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9B3396">
      <w:pPr>
        <w:pStyle w:val="118"/>
        <w:snapToGrid w:val="0"/>
        <w:spacing w:beforeLines="50" w:line="360" w:lineRule="auto"/>
        <w:ind w:right="204" w:rightChars="85"/>
        <w:jc w:val="center"/>
        <w:rPr>
          <w:rStyle w:val="60"/>
          <w:rFonts w:hint="default" w:asciiTheme="majorEastAsia" w:hAnsiTheme="majorEastAsia" w:eastAsiaTheme="majorEastAsia" w:cstheme="majorEastAsia"/>
          <w:b/>
          <w:bCs/>
          <w:color w:val="auto"/>
          <w:kern w:val="0"/>
          <w:sz w:val="48"/>
          <w:szCs w:val="48"/>
          <w:highlight w:val="none"/>
          <w:lang w:val="en-US"/>
        </w:rPr>
      </w:pPr>
      <w:r>
        <w:rPr>
          <w:rStyle w:val="60"/>
          <w:rFonts w:hint="eastAsia" w:asciiTheme="majorEastAsia" w:hAnsiTheme="majorEastAsia" w:eastAsiaTheme="majorEastAsia" w:cstheme="majorEastAsia"/>
          <w:b/>
          <w:bCs/>
          <w:color w:val="auto"/>
          <w:kern w:val="0"/>
          <w:sz w:val="48"/>
          <w:szCs w:val="48"/>
          <w:highlight w:val="none"/>
          <w:lang w:val="en-US" w:eastAsia="zh-CN"/>
        </w:rPr>
        <w:t xml:space="preserve">韶关学院英东音乐厅室内装修项目施工 </w:t>
      </w:r>
    </w:p>
    <w:p w14:paraId="70532B07">
      <w:pPr>
        <w:pStyle w:val="118"/>
        <w:snapToGrid w:val="0"/>
        <w:jc w:val="both"/>
        <w:rPr>
          <w:rStyle w:val="60"/>
          <w:rFonts w:hint="eastAsia" w:asciiTheme="majorEastAsia" w:hAnsiTheme="majorEastAsia" w:eastAsiaTheme="majorEastAsia" w:cstheme="majorEastAsia"/>
          <w:b/>
          <w:bCs/>
          <w:color w:val="auto"/>
          <w:kern w:val="0"/>
          <w:sz w:val="96"/>
          <w:szCs w:val="96"/>
          <w:highlight w:val="none"/>
        </w:rPr>
      </w:pPr>
    </w:p>
    <w:p w14:paraId="610F2DCF">
      <w:pPr>
        <w:pStyle w:val="118"/>
        <w:snapToGrid w:val="0"/>
        <w:jc w:val="center"/>
        <w:rPr>
          <w:rStyle w:val="60"/>
          <w:rFonts w:hint="eastAsia" w:asciiTheme="majorEastAsia" w:hAnsiTheme="majorEastAsia" w:eastAsiaTheme="majorEastAsia" w:cstheme="majorEastAsia"/>
          <w:b/>
          <w:bCs/>
          <w:color w:val="auto"/>
          <w:kern w:val="0"/>
          <w:sz w:val="84"/>
          <w:szCs w:val="84"/>
          <w:highlight w:val="none"/>
        </w:rPr>
      </w:pPr>
      <w:r>
        <w:rPr>
          <w:rStyle w:val="60"/>
          <w:rFonts w:hint="eastAsia" w:asciiTheme="majorEastAsia" w:hAnsiTheme="majorEastAsia" w:eastAsiaTheme="majorEastAsia" w:cstheme="majorEastAsia"/>
          <w:b/>
          <w:bCs/>
          <w:color w:val="auto"/>
          <w:kern w:val="0"/>
          <w:sz w:val="72"/>
          <w:szCs w:val="72"/>
          <w:highlight w:val="none"/>
        </w:rPr>
        <w:t>招标文件</w:t>
      </w:r>
    </w:p>
    <w:p w14:paraId="0102F20E">
      <w:pPr>
        <w:pStyle w:val="118"/>
        <w:snapToGrid w:val="0"/>
        <w:spacing w:line="360" w:lineRule="auto"/>
        <w:jc w:val="center"/>
        <w:rPr>
          <w:rStyle w:val="60"/>
          <w:rFonts w:hint="eastAsia" w:asciiTheme="majorEastAsia" w:hAnsiTheme="majorEastAsia" w:eastAsiaTheme="majorEastAsia" w:cstheme="majorEastAsia"/>
          <w:b/>
          <w:bCs/>
          <w:color w:val="auto"/>
          <w:kern w:val="0"/>
          <w:sz w:val="48"/>
          <w:szCs w:val="48"/>
          <w:highlight w:val="none"/>
        </w:rPr>
      </w:pPr>
    </w:p>
    <w:p w14:paraId="4FC41504">
      <w:pPr>
        <w:pStyle w:val="118"/>
        <w:snapToGrid w:val="0"/>
        <w:spacing w:line="360" w:lineRule="auto"/>
        <w:rPr>
          <w:rStyle w:val="60"/>
          <w:rFonts w:hint="eastAsia" w:asciiTheme="majorEastAsia" w:hAnsiTheme="majorEastAsia" w:eastAsiaTheme="majorEastAsia" w:cstheme="majorEastAsia"/>
          <w:b/>
          <w:bCs/>
          <w:color w:val="auto"/>
          <w:kern w:val="0"/>
          <w:sz w:val="48"/>
          <w:szCs w:val="48"/>
          <w:highlight w:val="none"/>
        </w:rPr>
      </w:pPr>
    </w:p>
    <w:tbl>
      <w:tblPr>
        <w:tblStyle w:val="25"/>
        <w:tblW w:w="9800" w:type="dxa"/>
        <w:jc w:val="center"/>
        <w:tblLayout w:type="fixed"/>
        <w:tblCellMar>
          <w:top w:w="0" w:type="dxa"/>
          <w:left w:w="0" w:type="dxa"/>
          <w:bottom w:w="0" w:type="dxa"/>
          <w:right w:w="0" w:type="dxa"/>
        </w:tblCellMar>
      </w:tblPr>
      <w:tblGrid>
        <w:gridCol w:w="5346"/>
        <w:gridCol w:w="4454"/>
      </w:tblGrid>
      <w:tr w14:paraId="49553C60">
        <w:tblPrEx>
          <w:tblCellMar>
            <w:top w:w="0" w:type="dxa"/>
            <w:left w:w="0" w:type="dxa"/>
            <w:bottom w:w="0" w:type="dxa"/>
            <w:right w:w="0" w:type="dxa"/>
          </w:tblCellMar>
        </w:tblPrEx>
        <w:trPr>
          <w:trHeight w:val="1075" w:hRule="atLeast"/>
          <w:jc w:val="center"/>
        </w:trPr>
        <w:tc>
          <w:tcPr>
            <w:tcW w:w="5346" w:type="dxa"/>
            <w:noWrap w:val="0"/>
            <w:vAlign w:val="center"/>
          </w:tcPr>
          <w:p w14:paraId="32C07E0A">
            <w:pPr>
              <w:pStyle w:val="183"/>
              <w:snapToGrid w:val="0"/>
              <w:spacing w:line="240" w:lineRule="auto"/>
              <w:jc w:val="distribute"/>
              <w:rPr>
                <w:rStyle w:val="60"/>
                <w:rFonts w:hint="eastAsia" w:asciiTheme="majorEastAsia" w:hAnsiTheme="majorEastAsia" w:eastAsiaTheme="majorEastAsia" w:cstheme="majorEastAsia"/>
                <w:color w:val="auto"/>
                <w:kern w:val="0"/>
                <w:sz w:val="28"/>
                <w:szCs w:val="28"/>
                <w:highlight w:val="none"/>
              </w:rPr>
            </w:pPr>
            <w:r>
              <w:rPr>
                <w:rStyle w:val="60"/>
                <w:rFonts w:hint="eastAsia" w:asciiTheme="majorEastAsia" w:hAnsiTheme="majorEastAsia" w:eastAsiaTheme="majorEastAsia" w:cstheme="majorEastAsia"/>
                <w:color w:val="auto"/>
                <w:kern w:val="0"/>
                <w:sz w:val="28"/>
                <w:szCs w:val="28"/>
                <w:highlight w:val="none"/>
              </w:rPr>
              <w:t xml:space="preserve"> 招  标  人（盖单位章）：</w:t>
            </w:r>
          </w:p>
        </w:tc>
        <w:tc>
          <w:tcPr>
            <w:tcW w:w="4454" w:type="dxa"/>
            <w:noWrap w:val="0"/>
            <w:vAlign w:val="center"/>
          </w:tcPr>
          <w:p w14:paraId="62FE10F8">
            <w:pPr>
              <w:pStyle w:val="183"/>
              <w:snapToGrid w:val="0"/>
              <w:spacing w:line="240" w:lineRule="auto"/>
              <w:rPr>
                <w:rStyle w:val="60"/>
                <w:rFonts w:hint="eastAsia" w:asciiTheme="majorEastAsia" w:hAnsiTheme="majorEastAsia" w:eastAsiaTheme="majorEastAsia" w:cstheme="majorEastAsia"/>
                <w:color w:val="auto"/>
                <w:kern w:val="0"/>
                <w:sz w:val="28"/>
                <w:szCs w:val="28"/>
                <w:highlight w:val="none"/>
                <w:lang w:eastAsia="zh-CN"/>
              </w:rPr>
            </w:pPr>
            <w:r>
              <w:rPr>
                <w:rStyle w:val="60"/>
                <w:rFonts w:hint="eastAsia" w:asciiTheme="majorEastAsia" w:hAnsiTheme="majorEastAsia" w:eastAsiaTheme="majorEastAsia" w:cstheme="majorEastAsia"/>
                <w:color w:val="auto"/>
                <w:kern w:val="0"/>
                <w:sz w:val="28"/>
                <w:szCs w:val="28"/>
                <w:highlight w:val="none"/>
                <w:lang w:eastAsia="zh-CN"/>
              </w:rPr>
              <w:t>韶关学院</w:t>
            </w:r>
          </w:p>
        </w:tc>
      </w:tr>
      <w:tr w14:paraId="54F8DA96">
        <w:tblPrEx>
          <w:tblCellMar>
            <w:top w:w="0" w:type="dxa"/>
            <w:left w:w="0" w:type="dxa"/>
            <w:bottom w:w="0" w:type="dxa"/>
            <w:right w:w="0" w:type="dxa"/>
          </w:tblCellMar>
        </w:tblPrEx>
        <w:trPr>
          <w:trHeight w:val="882" w:hRule="atLeast"/>
          <w:jc w:val="center"/>
        </w:trPr>
        <w:tc>
          <w:tcPr>
            <w:tcW w:w="5346" w:type="dxa"/>
            <w:noWrap w:val="0"/>
            <w:vAlign w:val="center"/>
          </w:tcPr>
          <w:p w14:paraId="34798620">
            <w:pPr>
              <w:pStyle w:val="183"/>
              <w:snapToGrid w:val="0"/>
              <w:spacing w:line="240" w:lineRule="auto"/>
              <w:jc w:val="distribute"/>
              <w:rPr>
                <w:rStyle w:val="60"/>
                <w:rFonts w:hint="eastAsia" w:asciiTheme="majorEastAsia" w:hAnsiTheme="majorEastAsia" w:eastAsiaTheme="majorEastAsia" w:cstheme="majorEastAsia"/>
                <w:color w:val="auto"/>
                <w:kern w:val="0"/>
                <w:sz w:val="28"/>
                <w:szCs w:val="28"/>
                <w:highlight w:val="none"/>
              </w:rPr>
            </w:pPr>
            <w:r>
              <w:rPr>
                <w:rStyle w:val="60"/>
                <w:rFonts w:hint="eastAsia" w:asciiTheme="majorEastAsia" w:hAnsiTheme="majorEastAsia" w:eastAsiaTheme="majorEastAsia" w:cstheme="majorEastAsia"/>
                <w:color w:val="auto"/>
                <w:kern w:val="0"/>
                <w:sz w:val="28"/>
                <w:szCs w:val="28"/>
                <w:highlight w:val="none"/>
              </w:rPr>
              <w:t xml:space="preserve"> 招标人工作领导小组负责人（签字）：</w:t>
            </w:r>
          </w:p>
        </w:tc>
        <w:tc>
          <w:tcPr>
            <w:tcW w:w="4454" w:type="dxa"/>
            <w:noWrap w:val="0"/>
            <w:vAlign w:val="center"/>
          </w:tcPr>
          <w:p w14:paraId="5F030337">
            <w:pPr>
              <w:pStyle w:val="183"/>
              <w:snapToGrid w:val="0"/>
              <w:spacing w:line="240" w:lineRule="auto"/>
              <w:rPr>
                <w:rStyle w:val="60"/>
                <w:rFonts w:hint="eastAsia" w:asciiTheme="majorEastAsia" w:hAnsiTheme="majorEastAsia" w:eastAsiaTheme="majorEastAsia" w:cstheme="majorEastAsia"/>
                <w:color w:val="auto"/>
                <w:kern w:val="0"/>
                <w:sz w:val="28"/>
                <w:szCs w:val="28"/>
                <w:highlight w:val="none"/>
              </w:rPr>
            </w:pPr>
          </w:p>
        </w:tc>
      </w:tr>
      <w:tr w14:paraId="067AB8E2">
        <w:tblPrEx>
          <w:tblCellMar>
            <w:top w:w="0" w:type="dxa"/>
            <w:left w:w="0" w:type="dxa"/>
            <w:bottom w:w="0" w:type="dxa"/>
            <w:right w:w="0" w:type="dxa"/>
          </w:tblCellMar>
        </w:tblPrEx>
        <w:trPr>
          <w:trHeight w:val="876" w:hRule="atLeast"/>
          <w:jc w:val="center"/>
        </w:trPr>
        <w:tc>
          <w:tcPr>
            <w:tcW w:w="5346" w:type="dxa"/>
            <w:noWrap w:val="0"/>
            <w:vAlign w:val="center"/>
          </w:tcPr>
          <w:p w14:paraId="2E65632D">
            <w:pPr>
              <w:pStyle w:val="183"/>
              <w:snapToGrid w:val="0"/>
              <w:spacing w:line="240" w:lineRule="auto"/>
              <w:jc w:val="distribute"/>
              <w:rPr>
                <w:rStyle w:val="60"/>
                <w:rFonts w:hint="eastAsia" w:asciiTheme="majorEastAsia" w:hAnsiTheme="majorEastAsia" w:eastAsiaTheme="majorEastAsia" w:cstheme="majorEastAsia"/>
                <w:color w:val="auto"/>
                <w:kern w:val="0"/>
                <w:sz w:val="28"/>
                <w:szCs w:val="28"/>
                <w:highlight w:val="none"/>
              </w:rPr>
            </w:pPr>
            <w:r>
              <w:rPr>
                <w:rStyle w:val="60"/>
                <w:rFonts w:hint="eastAsia" w:asciiTheme="majorEastAsia" w:hAnsiTheme="majorEastAsia" w:eastAsiaTheme="majorEastAsia" w:cstheme="majorEastAsia"/>
                <w:color w:val="auto"/>
                <w:kern w:val="0"/>
                <w:sz w:val="28"/>
                <w:szCs w:val="28"/>
                <w:highlight w:val="none"/>
              </w:rPr>
              <w:t xml:space="preserve"> 招 标 代 理 机 构 （盖单位章）：</w:t>
            </w:r>
          </w:p>
        </w:tc>
        <w:tc>
          <w:tcPr>
            <w:tcW w:w="4454" w:type="dxa"/>
            <w:noWrap w:val="0"/>
            <w:vAlign w:val="center"/>
          </w:tcPr>
          <w:p w14:paraId="7FD50DF1">
            <w:pPr>
              <w:pStyle w:val="183"/>
              <w:snapToGrid w:val="0"/>
              <w:spacing w:line="240" w:lineRule="auto"/>
              <w:rPr>
                <w:rStyle w:val="60"/>
                <w:rFonts w:hint="eastAsia" w:asciiTheme="majorEastAsia" w:hAnsiTheme="majorEastAsia" w:eastAsiaTheme="majorEastAsia" w:cstheme="majorEastAsia"/>
                <w:color w:val="auto"/>
                <w:kern w:val="0"/>
                <w:sz w:val="28"/>
                <w:szCs w:val="28"/>
                <w:highlight w:val="none"/>
                <w:lang w:eastAsia="zh-CN"/>
              </w:rPr>
            </w:pPr>
            <w:r>
              <w:rPr>
                <w:rStyle w:val="60"/>
                <w:rFonts w:hint="eastAsia" w:asciiTheme="majorEastAsia" w:hAnsiTheme="majorEastAsia" w:eastAsiaTheme="majorEastAsia" w:cstheme="majorEastAsia"/>
                <w:color w:val="auto"/>
                <w:kern w:val="0"/>
                <w:sz w:val="28"/>
                <w:szCs w:val="28"/>
                <w:highlight w:val="none"/>
                <w:lang w:eastAsia="zh-CN"/>
              </w:rPr>
              <w:t>广东合正项目管理有限公司</w:t>
            </w:r>
          </w:p>
        </w:tc>
      </w:tr>
      <w:tr w14:paraId="6AB2258A">
        <w:tblPrEx>
          <w:tblCellMar>
            <w:top w:w="0" w:type="dxa"/>
            <w:left w:w="0" w:type="dxa"/>
            <w:bottom w:w="0" w:type="dxa"/>
            <w:right w:w="0" w:type="dxa"/>
          </w:tblCellMar>
        </w:tblPrEx>
        <w:trPr>
          <w:trHeight w:val="1011" w:hRule="atLeast"/>
          <w:jc w:val="center"/>
        </w:trPr>
        <w:tc>
          <w:tcPr>
            <w:tcW w:w="5346" w:type="dxa"/>
            <w:noWrap w:val="0"/>
            <w:vAlign w:val="center"/>
          </w:tcPr>
          <w:p w14:paraId="01545605">
            <w:pPr>
              <w:pStyle w:val="183"/>
              <w:snapToGrid w:val="0"/>
              <w:spacing w:line="240" w:lineRule="auto"/>
              <w:jc w:val="distribute"/>
              <w:rPr>
                <w:rStyle w:val="60"/>
                <w:rFonts w:hint="eastAsia" w:asciiTheme="majorEastAsia" w:hAnsiTheme="majorEastAsia" w:eastAsiaTheme="majorEastAsia" w:cstheme="majorEastAsia"/>
                <w:color w:val="auto"/>
                <w:kern w:val="0"/>
                <w:sz w:val="28"/>
                <w:szCs w:val="28"/>
                <w:highlight w:val="none"/>
              </w:rPr>
            </w:pPr>
            <w:r>
              <w:rPr>
                <w:rStyle w:val="60"/>
                <w:rFonts w:hint="eastAsia" w:asciiTheme="majorEastAsia" w:hAnsiTheme="majorEastAsia" w:eastAsiaTheme="majorEastAsia" w:cstheme="majorEastAsia"/>
                <w:color w:val="auto"/>
                <w:kern w:val="0"/>
                <w:sz w:val="28"/>
                <w:szCs w:val="28"/>
                <w:highlight w:val="none"/>
              </w:rPr>
              <w:t xml:space="preserve"> 招标文件编制人（签字）：</w:t>
            </w:r>
          </w:p>
        </w:tc>
        <w:tc>
          <w:tcPr>
            <w:tcW w:w="4454" w:type="dxa"/>
            <w:noWrap w:val="0"/>
            <w:vAlign w:val="center"/>
          </w:tcPr>
          <w:p w14:paraId="18701D60">
            <w:pPr>
              <w:pStyle w:val="183"/>
              <w:snapToGrid w:val="0"/>
              <w:spacing w:line="240" w:lineRule="auto"/>
              <w:rPr>
                <w:rStyle w:val="60"/>
                <w:rFonts w:hint="eastAsia" w:asciiTheme="majorEastAsia" w:hAnsiTheme="majorEastAsia" w:eastAsiaTheme="majorEastAsia" w:cstheme="majorEastAsia"/>
                <w:color w:val="auto"/>
                <w:kern w:val="0"/>
                <w:sz w:val="28"/>
                <w:szCs w:val="28"/>
                <w:highlight w:val="none"/>
              </w:rPr>
            </w:pPr>
          </w:p>
        </w:tc>
      </w:tr>
      <w:tr w14:paraId="372B23E7">
        <w:tblPrEx>
          <w:tblCellMar>
            <w:top w:w="0" w:type="dxa"/>
            <w:left w:w="0" w:type="dxa"/>
            <w:bottom w:w="0" w:type="dxa"/>
            <w:right w:w="0" w:type="dxa"/>
          </w:tblCellMar>
        </w:tblPrEx>
        <w:trPr>
          <w:trHeight w:val="979" w:hRule="atLeast"/>
          <w:jc w:val="center"/>
        </w:trPr>
        <w:tc>
          <w:tcPr>
            <w:tcW w:w="5346" w:type="dxa"/>
            <w:noWrap w:val="0"/>
            <w:vAlign w:val="center"/>
          </w:tcPr>
          <w:p w14:paraId="100E1E0C">
            <w:pPr>
              <w:pStyle w:val="183"/>
              <w:snapToGrid w:val="0"/>
              <w:spacing w:line="240" w:lineRule="auto"/>
              <w:jc w:val="distribute"/>
              <w:rPr>
                <w:rStyle w:val="60"/>
                <w:rFonts w:hint="eastAsia" w:asciiTheme="majorEastAsia" w:hAnsiTheme="majorEastAsia" w:eastAsiaTheme="majorEastAsia" w:cstheme="majorEastAsia"/>
                <w:color w:val="auto"/>
                <w:kern w:val="0"/>
                <w:sz w:val="28"/>
                <w:szCs w:val="28"/>
                <w:highlight w:val="none"/>
              </w:rPr>
            </w:pPr>
            <w:r>
              <w:rPr>
                <w:rStyle w:val="60"/>
                <w:rFonts w:hint="eastAsia" w:asciiTheme="majorEastAsia" w:hAnsiTheme="majorEastAsia" w:eastAsiaTheme="majorEastAsia" w:cstheme="majorEastAsia"/>
                <w:color w:val="auto"/>
                <w:kern w:val="0"/>
                <w:sz w:val="28"/>
                <w:szCs w:val="28"/>
                <w:highlight w:val="none"/>
              </w:rPr>
              <w:t xml:space="preserve"> 招标代理机构项目负责人（签字）：</w:t>
            </w:r>
          </w:p>
        </w:tc>
        <w:tc>
          <w:tcPr>
            <w:tcW w:w="4454" w:type="dxa"/>
            <w:noWrap w:val="0"/>
            <w:vAlign w:val="center"/>
          </w:tcPr>
          <w:p w14:paraId="36AD0C31">
            <w:pPr>
              <w:pStyle w:val="183"/>
              <w:snapToGrid w:val="0"/>
              <w:spacing w:line="240" w:lineRule="auto"/>
              <w:rPr>
                <w:rStyle w:val="60"/>
                <w:rFonts w:hint="eastAsia" w:asciiTheme="majorEastAsia" w:hAnsiTheme="majorEastAsia" w:eastAsiaTheme="majorEastAsia" w:cstheme="majorEastAsia"/>
                <w:color w:val="auto"/>
                <w:kern w:val="0"/>
                <w:sz w:val="28"/>
                <w:szCs w:val="28"/>
                <w:highlight w:val="none"/>
              </w:rPr>
            </w:pPr>
          </w:p>
        </w:tc>
      </w:tr>
      <w:tr w14:paraId="13EB0BFD">
        <w:tblPrEx>
          <w:tblCellMar>
            <w:top w:w="0" w:type="dxa"/>
            <w:left w:w="0" w:type="dxa"/>
            <w:bottom w:w="0" w:type="dxa"/>
            <w:right w:w="0" w:type="dxa"/>
          </w:tblCellMar>
        </w:tblPrEx>
        <w:trPr>
          <w:trHeight w:val="869" w:hRule="atLeast"/>
          <w:jc w:val="center"/>
        </w:trPr>
        <w:tc>
          <w:tcPr>
            <w:tcW w:w="5346" w:type="dxa"/>
            <w:noWrap w:val="0"/>
            <w:vAlign w:val="center"/>
          </w:tcPr>
          <w:p w14:paraId="0E882E80">
            <w:pPr>
              <w:pStyle w:val="183"/>
              <w:snapToGrid w:val="0"/>
              <w:spacing w:line="240" w:lineRule="auto"/>
              <w:jc w:val="distribute"/>
              <w:rPr>
                <w:rStyle w:val="60"/>
                <w:rFonts w:hint="eastAsia" w:asciiTheme="majorEastAsia" w:hAnsiTheme="majorEastAsia" w:eastAsiaTheme="majorEastAsia" w:cstheme="majorEastAsia"/>
                <w:color w:val="auto"/>
                <w:kern w:val="0"/>
                <w:sz w:val="28"/>
                <w:szCs w:val="28"/>
                <w:highlight w:val="none"/>
              </w:rPr>
            </w:pPr>
            <w:r>
              <w:rPr>
                <w:rStyle w:val="60"/>
                <w:rFonts w:hint="eastAsia" w:asciiTheme="majorEastAsia" w:hAnsiTheme="majorEastAsia" w:eastAsiaTheme="majorEastAsia" w:cstheme="majorEastAsia"/>
                <w:color w:val="auto"/>
                <w:kern w:val="0"/>
                <w:sz w:val="28"/>
                <w:szCs w:val="28"/>
                <w:highlight w:val="none"/>
              </w:rPr>
              <w:t xml:space="preserve"> 招标文件编制日期：</w:t>
            </w:r>
          </w:p>
        </w:tc>
        <w:tc>
          <w:tcPr>
            <w:tcW w:w="4454" w:type="dxa"/>
            <w:noWrap w:val="0"/>
            <w:vAlign w:val="center"/>
          </w:tcPr>
          <w:p w14:paraId="450A91C4">
            <w:pPr>
              <w:pStyle w:val="183"/>
              <w:snapToGrid w:val="0"/>
              <w:spacing w:line="240" w:lineRule="auto"/>
              <w:rPr>
                <w:rStyle w:val="60"/>
                <w:rFonts w:hint="eastAsia" w:asciiTheme="majorEastAsia" w:hAnsiTheme="majorEastAsia" w:eastAsiaTheme="majorEastAsia" w:cstheme="majorEastAsia"/>
                <w:color w:val="auto"/>
                <w:kern w:val="0"/>
                <w:sz w:val="28"/>
                <w:szCs w:val="28"/>
                <w:highlight w:val="none"/>
              </w:rPr>
            </w:pPr>
            <w:r>
              <w:rPr>
                <w:rStyle w:val="60"/>
                <w:rFonts w:hint="eastAsia" w:asciiTheme="majorEastAsia" w:hAnsiTheme="majorEastAsia" w:eastAsiaTheme="majorEastAsia" w:cstheme="majorEastAsia"/>
                <w:color w:val="auto"/>
                <w:kern w:val="0"/>
                <w:sz w:val="28"/>
                <w:szCs w:val="28"/>
                <w:highlight w:val="none"/>
              </w:rPr>
              <w:t>202</w:t>
            </w:r>
            <w:r>
              <w:rPr>
                <w:rStyle w:val="60"/>
                <w:rFonts w:hint="eastAsia" w:asciiTheme="majorEastAsia" w:hAnsiTheme="majorEastAsia" w:eastAsiaTheme="majorEastAsia" w:cstheme="majorEastAsia"/>
                <w:color w:val="auto"/>
                <w:kern w:val="0"/>
                <w:sz w:val="28"/>
                <w:szCs w:val="28"/>
                <w:highlight w:val="none"/>
                <w:lang w:val="en-US" w:eastAsia="zh-CN"/>
              </w:rPr>
              <w:t>6</w:t>
            </w:r>
            <w:r>
              <w:rPr>
                <w:rStyle w:val="60"/>
                <w:rFonts w:hint="eastAsia" w:asciiTheme="majorEastAsia" w:hAnsiTheme="majorEastAsia" w:eastAsiaTheme="majorEastAsia" w:cstheme="majorEastAsia"/>
                <w:color w:val="auto"/>
                <w:kern w:val="0"/>
                <w:sz w:val="28"/>
                <w:szCs w:val="28"/>
                <w:highlight w:val="none"/>
              </w:rPr>
              <w:t>年</w:t>
            </w:r>
            <w:r>
              <w:rPr>
                <w:rStyle w:val="60"/>
                <w:rFonts w:hint="eastAsia" w:asciiTheme="majorEastAsia" w:hAnsiTheme="majorEastAsia" w:eastAsiaTheme="majorEastAsia" w:cstheme="majorEastAsia"/>
                <w:color w:val="auto"/>
                <w:kern w:val="0"/>
                <w:sz w:val="28"/>
                <w:szCs w:val="28"/>
                <w:highlight w:val="none"/>
                <w:lang w:val="en-US" w:eastAsia="zh-CN"/>
              </w:rPr>
              <w:t>8</w:t>
            </w:r>
            <w:r>
              <w:rPr>
                <w:rStyle w:val="60"/>
                <w:rFonts w:hint="eastAsia" w:asciiTheme="majorEastAsia" w:hAnsiTheme="majorEastAsia" w:eastAsiaTheme="majorEastAsia" w:cstheme="majorEastAsia"/>
                <w:color w:val="auto"/>
                <w:kern w:val="0"/>
                <w:sz w:val="28"/>
                <w:szCs w:val="28"/>
                <w:highlight w:val="none"/>
              </w:rPr>
              <w:t>月</w:t>
            </w:r>
          </w:p>
        </w:tc>
      </w:tr>
    </w:tbl>
    <w:p w14:paraId="1731FBDB">
      <w:pPr>
        <w:tabs>
          <w:tab w:val="left" w:pos="4935"/>
        </w:tabs>
        <w:snapToGrid w:val="0"/>
        <w:spacing w:line="440" w:lineRule="exact"/>
        <w:rPr>
          <w:rStyle w:val="60"/>
          <w:rFonts w:hint="eastAsia" w:asciiTheme="majorEastAsia" w:hAnsiTheme="majorEastAsia" w:eastAsiaTheme="majorEastAsia" w:cstheme="majorEastAsia"/>
          <w:b/>
          <w:bCs/>
          <w:color w:val="auto"/>
          <w:kern w:val="0"/>
          <w:sz w:val="28"/>
          <w:szCs w:val="28"/>
          <w:highlight w:val="none"/>
        </w:rPr>
        <w:sectPr>
          <w:footerReference r:id="rId5" w:type="default"/>
          <w:endnotePr>
            <w:numFmt w:val="decimal"/>
          </w:endnotePr>
          <w:pgSz w:w="11906" w:h="16838"/>
          <w:pgMar w:top="1440" w:right="1080" w:bottom="1440" w:left="1080" w:header="850" w:footer="992" w:gutter="0"/>
          <w:pgNumType w:fmt="decimal" w:start="1"/>
          <w:cols w:space="720" w:num="1"/>
          <w:rtlGutter w:val="0"/>
          <w:docGrid w:linePitch="327" w:charSpace="0"/>
        </w:sectPr>
      </w:pPr>
    </w:p>
    <w:p w14:paraId="7F1A9207">
      <w:pPr>
        <w:tabs>
          <w:tab w:val="left" w:pos="4935"/>
        </w:tabs>
        <w:snapToGrid w:val="0"/>
        <w:spacing w:line="440" w:lineRule="exact"/>
        <w:jc w:val="center"/>
        <w:rPr>
          <w:rStyle w:val="60"/>
          <w:rFonts w:hint="eastAsia" w:asciiTheme="majorEastAsia" w:hAnsiTheme="majorEastAsia" w:eastAsiaTheme="majorEastAsia" w:cstheme="majorEastAsia"/>
          <w:b/>
          <w:bCs/>
          <w:color w:val="auto"/>
          <w:kern w:val="0"/>
          <w:sz w:val="36"/>
          <w:szCs w:val="36"/>
          <w:highlight w:val="none"/>
        </w:rPr>
      </w:pPr>
      <w:r>
        <w:rPr>
          <w:rStyle w:val="60"/>
          <w:rFonts w:hint="eastAsia" w:asciiTheme="majorEastAsia" w:hAnsiTheme="majorEastAsia" w:eastAsiaTheme="majorEastAsia" w:cstheme="majorEastAsia"/>
          <w:b/>
          <w:bCs/>
          <w:color w:val="auto"/>
          <w:kern w:val="0"/>
          <w:sz w:val="36"/>
          <w:szCs w:val="36"/>
          <w:highlight w:val="none"/>
        </w:rPr>
        <w:br w:type="page"/>
      </w:r>
      <w:r>
        <w:rPr>
          <w:rStyle w:val="60"/>
          <w:rFonts w:hint="eastAsia" w:asciiTheme="majorEastAsia" w:hAnsiTheme="majorEastAsia" w:eastAsiaTheme="majorEastAsia" w:cstheme="majorEastAsia"/>
          <w:b/>
          <w:bCs/>
          <w:color w:val="auto"/>
          <w:kern w:val="0"/>
          <w:sz w:val="36"/>
          <w:szCs w:val="36"/>
          <w:highlight w:val="none"/>
        </w:rPr>
        <w:t>目   录</w:t>
      </w:r>
    </w:p>
    <w:p w14:paraId="74F85FE5">
      <w:pPr>
        <w:spacing w:line="240" w:lineRule="auto"/>
        <w:jc w:val="center"/>
        <w:rPr>
          <w:rFonts w:hint="eastAsia" w:asciiTheme="majorEastAsia" w:hAnsiTheme="majorEastAsia" w:eastAsiaTheme="majorEastAsia" w:cstheme="majorEastAsia"/>
          <w:color w:val="auto"/>
          <w:highlight w:val="none"/>
        </w:rPr>
      </w:pPr>
    </w:p>
    <w:p w14:paraId="40F0FD2B">
      <w:pPr>
        <w:pStyle w:val="20"/>
        <w:tabs>
          <w:tab w:val="right" w:leader="dot" w:pos="9746"/>
        </w:tabs>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fldChar w:fldCharType="begin"/>
      </w:r>
      <w:r>
        <w:rPr>
          <w:rStyle w:val="60"/>
          <w:rFonts w:hint="eastAsia" w:asciiTheme="majorEastAsia" w:hAnsiTheme="majorEastAsia" w:eastAsiaTheme="majorEastAsia" w:cstheme="majorEastAsia"/>
          <w:color w:val="auto"/>
          <w:highlight w:val="none"/>
        </w:rPr>
        <w:instrText xml:space="preserve">TOC \o "1-2" \h \u </w:instrText>
      </w:r>
      <w:r>
        <w:rPr>
          <w:rFonts w:hint="eastAsia" w:asciiTheme="majorEastAsia" w:hAnsiTheme="majorEastAsia" w:eastAsiaTheme="majorEastAsia" w:cstheme="majorEastAsia"/>
          <w:color w:val="auto"/>
          <w:highlight w:val="none"/>
        </w:rPr>
        <w:fldChar w:fldCharType="separate"/>
      </w:r>
      <w:r>
        <w:rPr>
          <w:rFonts w:hint="eastAsia" w:asciiTheme="majorEastAsia" w:hAnsiTheme="majorEastAsia" w:eastAsiaTheme="majorEastAsia" w:cstheme="majorEastAsia"/>
          <w:color w:val="auto"/>
          <w:highlight w:val="none"/>
        </w:rPr>
        <w:fldChar w:fldCharType="begin"/>
      </w:r>
      <w:r>
        <w:rPr>
          <w:rFonts w:hint="eastAsia" w:asciiTheme="majorEastAsia" w:hAnsiTheme="majorEastAsia" w:eastAsiaTheme="majorEastAsia" w:cstheme="majorEastAsia"/>
          <w:color w:val="auto"/>
          <w:highlight w:val="none"/>
        </w:rPr>
        <w:instrText xml:space="preserve"> HYPERLINK \l _Toc20698 </w:instrText>
      </w:r>
      <w:r>
        <w:rPr>
          <w:rFonts w:hint="eastAsia" w:asciiTheme="majorEastAsia" w:hAnsiTheme="majorEastAsia" w:eastAsiaTheme="majorEastAsia" w:cstheme="majorEastAsia"/>
          <w:color w:val="auto"/>
          <w:highlight w:val="none"/>
        </w:rPr>
        <w:fldChar w:fldCharType="separate"/>
      </w:r>
      <w:r>
        <w:rPr>
          <w:rFonts w:hint="eastAsia" w:asciiTheme="majorEastAsia" w:hAnsiTheme="majorEastAsia" w:eastAsiaTheme="majorEastAsia" w:cstheme="majorEastAsia"/>
          <w:bCs/>
          <w:color w:val="auto"/>
          <w:szCs w:val="24"/>
          <w:highlight w:val="none"/>
        </w:rPr>
        <w:t>第一章 投标人须知</w:t>
      </w:r>
      <w:r>
        <w:rPr>
          <w:rFonts w:hint="eastAsia" w:asciiTheme="majorEastAsia" w:hAnsiTheme="majorEastAsia" w:eastAsiaTheme="majorEastAsia" w:cstheme="majorEastAsia"/>
          <w:color w:val="auto"/>
          <w:highlight w:val="none"/>
        </w:rPr>
        <w:tab/>
      </w:r>
      <w:r>
        <w:rPr>
          <w:rFonts w:hint="eastAsia" w:asciiTheme="majorEastAsia" w:hAnsiTheme="majorEastAsia" w:eastAsiaTheme="majorEastAsia" w:cstheme="majorEastAsia"/>
          <w:color w:val="auto"/>
          <w:highlight w:val="none"/>
        </w:rPr>
        <w:fldChar w:fldCharType="begin"/>
      </w:r>
      <w:r>
        <w:rPr>
          <w:rFonts w:hint="eastAsia" w:asciiTheme="majorEastAsia" w:hAnsiTheme="majorEastAsia" w:eastAsiaTheme="majorEastAsia" w:cstheme="majorEastAsia"/>
          <w:color w:val="auto"/>
          <w:highlight w:val="none"/>
        </w:rPr>
        <w:instrText xml:space="preserve"> PAGEREF _Toc20698 \h </w:instrText>
      </w:r>
      <w:r>
        <w:rPr>
          <w:rFonts w:hint="eastAsia" w:asciiTheme="majorEastAsia" w:hAnsiTheme="majorEastAsia" w:eastAsiaTheme="majorEastAsia" w:cstheme="majorEastAsia"/>
          <w:color w:val="auto"/>
          <w:highlight w:val="none"/>
        </w:rPr>
        <w:fldChar w:fldCharType="separate"/>
      </w:r>
      <w:r>
        <w:rPr>
          <w:rFonts w:hint="eastAsia" w:asciiTheme="majorEastAsia" w:hAnsiTheme="majorEastAsia" w:eastAsiaTheme="majorEastAsia" w:cstheme="majorEastAsia"/>
          <w:color w:val="auto"/>
          <w:highlight w:val="none"/>
        </w:rPr>
        <w:t>1</w:t>
      </w:r>
      <w:r>
        <w:rPr>
          <w:rFonts w:hint="eastAsia" w:asciiTheme="majorEastAsia" w:hAnsiTheme="majorEastAsia" w:eastAsiaTheme="majorEastAsia" w:cstheme="majorEastAsia"/>
          <w:color w:val="auto"/>
          <w:highlight w:val="none"/>
        </w:rPr>
        <w:fldChar w:fldCharType="end"/>
      </w:r>
      <w:r>
        <w:rPr>
          <w:rFonts w:hint="eastAsia" w:asciiTheme="majorEastAsia" w:hAnsiTheme="majorEastAsia" w:eastAsiaTheme="majorEastAsia" w:cstheme="majorEastAsia"/>
          <w:color w:val="auto"/>
          <w:highlight w:val="none"/>
        </w:rPr>
        <w:fldChar w:fldCharType="end"/>
      </w:r>
    </w:p>
    <w:p w14:paraId="707A4282">
      <w:pPr>
        <w:pStyle w:val="21"/>
        <w:tabs>
          <w:tab w:val="right" w:leader="dot" w:pos="9746"/>
        </w:tabs>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fldChar w:fldCharType="begin"/>
      </w:r>
      <w:r>
        <w:rPr>
          <w:rFonts w:hint="eastAsia" w:asciiTheme="majorEastAsia" w:hAnsiTheme="majorEastAsia" w:eastAsiaTheme="majorEastAsia" w:cstheme="majorEastAsia"/>
          <w:color w:val="auto"/>
          <w:highlight w:val="none"/>
        </w:rPr>
        <w:instrText xml:space="preserve"> HYPERLINK \l _Toc24934 </w:instrText>
      </w:r>
      <w:r>
        <w:rPr>
          <w:rFonts w:hint="eastAsia" w:asciiTheme="majorEastAsia" w:hAnsiTheme="majorEastAsia" w:eastAsiaTheme="majorEastAsia" w:cstheme="majorEastAsia"/>
          <w:color w:val="auto"/>
          <w:highlight w:val="none"/>
        </w:rPr>
        <w:fldChar w:fldCharType="separate"/>
      </w:r>
      <w:r>
        <w:rPr>
          <w:rFonts w:hint="eastAsia" w:asciiTheme="majorEastAsia" w:hAnsiTheme="majorEastAsia" w:eastAsiaTheme="majorEastAsia" w:cstheme="majorEastAsia"/>
          <w:bCs/>
          <w:color w:val="auto"/>
          <w:highlight w:val="none"/>
        </w:rPr>
        <w:t>第一节 投标人须知前附表</w:t>
      </w:r>
      <w:r>
        <w:rPr>
          <w:rFonts w:hint="eastAsia" w:asciiTheme="majorEastAsia" w:hAnsiTheme="majorEastAsia" w:eastAsiaTheme="majorEastAsia" w:cstheme="majorEastAsia"/>
          <w:color w:val="auto"/>
          <w:highlight w:val="none"/>
        </w:rPr>
        <w:tab/>
      </w:r>
      <w:r>
        <w:rPr>
          <w:rFonts w:hint="eastAsia" w:asciiTheme="majorEastAsia" w:hAnsiTheme="majorEastAsia" w:eastAsiaTheme="majorEastAsia" w:cstheme="majorEastAsia"/>
          <w:color w:val="auto"/>
          <w:highlight w:val="none"/>
        </w:rPr>
        <w:fldChar w:fldCharType="begin"/>
      </w:r>
      <w:r>
        <w:rPr>
          <w:rFonts w:hint="eastAsia" w:asciiTheme="majorEastAsia" w:hAnsiTheme="majorEastAsia" w:eastAsiaTheme="majorEastAsia" w:cstheme="majorEastAsia"/>
          <w:color w:val="auto"/>
          <w:highlight w:val="none"/>
        </w:rPr>
        <w:instrText xml:space="preserve"> PAGEREF _Toc24934 \h </w:instrText>
      </w:r>
      <w:r>
        <w:rPr>
          <w:rFonts w:hint="eastAsia" w:asciiTheme="majorEastAsia" w:hAnsiTheme="majorEastAsia" w:eastAsiaTheme="majorEastAsia" w:cstheme="majorEastAsia"/>
          <w:color w:val="auto"/>
          <w:highlight w:val="none"/>
        </w:rPr>
        <w:fldChar w:fldCharType="separate"/>
      </w:r>
      <w:r>
        <w:rPr>
          <w:rFonts w:hint="eastAsia" w:asciiTheme="majorEastAsia" w:hAnsiTheme="majorEastAsia" w:eastAsiaTheme="majorEastAsia" w:cstheme="majorEastAsia"/>
          <w:color w:val="auto"/>
          <w:highlight w:val="none"/>
        </w:rPr>
        <w:t>1</w:t>
      </w:r>
      <w:r>
        <w:rPr>
          <w:rFonts w:hint="eastAsia" w:asciiTheme="majorEastAsia" w:hAnsiTheme="majorEastAsia" w:eastAsiaTheme="majorEastAsia" w:cstheme="majorEastAsia"/>
          <w:color w:val="auto"/>
          <w:highlight w:val="none"/>
        </w:rPr>
        <w:fldChar w:fldCharType="end"/>
      </w:r>
      <w:r>
        <w:rPr>
          <w:rFonts w:hint="eastAsia" w:asciiTheme="majorEastAsia" w:hAnsiTheme="majorEastAsia" w:eastAsiaTheme="majorEastAsia" w:cstheme="majorEastAsia"/>
          <w:color w:val="auto"/>
          <w:highlight w:val="none"/>
        </w:rPr>
        <w:fldChar w:fldCharType="end"/>
      </w:r>
    </w:p>
    <w:p w14:paraId="46CA4C1F">
      <w:pPr>
        <w:pStyle w:val="21"/>
        <w:tabs>
          <w:tab w:val="right" w:leader="dot" w:pos="9746"/>
        </w:tabs>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fldChar w:fldCharType="begin"/>
      </w:r>
      <w:r>
        <w:rPr>
          <w:rFonts w:hint="eastAsia" w:asciiTheme="majorEastAsia" w:hAnsiTheme="majorEastAsia" w:eastAsiaTheme="majorEastAsia" w:cstheme="majorEastAsia"/>
          <w:color w:val="auto"/>
          <w:highlight w:val="none"/>
        </w:rPr>
        <w:instrText xml:space="preserve"> HYPERLINK \l _Toc1399 </w:instrText>
      </w:r>
      <w:r>
        <w:rPr>
          <w:rFonts w:hint="eastAsia" w:asciiTheme="majorEastAsia" w:hAnsiTheme="majorEastAsia" w:eastAsiaTheme="majorEastAsia" w:cstheme="majorEastAsia"/>
          <w:color w:val="auto"/>
          <w:highlight w:val="none"/>
        </w:rPr>
        <w:fldChar w:fldCharType="separate"/>
      </w:r>
      <w:r>
        <w:rPr>
          <w:rFonts w:hint="eastAsia" w:asciiTheme="majorEastAsia" w:hAnsiTheme="majorEastAsia" w:eastAsiaTheme="majorEastAsia" w:cstheme="majorEastAsia"/>
          <w:bCs/>
          <w:color w:val="auto"/>
          <w:highlight w:val="none"/>
        </w:rPr>
        <w:t>第二节 重要事项时间地点一览表</w:t>
      </w:r>
      <w:r>
        <w:rPr>
          <w:rFonts w:hint="eastAsia" w:asciiTheme="majorEastAsia" w:hAnsiTheme="majorEastAsia" w:eastAsiaTheme="majorEastAsia" w:cstheme="majorEastAsia"/>
          <w:color w:val="auto"/>
          <w:highlight w:val="none"/>
        </w:rPr>
        <w:tab/>
      </w:r>
      <w:r>
        <w:rPr>
          <w:rFonts w:hint="eastAsia" w:asciiTheme="majorEastAsia" w:hAnsiTheme="majorEastAsia" w:eastAsiaTheme="majorEastAsia" w:cstheme="majorEastAsia"/>
          <w:color w:val="auto"/>
          <w:highlight w:val="none"/>
        </w:rPr>
        <w:fldChar w:fldCharType="begin"/>
      </w:r>
      <w:r>
        <w:rPr>
          <w:rFonts w:hint="eastAsia" w:asciiTheme="majorEastAsia" w:hAnsiTheme="majorEastAsia" w:eastAsiaTheme="majorEastAsia" w:cstheme="majorEastAsia"/>
          <w:color w:val="auto"/>
          <w:highlight w:val="none"/>
        </w:rPr>
        <w:instrText xml:space="preserve"> PAGEREF _Toc1399 \h </w:instrText>
      </w:r>
      <w:r>
        <w:rPr>
          <w:rFonts w:hint="eastAsia" w:asciiTheme="majorEastAsia" w:hAnsiTheme="majorEastAsia" w:eastAsiaTheme="majorEastAsia" w:cstheme="majorEastAsia"/>
          <w:color w:val="auto"/>
          <w:highlight w:val="none"/>
        </w:rPr>
        <w:fldChar w:fldCharType="separate"/>
      </w:r>
      <w:r>
        <w:rPr>
          <w:rFonts w:hint="eastAsia" w:asciiTheme="majorEastAsia" w:hAnsiTheme="majorEastAsia" w:eastAsiaTheme="majorEastAsia" w:cstheme="majorEastAsia"/>
          <w:color w:val="auto"/>
          <w:highlight w:val="none"/>
        </w:rPr>
        <w:t>7</w:t>
      </w:r>
      <w:r>
        <w:rPr>
          <w:rFonts w:hint="eastAsia" w:asciiTheme="majorEastAsia" w:hAnsiTheme="majorEastAsia" w:eastAsiaTheme="majorEastAsia" w:cstheme="majorEastAsia"/>
          <w:color w:val="auto"/>
          <w:highlight w:val="none"/>
        </w:rPr>
        <w:fldChar w:fldCharType="end"/>
      </w:r>
      <w:r>
        <w:rPr>
          <w:rFonts w:hint="eastAsia" w:asciiTheme="majorEastAsia" w:hAnsiTheme="majorEastAsia" w:eastAsiaTheme="majorEastAsia" w:cstheme="majorEastAsia"/>
          <w:color w:val="auto"/>
          <w:highlight w:val="none"/>
        </w:rPr>
        <w:fldChar w:fldCharType="end"/>
      </w:r>
    </w:p>
    <w:p w14:paraId="3C502D2D">
      <w:pPr>
        <w:pStyle w:val="21"/>
        <w:tabs>
          <w:tab w:val="right" w:leader="dot" w:pos="9746"/>
        </w:tabs>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fldChar w:fldCharType="begin"/>
      </w:r>
      <w:r>
        <w:rPr>
          <w:rFonts w:hint="eastAsia" w:asciiTheme="majorEastAsia" w:hAnsiTheme="majorEastAsia" w:eastAsiaTheme="majorEastAsia" w:cstheme="majorEastAsia"/>
          <w:color w:val="auto"/>
          <w:highlight w:val="none"/>
        </w:rPr>
        <w:instrText xml:space="preserve"> HYPERLINK \l _Toc26706 </w:instrText>
      </w:r>
      <w:r>
        <w:rPr>
          <w:rFonts w:hint="eastAsia" w:asciiTheme="majorEastAsia" w:hAnsiTheme="majorEastAsia" w:eastAsiaTheme="majorEastAsia" w:cstheme="majorEastAsia"/>
          <w:color w:val="auto"/>
          <w:highlight w:val="none"/>
        </w:rPr>
        <w:fldChar w:fldCharType="separate"/>
      </w:r>
      <w:r>
        <w:rPr>
          <w:rFonts w:hint="eastAsia" w:asciiTheme="majorEastAsia" w:hAnsiTheme="majorEastAsia" w:eastAsiaTheme="majorEastAsia" w:cstheme="majorEastAsia"/>
          <w:bCs/>
          <w:color w:val="auto"/>
          <w:szCs w:val="24"/>
          <w:highlight w:val="none"/>
        </w:rPr>
        <w:t>第三节 投标人须知正文</w:t>
      </w:r>
      <w:r>
        <w:rPr>
          <w:rFonts w:hint="eastAsia" w:asciiTheme="majorEastAsia" w:hAnsiTheme="majorEastAsia" w:eastAsiaTheme="majorEastAsia" w:cstheme="majorEastAsia"/>
          <w:color w:val="auto"/>
          <w:highlight w:val="none"/>
        </w:rPr>
        <w:tab/>
      </w:r>
      <w:r>
        <w:rPr>
          <w:rFonts w:hint="eastAsia" w:asciiTheme="majorEastAsia" w:hAnsiTheme="majorEastAsia" w:eastAsiaTheme="majorEastAsia" w:cstheme="majorEastAsia"/>
          <w:color w:val="auto"/>
          <w:highlight w:val="none"/>
        </w:rPr>
        <w:fldChar w:fldCharType="begin"/>
      </w:r>
      <w:r>
        <w:rPr>
          <w:rFonts w:hint="eastAsia" w:asciiTheme="majorEastAsia" w:hAnsiTheme="majorEastAsia" w:eastAsiaTheme="majorEastAsia" w:cstheme="majorEastAsia"/>
          <w:color w:val="auto"/>
          <w:highlight w:val="none"/>
        </w:rPr>
        <w:instrText xml:space="preserve"> PAGEREF _Toc26706 \h </w:instrText>
      </w:r>
      <w:r>
        <w:rPr>
          <w:rFonts w:hint="eastAsia" w:asciiTheme="majorEastAsia" w:hAnsiTheme="majorEastAsia" w:eastAsiaTheme="majorEastAsia" w:cstheme="majorEastAsia"/>
          <w:color w:val="auto"/>
          <w:highlight w:val="none"/>
        </w:rPr>
        <w:fldChar w:fldCharType="separate"/>
      </w:r>
      <w:r>
        <w:rPr>
          <w:rFonts w:hint="eastAsia" w:asciiTheme="majorEastAsia" w:hAnsiTheme="majorEastAsia" w:eastAsiaTheme="majorEastAsia" w:cstheme="majorEastAsia"/>
          <w:color w:val="auto"/>
          <w:highlight w:val="none"/>
        </w:rPr>
        <w:t>8</w:t>
      </w:r>
      <w:r>
        <w:rPr>
          <w:rFonts w:hint="eastAsia" w:asciiTheme="majorEastAsia" w:hAnsiTheme="majorEastAsia" w:eastAsiaTheme="majorEastAsia" w:cstheme="majorEastAsia"/>
          <w:color w:val="auto"/>
          <w:highlight w:val="none"/>
        </w:rPr>
        <w:fldChar w:fldCharType="end"/>
      </w:r>
      <w:r>
        <w:rPr>
          <w:rFonts w:hint="eastAsia" w:asciiTheme="majorEastAsia" w:hAnsiTheme="majorEastAsia" w:eastAsiaTheme="majorEastAsia" w:cstheme="majorEastAsia"/>
          <w:color w:val="auto"/>
          <w:highlight w:val="none"/>
        </w:rPr>
        <w:fldChar w:fldCharType="end"/>
      </w:r>
    </w:p>
    <w:p w14:paraId="36D7EEA6">
      <w:pPr>
        <w:pStyle w:val="21"/>
        <w:tabs>
          <w:tab w:val="right" w:leader="dot" w:pos="9746"/>
        </w:tabs>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fldChar w:fldCharType="begin"/>
      </w:r>
      <w:r>
        <w:rPr>
          <w:rFonts w:hint="eastAsia" w:asciiTheme="majorEastAsia" w:hAnsiTheme="majorEastAsia" w:eastAsiaTheme="majorEastAsia" w:cstheme="majorEastAsia"/>
          <w:color w:val="auto"/>
          <w:highlight w:val="none"/>
        </w:rPr>
        <w:instrText xml:space="preserve"> HYPERLINK \l _Toc8714 </w:instrText>
      </w:r>
      <w:r>
        <w:rPr>
          <w:rFonts w:hint="eastAsia" w:asciiTheme="majorEastAsia" w:hAnsiTheme="majorEastAsia" w:eastAsiaTheme="majorEastAsia" w:cstheme="majorEastAsia"/>
          <w:color w:val="auto"/>
          <w:highlight w:val="none"/>
        </w:rPr>
        <w:fldChar w:fldCharType="separate"/>
      </w:r>
      <w:r>
        <w:rPr>
          <w:rFonts w:hint="eastAsia" w:asciiTheme="majorEastAsia" w:hAnsiTheme="majorEastAsia" w:eastAsiaTheme="majorEastAsia" w:cstheme="majorEastAsia"/>
          <w:bCs/>
          <w:color w:val="auto"/>
          <w:highlight w:val="none"/>
        </w:rPr>
        <w:t>第四节 否决投标条件</w:t>
      </w:r>
      <w:r>
        <w:rPr>
          <w:rFonts w:hint="eastAsia" w:asciiTheme="majorEastAsia" w:hAnsiTheme="majorEastAsia" w:eastAsiaTheme="majorEastAsia" w:cstheme="majorEastAsia"/>
          <w:color w:val="auto"/>
          <w:highlight w:val="none"/>
        </w:rPr>
        <w:tab/>
      </w:r>
      <w:r>
        <w:rPr>
          <w:rFonts w:hint="eastAsia" w:asciiTheme="majorEastAsia" w:hAnsiTheme="majorEastAsia" w:eastAsiaTheme="majorEastAsia" w:cstheme="majorEastAsia"/>
          <w:color w:val="auto"/>
          <w:highlight w:val="none"/>
        </w:rPr>
        <w:fldChar w:fldCharType="begin"/>
      </w:r>
      <w:r>
        <w:rPr>
          <w:rFonts w:hint="eastAsia" w:asciiTheme="majorEastAsia" w:hAnsiTheme="majorEastAsia" w:eastAsiaTheme="majorEastAsia" w:cstheme="majorEastAsia"/>
          <w:color w:val="auto"/>
          <w:highlight w:val="none"/>
        </w:rPr>
        <w:instrText xml:space="preserve"> PAGEREF _Toc8714 \h </w:instrText>
      </w:r>
      <w:r>
        <w:rPr>
          <w:rFonts w:hint="eastAsia" w:asciiTheme="majorEastAsia" w:hAnsiTheme="majorEastAsia" w:eastAsiaTheme="majorEastAsia" w:cstheme="majorEastAsia"/>
          <w:color w:val="auto"/>
          <w:highlight w:val="none"/>
        </w:rPr>
        <w:fldChar w:fldCharType="separate"/>
      </w:r>
      <w:r>
        <w:rPr>
          <w:rFonts w:hint="eastAsia" w:asciiTheme="majorEastAsia" w:hAnsiTheme="majorEastAsia" w:eastAsiaTheme="majorEastAsia" w:cstheme="majorEastAsia"/>
          <w:color w:val="auto"/>
          <w:highlight w:val="none"/>
        </w:rPr>
        <w:t>33</w:t>
      </w:r>
      <w:r>
        <w:rPr>
          <w:rFonts w:hint="eastAsia" w:asciiTheme="majorEastAsia" w:hAnsiTheme="majorEastAsia" w:eastAsiaTheme="majorEastAsia" w:cstheme="majorEastAsia"/>
          <w:color w:val="auto"/>
          <w:highlight w:val="none"/>
        </w:rPr>
        <w:fldChar w:fldCharType="end"/>
      </w:r>
      <w:r>
        <w:rPr>
          <w:rFonts w:hint="eastAsia" w:asciiTheme="majorEastAsia" w:hAnsiTheme="majorEastAsia" w:eastAsiaTheme="majorEastAsia" w:cstheme="majorEastAsia"/>
          <w:color w:val="auto"/>
          <w:highlight w:val="none"/>
        </w:rPr>
        <w:fldChar w:fldCharType="end"/>
      </w:r>
    </w:p>
    <w:p w14:paraId="54E201F9">
      <w:pPr>
        <w:pStyle w:val="20"/>
        <w:tabs>
          <w:tab w:val="right" w:leader="dot" w:pos="9746"/>
        </w:tabs>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fldChar w:fldCharType="begin"/>
      </w:r>
      <w:r>
        <w:rPr>
          <w:rFonts w:hint="eastAsia" w:asciiTheme="majorEastAsia" w:hAnsiTheme="majorEastAsia" w:eastAsiaTheme="majorEastAsia" w:cstheme="majorEastAsia"/>
          <w:color w:val="auto"/>
          <w:highlight w:val="none"/>
        </w:rPr>
        <w:instrText xml:space="preserve"> HYPERLINK \l _Toc8119 </w:instrText>
      </w:r>
      <w:r>
        <w:rPr>
          <w:rFonts w:hint="eastAsia" w:asciiTheme="majorEastAsia" w:hAnsiTheme="majorEastAsia" w:eastAsiaTheme="majorEastAsia" w:cstheme="majorEastAsia"/>
          <w:color w:val="auto"/>
          <w:highlight w:val="none"/>
        </w:rPr>
        <w:fldChar w:fldCharType="separate"/>
      </w:r>
      <w:r>
        <w:rPr>
          <w:rFonts w:hint="eastAsia" w:asciiTheme="majorEastAsia" w:hAnsiTheme="majorEastAsia" w:eastAsiaTheme="majorEastAsia" w:cstheme="majorEastAsia"/>
          <w:bCs/>
          <w:color w:val="auto"/>
          <w:kern w:val="0"/>
          <w:highlight w:val="none"/>
        </w:rPr>
        <w:t>第二章 中标人须知</w:t>
      </w:r>
      <w:r>
        <w:rPr>
          <w:rFonts w:hint="eastAsia" w:asciiTheme="majorEastAsia" w:hAnsiTheme="majorEastAsia" w:eastAsiaTheme="majorEastAsia" w:cstheme="majorEastAsia"/>
          <w:color w:val="auto"/>
          <w:highlight w:val="none"/>
        </w:rPr>
        <w:tab/>
      </w:r>
      <w:r>
        <w:rPr>
          <w:rFonts w:hint="eastAsia" w:asciiTheme="majorEastAsia" w:hAnsiTheme="majorEastAsia" w:eastAsiaTheme="majorEastAsia" w:cstheme="majorEastAsia"/>
          <w:color w:val="auto"/>
          <w:highlight w:val="none"/>
        </w:rPr>
        <w:fldChar w:fldCharType="begin"/>
      </w:r>
      <w:r>
        <w:rPr>
          <w:rFonts w:hint="eastAsia" w:asciiTheme="majorEastAsia" w:hAnsiTheme="majorEastAsia" w:eastAsiaTheme="majorEastAsia" w:cstheme="majorEastAsia"/>
          <w:color w:val="auto"/>
          <w:highlight w:val="none"/>
        </w:rPr>
        <w:instrText xml:space="preserve"> PAGEREF _Toc8119 \h </w:instrText>
      </w:r>
      <w:r>
        <w:rPr>
          <w:rFonts w:hint="eastAsia" w:asciiTheme="majorEastAsia" w:hAnsiTheme="majorEastAsia" w:eastAsiaTheme="majorEastAsia" w:cstheme="majorEastAsia"/>
          <w:color w:val="auto"/>
          <w:highlight w:val="none"/>
        </w:rPr>
        <w:fldChar w:fldCharType="separate"/>
      </w:r>
      <w:r>
        <w:rPr>
          <w:rFonts w:hint="eastAsia" w:asciiTheme="majorEastAsia" w:hAnsiTheme="majorEastAsia" w:eastAsiaTheme="majorEastAsia" w:cstheme="majorEastAsia"/>
          <w:color w:val="auto"/>
          <w:highlight w:val="none"/>
        </w:rPr>
        <w:t>36</w:t>
      </w:r>
      <w:r>
        <w:rPr>
          <w:rFonts w:hint="eastAsia" w:asciiTheme="majorEastAsia" w:hAnsiTheme="majorEastAsia" w:eastAsiaTheme="majorEastAsia" w:cstheme="majorEastAsia"/>
          <w:color w:val="auto"/>
          <w:highlight w:val="none"/>
        </w:rPr>
        <w:fldChar w:fldCharType="end"/>
      </w:r>
      <w:r>
        <w:rPr>
          <w:rFonts w:hint="eastAsia" w:asciiTheme="majorEastAsia" w:hAnsiTheme="majorEastAsia" w:eastAsiaTheme="majorEastAsia" w:cstheme="majorEastAsia"/>
          <w:color w:val="auto"/>
          <w:highlight w:val="none"/>
        </w:rPr>
        <w:fldChar w:fldCharType="end"/>
      </w:r>
    </w:p>
    <w:p w14:paraId="19BACD51">
      <w:pPr>
        <w:pStyle w:val="21"/>
        <w:tabs>
          <w:tab w:val="right" w:leader="dot" w:pos="9746"/>
        </w:tabs>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fldChar w:fldCharType="begin"/>
      </w:r>
      <w:r>
        <w:rPr>
          <w:rFonts w:hint="eastAsia" w:asciiTheme="majorEastAsia" w:hAnsiTheme="majorEastAsia" w:eastAsiaTheme="majorEastAsia" w:cstheme="majorEastAsia"/>
          <w:color w:val="auto"/>
          <w:highlight w:val="none"/>
        </w:rPr>
        <w:instrText xml:space="preserve"> HYPERLINK \l _Toc28959 </w:instrText>
      </w:r>
      <w:r>
        <w:rPr>
          <w:rFonts w:hint="eastAsia" w:asciiTheme="majorEastAsia" w:hAnsiTheme="majorEastAsia" w:eastAsiaTheme="majorEastAsia" w:cstheme="majorEastAsia"/>
          <w:color w:val="auto"/>
          <w:highlight w:val="none"/>
        </w:rPr>
        <w:fldChar w:fldCharType="separate"/>
      </w:r>
      <w:r>
        <w:rPr>
          <w:rFonts w:hint="eastAsia" w:asciiTheme="majorEastAsia" w:hAnsiTheme="majorEastAsia" w:eastAsiaTheme="majorEastAsia" w:cstheme="majorEastAsia"/>
          <w:bCs/>
          <w:color w:val="auto"/>
          <w:kern w:val="0"/>
          <w:highlight w:val="none"/>
          <w:lang w:eastAsia="zh-CN"/>
        </w:rPr>
        <w:t>1.</w:t>
      </w:r>
      <w:r>
        <w:rPr>
          <w:rFonts w:hint="eastAsia" w:asciiTheme="majorEastAsia" w:hAnsiTheme="majorEastAsia" w:eastAsiaTheme="majorEastAsia" w:cstheme="majorEastAsia"/>
          <w:bCs/>
          <w:color w:val="auto"/>
          <w:kern w:val="0"/>
          <w:highlight w:val="none"/>
        </w:rPr>
        <w:t>中标通知书</w:t>
      </w:r>
      <w:r>
        <w:rPr>
          <w:rFonts w:hint="eastAsia" w:asciiTheme="majorEastAsia" w:hAnsiTheme="majorEastAsia" w:eastAsiaTheme="majorEastAsia" w:cstheme="majorEastAsia"/>
          <w:color w:val="auto"/>
          <w:highlight w:val="none"/>
        </w:rPr>
        <w:tab/>
      </w:r>
      <w:r>
        <w:rPr>
          <w:rFonts w:hint="eastAsia" w:asciiTheme="majorEastAsia" w:hAnsiTheme="majorEastAsia" w:eastAsiaTheme="majorEastAsia" w:cstheme="majorEastAsia"/>
          <w:color w:val="auto"/>
          <w:highlight w:val="none"/>
        </w:rPr>
        <w:fldChar w:fldCharType="begin"/>
      </w:r>
      <w:r>
        <w:rPr>
          <w:rFonts w:hint="eastAsia" w:asciiTheme="majorEastAsia" w:hAnsiTheme="majorEastAsia" w:eastAsiaTheme="majorEastAsia" w:cstheme="majorEastAsia"/>
          <w:color w:val="auto"/>
          <w:highlight w:val="none"/>
        </w:rPr>
        <w:instrText xml:space="preserve"> PAGEREF _Toc28959 \h </w:instrText>
      </w:r>
      <w:r>
        <w:rPr>
          <w:rFonts w:hint="eastAsia" w:asciiTheme="majorEastAsia" w:hAnsiTheme="majorEastAsia" w:eastAsiaTheme="majorEastAsia" w:cstheme="majorEastAsia"/>
          <w:color w:val="auto"/>
          <w:highlight w:val="none"/>
        </w:rPr>
        <w:fldChar w:fldCharType="separate"/>
      </w:r>
      <w:r>
        <w:rPr>
          <w:rFonts w:hint="eastAsia" w:asciiTheme="majorEastAsia" w:hAnsiTheme="majorEastAsia" w:eastAsiaTheme="majorEastAsia" w:cstheme="majorEastAsia"/>
          <w:color w:val="auto"/>
          <w:highlight w:val="none"/>
        </w:rPr>
        <w:t>36</w:t>
      </w:r>
      <w:r>
        <w:rPr>
          <w:rFonts w:hint="eastAsia" w:asciiTheme="majorEastAsia" w:hAnsiTheme="majorEastAsia" w:eastAsiaTheme="majorEastAsia" w:cstheme="majorEastAsia"/>
          <w:color w:val="auto"/>
          <w:highlight w:val="none"/>
        </w:rPr>
        <w:fldChar w:fldCharType="end"/>
      </w:r>
      <w:r>
        <w:rPr>
          <w:rFonts w:hint="eastAsia" w:asciiTheme="majorEastAsia" w:hAnsiTheme="majorEastAsia" w:eastAsiaTheme="majorEastAsia" w:cstheme="majorEastAsia"/>
          <w:color w:val="auto"/>
          <w:highlight w:val="none"/>
        </w:rPr>
        <w:fldChar w:fldCharType="end"/>
      </w:r>
    </w:p>
    <w:p w14:paraId="37EBEB64">
      <w:pPr>
        <w:pStyle w:val="21"/>
        <w:tabs>
          <w:tab w:val="right" w:leader="dot" w:pos="9746"/>
        </w:tabs>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fldChar w:fldCharType="begin"/>
      </w:r>
      <w:r>
        <w:rPr>
          <w:rFonts w:hint="eastAsia" w:asciiTheme="majorEastAsia" w:hAnsiTheme="majorEastAsia" w:eastAsiaTheme="majorEastAsia" w:cstheme="majorEastAsia"/>
          <w:color w:val="auto"/>
          <w:highlight w:val="none"/>
        </w:rPr>
        <w:instrText xml:space="preserve"> HYPERLINK \l _Toc31950 </w:instrText>
      </w:r>
      <w:r>
        <w:rPr>
          <w:rFonts w:hint="eastAsia" w:asciiTheme="majorEastAsia" w:hAnsiTheme="majorEastAsia" w:eastAsiaTheme="majorEastAsia" w:cstheme="majorEastAsia"/>
          <w:color w:val="auto"/>
          <w:highlight w:val="none"/>
        </w:rPr>
        <w:fldChar w:fldCharType="separate"/>
      </w:r>
      <w:r>
        <w:rPr>
          <w:rFonts w:hint="eastAsia" w:asciiTheme="majorEastAsia" w:hAnsiTheme="majorEastAsia" w:eastAsiaTheme="majorEastAsia" w:cstheme="majorEastAsia"/>
          <w:bCs/>
          <w:color w:val="auto"/>
          <w:kern w:val="0"/>
          <w:highlight w:val="none"/>
          <w:lang w:eastAsia="zh-CN"/>
        </w:rPr>
        <w:t>2.</w:t>
      </w:r>
      <w:r>
        <w:rPr>
          <w:rFonts w:hint="eastAsia" w:asciiTheme="majorEastAsia" w:hAnsiTheme="majorEastAsia" w:eastAsiaTheme="majorEastAsia" w:cstheme="majorEastAsia"/>
          <w:bCs/>
          <w:color w:val="auto"/>
          <w:kern w:val="0"/>
          <w:highlight w:val="none"/>
        </w:rPr>
        <w:t>中标结果公示</w:t>
      </w:r>
      <w:r>
        <w:rPr>
          <w:rFonts w:hint="eastAsia" w:asciiTheme="majorEastAsia" w:hAnsiTheme="majorEastAsia" w:eastAsiaTheme="majorEastAsia" w:cstheme="majorEastAsia"/>
          <w:color w:val="auto"/>
          <w:highlight w:val="none"/>
        </w:rPr>
        <w:tab/>
      </w:r>
      <w:r>
        <w:rPr>
          <w:rFonts w:hint="eastAsia" w:asciiTheme="majorEastAsia" w:hAnsiTheme="majorEastAsia" w:eastAsiaTheme="majorEastAsia" w:cstheme="majorEastAsia"/>
          <w:color w:val="auto"/>
          <w:highlight w:val="none"/>
        </w:rPr>
        <w:fldChar w:fldCharType="begin"/>
      </w:r>
      <w:r>
        <w:rPr>
          <w:rFonts w:hint="eastAsia" w:asciiTheme="majorEastAsia" w:hAnsiTheme="majorEastAsia" w:eastAsiaTheme="majorEastAsia" w:cstheme="majorEastAsia"/>
          <w:color w:val="auto"/>
          <w:highlight w:val="none"/>
        </w:rPr>
        <w:instrText xml:space="preserve"> PAGEREF _Toc31950 \h </w:instrText>
      </w:r>
      <w:r>
        <w:rPr>
          <w:rFonts w:hint="eastAsia" w:asciiTheme="majorEastAsia" w:hAnsiTheme="majorEastAsia" w:eastAsiaTheme="majorEastAsia" w:cstheme="majorEastAsia"/>
          <w:color w:val="auto"/>
          <w:highlight w:val="none"/>
        </w:rPr>
        <w:fldChar w:fldCharType="separate"/>
      </w:r>
      <w:r>
        <w:rPr>
          <w:rFonts w:hint="eastAsia" w:asciiTheme="majorEastAsia" w:hAnsiTheme="majorEastAsia" w:eastAsiaTheme="majorEastAsia" w:cstheme="majorEastAsia"/>
          <w:color w:val="auto"/>
          <w:highlight w:val="none"/>
        </w:rPr>
        <w:t>36</w:t>
      </w:r>
      <w:r>
        <w:rPr>
          <w:rFonts w:hint="eastAsia" w:asciiTheme="majorEastAsia" w:hAnsiTheme="majorEastAsia" w:eastAsiaTheme="majorEastAsia" w:cstheme="majorEastAsia"/>
          <w:color w:val="auto"/>
          <w:highlight w:val="none"/>
        </w:rPr>
        <w:fldChar w:fldCharType="end"/>
      </w:r>
      <w:r>
        <w:rPr>
          <w:rFonts w:hint="eastAsia" w:asciiTheme="majorEastAsia" w:hAnsiTheme="majorEastAsia" w:eastAsiaTheme="majorEastAsia" w:cstheme="majorEastAsia"/>
          <w:color w:val="auto"/>
          <w:highlight w:val="none"/>
        </w:rPr>
        <w:fldChar w:fldCharType="end"/>
      </w:r>
    </w:p>
    <w:p w14:paraId="5CC766E9">
      <w:pPr>
        <w:pStyle w:val="21"/>
        <w:tabs>
          <w:tab w:val="right" w:leader="dot" w:pos="9746"/>
        </w:tabs>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fldChar w:fldCharType="begin"/>
      </w:r>
      <w:r>
        <w:rPr>
          <w:rFonts w:hint="eastAsia" w:asciiTheme="majorEastAsia" w:hAnsiTheme="majorEastAsia" w:eastAsiaTheme="majorEastAsia" w:cstheme="majorEastAsia"/>
          <w:color w:val="auto"/>
          <w:highlight w:val="none"/>
        </w:rPr>
        <w:instrText xml:space="preserve"> HYPERLINK \l _Toc31871 </w:instrText>
      </w:r>
      <w:r>
        <w:rPr>
          <w:rFonts w:hint="eastAsia" w:asciiTheme="majorEastAsia" w:hAnsiTheme="majorEastAsia" w:eastAsiaTheme="majorEastAsia" w:cstheme="majorEastAsia"/>
          <w:color w:val="auto"/>
          <w:highlight w:val="none"/>
        </w:rPr>
        <w:fldChar w:fldCharType="separate"/>
      </w:r>
      <w:r>
        <w:rPr>
          <w:rFonts w:hint="eastAsia" w:asciiTheme="majorEastAsia" w:hAnsiTheme="majorEastAsia" w:eastAsiaTheme="majorEastAsia" w:cstheme="majorEastAsia"/>
          <w:bCs/>
          <w:color w:val="auto"/>
          <w:kern w:val="0"/>
          <w:highlight w:val="none"/>
          <w:lang w:eastAsia="zh-CN"/>
        </w:rPr>
        <w:t>3.</w:t>
      </w:r>
      <w:r>
        <w:rPr>
          <w:rFonts w:hint="eastAsia" w:asciiTheme="majorEastAsia" w:hAnsiTheme="majorEastAsia" w:eastAsiaTheme="majorEastAsia" w:cstheme="majorEastAsia"/>
          <w:bCs/>
          <w:color w:val="auto"/>
          <w:kern w:val="0"/>
          <w:highlight w:val="none"/>
        </w:rPr>
        <w:t>履约保证</w:t>
      </w:r>
      <w:r>
        <w:rPr>
          <w:rFonts w:hint="eastAsia" w:asciiTheme="majorEastAsia" w:hAnsiTheme="majorEastAsia" w:eastAsiaTheme="majorEastAsia" w:cstheme="majorEastAsia"/>
          <w:color w:val="auto"/>
          <w:highlight w:val="none"/>
        </w:rPr>
        <w:tab/>
      </w:r>
      <w:r>
        <w:rPr>
          <w:rFonts w:hint="eastAsia" w:asciiTheme="majorEastAsia" w:hAnsiTheme="majorEastAsia" w:eastAsiaTheme="majorEastAsia" w:cstheme="majorEastAsia"/>
          <w:color w:val="auto"/>
          <w:highlight w:val="none"/>
        </w:rPr>
        <w:fldChar w:fldCharType="begin"/>
      </w:r>
      <w:r>
        <w:rPr>
          <w:rFonts w:hint="eastAsia" w:asciiTheme="majorEastAsia" w:hAnsiTheme="majorEastAsia" w:eastAsiaTheme="majorEastAsia" w:cstheme="majorEastAsia"/>
          <w:color w:val="auto"/>
          <w:highlight w:val="none"/>
        </w:rPr>
        <w:instrText xml:space="preserve"> PAGEREF _Toc31871 \h </w:instrText>
      </w:r>
      <w:r>
        <w:rPr>
          <w:rFonts w:hint="eastAsia" w:asciiTheme="majorEastAsia" w:hAnsiTheme="majorEastAsia" w:eastAsiaTheme="majorEastAsia" w:cstheme="majorEastAsia"/>
          <w:color w:val="auto"/>
          <w:highlight w:val="none"/>
        </w:rPr>
        <w:fldChar w:fldCharType="separate"/>
      </w:r>
      <w:r>
        <w:rPr>
          <w:rFonts w:hint="eastAsia" w:asciiTheme="majorEastAsia" w:hAnsiTheme="majorEastAsia" w:eastAsiaTheme="majorEastAsia" w:cstheme="majorEastAsia"/>
          <w:color w:val="auto"/>
          <w:highlight w:val="none"/>
        </w:rPr>
        <w:t>36</w:t>
      </w:r>
      <w:r>
        <w:rPr>
          <w:rFonts w:hint="eastAsia" w:asciiTheme="majorEastAsia" w:hAnsiTheme="majorEastAsia" w:eastAsiaTheme="majorEastAsia" w:cstheme="majorEastAsia"/>
          <w:color w:val="auto"/>
          <w:highlight w:val="none"/>
        </w:rPr>
        <w:fldChar w:fldCharType="end"/>
      </w:r>
      <w:r>
        <w:rPr>
          <w:rFonts w:hint="eastAsia" w:asciiTheme="majorEastAsia" w:hAnsiTheme="majorEastAsia" w:eastAsiaTheme="majorEastAsia" w:cstheme="majorEastAsia"/>
          <w:color w:val="auto"/>
          <w:highlight w:val="none"/>
        </w:rPr>
        <w:fldChar w:fldCharType="end"/>
      </w:r>
    </w:p>
    <w:p w14:paraId="6D1148E6">
      <w:pPr>
        <w:pStyle w:val="21"/>
        <w:tabs>
          <w:tab w:val="right" w:leader="dot" w:pos="9746"/>
        </w:tabs>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fldChar w:fldCharType="begin"/>
      </w:r>
      <w:r>
        <w:rPr>
          <w:rFonts w:hint="eastAsia" w:asciiTheme="majorEastAsia" w:hAnsiTheme="majorEastAsia" w:eastAsiaTheme="majorEastAsia" w:cstheme="majorEastAsia"/>
          <w:color w:val="auto"/>
          <w:highlight w:val="none"/>
        </w:rPr>
        <w:instrText xml:space="preserve"> HYPERLINK \l _Toc28127 </w:instrText>
      </w:r>
      <w:r>
        <w:rPr>
          <w:rFonts w:hint="eastAsia" w:asciiTheme="majorEastAsia" w:hAnsiTheme="majorEastAsia" w:eastAsiaTheme="majorEastAsia" w:cstheme="majorEastAsia"/>
          <w:color w:val="auto"/>
          <w:highlight w:val="none"/>
        </w:rPr>
        <w:fldChar w:fldCharType="separate"/>
      </w:r>
      <w:r>
        <w:rPr>
          <w:rFonts w:hint="eastAsia" w:asciiTheme="majorEastAsia" w:hAnsiTheme="majorEastAsia" w:eastAsiaTheme="majorEastAsia" w:cstheme="majorEastAsia"/>
          <w:bCs/>
          <w:color w:val="auto"/>
          <w:kern w:val="0"/>
          <w:highlight w:val="none"/>
          <w:lang w:eastAsia="zh-CN"/>
        </w:rPr>
        <w:t>4.</w:t>
      </w:r>
      <w:r>
        <w:rPr>
          <w:rFonts w:hint="eastAsia" w:asciiTheme="majorEastAsia" w:hAnsiTheme="majorEastAsia" w:eastAsiaTheme="majorEastAsia" w:cstheme="majorEastAsia"/>
          <w:bCs/>
          <w:color w:val="auto"/>
          <w:kern w:val="0"/>
          <w:highlight w:val="none"/>
        </w:rPr>
        <w:t>合同订立</w:t>
      </w:r>
      <w:r>
        <w:rPr>
          <w:rFonts w:hint="eastAsia" w:asciiTheme="majorEastAsia" w:hAnsiTheme="majorEastAsia" w:eastAsiaTheme="majorEastAsia" w:cstheme="majorEastAsia"/>
          <w:color w:val="auto"/>
          <w:highlight w:val="none"/>
        </w:rPr>
        <w:tab/>
      </w:r>
      <w:r>
        <w:rPr>
          <w:rFonts w:hint="eastAsia" w:asciiTheme="majorEastAsia" w:hAnsiTheme="majorEastAsia" w:eastAsiaTheme="majorEastAsia" w:cstheme="majorEastAsia"/>
          <w:color w:val="auto"/>
          <w:highlight w:val="none"/>
        </w:rPr>
        <w:fldChar w:fldCharType="begin"/>
      </w:r>
      <w:r>
        <w:rPr>
          <w:rFonts w:hint="eastAsia" w:asciiTheme="majorEastAsia" w:hAnsiTheme="majorEastAsia" w:eastAsiaTheme="majorEastAsia" w:cstheme="majorEastAsia"/>
          <w:color w:val="auto"/>
          <w:highlight w:val="none"/>
        </w:rPr>
        <w:instrText xml:space="preserve"> PAGEREF _Toc28127 \h </w:instrText>
      </w:r>
      <w:r>
        <w:rPr>
          <w:rFonts w:hint="eastAsia" w:asciiTheme="majorEastAsia" w:hAnsiTheme="majorEastAsia" w:eastAsiaTheme="majorEastAsia" w:cstheme="majorEastAsia"/>
          <w:color w:val="auto"/>
          <w:highlight w:val="none"/>
        </w:rPr>
        <w:fldChar w:fldCharType="separate"/>
      </w:r>
      <w:r>
        <w:rPr>
          <w:rFonts w:hint="eastAsia" w:asciiTheme="majorEastAsia" w:hAnsiTheme="majorEastAsia" w:eastAsiaTheme="majorEastAsia" w:cstheme="majorEastAsia"/>
          <w:color w:val="auto"/>
          <w:highlight w:val="none"/>
        </w:rPr>
        <w:t>37</w:t>
      </w:r>
      <w:r>
        <w:rPr>
          <w:rFonts w:hint="eastAsia" w:asciiTheme="majorEastAsia" w:hAnsiTheme="majorEastAsia" w:eastAsiaTheme="majorEastAsia" w:cstheme="majorEastAsia"/>
          <w:color w:val="auto"/>
          <w:highlight w:val="none"/>
        </w:rPr>
        <w:fldChar w:fldCharType="end"/>
      </w:r>
      <w:r>
        <w:rPr>
          <w:rFonts w:hint="eastAsia" w:asciiTheme="majorEastAsia" w:hAnsiTheme="majorEastAsia" w:eastAsiaTheme="majorEastAsia" w:cstheme="majorEastAsia"/>
          <w:color w:val="auto"/>
          <w:highlight w:val="none"/>
        </w:rPr>
        <w:fldChar w:fldCharType="end"/>
      </w:r>
    </w:p>
    <w:p w14:paraId="4F420526">
      <w:pPr>
        <w:pStyle w:val="21"/>
        <w:tabs>
          <w:tab w:val="right" w:leader="dot" w:pos="9746"/>
        </w:tabs>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fldChar w:fldCharType="begin"/>
      </w:r>
      <w:r>
        <w:rPr>
          <w:rFonts w:hint="eastAsia" w:asciiTheme="majorEastAsia" w:hAnsiTheme="majorEastAsia" w:eastAsiaTheme="majorEastAsia" w:cstheme="majorEastAsia"/>
          <w:color w:val="auto"/>
          <w:highlight w:val="none"/>
        </w:rPr>
        <w:instrText xml:space="preserve"> HYPERLINK \l _Toc32338 </w:instrText>
      </w:r>
      <w:r>
        <w:rPr>
          <w:rFonts w:hint="eastAsia" w:asciiTheme="majorEastAsia" w:hAnsiTheme="majorEastAsia" w:eastAsiaTheme="majorEastAsia" w:cstheme="majorEastAsia"/>
          <w:color w:val="auto"/>
          <w:highlight w:val="none"/>
        </w:rPr>
        <w:fldChar w:fldCharType="separate"/>
      </w:r>
      <w:r>
        <w:rPr>
          <w:rFonts w:hint="eastAsia" w:asciiTheme="majorEastAsia" w:hAnsiTheme="majorEastAsia" w:eastAsiaTheme="majorEastAsia" w:cstheme="majorEastAsia"/>
          <w:bCs/>
          <w:color w:val="auto"/>
          <w:kern w:val="0"/>
          <w:highlight w:val="none"/>
          <w:lang w:eastAsia="zh-CN"/>
        </w:rPr>
        <w:t>5.</w:t>
      </w:r>
      <w:r>
        <w:rPr>
          <w:rFonts w:hint="eastAsia" w:asciiTheme="majorEastAsia" w:hAnsiTheme="majorEastAsia" w:eastAsiaTheme="majorEastAsia" w:cstheme="majorEastAsia"/>
          <w:bCs/>
          <w:color w:val="auto"/>
          <w:kern w:val="0"/>
          <w:highlight w:val="none"/>
        </w:rPr>
        <w:t>放弃中标的处理</w:t>
      </w:r>
      <w:r>
        <w:rPr>
          <w:rFonts w:hint="eastAsia" w:asciiTheme="majorEastAsia" w:hAnsiTheme="majorEastAsia" w:eastAsiaTheme="majorEastAsia" w:cstheme="majorEastAsia"/>
          <w:color w:val="auto"/>
          <w:highlight w:val="none"/>
        </w:rPr>
        <w:tab/>
      </w:r>
      <w:r>
        <w:rPr>
          <w:rFonts w:hint="eastAsia" w:asciiTheme="majorEastAsia" w:hAnsiTheme="majorEastAsia" w:eastAsiaTheme="majorEastAsia" w:cstheme="majorEastAsia"/>
          <w:color w:val="auto"/>
          <w:highlight w:val="none"/>
        </w:rPr>
        <w:fldChar w:fldCharType="begin"/>
      </w:r>
      <w:r>
        <w:rPr>
          <w:rFonts w:hint="eastAsia" w:asciiTheme="majorEastAsia" w:hAnsiTheme="majorEastAsia" w:eastAsiaTheme="majorEastAsia" w:cstheme="majorEastAsia"/>
          <w:color w:val="auto"/>
          <w:highlight w:val="none"/>
        </w:rPr>
        <w:instrText xml:space="preserve"> PAGEREF _Toc32338 \h </w:instrText>
      </w:r>
      <w:r>
        <w:rPr>
          <w:rFonts w:hint="eastAsia" w:asciiTheme="majorEastAsia" w:hAnsiTheme="majorEastAsia" w:eastAsiaTheme="majorEastAsia" w:cstheme="majorEastAsia"/>
          <w:color w:val="auto"/>
          <w:highlight w:val="none"/>
        </w:rPr>
        <w:fldChar w:fldCharType="separate"/>
      </w:r>
      <w:r>
        <w:rPr>
          <w:rFonts w:hint="eastAsia" w:asciiTheme="majorEastAsia" w:hAnsiTheme="majorEastAsia" w:eastAsiaTheme="majorEastAsia" w:cstheme="majorEastAsia"/>
          <w:color w:val="auto"/>
          <w:highlight w:val="none"/>
        </w:rPr>
        <w:t>37</w:t>
      </w:r>
      <w:r>
        <w:rPr>
          <w:rFonts w:hint="eastAsia" w:asciiTheme="majorEastAsia" w:hAnsiTheme="majorEastAsia" w:eastAsiaTheme="majorEastAsia" w:cstheme="majorEastAsia"/>
          <w:color w:val="auto"/>
          <w:highlight w:val="none"/>
        </w:rPr>
        <w:fldChar w:fldCharType="end"/>
      </w:r>
      <w:r>
        <w:rPr>
          <w:rFonts w:hint="eastAsia" w:asciiTheme="majorEastAsia" w:hAnsiTheme="majorEastAsia" w:eastAsiaTheme="majorEastAsia" w:cstheme="majorEastAsia"/>
          <w:color w:val="auto"/>
          <w:highlight w:val="none"/>
        </w:rPr>
        <w:fldChar w:fldCharType="end"/>
      </w:r>
    </w:p>
    <w:p w14:paraId="749B46A3">
      <w:pPr>
        <w:pStyle w:val="21"/>
        <w:tabs>
          <w:tab w:val="right" w:leader="dot" w:pos="9746"/>
        </w:tabs>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fldChar w:fldCharType="begin"/>
      </w:r>
      <w:r>
        <w:rPr>
          <w:rFonts w:hint="eastAsia" w:asciiTheme="majorEastAsia" w:hAnsiTheme="majorEastAsia" w:eastAsiaTheme="majorEastAsia" w:cstheme="majorEastAsia"/>
          <w:color w:val="auto"/>
          <w:highlight w:val="none"/>
        </w:rPr>
        <w:instrText xml:space="preserve"> HYPERLINK \l _Toc15731 </w:instrText>
      </w:r>
      <w:r>
        <w:rPr>
          <w:rFonts w:hint="eastAsia" w:asciiTheme="majorEastAsia" w:hAnsiTheme="majorEastAsia" w:eastAsiaTheme="majorEastAsia" w:cstheme="majorEastAsia"/>
          <w:color w:val="auto"/>
          <w:highlight w:val="none"/>
        </w:rPr>
        <w:fldChar w:fldCharType="separate"/>
      </w:r>
      <w:r>
        <w:rPr>
          <w:rFonts w:hint="eastAsia" w:asciiTheme="majorEastAsia" w:hAnsiTheme="majorEastAsia" w:eastAsiaTheme="majorEastAsia" w:cstheme="majorEastAsia"/>
          <w:bCs/>
          <w:color w:val="auto"/>
          <w:kern w:val="0"/>
          <w:highlight w:val="none"/>
          <w:lang w:val="en-US" w:eastAsia="zh-CN"/>
        </w:rPr>
        <w:t>6.其他要求</w:t>
      </w:r>
      <w:r>
        <w:rPr>
          <w:rFonts w:hint="eastAsia" w:asciiTheme="majorEastAsia" w:hAnsiTheme="majorEastAsia" w:eastAsiaTheme="majorEastAsia" w:cstheme="majorEastAsia"/>
          <w:color w:val="auto"/>
          <w:highlight w:val="none"/>
        </w:rPr>
        <w:tab/>
      </w:r>
      <w:r>
        <w:rPr>
          <w:rFonts w:hint="eastAsia" w:asciiTheme="majorEastAsia" w:hAnsiTheme="majorEastAsia" w:eastAsiaTheme="majorEastAsia" w:cstheme="majorEastAsia"/>
          <w:color w:val="auto"/>
          <w:highlight w:val="none"/>
        </w:rPr>
        <w:fldChar w:fldCharType="begin"/>
      </w:r>
      <w:r>
        <w:rPr>
          <w:rFonts w:hint="eastAsia" w:asciiTheme="majorEastAsia" w:hAnsiTheme="majorEastAsia" w:eastAsiaTheme="majorEastAsia" w:cstheme="majorEastAsia"/>
          <w:color w:val="auto"/>
          <w:highlight w:val="none"/>
        </w:rPr>
        <w:instrText xml:space="preserve"> PAGEREF _Toc15731 \h </w:instrText>
      </w:r>
      <w:r>
        <w:rPr>
          <w:rFonts w:hint="eastAsia" w:asciiTheme="majorEastAsia" w:hAnsiTheme="majorEastAsia" w:eastAsiaTheme="majorEastAsia" w:cstheme="majorEastAsia"/>
          <w:color w:val="auto"/>
          <w:highlight w:val="none"/>
        </w:rPr>
        <w:fldChar w:fldCharType="separate"/>
      </w:r>
      <w:r>
        <w:rPr>
          <w:rFonts w:hint="eastAsia" w:asciiTheme="majorEastAsia" w:hAnsiTheme="majorEastAsia" w:eastAsiaTheme="majorEastAsia" w:cstheme="majorEastAsia"/>
          <w:color w:val="auto"/>
          <w:highlight w:val="none"/>
        </w:rPr>
        <w:t>38</w:t>
      </w:r>
      <w:r>
        <w:rPr>
          <w:rFonts w:hint="eastAsia" w:asciiTheme="majorEastAsia" w:hAnsiTheme="majorEastAsia" w:eastAsiaTheme="majorEastAsia" w:cstheme="majorEastAsia"/>
          <w:color w:val="auto"/>
          <w:highlight w:val="none"/>
        </w:rPr>
        <w:fldChar w:fldCharType="end"/>
      </w:r>
      <w:r>
        <w:rPr>
          <w:rFonts w:hint="eastAsia" w:asciiTheme="majorEastAsia" w:hAnsiTheme="majorEastAsia" w:eastAsiaTheme="majorEastAsia" w:cstheme="majorEastAsia"/>
          <w:color w:val="auto"/>
          <w:highlight w:val="none"/>
        </w:rPr>
        <w:fldChar w:fldCharType="end"/>
      </w:r>
    </w:p>
    <w:p w14:paraId="68D12768">
      <w:pPr>
        <w:pStyle w:val="20"/>
        <w:tabs>
          <w:tab w:val="right" w:leader="dot" w:pos="9746"/>
        </w:tabs>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fldChar w:fldCharType="begin"/>
      </w:r>
      <w:r>
        <w:rPr>
          <w:rFonts w:hint="eastAsia" w:asciiTheme="majorEastAsia" w:hAnsiTheme="majorEastAsia" w:eastAsiaTheme="majorEastAsia" w:cstheme="majorEastAsia"/>
          <w:color w:val="auto"/>
          <w:highlight w:val="none"/>
        </w:rPr>
        <w:instrText xml:space="preserve"> HYPERLINK \l _Toc5137 </w:instrText>
      </w:r>
      <w:r>
        <w:rPr>
          <w:rFonts w:hint="eastAsia" w:asciiTheme="majorEastAsia" w:hAnsiTheme="majorEastAsia" w:eastAsiaTheme="majorEastAsia" w:cstheme="majorEastAsia"/>
          <w:color w:val="auto"/>
          <w:highlight w:val="none"/>
        </w:rPr>
        <w:fldChar w:fldCharType="separate"/>
      </w:r>
      <w:r>
        <w:rPr>
          <w:rFonts w:hint="eastAsia" w:asciiTheme="majorEastAsia" w:hAnsiTheme="majorEastAsia" w:eastAsiaTheme="majorEastAsia" w:cstheme="majorEastAsia"/>
          <w:bCs/>
          <w:color w:val="auto"/>
          <w:szCs w:val="24"/>
          <w:highlight w:val="none"/>
        </w:rPr>
        <w:t>第三章 拟签订合同的主要条款</w:t>
      </w:r>
      <w:r>
        <w:rPr>
          <w:rFonts w:hint="eastAsia" w:asciiTheme="majorEastAsia" w:hAnsiTheme="majorEastAsia" w:eastAsiaTheme="majorEastAsia" w:cstheme="majorEastAsia"/>
          <w:color w:val="auto"/>
          <w:highlight w:val="none"/>
        </w:rPr>
        <w:tab/>
      </w:r>
      <w:r>
        <w:rPr>
          <w:rFonts w:hint="eastAsia" w:asciiTheme="majorEastAsia" w:hAnsiTheme="majorEastAsia" w:eastAsiaTheme="majorEastAsia" w:cstheme="majorEastAsia"/>
          <w:color w:val="auto"/>
          <w:highlight w:val="none"/>
        </w:rPr>
        <w:fldChar w:fldCharType="begin"/>
      </w:r>
      <w:r>
        <w:rPr>
          <w:rFonts w:hint="eastAsia" w:asciiTheme="majorEastAsia" w:hAnsiTheme="majorEastAsia" w:eastAsiaTheme="majorEastAsia" w:cstheme="majorEastAsia"/>
          <w:color w:val="auto"/>
          <w:highlight w:val="none"/>
        </w:rPr>
        <w:instrText xml:space="preserve"> PAGEREF _Toc5137 \h </w:instrText>
      </w:r>
      <w:r>
        <w:rPr>
          <w:rFonts w:hint="eastAsia" w:asciiTheme="majorEastAsia" w:hAnsiTheme="majorEastAsia" w:eastAsiaTheme="majorEastAsia" w:cstheme="majorEastAsia"/>
          <w:color w:val="auto"/>
          <w:highlight w:val="none"/>
        </w:rPr>
        <w:fldChar w:fldCharType="separate"/>
      </w:r>
      <w:r>
        <w:rPr>
          <w:rFonts w:hint="eastAsia" w:asciiTheme="majorEastAsia" w:hAnsiTheme="majorEastAsia" w:eastAsiaTheme="majorEastAsia" w:cstheme="majorEastAsia"/>
          <w:color w:val="auto"/>
          <w:highlight w:val="none"/>
        </w:rPr>
        <w:t>39</w:t>
      </w:r>
      <w:r>
        <w:rPr>
          <w:rFonts w:hint="eastAsia" w:asciiTheme="majorEastAsia" w:hAnsiTheme="majorEastAsia" w:eastAsiaTheme="majorEastAsia" w:cstheme="majorEastAsia"/>
          <w:color w:val="auto"/>
          <w:highlight w:val="none"/>
        </w:rPr>
        <w:fldChar w:fldCharType="end"/>
      </w:r>
      <w:r>
        <w:rPr>
          <w:rFonts w:hint="eastAsia" w:asciiTheme="majorEastAsia" w:hAnsiTheme="majorEastAsia" w:eastAsiaTheme="majorEastAsia" w:cstheme="majorEastAsia"/>
          <w:color w:val="auto"/>
          <w:highlight w:val="none"/>
        </w:rPr>
        <w:fldChar w:fldCharType="end"/>
      </w:r>
    </w:p>
    <w:p w14:paraId="630A5E05">
      <w:pPr>
        <w:pStyle w:val="21"/>
        <w:tabs>
          <w:tab w:val="right" w:leader="dot" w:pos="9746"/>
        </w:tabs>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fldChar w:fldCharType="begin"/>
      </w:r>
      <w:r>
        <w:rPr>
          <w:rFonts w:hint="eastAsia" w:asciiTheme="majorEastAsia" w:hAnsiTheme="majorEastAsia" w:eastAsiaTheme="majorEastAsia" w:cstheme="majorEastAsia"/>
          <w:color w:val="auto"/>
          <w:highlight w:val="none"/>
        </w:rPr>
        <w:instrText xml:space="preserve"> HYPERLINK \l _Toc25575 </w:instrText>
      </w:r>
      <w:r>
        <w:rPr>
          <w:rFonts w:hint="eastAsia" w:asciiTheme="majorEastAsia" w:hAnsiTheme="majorEastAsia" w:eastAsiaTheme="majorEastAsia" w:cstheme="majorEastAsia"/>
          <w:color w:val="auto"/>
          <w:highlight w:val="none"/>
        </w:rPr>
        <w:fldChar w:fldCharType="separate"/>
      </w:r>
      <w:r>
        <w:rPr>
          <w:rFonts w:hint="eastAsia" w:asciiTheme="majorEastAsia" w:hAnsiTheme="majorEastAsia" w:eastAsiaTheme="majorEastAsia" w:cstheme="majorEastAsia"/>
          <w:bCs/>
          <w:color w:val="auto"/>
          <w:highlight w:val="none"/>
        </w:rPr>
        <w:t>1．工程承包方式</w:t>
      </w:r>
      <w:r>
        <w:rPr>
          <w:rFonts w:hint="eastAsia" w:asciiTheme="majorEastAsia" w:hAnsiTheme="majorEastAsia" w:eastAsiaTheme="majorEastAsia" w:cstheme="majorEastAsia"/>
          <w:color w:val="auto"/>
          <w:highlight w:val="none"/>
        </w:rPr>
        <w:tab/>
      </w:r>
      <w:r>
        <w:rPr>
          <w:rFonts w:hint="eastAsia" w:asciiTheme="majorEastAsia" w:hAnsiTheme="majorEastAsia" w:eastAsiaTheme="majorEastAsia" w:cstheme="majorEastAsia"/>
          <w:color w:val="auto"/>
          <w:highlight w:val="none"/>
        </w:rPr>
        <w:fldChar w:fldCharType="begin"/>
      </w:r>
      <w:r>
        <w:rPr>
          <w:rFonts w:hint="eastAsia" w:asciiTheme="majorEastAsia" w:hAnsiTheme="majorEastAsia" w:eastAsiaTheme="majorEastAsia" w:cstheme="majorEastAsia"/>
          <w:color w:val="auto"/>
          <w:highlight w:val="none"/>
        </w:rPr>
        <w:instrText xml:space="preserve"> PAGEREF _Toc25575 \h </w:instrText>
      </w:r>
      <w:r>
        <w:rPr>
          <w:rFonts w:hint="eastAsia" w:asciiTheme="majorEastAsia" w:hAnsiTheme="majorEastAsia" w:eastAsiaTheme="majorEastAsia" w:cstheme="majorEastAsia"/>
          <w:color w:val="auto"/>
          <w:highlight w:val="none"/>
        </w:rPr>
        <w:fldChar w:fldCharType="separate"/>
      </w:r>
      <w:r>
        <w:rPr>
          <w:rFonts w:hint="eastAsia" w:asciiTheme="majorEastAsia" w:hAnsiTheme="majorEastAsia" w:eastAsiaTheme="majorEastAsia" w:cstheme="majorEastAsia"/>
          <w:color w:val="auto"/>
          <w:highlight w:val="none"/>
        </w:rPr>
        <w:t>39</w:t>
      </w:r>
      <w:r>
        <w:rPr>
          <w:rFonts w:hint="eastAsia" w:asciiTheme="majorEastAsia" w:hAnsiTheme="majorEastAsia" w:eastAsiaTheme="majorEastAsia" w:cstheme="majorEastAsia"/>
          <w:color w:val="auto"/>
          <w:highlight w:val="none"/>
        </w:rPr>
        <w:fldChar w:fldCharType="end"/>
      </w:r>
      <w:r>
        <w:rPr>
          <w:rFonts w:hint="eastAsia" w:asciiTheme="majorEastAsia" w:hAnsiTheme="majorEastAsia" w:eastAsiaTheme="majorEastAsia" w:cstheme="majorEastAsia"/>
          <w:color w:val="auto"/>
          <w:highlight w:val="none"/>
        </w:rPr>
        <w:fldChar w:fldCharType="end"/>
      </w:r>
    </w:p>
    <w:p w14:paraId="0B8D4096">
      <w:pPr>
        <w:pStyle w:val="21"/>
        <w:tabs>
          <w:tab w:val="right" w:leader="dot" w:pos="9746"/>
        </w:tabs>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fldChar w:fldCharType="begin"/>
      </w:r>
      <w:r>
        <w:rPr>
          <w:rFonts w:hint="eastAsia" w:asciiTheme="majorEastAsia" w:hAnsiTheme="majorEastAsia" w:eastAsiaTheme="majorEastAsia" w:cstheme="majorEastAsia"/>
          <w:color w:val="auto"/>
          <w:highlight w:val="none"/>
        </w:rPr>
        <w:instrText xml:space="preserve"> HYPERLINK \l _Toc2630 </w:instrText>
      </w:r>
      <w:r>
        <w:rPr>
          <w:rFonts w:hint="eastAsia" w:asciiTheme="majorEastAsia" w:hAnsiTheme="majorEastAsia" w:eastAsiaTheme="majorEastAsia" w:cstheme="majorEastAsia"/>
          <w:color w:val="auto"/>
          <w:highlight w:val="none"/>
        </w:rPr>
        <w:fldChar w:fldCharType="separate"/>
      </w:r>
      <w:r>
        <w:rPr>
          <w:rFonts w:hint="eastAsia" w:asciiTheme="majorEastAsia" w:hAnsiTheme="majorEastAsia" w:eastAsiaTheme="majorEastAsia" w:cstheme="majorEastAsia"/>
          <w:bCs/>
          <w:color w:val="auto"/>
          <w:highlight w:val="none"/>
        </w:rPr>
        <w:t>2．工程结算原则</w:t>
      </w:r>
      <w:r>
        <w:rPr>
          <w:rFonts w:hint="eastAsia" w:asciiTheme="majorEastAsia" w:hAnsiTheme="majorEastAsia" w:eastAsiaTheme="majorEastAsia" w:cstheme="majorEastAsia"/>
          <w:color w:val="auto"/>
          <w:highlight w:val="none"/>
        </w:rPr>
        <w:tab/>
      </w:r>
      <w:r>
        <w:rPr>
          <w:rFonts w:hint="eastAsia" w:asciiTheme="majorEastAsia" w:hAnsiTheme="majorEastAsia" w:eastAsiaTheme="majorEastAsia" w:cstheme="majorEastAsia"/>
          <w:color w:val="auto"/>
          <w:highlight w:val="none"/>
        </w:rPr>
        <w:fldChar w:fldCharType="begin"/>
      </w:r>
      <w:r>
        <w:rPr>
          <w:rFonts w:hint="eastAsia" w:asciiTheme="majorEastAsia" w:hAnsiTheme="majorEastAsia" w:eastAsiaTheme="majorEastAsia" w:cstheme="majorEastAsia"/>
          <w:color w:val="auto"/>
          <w:highlight w:val="none"/>
        </w:rPr>
        <w:instrText xml:space="preserve"> PAGEREF _Toc2630 \h </w:instrText>
      </w:r>
      <w:r>
        <w:rPr>
          <w:rFonts w:hint="eastAsia" w:asciiTheme="majorEastAsia" w:hAnsiTheme="majorEastAsia" w:eastAsiaTheme="majorEastAsia" w:cstheme="majorEastAsia"/>
          <w:color w:val="auto"/>
          <w:highlight w:val="none"/>
        </w:rPr>
        <w:fldChar w:fldCharType="separate"/>
      </w:r>
      <w:r>
        <w:rPr>
          <w:rFonts w:hint="eastAsia" w:asciiTheme="majorEastAsia" w:hAnsiTheme="majorEastAsia" w:eastAsiaTheme="majorEastAsia" w:cstheme="majorEastAsia"/>
          <w:color w:val="auto"/>
          <w:highlight w:val="none"/>
        </w:rPr>
        <w:t>39</w:t>
      </w:r>
      <w:r>
        <w:rPr>
          <w:rFonts w:hint="eastAsia" w:asciiTheme="majorEastAsia" w:hAnsiTheme="majorEastAsia" w:eastAsiaTheme="majorEastAsia" w:cstheme="majorEastAsia"/>
          <w:color w:val="auto"/>
          <w:highlight w:val="none"/>
        </w:rPr>
        <w:fldChar w:fldCharType="end"/>
      </w:r>
      <w:r>
        <w:rPr>
          <w:rFonts w:hint="eastAsia" w:asciiTheme="majorEastAsia" w:hAnsiTheme="majorEastAsia" w:eastAsiaTheme="majorEastAsia" w:cstheme="majorEastAsia"/>
          <w:color w:val="auto"/>
          <w:highlight w:val="none"/>
        </w:rPr>
        <w:fldChar w:fldCharType="end"/>
      </w:r>
    </w:p>
    <w:p w14:paraId="3E74B76F">
      <w:pPr>
        <w:pStyle w:val="21"/>
        <w:tabs>
          <w:tab w:val="right" w:leader="dot" w:pos="9746"/>
        </w:tabs>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fldChar w:fldCharType="begin"/>
      </w:r>
      <w:r>
        <w:rPr>
          <w:rFonts w:hint="eastAsia" w:asciiTheme="majorEastAsia" w:hAnsiTheme="majorEastAsia" w:eastAsiaTheme="majorEastAsia" w:cstheme="majorEastAsia"/>
          <w:color w:val="auto"/>
          <w:highlight w:val="none"/>
        </w:rPr>
        <w:instrText xml:space="preserve"> HYPERLINK \l _Toc25268 </w:instrText>
      </w:r>
      <w:r>
        <w:rPr>
          <w:rFonts w:hint="eastAsia" w:asciiTheme="majorEastAsia" w:hAnsiTheme="majorEastAsia" w:eastAsiaTheme="majorEastAsia" w:cstheme="majorEastAsia"/>
          <w:color w:val="auto"/>
          <w:highlight w:val="none"/>
        </w:rPr>
        <w:fldChar w:fldCharType="separate"/>
      </w:r>
      <w:r>
        <w:rPr>
          <w:rFonts w:hint="eastAsia" w:asciiTheme="majorEastAsia" w:hAnsiTheme="majorEastAsia" w:eastAsiaTheme="majorEastAsia" w:cstheme="majorEastAsia"/>
          <w:bCs/>
          <w:color w:val="auto"/>
          <w:highlight w:val="none"/>
        </w:rPr>
        <w:t>3. 工程付款办法</w:t>
      </w:r>
      <w:r>
        <w:rPr>
          <w:rFonts w:hint="eastAsia" w:asciiTheme="majorEastAsia" w:hAnsiTheme="majorEastAsia" w:eastAsiaTheme="majorEastAsia" w:cstheme="majorEastAsia"/>
          <w:color w:val="auto"/>
          <w:highlight w:val="none"/>
        </w:rPr>
        <w:tab/>
      </w:r>
      <w:r>
        <w:rPr>
          <w:rFonts w:hint="eastAsia" w:asciiTheme="majorEastAsia" w:hAnsiTheme="majorEastAsia" w:eastAsiaTheme="majorEastAsia" w:cstheme="majorEastAsia"/>
          <w:color w:val="auto"/>
          <w:highlight w:val="none"/>
        </w:rPr>
        <w:fldChar w:fldCharType="begin"/>
      </w:r>
      <w:r>
        <w:rPr>
          <w:rFonts w:hint="eastAsia" w:asciiTheme="majorEastAsia" w:hAnsiTheme="majorEastAsia" w:eastAsiaTheme="majorEastAsia" w:cstheme="majorEastAsia"/>
          <w:color w:val="auto"/>
          <w:highlight w:val="none"/>
        </w:rPr>
        <w:instrText xml:space="preserve"> PAGEREF _Toc25268 \h </w:instrText>
      </w:r>
      <w:r>
        <w:rPr>
          <w:rFonts w:hint="eastAsia" w:asciiTheme="majorEastAsia" w:hAnsiTheme="majorEastAsia" w:eastAsiaTheme="majorEastAsia" w:cstheme="majorEastAsia"/>
          <w:color w:val="auto"/>
          <w:highlight w:val="none"/>
        </w:rPr>
        <w:fldChar w:fldCharType="separate"/>
      </w:r>
      <w:r>
        <w:rPr>
          <w:rFonts w:hint="eastAsia" w:asciiTheme="majorEastAsia" w:hAnsiTheme="majorEastAsia" w:eastAsiaTheme="majorEastAsia" w:cstheme="majorEastAsia"/>
          <w:color w:val="auto"/>
          <w:highlight w:val="none"/>
        </w:rPr>
        <w:t>42</w:t>
      </w:r>
      <w:r>
        <w:rPr>
          <w:rFonts w:hint="eastAsia" w:asciiTheme="majorEastAsia" w:hAnsiTheme="majorEastAsia" w:eastAsiaTheme="majorEastAsia" w:cstheme="majorEastAsia"/>
          <w:color w:val="auto"/>
          <w:highlight w:val="none"/>
        </w:rPr>
        <w:fldChar w:fldCharType="end"/>
      </w:r>
      <w:r>
        <w:rPr>
          <w:rFonts w:hint="eastAsia" w:asciiTheme="majorEastAsia" w:hAnsiTheme="majorEastAsia" w:eastAsiaTheme="majorEastAsia" w:cstheme="majorEastAsia"/>
          <w:color w:val="auto"/>
          <w:highlight w:val="none"/>
        </w:rPr>
        <w:fldChar w:fldCharType="end"/>
      </w:r>
    </w:p>
    <w:p w14:paraId="096D9D1A">
      <w:pPr>
        <w:pStyle w:val="21"/>
        <w:tabs>
          <w:tab w:val="right" w:leader="dot" w:pos="9746"/>
        </w:tabs>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fldChar w:fldCharType="begin"/>
      </w:r>
      <w:r>
        <w:rPr>
          <w:rFonts w:hint="eastAsia" w:asciiTheme="majorEastAsia" w:hAnsiTheme="majorEastAsia" w:eastAsiaTheme="majorEastAsia" w:cstheme="majorEastAsia"/>
          <w:color w:val="auto"/>
          <w:highlight w:val="none"/>
        </w:rPr>
        <w:instrText xml:space="preserve"> HYPERLINK \l _Toc3897 </w:instrText>
      </w:r>
      <w:r>
        <w:rPr>
          <w:rFonts w:hint="eastAsia" w:asciiTheme="majorEastAsia" w:hAnsiTheme="majorEastAsia" w:eastAsiaTheme="majorEastAsia" w:cstheme="majorEastAsia"/>
          <w:color w:val="auto"/>
          <w:highlight w:val="none"/>
        </w:rPr>
        <w:fldChar w:fldCharType="separate"/>
      </w:r>
      <w:r>
        <w:rPr>
          <w:rFonts w:hint="eastAsia" w:asciiTheme="majorEastAsia" w:hAnsiTheme="majorEastAsia" w:eastAsiaTheme="majorEastAsia" w:cstheme="majorEastAsia"/>
          <w:bCs/>
          <w:color w:val="auto"/>
          <w:highlight w:val="none"/>
        </w:rPr>
        <w:t>4．其他专用合同条款</w:t>
      </w:r>
      <w:r>
        <w:rPr>
          <w:rFonts w:hint="eastAsia" w:asciiTheme="majorEastAsia" w:hAnsiTheme="majorEastAsia" w:eastAsiaTheme="majorEastAsia" w:cstheme="majorEastAsia"/>
          <w:color w:val="auto"/>
          <w:highlight w:val="none"/>
        </w:rPr>
        <w:tab/>
      </w:r>
      <w:r>
        <w:rPr>
          <w:rFonts w:hint="eastAsia" w:asciiTheme="majorEastAsia" w:hAnsiTheme="majorEastAsia" w:eastAsiaTheme="majorEastAsia" w:cstheme="majorEastAsia"/>
          <w:color w:val="auto"/>
          <w:highlight w:val="none"/>
        </w:rPr>
        <w:fldChar w:fldCharType="begin"/>
      </w:r>
      <w:r>
        <w:rPr>
          <w:rFonts w:hint="eastAsia" w:asciiTheme="majorEastAsia" w:hAnsiTheme="majorEastAsia" w:eastAsiaTheme="majorEastAsia" w:cstheme="majorEastAsia"/>
          <w:color w:val="auto"/>
          <w:highlight w:val="none"/>
        </w:rPr>
        <w:instrText xml:space="preserve"> PAGEREF _Toc3897 \h </w:instrText>
      </w:r>
      <w:r>
        <w:rPr>
          <w:rFonts w:hint="eastAsia" w:asciiTheme="majorEastAsia" w:hAnsiTheme="majorEastAsia" w:eastAsiaTheme="majorEastAsia" w:cstheme="majorEastAsia"/>
          <w:color w:val="auto"/>
          <w:highlight w:val="none"/>
        </w:rPr>
        <w:fldChar w:fldCharType="separate"/>
      </w:r>
      <w:r>
        <w:rPr>
          <w:rFonts w:hint="eastAsia" w:asciiTheme="majorEastAsia" w:hAnsiTheme="majorEastAsia" w:eastAsiaTheme="majorEastAsia" w:cstheme="majorEastAsia"/>
          <w:color w:val="auto"/>
          <w:highlight w:val="none"/>
        </w:rPr>
        <w:t>43</w:t>
      </w:r>
      <w:r>
        <w:rPr>
          <w:rFonts w:hint="eastAsia" w:asciiTheme="majorEastAsia" w:hAnsiTheme="majorEastAsia" w:eastAsiaTheme="majorEastAsia" w:cstheme="majorEastAsia"/>
          <w:color w:val="auto"/>
          <w:highlight w:val="none"/>
        </w:rPr>
        <w:fldChar w:fldCharType="end"/>
      </w:r>
      <w:r>
        <w:rPr>
          <w:rFonts w:hint="eastAsia" w:asciiTheme="majorEastAsia" w:hAnsiTheme="majorEastAsia" w:eastAsiaTheme="majorEastAsia" w:cstheme="majorEastAsia"/>
          <w:color w:val="auto"/>
          <w:highlight w:val="none"/>
        </w:rPr>
        <w:fldChar w:fldCharType="end"/>
      </w:r>
    </w:p>
    <w:p w14:paraId="60CE412A">
      <w:pPr>
        <w:pStyle w:val="21"/>
        <w:tabs>
          <w:tab w:val="right" w:leader="dot" w:pos="9746"/>
        </w:tabs>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fldChar w:fldCharType="begin"/>
      </w:r>
      <w:r>
        <w:rPr>
          <w:rFonts w:hint="eastAsia" w:asciiTheme="majorEastAsia" w:hAnsiTheme="majorEastAsia" w:eastAsiaTheme="majorEastAsia" w:cstheme="majorEastAsia"/>
          <w:color w:val="auto"/>
          <w:highlight w:val="none"/>
        </w:rPr>
        <w:instrText xml:space="preserve"> HYPERLINK \l _Toc24302 </w:instrText>
      </w:r>
      <w:r>
        <w:rPr>
          <w:rFonts w:hint="eastAsia" w:asciiTheme="majorEastAsia" w:hAnsiTheme="majorEastAsia" w:eastAsiaTheme="majorEastAsia" w:cstheme="majorEastAsia"/>
          <w:color w:val="auto"/>
          <w:highlight w:val="none"/>
        </w:rPr>
        <w:fldChar w:fldCharType="separate"/>
      </w:r>
      <w:r>
        <w:rPr>
          <w:rFonts w:hint="eastAsia" w:asciiTheme="majorEastAsia" w:hAnsiTheme="majorEastAsia" w:eastAsiaTheme="majorEastAsia" w:cstheme="majorEastAsia"/>
          <w:bCs/>
          <w:color w:val="auto"/>
          <w:highlight w:val="none"/>
          <w:lang w:val="en-US" w:eastAsia="zh-CN"/>
        </w:rPr>
        <w:t>12</w:t>
      </w:r>
      <w:r>
        <w:rPr>
          <w:rFonts w:hint="eastAsia" w:asciiTheme="majorEastAsia" w:hAnsiTheme="majorEastAsia" w:eastAsiaTheme="majorEastAsia" w:cstheme="majorEastAsia"/>
          <w:bCs/>
          <w:color w:val="auto"/>
          <w:highlight w:val="none"/>
        </w:rPr>
        <w:t>．</w:t>
      </w:r>
      <w:r>
        <w:rPr>
          <w:rFonts w:hint="eastAsia" w:asciiTheme="majorEastAsia" w:hAnsiTheme="majorEastAsia" w:eastAsiaTheme="majorEastAsia" w:cstheme="majorEastAsia"/>
          <w:bCs/>
          <w:color w:val="auto"/>
          <w:highlight w:val="none"/>
          <w:lang w:val="en-US" w:eastAsia="zh-CN"/>
        </w:rPr>
        <w:t>其他专用条款</w:t>
      </w:r>
      <w:r>
        <w:rPr>
          <w:rFonts w:hint="eastAsia" w:asciiTheme="majorEastAsia" w:hAnsiTheme="majorEastAsia" w:eastAsiaTheme="majorEastAsia" w:cstheme="majorEastAsia"/>
          <w:color w:val="auto"/>
          <w:highlight w:val="none"/>
        </w:rPr>
        <w:tab/>
      </w:r>
      <w:r>
        <w:rPr>
          <w:rFonts w:hint="eastAsia" w:asciiTheme="majorEastAsia" w:hAnsiTheme="majorEastAsia" w:eastAsiaTheme="majorEastAsia" w:cstheme="majorEastAsia"/>
          <w:color w:val="auto"/>
          <w:highlight w:val="none"/>
        </w:rPr>
        <w:fldChar w:fldCharType="begin"/>
      </w:r>
      <w:r>
        <w:rPr>
          <w:rFonts w:hint="eastAsia" w:asciiTheme="majorEastAsia" w:hAnsiTheme="majorEastAsia" w:eastAsiaTheme="majorEastAsia" w:cstheme="majorEastAsia"/>
          <w:color w:val="auto"/>
          <w:highlight w:val="none"/>
        </w:rPr>
        <w:instrText xml:space="preserve"> PAGEREF _Toc24302 \h </w:instrText>
      </w:r>
      <w:r>
        <w:rPr>
          <w:rFonts w:hint="eastAsia" w:asciiTheme="majorEastAsia" w:hAnsiTheme="majorEastAsia" w:eastAsiaTheme="majorEastAsia" w:cstheme="majorEastAsia"/>
          <w:color w:val="auto"/>
          <w:highlight w:val="none"/>
        </w:rPr>
        <w:fldChar w:fldCharType="separate"/>
      </w:r>
      <w:r>
        <w:rPr>
          <w:rFonts w:hint="eastAsia" w:asciiTheme="majorEastAsia" w:hAnsiTheme="majorEastAsia" w:eastAsiaTheme="majorEastAsia" w:cstheme="majorEastAsia"/>
          <w:color w:val="auto"/>
          <w:highlight w:val="none"/>
        </w:rPr>
        <w:t>48</w:t>
      </w:r>
      <w:r>
        <w:rPr>
          <w:rFonts w:hint="eastAsia" w:asciiTheme="majorEastAsia" w:hAnsiTheme="majorEastAsia" w:eastAsiaTheme="majorEastAsia" w:cstheme="majorEastAsia"/>
          <w:color w:val="auto"/>
          <w:highlight w:val="none"/>
        </w:rPr>
        <w:fldChar w:fldCharType="end"/>
      </w:r>
      <w:r>
        <w:rPr>
          <w:rFonts w:hint="eastAsia" w:asciiTheme="majorEastAsia" w:hAnsiTheme="majorEastAsia" w:eastAsiaTheme="majorEastAsia" w:cstheme="majorEastAsia"/>
          <w:color w:val="auto"/>
          <w:highlight w:val="none"/>
        </w:rPr>
        <w:fldChar w:fldCharType="end"/>
      </w:r>
    </w:p>
    <w:p w14:paraId="47E40831">
      <w:pPr>
        <w:pStyle w:val="20"/>
        <w:tabs>
          <w:tab w:val="right" w:leader="dot" w:pos="9746"/>
        </w:tabs>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fldChar w:fldCharType="begin"/>
      </w:r>
      <w:r>
        <w:rPr>
          <w:rFonts w:hint="eastAsia" w:asciiTheme="majorEastAsia" w:hAnsiTheme="majorEastAsia" w:eastAsiaTheme="majorEastAsia" w:cstheme="majorEastAsia"/>
          <w:color w:val="auto"/>
          <w:highlight w:val="none"/>
        </w:rPr>
        <w:instrText xml:space="preserve"> HYPERLINK \l _Toc19437 </w:instrText>
      </w:r>
      <w:r>
        <w:rPr>
          <w:rFonts w:hint="eastAsia" w:asciiTheme="majorEastAsia" w:hAnsiTheme="majorEastAsia" w:eastAsiaTheme="majorEastAsia" w:cstheme="majorEastAsia"/>
          <w:color w:val="auto"/>
          <w:highlight w:val="none"/>
        </w:rPr>
        <w:fldChar w:fldCharType="separate"/>
      </w:r>
      <w:r>
        <w:rPr>
          <w:rFonts w:hint="eastAsia" w:asciiTheme="majorEastAsia" w:hAnsiTheme="majorEastAsia" w:eastAsiaTheme="majorEastAsia" w:cstheme="majorEastAsia"/>
          <w:bCs/>
          <w:color w:val="auto"/>
          <w:highlight w:val="none"/>
        </w:rPr>
        <w:t>第四章 技术要求</w:t>
      </w:r>
      <w:r>
        <w:rPr>
          <w:rFonts w:hint="eastAsia" w:asciiTheme="majorEastAsia" w:hAnsiTheme="majorEastAsia" w:eastAsiaTheme="majorEastAsia" w:cstheme="majorEastAsia"/>
          <w:color w:val="auto"/>
          <w:highlight w:val="none"/>
        </w:rPr>
        <w:tab/>
      </w:r>
      <w:r>
        <w:rPr>
          <w:rFonts w:hint="eastAsia" w:asciiTheme="majorEastAsia" w:hAnsiTheme="majorEastAsia" w:eastAsiaTheme="majorEastAsia" w:cstheme="majorEastAsia"/>
          <w:color w:val="auto"/>
          <w:highlight w:val="none"/>
        </w:rPr>
        <w:fldChar w:fldCharType="begin"/>
      </w:r>
      <w:r>
        <w:rPr>
          <w:rFonts w:hint="eastAsia" w:asciiTheme="majorEastAsia" w:hAnsiTheme="majorEastAsia" w:eastAsiaTheme="majorEastAsia" w:cstheme="majorEastAsia"/>
          <w:color w:val="auto"/>
          <w:highlight w:val="none"/>
        </w:rPr>
        <w:instrText xml:space="preserve"> PAGEREF _Toc19437 \h </w:instrText>
      </w:r>
      <w:r>
        <w:rPr>
          <w:rFonts w:hint="eastAsia" w:asciiTheme="majorEastAsia" w:hAnsiTheme="majorEastAsia" w:eastAsiaTheme="majorEastAsia" w:cstheme="majorEastAsia"/>
          <w:color w:val="auto"/>
          <w:highlight w:val="none"/>
        </w:rPr>
        <w:fldChar w:fldCharType="separate"/>
      </w:r>
      <w:r>
        <w:rPr>
          <w:rFonts w:hint="eastAsia" w:asciiTheme="majorEastAsia" w:hAnsiTheme="majorEastAsia" w:eastAsiaTheme="majorEastAsia" w:cstheme="majorEastAsia"/>
          <w:color w:val="auto"/>
          <w:highlight w:val="none"/>
        </w:rPr>
        <w:t>49</w:t>
      </w:r>
      <w:r>
        <w:rPr>
          <w:rFonts w:hint="eastAsia" w:asciiTheme="majorEastAsia" w:hAnsiTheme="majorEastAsia" w:eastAsiaTheme="majorEastAsia" w:cstheme="majorEastAsia"/>
          <w:color w:val="auto"/>
          <w:highlight w:val="none"/>
        </w:rPr>
        <w:fldChar w:fldCharType="end"/>
      </w:r>
      <w:r>
        <w:rPr>
          <w:rFonts w:hint="eastAsia" w:asciiTheme="majorEastAsia" w:hAnsiTheme="majorEastAsia" w:eastAsiaTheme="majorEastAsia" w:cstheme="majorEastAsia"/>
          <w:color w:val="auto"/>
          <w:highlight w:val="none"/>
        </w:rPr>
        <w:fldChar w:fldCharType="end"/>
      </w:r>
    </w:p>
    <w:p w14:paraId="0CEEBF60">
      <w:pPr>
        <w:pStyle w:val="20"/>
        <w:tabs>
          <w:tab w:val="right" w:leader="dot" w:pos="9746"/>
        </w:tabs>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fldChar w:fldCharType="begin"/>
      </w:r>
      <w:r>
        <w:rPr>
          <w:rFonts w:hint="eastAsia" w:asciiTheme="majorEastAsia" w:hAnsiTheme="majorEastAsia" w:eastAsiaTheme="majorEastAsia" w:cstheme="majorEastAsia"/>
          <w:color w:val="auto"/>
          <w:highlight w:val="none"/>
        </w:rPr>
        <w:instrText xml:space="preserve"> HYPERLINK \l _Toc7369 </w:instrText>
      </w:r>
      <w:r>
        <w:rPr>
          <w:rFonts w:hint="eastAsia" w:asciiTheme="majorEastAsia" w:hAnsiTheme="majorEastAsia" w:eastAsiaTheme="majorEastAsia" w:cstheme="majorEastAsia"/>
          <w:color w:val="auto"/>
          <w:highlight w:val="none"/>
        </w:rPr>
        <w:fldChar w:fldCharType="separate"/>
      </w:r>
      <w:r>
        <w:rPr>
          <w:rFonts w:hint="eastAsia" w:asciiTheme="majorEastAsia" w:hAnsiTheme="majorEastAsia" w:eastAsiaTheme="majorEastAsia" w:cstheme="majorEastAsia"/>
          <w:bCs/>
          <w:color w:val="auto"/>
          <w:highlight w:val="none"/>
        </w:rPr>
        <w:t>第五章 图纸和招标工程量清单</w:t>
      </w:r>
      <w:r>
        <w:rPr>
          <w:rFonts w:hint="eastAsia" w:asciiTheme="majorEastAsia" w:hAnsiTheme="majorEastAsia" w:eastAsiaTheme="majorEastAsia" w:cstheme="majorEastAsia"/>
          <w:color w:val="auto"/>
          <w:highlight w:val="none"/>
        </w:rPr>
        <w:tab/>
      </w:r>
      <w:r>
        <w:rPr>
          <w:rFonts w:hint="eastAsia" w:asciiTheme="majorEastAsia" w:hAnsiTheme="majorEastAsia" w:eastAsiaTheme="majorEastAsia" w:cstheme="majorEastAsia"/>
          <w:color w:val="auto"/>
          <w:highlight w:val="none"/>
        </w:rPr>
        <w:fldChar w:fldCharType="begin"/>
      </w:r>
      <w:r>
        <w:rPr>
          <w:rFonts w:hint="eastAsia" w:asciiTheme="majorEastAsia" w:hAnsiTheme="majorEastAsia" w:eastAsiaTheme="majorEastAsia" w:cstheme="majorEastAsia"/>
          <w:color w:val="auto"/>
          <w:highlight w:val="none"/>
        </w:rPr>
        <w:instrText xml:space="preserve"> PAGEREF _Toc7369 \h </w:instrText>
      </w:r>
      <w:r>
        <w:rPr>
          <w:rFonts w:hint="eastAsia" w:asciiTheme="majorEastAsia" w:hAnsiTheme="majorEastAsia" w:eastAsiaTheme="majorEastAsia" w:cstheme="majorEastAsia"/>
          <w:color w:val="auto"/>
          <w:highlight w:val="none"/>
        </w:rPr>
        <w:fldChar w:fldCharType="separate"/>
      </w:r>
      <w:r>
        <w:rPr>
          <w:rFonts w:hint="eastAsia" w:asciiTheme="majorEastAsia" w:hAnsiTheme="majorEastAsia" w:eastAsiaTheme="majorEastAsia" w:cstheme="majorEastAsia"/>
          <w:color w:val="auto"/>
          <w:highlight w:val="none"/>
        </w:rPr>
        <w:t>51</w:t>
      </w:r>
      <w:r>
        <w:rPr>
          <w:rFonts w:hint="eastAsia" w:asciiTheme="majorEastAsia" w:hAnsiTheme="majorEastAsia" w:eastAsiaTheme="majorEastAsia" w:cstheme="majorEastAsia"/>
          <w:color w:val="auto"/>
          <w:highlight w:val="none"/>
        </w:rPr>
        <w:fldChar w:fldCharType="end"/>
      </w:r>
      <w:r>
        <w:rPr>
          <w:rFonts w:hint="eastAsia" w:asciiTheme="majorEastAsia" w:hAnsiTheme="majorEastAsia" w:eastAsiaTheme="majorEastAsia" w:cstheme="majorEastAsia"/>
          <w:color w:val="auto"/>
          <w:highlight w:val="none"/>
        </w:rPr>
        <w:fldChar w:fldCharType="end"/>
      </w:r>
    </w:p>
    <w:p w14:paraId="32F1309B">
      <w:pPr>
        <w:pStyle w:val="21"/>
        <w:tabs>
          <w:tab w:val="right" w:leader="dot" w:pos="9746"/>
        </w:tabs>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fldChar w:fldCharType="begin"/>
      </w:r>
      <w:r>
        <w:rPr>
          <w:rFonts w:hint="eastAsia" w:asciiTheme="majorEastAsia" w:hAnsiTheme="majorEastAsia" w:eastAsiaTheme="majorEastAsia" w:cstheme="majorEastAsia"/>
          <w:color w:val="auto"/>
          <w:highlight w:val="none"/>
        </w:rPr>
        <w:instrText xml:space="preserve"> HYPERLINK \l _Toc7707 </w:instrText>
      </w:r>
      <w:r>
        <w:rPr>
          <w:rFonts w:hint="eastAsia" w:asciiTheme="majorEastAsia" w:hAnsiTheme="majorEastAsia" w:eastAsiaTheme="majorEastAsia" w:cstheme="majorEastAsia"/>
          <w:color w:val="auto"/>
          <w:highlight w:val="none"/>
        </w:rPr>
        <w:fldChar w:fldCharType="separate"/>
      </w:r>
      <w:r>
        <w:rPr>
          <w:rFonts w:hint="eastAsia" w:asciiTheme="majorEastAsia" w:hAnsiTheme="majorEastAsia" w:eastAsiaTheme="majorEastAsia" w:cstheme="majorEastAsia"/>
          <w:bCs/>
          <w:color w:val="auto"/>
          <w:kern w:val="0"/>
          <w:highlight w:val="none"/>
        </w:rPr>
        <w:t>1．图纸</w:t>
      </w:r>
      <w:r>
        <w:rPr>
          <w:rFonts w:hint="eastAsia" w:asciiTheme="majorEastAsia" w:hAnsiTheme="majorEastAsia" w:eastAsiaTheme="majorEastAsia" w:cstheme="majorEastAsia"/>
          <w:color w:val="auto"/>
          <w:highlight w:val="none"/>
        </w:rPr>
        <w:tab/>
      </w:r>
      <w:r>
        <w:rPr>
          <w:rFonts w:hint="eastAsia" w:asciiTheme="majorEastAsia" w:hAnsiTheme="majorEastAsia" w:eastAsiaTheme="majorEastAsia" w:cstheme="majorEastAsia"/>
          <w:color w:val="auto"/>
          <w:highlight w:val="none"/>
        </w:rPr>
        <w:fldChar w:fldCharType="begin"/>
      </w:r>
      <w:r>
        <w:rPr>
          <w:rFonts w:hint="eastAsia" w:asciiTheme="majorEastAsia" w:hAnsiTheme="majorEastAsia" w:eastAsiaTheme="majorEastAsia" w:cstheme="majorEastAsia"/>
          <w:color w:val="auto"/>
          <w:highlight w:val="none"/>
        </w:rPr>
        <w:instrText xml:space="preserve"> PAGEREF _Toc7707 \h </w:instrText>
      </w:r>
      <w:r>
        <w:rPr>
          <w:rFonts w:hint="eastAsia" w:asciiTheme="majorEastAsia" w:hAnsiTheme="majorEastAsia" w:eastAsiaTheme="majorEastAsia" w:cstheme="majorEastAsia"/>
          <w:color w:val="auto"/>
          <w:highlight w:val="none"/>
        </w:rPr>
        <w:fldChar w:fldCharType="separate"/>
      </w:r>
      <w:r>
        <w:rPr>
          <w:rFonts w:hint="eastAsia" w:asciiTheme="majorEastAsia" w:hAnsiTheme="majorEastAsia" w:eastAsiaTheme="majorEastAsia" w:cstheme="majorEastAsia"/>
          <w:color w:val="auto"/>
          <w:highlight w:val="none"/>
        </w:rPr>
        <w:t>51</w:t>
      </w:r>
      <w:r>
        <w:rPr>
          <w:rFonts w:hint="eastAsia" w:asciiTheme="majorEastAsia" w:hAnsiTheme="majorEastAsia" w:eastAsiaTheme="majorEastAsia" w:cstheme="majorEastAsia"/>
          <w:color w:val="auto"/>
          <w:highlight w:val="none"/>
        </w:rPr>
        <w:fldChar w:fldCharType="end"/>
      </w:r>
      <w:r>
        <w:rPr>
          <w:rFonts w:hint="eastAsia" w:asciiTheme="majorEastAsia" w:hAnsiTheme="majorEastAsia" w:eastAsiaTheme="majorEastAsia" w:cstheme="majorEastAsia"/>
          <w:color w:val="auto"/>
          <w:highlight w:val="none"/>
        </w:rPr>
        <w:fldChar w:fldCharType="end"/>
      </w:r>
    </w:p>
    <w:p w14:paraId="179A136A">
      <w:pPr>
        <w:pStyle w:val="21"/>
        <w:tabs>
          <w:tab w:val="right" w:leader="dot" w:pos="9746"/>
        </w:tabs>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fldChar w:fldCharType="begin"/>
      </w:r>
      <w:r>
        <w:rPr>
          <w:rFonts w:hint="eastAsia" w:asciiTheme="majorEastAsia" w:hAnsiTheme="majorEastAsia" w:eastAsiaTheme="majorEastAsia" w:cstheme="majorEastAsia"/>
          <w:color w:val="auto"/>
          <w:highlight w:val="none"/>
        </w:rPr>
        <w:instrText xml:space="preserve"> HYPERLINK \l _Toc19487 </w:instrText>
      </w:r>
      <w:r>
        <w:rPr>
          <w:rFonts w:hint="eastAsia" w:asciiTheme="majorEastAsia" w:hAnsiTheme="majorEastAsia" w:eastAsiaTheme="majorEastAsia" w:cstheme="majorEastAsia"/>
          <w:color w:val="auto"/>
          <w:highlight w:val="none"/>
        </w:rPr>
        <w:fldChar w:fldCharType="separate"/>
      </w:r>
      <w:r>
        <w:rPr>
          <w:rFonts w:hint="eastAsia" w:asciiTheme="majorEastAsia" w:hAnsiTheme="majorEastAsia" w:eastAsiaTheme="majorEastAsia" w:cstheme="majorEastAsia"/>
          <w:bCs/>
          <w:color w:val="auto"/>
          <w:kern w:val="0"/>
          <w:highlight w:val="none"/>
        </w:rPr>
        <w:t>2．招标工程量清单</w:t>
      </w:r>
      <w:r>
        <w:rPr>
          <w:rFonts w:hint="eastAsia" w:asciiTheme="majorEastAsia" w:hAnsiTheme="majorEastAsia" w:eastAsiaTheme="majorEastAsia" w:cstheme="majorEastAsia"/>
          <w:color w:val="auto"/>
          <w:highlight w:val="none"/>
        </w:rPr>
        <w:tab/>
      </w:r>
      <w:r>
        <w:rPr>
          <w:rFonts w:hint="eastAsia" w:asciiTheme="majorEastAsia" w:hAnsiTheme="majorEastAsia" w:eastAsiaTheme="majorEastAsia" w:cstheme="majorEastAsia"/>
          <w:color w:val="auto"/>
          <w:highlight w:val="none"/>
        </w:rPr>
        <w:fldChar w:fldCharType="begin"/>
      </w:r>
      <w:r>
        <w:rPr>
          <w:rFonts w:hint="eastAsia" w:asciiTheme="majorEastAsia" w:hAnsiTheme="majorEastAsia" w:eastAsiaTheme="majorEastAsia" w:cstheme="majorEastAsia"/>
          <w:color w:val="auto"/>
          <w:highlight w:val="none"/>
        </w:rPr>
        <w:instrText xml:space="preserve"> PAGEREF _Toc19487 \h </w:instrText>
      </w:r>
      <w:r>
        <w:rPr>
          <w:rFonts w:hint="eastAsia" w:asciiTheme="majorEastAsia" w:hAnsiTheme="majorEastAsia" w:eastAsiaTheme="majorEastAsia" w:cstheme="majorEastAsia"/>
          <w:color w:val="auto"/>
          <w:highlight w:val="none"/>
        </w:rPr>
        <w:fldChar w:fldCharType="separate"/>
      </w:r>
      <w:r>
        <w:rPr>
          <w:rFonts w:hint="eastAsia" w:asciiTheme="majorEastAsia" w:hAnsiTheme="majorEastAsia" w:eastAsiaTheme="majorEastAsia" w:cstheme="majorEastAsia"/>
          <w:color w:val="auto"/>
          <w:highlight w:val="none"/>
        </w:rPr>
        <w:t>51</w:t>
      </w:r>
      <w:r>
        <w:rPr>
          <w:rFonts w:hint="eastAsia" w:asciiTheme="majorEastAsia" w:hAnsiTheme="majorEastAsia" w:eastAsiaTheme="majorEastAsia" w:cstheme="majorEastAsia"/>
          <w:color w:val="auto"/>
          <w:highlight w:val="none"/>
        </w:rPr>
        <w:fldChar w:fldCharType="end"/>
      </w:r>
      <w:r>
        <w:rPr>
          <w:rFonts w:hint="eastAsia" w:asciiTheme="majorEastAsia" w:hAnsiTheme="majorEastAsia" w:eastAsiaTheme="majorEastAsia" w:cstheme="majorEastAsia"/>
          <w:color w:val="auto"/>
          <w:highlight w:val="none"/>
        </w:rPr>
        <w:fldChar w:fldCharType="end"/>
      </w:r>
    </w:p>
    <w:p w14:paraId="6AF2EBDA">
      <w:pPr>
        <w:pStyle w:val="20"/>
        <w:tabs>
          <w:tab w:val="right" w:leader="dot" w:pos="9746"/>
        </w:tabs>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fldChar w:fldCharType="begin"/>
      </w:r>
      <w:r>
        <w:rPr>
          <w:rFonts w:hint="eastAsia" w:asciiTheme="majorEastAsia" w:hAnsiTheme="majorEastAsia" w:eastAsiaTheme="majorEastAsia" w:cstheme="majorEastAsia"/>
          <w:color w:val="auto"/>
          <w:highlight w:val="none"/>
        </w:rPr>
        <w:instrText xml:space="preserve"> HYPERLINK \l _Toc17177 </w:instrText>
      </w:r>
      <w:r>
        <w:rPr>
          <w:rFonts w:hint="eastAsia" w:asciiTheme="majorEastAsia" w:hAnsiTheme="majorEastAsia" w:eastAsiaTheme="majorEastAsia" w:cstheme="majorEastAsia"/>
          <w:color w:val="auto"/>
          <w:highlight w:val="none"/>
        </w:rPr>
        <w:fldChar w:fldCharType="separate"/>
      </w:r>
      <w:r>
        <w:rPr>
          <w:rFonts w:hint="eastAsia" w:asciiTheme="majorEastAsia" w:hAnsiTheme="majorEastAsia" w:eastAsiaTheme="majorEastAsia" w:cstheme="majorEastAsia"/>
          <w:bCs/>
          <w:color w:val="auto"/>
          <w:highlight w:val="none"/>
        </w:rPr>
        <w:t>第六章 投标文件格式</w:t>
      </w:r>
      <w:r>
        <w:rPr>
          <w:rFonts w:hint="eastAsia" w:asciiTheme="majorEastAsia" w:hAnsiTheme="majorEastAsia" w:eastAsiaTheme="majorEastAsia" w:cstheme="majorEastAsia"/>
          <w:color w:val="auto"/>
          <w:highlight w:val="none"/>
        </w:rPr>
        <w:tab/>
      </w:r>
      <w:r>
        <w:rPr>
          <w:rFonts w:hint="eastAsia" w:asciiTheme="majorEastAsia" w:hAnsiTheme="majorEastAsia" w:eastAsiaTheme="majorEastAsia" w:cstheme="majorEastAsia"/>
          <w:color w:val="auto"/>
          <w:highlight w:val="none"/>
        </w:rPr>
        <w:fldChar w:fldCharType="begin"/>
      </w:r>
      <w:r>
        <w:rPr>
          <w:rFonts w:hint="eastAsia" w:asciiTheme="majorEastAsia" w:hAnsiTheme="majorEastAsia" w:eastAsiaTheme="majorEastAsia" w:cstheme="majorEastAsia"/>
          <w:color w:val="auto"/>
          <w:highlight w:val="none"/>
        </w:rPr>
        <w:instrText xml:space="preserve"> PAGEREF _Toc17177 \h </w:instrText>
      </w:r>
      <w:r>
        <w:rPr>
          <w:rFonts w:hint="eastAsia" w:asciiTheme="majorEastAsia" w:hAnsiTheme="majorEastAsia" w:eastAsiaTheme="majorEastAsia" w:cstheme="majorEastAsia"/>
          <w:color w:val="auto"/>
          <w:highlight w:val="none"/>
        </w:rPr>
        <w:fldChar w:fldCharType="separate"/>
      </w:r>
      <w:r>
        <w:rPr>
          <w:rFonts w:hint="eastAsia" w:asciiTheme="majorEastAsia" w:hAnsiTheme="majorEastAsia" w:eastAsiaTheme="majorEastAsia" w:cstheme="majorEastAsia"/>
          <w:color w:val="auto"/>
          <w:highlight w:val="none"/>
        </w:rPr>
        <w:t>52</w:t>
      </w:r>
      <w:r>
        <w:rPr>
          <w:rFonts w:hint="eastAsia" w:asciiTheme="majorEastAsia" w:hAnsiTheme="majorEastAsia" w:eastAsiaTheme="majorEastAsia" w:cstheme="majorEastAsia"/>
          <w:color w:val="auto"/>
          <w:highlight w:val="none"/>
        </w:rPr>
        <w:fldChar w:fldCharType="end"/>
      </w:r>
      <w:r>
        <w:rPr>
          <w:rFonts w:hint="eastAsia" w:asciiTheme="majorEastAsia" w:hAnsiTheme="majorEastAsia" w:eastAsiaTheme="majorEastAsia" w:cstheme="majorEastAsia"/>
          <w:color w:val="auto"/>
          <w:highlight w:val="none"/>
        </w:rPr>
        <w:fldChar w:fldCharType="end"/>
      </w:r>
    </w:p>
    <w:p w14:paraId="28D9D80D">
      <w:pPr>
        <w:pStyle w:val="21"/>
        <w:tabs>
          <w:tab w:val="right" w:leader="dot" w:pos="9746"/>
        </w:tabs>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fldChar w:fldCharType="begin"/>
      </w:r>
      <w:r>
        <w:rPr>
          <w:rFonts w:hint="eastAsia" w:asciiTheme="majorEastAsia" w:hAnsiTheme="majorEastAsia" w:eastAsiaTheme="majorEastAsia" w:cstheme="majorEastAsia"/>
          <w:color w:val="auto"/>
          <w:highlight w:val="none"/>
        </w:rPr>
        <w:instrText xml:space="preserve"> HYPERLINK \l _Toc22091 </w:instrText>
      </w:r>
      <w:r>
        <w:rPr>
          <w:rFonts w:hint="eastAsia" w:asciiTheme="majorEastAsia" w:hAnsiTheme="majorEastAsia" w:eastAsiaTheme="majorEastAsia" w:cstheme="majorEastAsia"/>
          <w:color w:val="auto"/>
          <w:highlight w:val="none"/>
        </w:rPr>
        <w:fldChar w:fldCharType="separate"/>
      </w:r>
      <w:r>
        <w:rPr>
          <w:rFonts w:hint="eastAsia" w:asciiTheme="majorEastAsia" w:hAnsiTheme="majorEastAsia" w:eastAsiaTheme="majorEastAsia" w:cstheme="majorEastAsia"/>
          <w:bCs/>
          <w:color w:val="auto"/>
          <w:szCs w:val="21"/>
          <w:highlight w:val="none"/>
        </w:rPr>
        <w:t>格式一 封面</w:t>
      </w:r>
      <w:r>
        <w:rPr>
          <w:rFonts w:hint="eastAsia" w:asciiTheme="majorEastAsia" w:hAnsiTheme="majorEastAsia" w:eastAsiaTheme="majorEastAsia" w:cstheme="majorEastAsia"/>
          <w:color w:val="auto"/>
          <w:highlight w:val="none"/>
        </w:rPr>
        <w:tab/>
      </w:r>
      <w:r>
        <w:rPr>
          <w:rFonts w:hint="eastAsia" w:asciiTheme="majorEastAsia" w:hAnsiTheme="majorEastAsia" w:eastAsiaTheme="majorEastAsia" w:cstheme="majorEastAsia"/>
          <w:color w:val="auto"/>
          <w:highlight w:val="none"/>
        </w:rPr>
        <w:fldChar w:fldCharType="begin"/>
      </w:r>
      <w:r>
        <w:rPr>
          <w:rFonts w:hint="eastAsia" w:asciiTheme="majorEastAsia" w:hAnsiTheme="majorEastAsia" w:eastAsiaTheme="majorEastAsia" w:cstheme="majorEastAsia"/>
          <w:color w:val="auto"/>
          <w:highlight w:val="none"/>
        </w:rPr>
        <w:instrText xml:space="preserve"> PAGEREF _Toc22091 \h </w:instrText>
      </w:r>
      <w:r>
        <w:rPr>
          <w:rFonts w:hint="eastAsia" w:asciiTheme="majorEastAsia" w:hAnsiTheme="majorEastAsia" w:eastAsiaTheme="majorEastAsia" w:cstheme="majorEastAsia"/>
          <w:color w:val="auto"/>
          <w:highlight w:val="none"/>
        </w:rPr>
        <w:fldChar w:fldCharType="separate"/>
      </w:r>
      <w:r>
        <w:rPr>
          <w:rFonts w:hint="eastAsia" w:asciiTheme="majorEastAsia" w:hAnsiTheme="majorEastAsia" w:eastAsiaTheme="majorEastAsia" w:cstheme="majorEastAsia"/>
          <w:color w:val="auto"/>
          <w:highlight w:val="none"/>
        </w:rPr>
        <w:t>52</w:t>
      </w:r>
      <w:r>
        <w:rPr>
          <w:rFonts w:hint="eastAsia" w:asciiTheme="majorEastAsia" w:hAnsiTheme="majorEastAsia" w:eastAsiaTheme="majorEastAsia" w:cstheme="majorEastAsia"/>
          <w:color w:val="auto"/>
          <w:highlight w:val="none"/>
        </w:rPr>
        <w:fldChar w:fldCharType="end"/>
      </w:r>
      <w:r>
        <w:rPr>
          <w:rFonts w:hint="eastAsia" w:asciiTheme="majorEastAsia" w:hAnsiTheme="majorEastAsia" w:eastAsiaTheme="majorEastAsia" w:cstheme="majorEastAsia"/>
          <w:color w:val="auto"/>
          <w:highlight w:val="none"/>
        </w:rPr>
        <w:fldChar w:fldCharType="end"/>
      </w:r>
    </w:p>
    <w:p w14:paraId="331619F8">
      <w:pPr>
        <w:pStyle w:val="21"/>
        <w:tabs>
          <w:tab w:val="right" w:leader="dot" w:pos="9746"/>
        </w:tabs>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fldChar w:fldCharType="begin"/>
      </w:r>
      <w:r>
        <w:rPr>
          <w:rFonts w:hint="eastAsia" w:asciiTheme="majorEastAsia" w:hAnsiTheme="majorEastAsia" w:eastAsiaTheme="majorEastAsia" w:cstheme="majorEastAsia"/>
          <w:color w:val="auto"/>
          <w:highlight w:val="none"/>
        </w:rPr>
        <w:instrText xml:space="preserve"> HYPERLINK \l _Toc708 </w:instrText>
      </w:r>
      <w:r>
        <w:rPr>
          <w:rFonts w:hint="eastAsia" w:asciiTheme="majorEastAsia" w:hAnsiTheme="majorEastAsia" w:eastAsiaTheme="majorEastAsia" w:cstheme="majorEastAsia"/>
          <w:color w:val="auto"/>
          <w:highlight w:val="none"/>
        </w:rPr>
        <w:fldChar w:fldCharType="separate"/>
      </w:r>
      <w:r>
        <w:rPr>
          <w:rFonts w:hint="eastAsia" w:asciiTheme="majorEastAsia" w:hAnsiTheme="majorEastAsia" w:eastAsiaTheme="majorEastAsia" w:cstheme="majorEastAsia"/>
          <w:bCs/>
          <w:color w:val="auto"/>
          <w:szCs w:val="21"/>
          <w:highlight w:val="none"/>
        </w:rPr>
        <w:t>格式二 投标函</w:t>
      </w:r>
      <w:r>
        <w:rPr>
          <w:rFonts w:hint="eastAsia" w:asciiTheme="majorEastAsia" w:hAnsiTheme="majorEastAsia" w:eastAsiaTheme="majorEastAsia" w:cstheme="majorEastAsia"/>
          <w:color w:val="auto"/>
          <w:highlight w:val="none"/>
        </w:rPr>
        <w:tab/>
      </w:r>
      <w:r>
        <w:rPr>
          <w:rFonts w:hint="eastAsia" w:asciiTheme="majorEastAsia" w:hAnsiTheme="majorEastAsia" w:eastAsiaTheme="majorEastAsia" w:cstheme="majorEastAsia"/>
          <w:color w:val="auto"/>
          <w:highlight w:val="none"/>
        </w:rPr>
        <w:fldChar w:fldCharType="begin"/>
      </w:r>
      <w:r>
        <w:rPr>
          <w:rFonts w:hint="eastAsia" w:asciiTheme="majorEastAsia" w:hAnsiTheme="majorEastAsia" w:eastAsiaTheme="majorEastAsia" w:cstheme="majorEastAsia"/>
          <w:color w:val="auto"/>
          <w:highlight w:val="none"/>
        </w:rPr>
        <w:instrText xml:space="preserve"> PAGEREF _Toc708 \h </w:instrText>
      </w:r>
      <w:r>
        <w:rPr>
          <w:rFonts w:hint="eastAsia" w:asciiTheme="majorEastAsia" w:hAnsiTheme="majorEastAsia" w:eastAsiaTheme="majorEastAsia" w:cstheme="majorEastAsia"/>
          <w:color w:val="auto"/>
          <w:highlight w:val="none"/>
        </w:rPr>
        <w:fldChar w:fldCharType="separate"/>
      </w:r>
      <w:r>
        <w:rPr>
          <w:rFonts w:hint="eastAsia" w:asciiTheme="majorEastAsia" w:hAnsiTheme="majorEastAsia" w:eastAsiaTheme="majorEastAsia" w:cstheme="majorEastAsia"/>
          <w:color w:val="auto"/>
          <w:highlight w:val="none"/>
        </w:rPr>
        <w:t>52</w:t>
      </w:r>
      <w:r>
        <w:rPr>
          <w:rFonts w:hint="eastAsia" w:asciiTheme="majorEastAsia" w:hAnsiTheme="majorEastAsia" w:eastAsiaTheme="majorEastAsia" w:cstheme="majorEastAsia"/>
          <w:color w:val="auto"/>
          <w:highlight w:val="none"/>
        </w:rPr>
        <w:fldChar w:fldCharType="end"/>
      </w:r>
      <w:r>
        <w:rPr>
          <w:rFonts w:hint="eastAsia" w:asciiTheme="majorEastAsia" w:hAnsiTheme="majorEastAsia" w:eastAsiaTheme="majorEastAsia" w:cstheme="majorEastAsia"/>
          <w:color w:val="auto"/>
          <w:highlight w:val="none"/>
        </w:rPr>
        <w:fldChar w:fldCharType="end"/>
      </w:r>
    </w:p>
    <w:p w14:paraId="63124D1E">
      <w:pPr>
        <w:pStyle w:val="21"/>
        <w:tabs>
          <w:tab w:val="right" w:leader="dot" w:pos="9746"/>
        </w:tabs>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fldChar w:fldCharType="begin"/>
      </w:r>
      <w:r>
        <w:rPr>
          <w:rFonts w:hint="eastAsia" w:asciiTheme="majorEastAsia" w:hAnsiTheme="majorEastAsia" w:eastAsiaTheme="majorEastAsia" w:cstheme="majorEastAsia"/>
          <w:color w:val="auto"/>
          <w:highlight w:val="none"/>
        </w:rPr>
        <w:instrText xml:space="preserve"> HYPERLINK \l _Toc8160 </w:instrText>
      </w:r>
      <w:r>
        <w:rPr>
          <w:rFonts w:hint="eastAsia" w:asciiTheme="majorEastAsia" w:hAnsiTheme="majorEastAsia" w:eastAsiaTheme="majorEastAsia" w:cstheme="majorEastAsia"/>
          <w:color w:val="auto"/>
          <w:highlight w:val="none"/>
        </w:rPr>
        <w:fldChar w:fldCharType="separate"/>
      </w:r>
      <w:r>
        <w:rPr>
          <w:rFonts w:hint="eastAsia" w:asciiTheme="majorEastAsia" w:hAnsiTheme="majorEastAsia" w:eastAsiaTheme="majorEastAsia" w:cstheme="majorEastAsia"/>
          <w:color w:val="auto"/>
          <w:szCs w:val="21"/>
          <w:highlight w:val="none"/>
        </w:rPr>
        <w:t>格式</w:t>
      </w:r>
      <w:r>
        <w:rPr>
          <w:rFonts w:hint="eastAsia" w:asciiTheme="majorEastAsia" w:hAnsiTheme="majorEastAsia" w:eastAsiaTheme="majorEastAsia" w:cstheme="majorEastAsia"/>
          <w:color w:val="auto"/>
          <w:szCs w:val="21"/>
          <w:highlight w:val="none"/>
          <w:lang w:eastAsia="zh-CN"/>
        </w:rPr>
        <w:t>三</w:t>
      </w:r>
      <w:r>
        <w:rPr>
          <w:rFonts w:hint="eastAsia" w:asciiTheme="majorEastAsia" w:hAnsiTheme="majorEastAsia" w:eastAsiaTheme="majorEastAsia" w:cstheme="majorEastAsia"/>
          <w:color w:val="auto"/>
          <w:szCs w:val="21"/>
          <w:highlight w:val="none"/>
        </w:rPr>
        <w:t xml:space="preserve"> 各项承诺一览表</w:t>
      </w:r>
      <w:r>
        <w:rPr>
          <w:rFonts w:hint="eastAsia" w:asciiTheme="majorEastAsia" w:hAnsiTheme="majorEastAsia" w:eastAsiaTheme="majorEastAsia" w:cstheme="majorEastAsia"/>
          <w:color w:val="auto"/>
          <w:highlight w:val="none"/>
        </w:rPr>
        <w:tab/>
      </w:r>
      <w:r>
        <w:rPr>
          <w:rFonts w:hint="eastAsia" w:asciiTheme="majorEastAsia" w:hAnsiTheme="majorEastAsia" w:eastAsiaTheme="majorEastAsia" w:cstheme="majorEastAsia"/>
          <w:color w:val="auto"/>
          <w:highlight w:val="none"/>
        </w:rPr>
        <w:fldChar w:fldCharType="begin"/>
      </w:r>
      <w:r>
        <w:rPr>
          <w:rFonts w:hint="eastAsia" w:asciiTheme="majorEastAsia" w:hAnsiTheme="majorEastAsia" w:eastAsiaTheme="majorEastAsia" w:cstheme="majorEastAsia"/>
          <w:color w:val="auto"/>
          <w:highlight w:val="none"/>
        </w:rPr>
        <w:instrText xml:space="preserve"> PAGEREF _Toc8160 \h </w:instrText>
      </w:r>
      <w:r>
        <w:rPr>
          <w:rFonts w:hint="eastAsia" w:asciiTheme="majorEastAsia" w:hAnsiTheme="majorEastAsia" w:eastAsiaTheme="majorEastAsia" w:cstheme="majorEastAsia"/>
          <w:color w:val="auto"/>
          <w:highlight w:val="none"/>
        </w:rPr>
        <w:fldChar w:fldCharType="separate"/>
      </w:r>
      <w:r>
        <w:rPr>
          <w:rFonts w:hint="eastAsia" w:asciiTheme="majorEastAsia" w:hAnsiTheme="majorEastAsia" w:eastAsiaTheme="majorEastAsia" w:cstheme="majorEastAsia"/>
          <w:color w:val="auto"/>
          <w:highlight w:val="none"/>
        </w:rPr>
        <w:t>54</w:t>
      </w:r>
      <w:r>
        <w:rPr>
          <w:rFonts w:hint="eastAsia" w:asciiTheme="majorEastAsia" w:hAnsiTheme="majorEastAsia" w:eastAsiaTheme="majorEastAsia" w:cstheme="majorEastAsia"/>
          <w:color w:val="auto"/>
          <w:highlight w:val="none"/>
        </w:rPr>
        <w:fldChar w:fldCharType="end"/>
      </w:r>
      <w:r>
        <w:rPr>
          <w:rFonts w:hint="eastAsia" w:asciiTheme="majorEastAsia" w:hAnsiTheme="majorEastAsia" w:eastAsiaTheme="majorEastAsia" w:cstheme="majorEastAsia"/>
          <w:color w:val="auto"/>
          <w:highlight w:val="none"/>
        </w:rPr>
        <w:fldChar w:fldCharType="end"/>
      </w:r>
    </w:p>
    <w:p w14:paraId="3580613E">
      <w:pPr>
        <w:pStyle w:val="21"/>
        <w:tabs>
          <w:tab w:val="right" w:leader="dot" w:pos="9746"/>
        </w:tabs>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fldChar w:fldCharType="begin"/>
      </w:r>
      <w:r>
        <w:rPr>
          <w:rFonts w:hint="eastAsia" w:asciiTheme="majorEastAsia" w:hAnsiTheme="majorEastAsia" w:eastAsiaTheme="majorEastAsia" w:cstheme="majorEastAsia"/>
          <w:color w:val="auto"/>
          <w:highlight w:val="none"/>
        </w:rPr>
        <w:instrText xml:space="preserve"> HYPERLINK \l _Toc8932 </w:instrText>
      </w:r>
      <w:r>
        <w:rPr>
          <w:rFonts w:hint="eastAsia" w:asciiTheme="majorEastAsia" w:hAnsiTheme="majorEastAsia" w:eastAsiaTheme="majorEastAsia" w:cstheme="majorEastAsia"/>
          <w:color w:val="auto"/>
          <w:highlight w:val="none"/>
        </w:rPr>
        <w:fldChar w:fldCharType="separate"/>
      </w:r>
      <w:r>
        <w:rPr>
          <w:rFonts w:hint="eastAsia" w:asciiTheme="majorEastAsia" w:hAnsiTheme="majorEastAsia" w:eastAsiaTheme="majorEastAsia" w:cstheme="majorEastAsia"/>
          <w:bCs/>
          <w:color w:val="auto"/>
          <w:szCs w:val="21"/>
          <w:highlight w:val="none"/>
        </w:rPr>
        <w:t>格式</w:t>
      </w:r>
      <w:r>
        <w:rPr>
          <w:rFonts w:hint="eastAsia" w:asciiTheme="majorEastAsia" w:hAnsiTheme="majorEastAsia" w:eastAsiaTheme="majorEastAsia" w:cstheme="majorEastAsia"/>
          <w:bCs/>
          <w:color w:val="auto"/>
          <w:szCs w:val="21"/>
          <w:highlight w:val="none"/>
          <w:lang w:eastAsia="zh-CN"/>
        </w:rPr>
        <w:t>四</w:t>
      </w:r>
      <w:r>
        <w:rPr>
          <w:rFonts w:hint="eastAsia" w:asciiTheme="majorEastAsia" w:hAnsiTheme="majorEastAsia" w:eastAsiaTheme="majorEastAsia" w:cstheme="majorEastAsia"/>
          <w:bCs/>
          <w:color w:val="auto"/>
          <w:szCs w:val="21"/>
          <w:highlight w:val="none"/>
        </w:rPr>
        <w:t xml:space="preserve"> 授权委托书</w:t>
      </w:r>
      <w:r>
        <w:rPr>
          <w:rFonts w:hint="eastAsia" w:asciiTheme="majorEastAsia" w:hAnsiTheme="majorEastAsia" w:eastAsiaTheme="majorEastAsia" w:cstheme="majorEastAsia"/>
          <w:color w:val="auto"/>
          <w:highlight w:val="none"/>
        </w:rPr>
        <w:tab/>
      </w:r>
      <w:r>
        <w:rPr>
          <w:rFonts w:hint="eastAsia" w:asciiTheme="majorEastAsia" w:hAnsiTheme="majorEastAsia" w:eastAsiaTheme="majorEastAsia" w:cstheme="majorEastAsia"/>
          <w:color w:val="auto"/>
          <w:highlight w:val="none"/>
        </w:rPr>
        <w:fldChar w:fldCharType="begin"/>
      </w:r>
      <w:r>
        <w:rPr>
          <w:rFonts w:hint="eastAsia" w:asciiTheme="majorEastAsia" w:hAnsiTheme="majorEastAsia" w:eastAsiaTheme="majorEastAsia" w:cstheme="majorEastAsia"/>
          <w:color w:val="auto"/>
          <w:highlight w:val="none"/>
        </w:rPr>
        <w:instrText xml:space="preserve"> PAGEREF _Toc8932 \h </w:instrText>
      </w:r>
      <w:r>
        <w:rPr>
          <w:rFonts w:hint="eastAsia" w:asciiTheme="majorEastAsia" w:hAnsiTheme="majorEastAsia" w:eastAsiaTheme="majorEastAsia" w:cstheme="majorEastAsia"/>
          <w:color w:val="auto"/>
          <w:highlight w:val="none"/>
        </w:rPr>
        <w:fldChar w:fldCharType="separate"/>
      </w:r>
      <w:r>
        <w:rPr>
          <w:rFonts w:hint="eastAsia" w:asciiTheme="majorEastAsia" w:hAnsiTheme="majorEastAsia" w:eastAsiaTheme="majorEastAsia" w:cstheme="majorEastAsia"/>
          <w:color w:val="auto"/>
          <w:highlight w:val="none"/>
        </w:rPr>
        <w:t>56</w:t>
      </w:r>
      <w:r>
        <w:rPr>
          <w:rFonts w:hint="eastAsia" w:asciiTheme="majorEastAsia" w:hAnsiTheme="majorEastAsia" w:eastAsiaTheme="majorEastAsia" w:cstheme="majorEastAsia"/>
          <w:color w:val="auto"/>
          <w:highlight w:val="none"/>
        </w:rPr>
        <w:fldChar w:fldCharType="end"/>
      </w:r>
      <w:r>
        <w:rPr>
          <w:rFonts w:hint="eastAsia" w:asciiTheme="majorEastAsia" w:hAnsiTheme="majorEastAsia" w:eastAsiaTheme="majorEastAsia" w:cstheme="majorEastAsia"/>
          <w:color w:val="auto"/>
          <w:highlight w:val="none"/>
        </w:rPr>
        <w:fldChar w:fldCharType="end"/>
      </w:r>
    </w:p>
    <w:p w14:paraId="364F188B">
      <w:pPr>
        <w:pStyle w:val="21"/>
        <w:tabs>
          <w:tab w:val="right" w:leader="dot" w:pos="9746"/>
        </w:tabs>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fldChar w:fldCharType="begin"/>
      </w:r>
      <w:r>
        <w:rPr>
          <w:rFonts w:hint="eastAsia" w:asciiTheme="majorEastAsia" w:hAnsiTheme="majorEastAsia" w:eastAsiaTheme="majorEastAsia" w:cstheme="majorEastAsia"/>
          <w:color w:val="auto"/>
          <w:highlight w:val="none"/>
        </w:rPr>
        <w:instrText xml:space="preserve"> HYPERLINK \l _Toc1278 </w:instrText>
      </w:r>
      <w:r>
        <w:rPr>
          <w:rFonts w:hint="eastAsia" w:asciiTheme="majorEastAsia" w:hAnsiTheme="majorEastAsia" w:eastAsiaTheme="majorEastAsia" w:cstheme="majorEastAsia"/>
          <w:color w:val="auto"/>
          <w:highlight w:val="none"/>
        </w:rPr>
        <w:fldChar w:fldCharType="separate"/>
      </w:r>
      <w:r>
        <w:rPr>
          <w:rFonts w:hint="eastAsia" w:asciiTheme="majorEastAsia" w:hAnsiTheme="majorEastAsia" w:eastAsiaTheme="majorEastAsia" w:cstheme="majorEastAsia"/>
          <w:bCs/>
          <w:color w:val="auto"/>
          <w:szCs w:val="21"/>
          <w:highlight w:val="none"/>
        </w:rPr>
        <w:t>格式</w:t>
      </w:r>
      <w:r>
        <w:rPr>
          <w:rFonts w:hint="eastAsia" w:asciiTheme="majorEastAsia" w:hAnsiTheme="majorEastAsia" w:eastAsiaTheme="majorEastAsia" w:cstheme="majorEastAsia"/>
          <w:bCs/>
          <w:color w:val="auto"/>
          <w:szCs w:val="21"/>
          <w:highlight w:val="none"/>
          <w:lang w:eastAsia="zh-CN"/>
        </w:rPr>
        <w:t>五</w:t>
      </w:r>
      <w:r>
        <w:rPr>
          <w:rFonts w:hint="eastAsia" w:asciiTheme="majorEastAsia" w:hAnsiTheme="majorEastAsia" w:eastAsiaTheme="majorEastAsia" w:cstheme="majorEastAsia"/>
          <w:bCs/>
          <w:color w:val="auto"/>
          <w:szCs w:val="21"/>
          <w:highlight w:val="none"/>
        </w:rPr>
        <w:t xml:space="preserve"> 法定代表人身份证明</w:t>
      </w:r>
      <w:r>
        <w:rPr>
          <w:rFonts w:hint="eastAsia" w:asciiTheme="majorEastAsia" w:hAnsiTheme="majorEastAsia" w:eastAsiaTheme="majorEastAsia" w:cstheme="majorEastAsia"/>
          <w:color w:val="auto"/>
          <w:highlight w:val="none"/>
        </w:rPr>
        <w:tab/>
      </w:r>
      <w:r>
        <w:rPr>
          <w:rFonts w:hint="eastAsia" w:asciiTheme="majorEastAsia" w:hAnsiTheme="majorEastAsia" w:eastAsiaTheme="majorEastAsia" w:cstheme="majorEastAsia"/>
          <w:color w:val="auto"/>
          <w:highlight w:val="none"/>
        </w:rPr>
        <w:fldChar w:fldCharType="begin"/>
      </w:r>
      <w:r>
        <w:rPr>
          <w:rFonts w:hint="eastAsia" w:asciiTheme="majorEastAsia" w:hAnsiTheme="majorEastAsia" w:eastAsiaTheme="majorEastAsia" w:cstheme="majorEastAsia"/>
          <w:color w:val="auto"/>
          <w:highlight w:val="none"/>
        </w:rPr>
        <w:instrText xml:space="preserve"> PAGEREF _Toc1278 \h </w:instrText>
      </w:r>
      <w:r>
        <w:rPr>
          <w:rFonts w:hint="eastAsia" w:asciiTheme="majorEastAsia" w:hAnsiTheme="majorEastAsia" w:eastAsiaTheme="majorEastAsia" w:cstheme="majorEastAsia"/>
          <w:color w:val="auto"/>
          <w:highlight w:val="none"/>
        </w:rPr>
        <w:fldChar w:fldCharType="separate"/>
      </w:r>
      <w:r>
        <w:rPr>
          <w:rFonts w:hint="eastAsia" w:asciiTheme="majorEastAsia" w:hAnsiTheme="majorEastAsia" w:eastAsiaTheme="majorEastAsia" w:cstheme="majorEastAsia"/>
          <w:color w:val="auto"/>
          <w:highlight w:val="none"/>
        </w:rPr>
        <w:t>57</w:t>
      </w:r>
      <w:r>
        <w:rPr>
          <w:rFonts w:hint="eastAsia" w:asciiTheme="majorEastAsia" w:hAnsiTheme="majorEastAsia" w:eastAsiaTheme="majorEastAsia" w:cstheme="majorEastAsia"/>
          <w:color w:val="auto"/>
          <w:highlight w:val="none"/>
        </w:rPr>
        <w:fldChar w:fldCharType="end"/>
      </w:r>
      <w:r>
        <w:rPr>
          <w:rFonts w:hint="eastAsia" w:asciiTheme="majorEastAsia" w:hAnsiTheme="majorEastAsia" w:eastAsiaTheme="majorEastAsia" w:cstheme="majorEastAsia"/>
          <w:color w:val="auto"/>
          <w:highlight w:val="none"/>
        </w:rPr>
        <w:fldChar w:fldCharType="end"/>
      </w:r>
    </w:p>
    <w:p w14:paraId="4E20DAEE">
      <w:pPr>
        <w:pStyle w:val="21"/>
        <w:tabs>
          <w:tab w:val="right" w:leader="dot" w:pos="9746"/>
        </w:tabs>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fldChar w:fldCharType="begin"/>
      </w:r>
      <w:r>
        <w:rPr>
          <w:rFonts w:hint="eastAsia" w:asciiTheme="majorEastAsia" w:hAnsiTheme="majorEastAsia" w:eastAsiaTheme="majorEastAsia" w:cstheme="majorEastAsia"/>
          <w:color w:val="auto"/>
          <w:highlight w:val="none"/>
        </w:rPr>
        <w:instrText xml:space="preserve"> HYPERLINK \l _Toc28336 </w:instrText>
      </w:r>
      <w:r>
        <w:rPr>
          <w:rFonts w:hint="eastAsia" w:asciiTheme="majorEastAsia" w:hAnsiTheme="majorEastAsia" w:eastAsiaTheme="majorEastAsia" w:cstheme="majorEastAsia"/>
          <w:color w:val="auto"/>
          <w:highlight w:val="none"/>
        </w:rPr>
        <w:fldChar w:fldCharType="separate"/>
      </w:r>
      <w:r>
        <w:rPr>
          <w:rFonts w:hint="eastAsia" w:asciiTheme="majorEastAsia" w:hAnsiTheme="majorEastAsia" w:eastAsiaTheme="majorEastAsia" w:cstheme="majorEastAsia"/>
          <w:bCs/>
          <w:color w:val="auto"/>
          <w:szCs w:val="21"/>
          <w:highlight w:val="none"/>
        </w:rPr>
        <w:t>格式</w:t>
      </w:r>
      <w:r>
        <w:rPr>
          <w:rFonts w:hint="eastAsia" w:asciiTheme="majorEastAsia" w:hAnsiTheme="majorEastAsia" w:eastAsiaTheme="majorEastAsia" w:cstheme="majorEastAsia"/>
          <w:bCs/>
          <w:color w:val="auto"/>
          <w:szCs w:val="21"/>
          <w:highlight w:val="none"/>
          <w:lang w:val="en-US" w:eastAsia="zh-CN"/>
        </w:rPr>
        <w:t>六</w:t>
      </w:r>
      <w:r>
        <w:rPr>
          <w:rFonts w:hint="eastAsia" w:asciiTheme="majorEastAsia" w:hAnsiTheme="majorEastAsia" w:eastAsiaTheme="majorEastAsia" w:cstheme="majorEastAsia"/>
          <w:bCs/>
          <w:color w:val="auto"/>
          <w:szCs w:val="21"/>
          <w:highlight w:val="none"/>
        </w:rPr>
        <w:t xml:space="preserve">  联合体协议书</w:t>
      </w:r>
      <w:r>
        <w:rPr>
          <w:rFonts w:hint="eastAsia" w:asciiTheme="majorEastAsia" w:hAnsiTheme="majorEastAsia" w:eastAsiaTheme="majorEastAsia" w:cstheme="majorEastAsia"/>
          <w:color w:val="auto"/>
          <w:highlight w:val="none"/>
        </w:rPr>
        <w:tab/>
      </w:r>
      <w:r>
        <w:rPr>
          <w:rFonts w:hint="eastAsia" w:asciiTheme="majorEastAsia" w:hAnsiTheme="majorEastAsia" w:eastAsiaTheme="majorEastAsia" w:cstheme="majorEastAsia"/>
          <w:color w:val="auto"/>
          <w:highlight w:val="none"/>
        </w:rPr>
        <w:fldChar w:fldCharType="begin"/>
      </w:r>
      <w:r>
        <w:rPr>
          <w:rFonts w:hint="eastAsia" w:asciiTheme="majorEastAsia" w:hAnsiTheme="majorEastAsia" w:eastAsiaTheme="majorEastAsia" w:cstheme="majorEastAsia"/>
          <w:color w:val="auto"/>
          <w:highlight w:val="none"/>
        </w:rPr>
        <w:instrText xml:space="preserve"> PAGEREF _Toc28336 \h </w:instrText>
      </w:r>
      <w:r>
        <w:rPr>
          <w:rFonts w:hint="eastAsia" w:asciiTheme="majorEastAsia" w:hAnsiTheme="majorEastAsia" w:eastAsiaTheme="majorEastAsia" w:cstheme="majorEastAsia"/>
          <w:color w:val="auto"/>
          <w:highlight w:val="none"/>
        </w:rPr>
        <w:fldChar w:fldCharType="separate"/>
      </w:r>
      <w:r>
        <w:rPr>
          <w:rFonts w:hint="eastAsia" w:asciiTheme="majorEastAsia" w:hAnsiTheme="majorEastAsia" w:eastAsiaTheme="majorEastAsia" w:cstheme="majorEastAsia"/>
          <w:color w:val="auto"/>
          <w:highlight w:val="none"/>
        </w:rPr>
        <w:t>58</w:t>
      </w:r>
      <w:r>
        <w:rPr>
          <w:rFonts w:hint="eastAsia" w:asciiTheme="majorEastAsia" w:hAnsiTheme="majorEastAsia" w:eastAsiaTheme="majorEastAsia" w:cstheme="majorEastAsia"/>
          <w:color w:val="auto"/>
          <w:highlight w:val="none"/>
        </w:rPr>
        <w:fldChar w:fldCharType="end"/>
      </w:r>
      <w:r>
        <w:rPr>
          <w:rFonts w:hint="eastAsia" w:asciiTheme="majorEastAsia" w:hAnsiTheme="majorEastAsia" w:eastAsiaTheme="majorEastAsia" w:cstheme="majorEastAsia"/>
          <w:color w:val="auto"/>
          <w:highlight w:val="none"/>
        </w:rPr>
        <w:fldChar w:fldCharType="end"/>
      </w:r>
    </w:p>
    <w:p w14:paraId="3E3B7122">
      <w:pPr>
        <w:pStyle w:val="21"/>
        <w:tabs>
          <w:tab w:val="right" w:leader="dot" w:pos="9746"/>
        </w:tabs>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fldChar w:fldCharType="begin"/>
      </w:r>
      <w:r>
        <w:rPr>
          <w:rFonts w:hint="eastAsia" w:asciiTheme="majorEastAsia" w:hAnsiTheme="majorEastAsia" w:eastAsiaTheme="majorEastAsia" w:cstheme="majorEastAsia"/>
          <w:color w:val="auto"/>
          <w:highlight w:val="none"/>
        </w:rPr>
        <w:instrText xml:space="preserve"> HYPERLINK \l _Toc19788 </w:instrText>
      </w:r>
      <w:r>
        <w:rPr>
          <w:rFonts w:hint="eastAsia" w:asciiTheme="majorEastAsia" w:hAnsiTheme="majorEastAsia" w:eastAsiaTheme="majorEastAsia" w:cstheme="majorEastAsia"/>
          <w:color w:val="auto"/>
          <w:highlight w:val="none"/>
        </w:rPr>
        <w:fldChar w:fldCharType="separate"/>
      </w:r>
      <w:r>
        <w:rPr>
          <w:rFonts w:hint="eastAsia" w:asciiTheme="majorEastAsia" w:hAnsiTheme="majorEastAsia" w:eastAsiaTheme="majorEastAsia" w:cstheme="majorEastAsia"/>
          <w:snapToGrid w:val="0"/>
          <w:color w:val="auto"/>
          <w:highlight w:val="none"/>
        </w:rPr>
        <w:t>格式七</w:t>
      </w:r>
      <w:r>
        <w:rPr>
          <w:rFonts w:hint="eastAsia" w:asciiTheme="majorEastAsia" w:hAnsiTheme="majorEastAsia" w:eastAsiaTheme="majorEastAsia" w:cstheme="majorEastAsia"/>
          <w:snapToGrid w:val="0"/>
          <w:color w:val="auto"/>
          <w:highlight w:val="none"/>
          <w:lang w:val="en-US" w:eastAsia="zh-CN"/>
        </w:rPr>
        <w:t xml:space="preserve">  </w:t>
      </w:r>
      <w:r>
        <w:rPr>
          <w:rFonts w:hint="eastAsia" w:asciiTheme="majorEastAsia" w:hAnsiTheme="majorEastAsia" w:eastAsiaTheme="majorEastAsia" w:cstheme="majorEastAsia"/>
          <w:bCs/>
          <w:color w:val="auto"/>
          <w:szCs w:val="21"/>
          <w:highlight w:val="none"/>
        </w:rPr>
        <w:t>投标人基本情况表</w:t>
      </w:r>
      <w:r>
        <w:rPr>
          <w:rFonts w:hint="eastAsia" w:asciiTheme="majorEastAsia" w:hAnsiTheme="majorEastAsia" w:eastAsiaTheme="majorEastAsia" w:cstheme="majorEastAsia"/>
          <w:color w:val="auto"/>
          <w:highlight w:val="none"/>
        </w:rPr>
        <w:tab/>
      </w:r>
      <w:r>
        <w:rPr>
          <w:rFonts w:hint="eastAsia" w:asciiTheme="majorEastAsia" w:hAnsiTheme="majorEastAsia" w:eastAsiaTheme="majorEastAsia" w:cstheme="majorEastAsia"/>
          <w:color w:val="auto"/>
          <w:highlight w:val="none"/>
        </w:rPr>
        <w:fldChar w:fldCharType="begin"/>
      </w:r>
      <w:r>
        <w:rPr>
          <w:rFonts w:hint="eastAsia" w:asciiTheme="majorEastAsia" w:hAnsiTheme="majorEastAsia" w:eastAsiaTheme="majorEastAsia" w:cstheme="majorEastAsia"/>
          <w:color w:val="auto"/>
          <w:highlight w:val="none"/>
        </w:rPr>
        <w:instrText xml:space="preserve"> PAGEREF _Toc19788 \h </w:instrText>
      </w:r>
      <w:r>
        <w:rPr>
          <w:rFonts w:hint="eastAsia" w:asciiTheme="majorEastAsia" w:hAnsiTheme="majorEastAsia" w:eastAsiaTheme="majorEastAsia" w:cstheme="majorEastAsia"/>
          <w:color w:val="auto"/>
          <w:highlight w:val="none"/>
        </w:rPr>
        <w:fldChar w:fldCharType="separate"/>
      </w:r>
      <w:r>
        <w:rPr>
          <w:rFonts w:hint="eastAsia" w:asciiTheme="majorEastAsia" w:hAnsiTheme="majorEastAsia" w:eastAsiaTheme="majorEastAsia" w:cstheme="majorEastAsia"/>
          <w:color w:val="auto"/>
          <w:highlight w:val="none"/>
        </w:rPr>
        <w:t>60</w:t>
      </w:r>
      <w:r>
        <w:rPr>
          <w:rFonts w:hint="eastAsia" w:asciiTheme="majorEastAsia" w:hAnsiTheme="majorEastAsia" w:eastAsiaTheme="majorEastAsia" w:cstheme="majorEastAsia"/>
          <w:color w:val="auto"/>
          <w:highlight w:val="none"/>
        </w:rPr>
        <w:fldChar w:fldCharType="end"/>
      </w:r>
      <w:r>
        <w:rPr>
          <w:rFonts w:hint="eastAsia" w:asciiTheme="majorEastAsia" w:hAnsiTheme="majorEastAsia" w:eastAsiaTheme="majorEastAsia" w:cstheme="majorEastAsia"/>
          <w:color w:val="auto"/>
          <w:highlight w:val="none"/>
        </w:rPr>
        <w:fldChar w:fldCharType="end"/>
      </w:r>
    </w:p>
    <w:p w14:paraId="332F9857">
      <w:pPr>
        <w:pStyle w:val="21"/>
        <w:tabs>
          <w:tab w:val="right" w:leader="dot" w:pos="9746"/>
        </w:tabs>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fldChar w:fldCharType="begin"/>
      </w:r>
      <w:r>
        <w:rPr>
          <w:rFonts w:hint="eastAsia" w:asciiTheme="majorEastAsia" w:hAnsiTheme="majorEastAsia" w:eastAsiaTheme="majorEastAsia" w:cstheme="majorEastAsia"/>
          <w:color w:val="auto"/>
          <w:highlight w:val="none"/>
        </w:rPr>
        <w:instrText xml:space="preserve"> HYPERLINK \l _Toc15183 </w:instrText>
      </w:r>
      <w:r>
        <w:rPr>
          <w:rFonts w:hint="eastAsia" w:asciiTheme="majorEastAsia" w:hAnsiTheme="majorEastAsia" w:eastAsiaTheme="majorEastAsia" w:cstheme="majorEastAsia"/>
          <w:color w:val="auto"/>
          <w:highlight w:val="none"/>
        </w:rPr>
        <w:fldChar w:fldCharType="separate"/>
      </w:r>
      <w:r>
        <w:rPr>
          <w:rFonts w:hint="eastAsia" w:asciiTheme="majorEastAsia" w:hAnsiTheme="majorEastAsia" w:eastAsiaTheme="majorEastAsia" w:cstheme="majorEastAsia"/>
          <w:bCs/>
          <w:color w:val="auto"/>
          <w:szCs w:val="21"/>
          <w:highlight w:val="none"/>
        </w:rPr>
        <w:t>格式</w:t>
      </w:r>
      <w:r>
        <w:rPr>
          <w:rFonts w:hint="eastAsia" w:asciiTheme="majorEastAsia" w:hAnsiTheme="majorEastAsia" w:eastAsiaTheme="majorEastAsia" w:cstheme="majorEastAsia"/>
          <w:bCs/>
          <w:color w:val="auto"/>
          <w:szCs w:val="21"/>
          <w:highlight w:val="none"/>
          <w:lang w:val="en-US" w:eastAsia="zh-CN"/>
        </w:rPr>
        <w:t>九</w:t>
      </w:r>
      <w:r>
        <w:rPr>
          <w:rFonts w:hint="eastAsia" w:asciiTheme="majorEastAsia" w:hAnsiTheme="majorEastAsia" w:eastAsiaTheme="majorEastAsia" w:cstheme="majorEastAsia"/>
          <w:bCs/>
          <w:color w:val="auto"/>
          <w:szCs w:val="21"/>
          <w:highlight w:val="none"/>
        </w:rPr>
        <w:t xml:space="preserve"> 项目经理任职声明</w:t>
      </w:r>
      <w:r>
        <w:rPr>
          <w:rFonts w:hint="eastAsia" w:asciiTheme="majorEastAsia" w:hAnsiTheme="majorEastAsia" w:eastAsiaTheme="majorEastAsia" w:cstheme="majorEastAsia"/>
          <w:color w:val="auto"/>
          <w:highlight w:val="none"/>
        </w:rPr>
        <w:tab/>
      </w:r>
      <w:r>
        <w:rPr>
          <w:rFonts w:hint="eastAsia" w:asciiTheme="majorEastAsia" w:hAnsiTheme="majorEastAsia" w:eastAsiaTheme="majorEastAsia" w:cstheme="majorEastAsia"/>
          <w:color w:val="auto"/>
          <w:highlight w:val="none"/>
        </w:rPr>
        <w:fldChar w:fldCharType="begin"/>
      </w:r>
      <w:r>
        <w:rPr>
          <w:rFonts w:hint="eastAsia" w:asciiTheme="majorEastAsia" w:hAnsiTheme="majorEastAsia" w:eastAsiaTheme="majorEastAsia" w:cstheme="majorEastAsia"/>
          <w:color w:val="auto"/>
          <w:highlight w:val="none"/>
        </w:rPr>
        <w:instrText xml:space="preserve"> PAGEREF _Toc15183 \h </w:instrText>
      </w:r>
      <w:r>
        <w:rPr>
          <w:rFonts w:hint="eastAsia" w:asciiTheme="majorEastAsia" w:hAnsiTheme="majorEastAsia" w:eastAsiaTheme="majorEastAsia" w:cstheme="majorEastAsia"/>
          <w:color w:val="auto"/>
          <w:highlight w:val="none"/>
        </w:rPr>
        <w:fldChar w:fldCharType="separate"/>
      </w:r>
      <w:r>
        <w:rPr>
          <w:rFonts w:hint="eastAsia" w:asciiTheme="majorEastAsia" w:hAnsiTheme="majorEastAsia" w:eastAsiaTheme="majorEastAsia" w:cstheme="majorEastAsia"/>
          <w:color w:val="auto"/>
          <w:highlight w:val="none"/>
        </w:rPr>
        <w:t>62</w:t>
      </w:r>
      <w:r>
        <w:rPr>
          <w:rFonts w:hint="eastAsia" w:asciiTheme="majorEastAsia" w:hAnsiTheme="majorEastAsia" w:eastAsiaTheme="majorEastAsia" w:cstheme="majorEastAsia"/>
          <w:color w:val="auto"/>
          <w:highlight w:val="none"/>
        </w:rPr>
        <w:fldChar w:fldCharType="end"/>
      </w:r>
      <w:r>
        <w:rPr>
          <w:rFonts w:hint="eastAsia" w:asciiTheme="majorEastAsia" w:hAnsiTheme="majorEastAsia" w:eastAsiaTheme="majorEastAsia" w:cstheme="majorEastAsia"/>
          <w:color w:val="auto"/>
          <w:highlight w:val="none"/>
        </w:rPr>
        <w:fldChar w:fldCharType="end"/>
      </w:r>
    </w:p>
    <w:p w14:paraId="11D3E828">
      <w:pPr>
        <w:pStyle w:val="21"/>
        <w:tabs>
          <w:tab w:val="right" w:leader="dot" w:pos="9746"/>
        </w:tabs>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fldChar w:fldCharType="begin"/>
      </w:r>
      <w:r>
        <w:rPr>
          <w:rFonts w:hint="eastAsia" w:asciiTheme="majorEastAsia" w:hAnsiTheme="majorEastAsia" w:eastAsiaTheme="majorEastAsia" w:cstheme="majorEastAsia"/>
          <w:color w:val="auto"/>
          <w:highlight w:val="none"/>
        </w:rPr>
        <w:instrText xml:space="preserve"> HYPERLINK \l _Toc31982 </w:instrText>
      </w:r>
      <w:r>
        <w:rPr>
          <w:rFonts w:hint="eastAsia" w:asciiTheme="majorEastAsia" w:hAnsiTheme="majorEastAsia" w:eastAsiaTheme="majorEastAsia" w:cstheme="majorEastAsia"/>
          <w:color w:val="auto"/>
          <w:highlight w:val="none"/>
        </w:rPr>
        <w:fldChar w:fldCharType="separate"/>
      </w:r>
      <w:r>
        <w:rPr>
          <w:rFonts w:hint="eastAsia" w:asciiTheme="majorEastAsia" w:hAnsiTheme="majorEastAsia" w:eastAsiaTheme="majorEastAsia" w:cstheme="majorEastAsia"/>
          <w:bCs/>
          <w:color w:val="auto"/>
          <w:szCs w:val="21"/>
          <w:highlight w:val="none"/>
        </w:rPr>
        <w:t>格式</w:t>
      </w:r>
      <w:r>
        <w:rPr>
          <w:rFonts w:hint="eastAsia" w:asciiTheme="majorEastAsia" w:hAnsiTheme="majorEastAsia" w:eastAsiaTheme="majorEastAsia" w:cstheme="majorEastAsia"/>
          <w:bCs/>
          <w:color w:val="auto"/>
          <w:szCs w:val="21"/>
          <w:highlight w:val="none"/>
          <w:lang w:val="en-US" w:eastAsia="zh-CN"/>
        </w:rPr>
        <w:t>十</w:t>
      </w:r>
      <w:r>
        <w:rPr>
          <w:rFonts w:hint="eastAsia" w:asciiTheme="majorEastAsia" w:hAnsiTheme="majorEastAsia" w:eastAsiaTheme="majorEastAsia" w:cstheme="majorEastAsia"/>
          <w:bCs/>
          <w:color w:val="auto"/>
          <w:szCs w:val="21"/>
          <w:highlight w:val="none"/>
        </w:rPr>
        <w:t xml:space="preserve"> 项目技术负责人简历表</w:t>
      </w:r>
      <w:r>
        <w:rPr>
          <w:rFonts w:hint="eastAsia" w:asciiTheme="majorEastAsia" w:hAnsiTheme="majorEastAsia" w:eastAsiaTheme="majorEastAsia" w:cstheme="majorEastAsia"/>
          <w:color w:val="auto"/>
          <w:highlight w:val="none"/>
        </w:rPr>
        <w:tab/>
      </w:r>
      <w:r>
        <w:rPr>
          <w:rFonts w:hint="eastAsia" w:asciiTheme="majorEastAsia" w:hAnsiTheme="majorEastAsia" w:eastAsiaTheme="majorEastAsia" w:cstheme="majorEastAsia"/>
          <w:color w:val="auto"/>
          <w:highlight w:val="none"/>
        </w:rPr>
        <w:fldChar w:fldCharType="begin"/>
      </w:r>
      <w:r>
        <w:rPr>
          <w:rFonts w:hint="eastAsia" w:asciiTheme="majorEastAsia" w:hAnsiTheme="majorEastAsia" w:eastAsiaTheme="majorEastAsia" w:cstheme="majorEastAsia"/>
          <w:color w:val="auto"/>
          <w:highlight w:val="none"/>
        </w:rPr>
        <w:instrText xml:space="preserve"> PAGEREF _Toc31982 \h </w:instrText>
      </w:r>
      <w:r>
        <w:rPr>
          <w:rFonts w:hint="eastAsia" w:asciiTheme="majorEastAsia" w:hAnsiTheme="majorEastAsia" w:eastAsiaTheme="majorEastAsia" w:cstheme="majorEastAsia"/>
          <w:color w:val="auto"/>
          <w:highlight w:val="none"/>
        </w:rPr>
        <w:fldChar w:fldCharType="separate"/>
      </w:r>
      <w:r>
        <w:rPr>
          <w:rFonts w:hint="eastAsia" w:asciiTheme="majorEastAsia" w:hAnsiTheme="majorEastAsia" w:eastAsiaTheme="majorEastAsia" w:cstheme="majorEastAsia"/>
          <w:color w:val="auto"/>
          <w:highlight w:val="none"/>
        </w:rPr>
        <w:t>63</w:t>
      </w:r>
      <w:r>
        <w:rPr>
          <w:rFonts w:hint="eastAsia" w:asciiTheme="majorEastAsia" w:hAnsiTheme="majorEastAsia" w:eastAsiaTheme="majorEastAsia" w:cstheme="majorEastAsia"/>
          <w:color w:val="auto"/>
          <w:highlight w:val="none"/>
        </w:rPr>
        <w:fldChar w:fldCharType="end"/>
      </w:r>
      <w:r>
        <w:rPr>
          <w:rFonts w:hint="eastAsia" w:asciiTheme="majorEastAsia" w:hAnsiTheme="majorEastAsia" w:eastAsiaTheme="majorEastAsia" w:cstheme="majorEastAsia"/>
          <w:color w:val="auto"/>
          <w:highlight w:val="none"/>
        </w:rPr>
        <w:fldChar w:fldCharType="end"/>
      </w:r>
    </w:p>
    <w:p w14:paraId="0A87FD96">
      <w:pPr>
        <w:pStyle w:val="21"/>
        <w:tabs>
          <w:tab w:val="right" w:leader="dot" w:pos="9746"/>
        </w:tabs>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fldChar w:fldCharType="begin"/>
      </w:r>
      <w:r>
        <w:rPr>
          <w:rFonts w:hint="eastAsia" w:asciiTheme="majorEastAsia" w:hAnsiTheme="majorEastAsia" w:eastAsiaTheme="majorEastAsia" w:cstheme="majorEastAsia"/>
          <w:color w:val="auto"/>
          <w:highlight w:val="none"/>
        </w:rPr>
        <w:instrText xml:space="preserve"> HYPERLINK \l _Toc22927 </w:instrText>
      </w:r>
      <w:r>
        <w:rPr>
          <w:rFonts w:hint="eastAsia" w:asciiTheme="majorEastAsia" w:hAnsiTheme="majorEastAsia" w:eastAsiaTheme="majorEastAsia" w:cstheme="majorEastAsia"/>
          <w:color w:val="auto"/>
          <w:highlight w:val="none"/>
        </w:rPr>
        <w:fldChar w:fldCharType="separate"/>
      </w:r>
      <w:r>
        <w:rPr>
          <w:rFonts w:hint="eastAsia" w:asciiTheme="majorEastAsia" w:hAnsiTheme="majorEastAsia" w:eastAsiaTheme="majorEastAsia" w:cstheme="majorEastAsia"/>
          <w:bCs/>
          <w:color w:val="auto"/>
          <w:szCs w:val="21"/>
          <w:highlight w:val="none"/>
        </w:rPr>
        <w:t>格式十</w:t>
      </w:r>
      <w:r>
        <w:rPr>
          <w:rFonts w:hint="eastAsia" w:asciiTheme="majorEastAsia" w:hAnsiTheme="majorEastAsia" w:eastAsiaTheme="majorEastAsia" w:cstheme="majorEastAsia"/>
          <w:bCs/>
          <w:color w:val="auto"/>
          <w:szCs w:val="21"/>
          <w:highlight w:val="none"/>
          <w:lang w:val="en-US" w:eastAsia="zh-CN"/>
        </w:rPr>
        <w:t>一</w:t>
      </w:r>
      <w:r>
        <w:rPr>
          <w:rFonts w:hint="eastAsia" w:asciiTheme="majorEastAsia" w:hAnsiTheme="majorEastAsia" w:eastAsiaTheme="majorEastAsia" w:cstheme="majorEastAsia"/>
          <w:bCs/>
          <w:color w:val="auto"/>
          <w:szCs w:val="21"/>
          <w:highlight w:val="none"/>
        </w:rPr>
        <w:t xml:space="preserve"> 项目管理机构组成表</w:t>
      </w:r>
      <w:r>
        <w:rPr>
          <w:rFonts w:hint="eastAsia" w:asciiTheme="majorEastAsia" w:hAnsiTheme="majorEastAsia" w:eastAsiaTheme="majorEastAsia" w:cstheme="majorEastAsia"/>
          <w:color w:val="auto"/>
          <w:highlight w:val="none"/>
        </w:rPr>
        <w:tab/>
      </w:r>
      <w:r>
        <w:rPr>
          <w:rFonts w:hint="eastAsia" w:asciiTheme="majorEastAsia" w:hAnsiTheme="majorEastAsia" w:eastAsiaTheme="majorEastAsia" w:cstheme="majorEastAsia"/>
          <w:color w:val="auto"/>
          <w:highlight w:val="none"/>
        </w:rPr>
        <w:fldChar w:fldCharType="begin"/>
      </w:r>
      <w:r>
        <w:rPr>
          <w:rFonts w:hint="eastAsia" w:asciiTheme="majorEastAsia" w:hAnsiTheme="majorEastAsia" w:eastAsiaTheme="majorEastAsia" w:cstheme="majorEastAsia"/>
          <w:color w:val="auto"/>
          <w:highlight w:val="none"/>
        </w:rPr>
        <w:instrText xml:space="preserve"> PAGEREF _Toc22927 \h </w:instrText>
      </w:r>
      <w:r>
        <w:rPr>
          <w:rFonts w:hint="eastAsia" w:asciiTheme="majorEastAsia" w:hAnsiTheme="majorEastAsia" w:eastAsiaTheme="majorEastAsia" w:cstheme="majorEastAsia"/>
          <w:color w:val="auto"/>
          <w:highlight w:val="none"/>
        </w:rPr>
        <w:fldChar w:fldCharType="separate"/>
      </w:r>
      <w:r>
        <w:rPr>
          <w:rFonts w:hint="eastAsia" w:asciiTheme="majorEastAsia" w:hAnsiTheme="majorEastAsia" w:eastAsiaTheme="majorEastAsia" w:cstheme="majorEastAsia"/>
          <w:color w:val="auto"/>
          <w:highlight w:val="none"/>
        </w:rPr>
        <w:t>64</w:t>
      </w:r>
      <w:r>
        <w:rPr>
          <w:rFonts w:hint="eastAsia" w:asciiTheme="majorEastAsia" w:hAnsiTheme="majorEastAsia" w:eastAsiaTheme="majorEastAsia" w:cstheme="majorEastAsia"/>
          <w:color w:val="auto"/>
          <w:highlight w:val="none"/>
        </w:rPr>
        <w:fldChar w:fldCharType="end"/>
      </w:r>
      <w:r>
        <w:rPr>
          <w:rFonts w:hint="eastAsia" w:asciiTheme="majorEastAsia" w:hAnsiTheme="majorEastAsia" w:eastAsiaTheme="majorEastAsia" w:cstheme="majorEastAsia"/>
          <w:color w:val="auto"/>
          <w:highlight w:val="none"/>
        </w:rPr>
        <w:fldChar w:fldCharType="end"/>
      </w:r>
    </w:p>
    <w:p w14:paraId="1B0EA3AC">
      <w:pPr>
        <w:pStyle w:val="21"/>
        <w:tabs>
          <w:tab w:val="right" w:leader="dot" w:pos="9746"/>
        </w:tabs>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fldChar w:fldCharType="begin"/>
      </w:r>
      <w:r>
        <w:rPr>
          <w:rFonts w:hint="eastAsia" w:asciiTheme="majorEastAsia" w:hAnsiTheme="majorEastAsia" w:eastAsiaTheme="majorEastAsia" w:cstheme="majorEastAsia"/>
          <w:color w:val="auto"/>
          <w:highlight w:val="none"/>
        </w:rPr>
        <w:instrText xml:space="preserve"> HYPERLINK \l _Toc20964 </w:instrText>
      </w:r>
      <w:r>
        <w:rPr>
          <w:rFonts w:hint="eastAsia" w:asciiTheme="majorEastAsia" w:hAnsiTheme="majorEastAsia" w:eastAsiaTheme="majorEastAsia" w:cstheme="majorEastAsia"/>
          <w:color w:val="auto"/>
          <w:highlight w:val="none"/>
        </w:rPr>
        <w:fldChar w:fldCharType="separate"/>
      </w:r>
      <w:r>
        <w:rPr>
          <w:rFonts w:hint="eastAsia" w:asciiTheme="majorEastAsia" w:hAnsiTheme="majorEastAsia" w:eastAsiaTheme="majorEastAsia" w:cstheme="majorEastAsia"/>
          <w:bCs/>
          <w:color w:val="auto"/>
          <w:szCs w:val="21"/>
          <w:highlight w:val="none"/>
        </w:rPr>
        <w:t>格式十</w:t>
      </w:r>
      <w:r>
        <w:rPr>
          <w:rFonts w:hint="eastAsia" w:asciiTheme="majorEastAsia" w:hAnsiTheme="majorEastAsia" w:eastAsiaTheme="majorEastAsia" w:cstheme="majorEastAsia"/>
          <w:bCs/>
          <w:color w:val="auto"/>
          <w:szCs w:val="21"/>
          <w:highlight w:val="none"/>
          <w:lang w:val="en-US" w:eastAsia="zh-CN"/>
        </w:rPr>
        <w:t>二</w:t>
      </w:r>
      <w:r>
        <w:rPr>
          <w:rFonts w:hint="eastAsia" w:asciiTheme="majorEastAsia" w:hAnsiTheme="majorEastAsia" w:eastAsiaTheme="majorEastAsia" w:cstheme="majorEastAsia"/>
          <w:bCs/>
          <w:color w:val="auto"/>
          <w:szCs w:val="21"/>
          <w:highlight w:val="none"/>
        </w:rPr>
        <w:t xml:space="preserve"> 建造师查询页（有效期）</w:t>
      </w:r>
      <w:r>
        <w:rPr>
          <w:rFonts w:hint="eastAsia" w:asciiTheme="majorEastAsia" w:hAnsiTheme="majorEastAsia" w:eastAsiaTheme="majorEastAsia" w:cstheme="majorEastAsia"/>
          <w:color w:val="auto"/>
          <w:highlight w:val="none"/>
        </w:rPr>
        <w:tab/>
      </w:r>
      <w:r>
        <w:rPr>
          <w:rFonts w:hint="eastAsia" w:asciiTheme="majorEastAsia" w:hAnsiTheme="majorEastAsia" w:eastAsiaTheme="majorEastAsia" w:cstheme="majorEastAsia"/>
          <w:color w:val="auto"/>
          <w:highlight w:val="none"/>
        </w:rPr>
        <w:fldChar w:fldCharType="begin"/>
      </w:r>
      <w:r>
        <w:rPr>
          <w:rFonts w:hint="eastAsia" w:asciiTheme="majorEastAsia" w:hAnsiTheme="majorEastAsia" w:eastAsiaTheme="majorEastAsia" w:cstheme="majorEastAsia"/>
          <w:color w:val="auto"/>
          <w:highlight w:val="none"/>
        </w:rPr>
        <w:instrText xml:space="preserve"> PAGEREF _Toc20964 \h </w:instrText>
      </w:r>
      <w:r>
        <w:rPr>
          <w:rFonts w:hint="eastAsia" w:asciiTheme="majorEastAsia" w:hAnsiTheme="majorEastAsia" w:eastAsiaTheme="majorEastAsia" w:cstheme="majorEastAsia"/>
          <w:color w:val="auto"/>
          <w:highlight w:val="none"/>
        </w:rPr>
        <w:fldChar w:fldCharType="separate"/>
      </w:r>
      <w:r>
        <w:rPr>
          <w:rFonts w:hint="eastAsia" w:asciiTheme="majorEastAsia" w:hAnsiTheme="majorEastAsia" w:eastAsiaTheme="majorEastAsia" w:cstheme="majorEastAsia"/>
          <w:color w:val="auto"/>
          <w:highlight w:val="none"/>
        </w:rPr>
        <w:t>65</w:t>
      </w:r>
      <w:r>
        <w:rPr>
          <w:rFonts w:hint="eastAsia" w:asciiTheme="majorEastAsia" w:hAnsiTheme="majorEastAsia" w:eastAsiaTheme="majorEastAsia" w:cstheme="majorEastAsia"/>
          <w:color w:val="auto"/>
          <w:highlight w:val="none"/>
        </w:rPr>
        <w:fldChar w:fldCharType="end"/>
      </w:r>
      <w:r>
        <w:rPr>
          <w:rFonts w:hint="eastAsia" w:asciiTheme="majorEastAsia" w:hAnsiTheme="majorEastAsia" w:eastAsiaTheme="majorEastAsia" w:cstheme="majorEastAsia"/>
          <w:color w:val="auto"/>
          <w:highlight w:val="none"/>
        </w:rPr>
        <w:fldChar w:fldCharType="end"/>
      </w:r>
    </w:p>
    <w:p w14:paraId="6DF33503">
      <w:pPr>
        <w:pStyle w:val="21"/>
        <w:tabs>
          <w:tab w:val="right" w:leader="dot" w:pos="9746"/>
        </w:tabs>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fldChar w:fldCharType="begin"/>
      </w:r>
      <w:r>
        <w:rPr>
          <w:rFonts w:hint="eastAsia" w:asciiTheme="majorEastAsia" w:hAnsiTheme="majorEastAsia" w:eastAsiaTheme="majorEastAsia" w:cstheme="majorEastAsia"/>
          <w:color w:val="auto"/>
          <w:highlight w:val="none"/>
        </w:rPr>
        <w:instrText xml:space="preserve"> HYPERLINK \l _Toc9769 </w:instrText>
      </w:r>
      <w:r>
        <w:rPr>
          <w:rFonts w:hint="eastAsia" w:asciiTheme="majorEastAsia" w:hAnsiTheme="majorEastAsia" w:eastAsiaTheme="majorEastAsia" w:cstheme="majorEastAsia"/>
          <w:color w:val="auto"/>
          <w:highlight w:val="none"/>
        </w:rPr>
        <w:fldChar w:fldCharType="separate"/>
      </w:r>
      <w:r>
        <w:rPr>
          <w:rFonts w:hint="eastAsia" w:asciiTheme="majorEastAsia" w:hAnsiTheme="majorEastAsia" w:eastAsiaTheme="majorEastAsia" w:cstheme="majorEastAsia"/>
          <w:bCs/>
          <w:color w:val="auto"/>
          <w:szCs w:val="21"/>
          <w:highlight w:val="none"/>
          <w:lang w:val="en-US" w:eastAsia="zh-CN"/>
        </w:rPr>
        <w:t>格式十三   危险性较大的分部分项工程清单及超过一定规模的危险性较大的分部分项工程清单</w:t>
      </w:r>
      <w:r>
        <w:rPr>
          <w:rFonts w:hint="eastAsia" w:asciiTheme="majorEastAsia" w:hAnsiTheme="majorEastAsia" w:eastAsiaTheme="majorEastAsia" w:cstheme="majorEastAsia"/>
          <w:color w:val="auto"/>
          <w:highlight w:val="none"/>
        </w:rPr>
        <w:tab/>
      </w:r>
      <w:r>
        <w:rPr>
          <w:rFonts w:hint="eastAsia" w:asciiTheme="majorEastAsia" w:hAnsiTheme="majorEastAsia" w:eastAsiaTheme="majorEastAsia" w:cstheme="majorEastAsia"/>
          <w:color w:val="auto"/>
          <w:highlight w:val="none"/>
        </w:rPr>
        <w:fldChar w:fldCharType="begin"/>
      </w:r>
      <w:r>
        <w:rPr>
          <w:rFonts w:hint="eastAsia" w:asciiTheme="majorEastAsia" w:hAnsiTheme="majorEastAsia" w:eastAsiaTheme="majorEastAsia" w:cstheme="majorEastAsia"/>
          <w:color w:val="auto"/>
          <w:highlight w:val="none"/>
        </w:rPr>
        <w:instrText xml:space="preserve"> PAGEREF _Toc9769 \h </w:instrText>
      </w:r>
      <w:r>
        <w:rPr>
          <w:rFonts w:hint="eastAsia" w:asciiTheme="majorEastAsia" w:hAnsiTheme="majorEastAsia" w:eastAsiaTheme="majorEastAsia" w:cstheme="majorEastAsia"/>
          <w:color w:val="auto"/>
          <w:highlight w:val="none"/>
        </w:rPr>
        <w:fldChar w:fldCharType="separate"/>
      </w:r>
      <w:r>
        <w:rPr>
          <w:rFonts w:hint="eastAsia" w:asciiTheme="majorEastAsia" w:hAnsiTheme="majorEastAsia" w:eastAsiaTheme="majorEastAsia" w:cstheme="majorEastAsia"/>
          <w:color w:val="auto"/>
          <w:highlight w:val="none"/>
        </w:rPr>
        <w:t>67</w:t>
      </w:r>
      <w:r>
        <w:rPr>
          <w:rFonts w:hint="eastAsia" w:asciiTheme="majorEastAsia" w:hAnsiTheme="majorEastAsia" w:eastAsiaTheme="majorEastAsia" w:cstheme="majorEastAsia"/>
          <w:color w:val="auto"/>
          <w:highlight w:val="none"/>
        </w:rPr>
        <w:fldChar w:fldCharType="end"/>
      </w:r>
      <w:r>
        <w:rPr>
          <w:rFonts w:hint="eastAsia" w:asciiTheme="majorEastAsia" w:hAnsiTheme="majorEastAsia" w:eastAsiaTheme="majorEastAsia" w:cstheme="majorEastAsia"/>
          <w:color w:val="auto"/>
          <w:highlight w:val="none"/>
        </w:rPr>
        <w:fldChar w:fldCharType="end"/>
      </w:r>
    </w:p>
    <w:p w14:paraId="67C3DE97">
      <w:pPr>
        <w:pStyle w:val="21"/>
        <w:tabs>
          <w:tab w:val="right" w:leader="dot" w:pos="9746"/>
        </w:tabs>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fldChar w:fldCharType="begin"/>
      </w:r>
      <w:r>
        <w:rPr>
          <w:rFonts w:hint="eastAsia" w:asciiTheme="majorEastAsia" w:hAnsiTheme="majorEastAsia" w:eastAsiaTheme="majorEastAsia" w:cstheme="majorEastAsia"/>
          <w:color w:val="auto"/>
          <w:highlight w:val="none"/>
        </w:rPr>
        <w:instrText xml:space="preserve"> HYPERLINK \l _Toc31165 </w:instrText>
      </w:r>
      <w:r>
        <w:rPr>
          <w:rFonts w:hint="eastAsia" w:asciiTheme="majorEastAsia" w:hAnsiTheme="majorEastAsia" w:eastAsiaTheme="majorEastAsia" w:cstheme="majorEastAsia"/>
          <w:color w:val="auto"/>
          <w:highlight w:val="none"/>
        </w:rPr>
        <w:fldChar w:fldCharType="separate"/>
      </w:r>
      <w:r>
        <w:rPr>
          <w:rFonts w:hint="eastAsia" w:asciiTheme="majorEastAsia" w:hAnsiTheme="majorEastAsia" w:eastAsiaTheme="majorEastAsia" w:cstheme="majorEastAsia"/>
          <w:color w:val="auto"/>
          <w:highlight w:val="none"/>
        </w:rPr>
        <w:t>格式十</w:t>
      </w:r>
      <w:r>
        <w:rPr>
          <w:rFonts w:hint="eastAsia" w:asciiTheme="majorEastAsia" w:hAnsiTheme="majorEastAsia" w:eastAsiaTheme="majorEastAsia" w:cstheme="majorEastAsia"/>
          <w:color w:val="auto"/>
          <w:highlight w:val="none"/>
          <w:lang w:val="en-US" w:eastAsia="zh-CN"/>
        </w:rPr>
        <w:t xml:space="preserve">四  </w:t>
      </w:r>
      <w:r>
        <w:rPr>
          <w:rFonts w:hint="eastAsia" w:asciiTheme="majorEastAsia" w:hAnsiTheme="majorEastAsia" w:eastAsiaTheme="majorEastAsia" w:cstheme="majorEastAsia"/>
          <w:color w:val="auto"/>
          <w:highlight w:val="none"/>
        </w:rPr>
        <w:t>原件一览表</w:t>
      </w:r>
      <w:r>
        <w:rPr>
          <w:rFonts w:hint="eastAsia" w:asciiTheme="majorEastAsia" w:hAnsiTheme="majorEastAsia" w:eastAsiaTheme="majorEastAsia" w:cstheme="majorEastAsia"/>
          <w:color w:val="auto"/>
          <w:highlight w:val="none"/>
        </w:rPr>
        <w:tab/>
      </w:r>
      <w:r>
        <w:rPr>
          <w:rFonts w:hint="eastAsia" w:asciiTheme="majorEastAsia" w:hAnsiTheme="majorEastAsia" w:eastAsiaTheme="majorEastAsia" w:cstheme="majorEastAsia"/>
          <w:color w:val="auto"/>
          <w:highlight w:val="none"/>
        </w:rPr>
        <w:fldChar w:fldCharType="begin"/>
      </w:r>
      <w:r>
        <w:rPr>
          <w:rFonts w:hint="eastAsia" w:asciiTheme="majorEastAsia" w:hAnsiTheme="majorEastAsia" w:eastAsiaTheme="majorEastAsia" w:cstheme="majorEastAsia"/>
          <w:color w:val="auto"/>
          <w:highlight w:val="none"/>
        </w:rPr>
        <w:instrText xml:space="preserve"> PAGEREF _Toc31165 \h </w:instrText>
      </w:r>
      <w:r>
        <w:rPr>
          <w:rFonts w:hint="eastAsia" w:asciiTheme="majorEastAsia" w:hAnsiTheme="majorEastAsia" w:eastAsiaTheme="majorEastAsia" w:cstheme="majorEastAsia"/>
          <w:color w:val="auto"/>
          <w:highlight w:val="none"/>
        </w:rPr>
        <w:fldChar w:fldCharType="separate"/>
      </w:r>
      <w:r>
        <w:rPr>
          <w:rFonts w:hint="eastAsia" w:asciiTheme="majorEastAsia" w:hAnsiTheme="majorEastAsia" w:eastAsiaTheme="majorEastAsia" w:cstheme="majorEastAsia"/>
          <w:color w:val="auto"/>
          <w:highlight w:val="none"/>
        </w:rPr>
        <w:t>71</w:t>
      </w:r>
      <w:r>
        <w:rPr>
          <w:rFonts w:hint="eastAsia" w:asciiTheme="majorEastAsia" w:hAnsiTheme="majorEastAsia" w:eastAsiaTheme="majorEastAsia" w:cstheme="majorEastAsia"/>
          <w:color w:val="auto"/>
          <w:highlight w:val="none"/>
        </w:rPr>
        <w:fldChar w:fldCharType="end"/>
      </w:r>
      <w:r>
        <w:rPr>
          <w:rFonts w:hint="eastAsia" w:asciiTheme="majorEastAsia" w:hAnsiTheme="majorEastAsia" w:eastAsiaTheme="majorEastAsia" w:cstheme="majorEastAsia"/>
          <w:color w:val="auto"/>
          <w:highlight w:val="none"/>
        </w:rPr>
        <w:fldChar w:fldCharType="end"/>
      </w:r>
    </w:p>
    <w:p w14:paraId="2645A1C5">
      <w:pPr>
        <w:pStyle w:val="20"/>
        <w:tabs>
          <w:tab w:val="right" w:leader="dot" w:pos="9746"/>
        </w:tabs>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fldChar w:fldCharType="begin"/>
      </w:r>
      <w:r>
        <w:rPr>
          <w:rFonts w:hint="eastAsia" w:asciiTheme="majorEastAsia" w:hAnsiTheme="majorEastAsia" w:eastAsiaTheme="majorEastAsia" w:cstheme="majorEastAsia"/>
          <w:color w:val="auto"/>
          <w:highlight w:val="none"/>
        </w:rPr>
        <w:instrText xml:space="preserve"> HYPERLINK \l _Toc13640 </w:instrText>
      </w:r>
      <w:r>
        <w:rPr>
          <w:rFonts w:hint="eastAsia" w:asciiTheme="majorEastAsia" w:hAnsiTheme="majorEastAsia" w:eastAsiaTheme="majorEastAsia" w:cstheme="majorEastAsia"/>
          <w:color w:val="auto"/>
          <w:highlight w:val="none"/>
        </w:rPr>
        <w:fldChar w:fldCharType="separate"/>
      </w:r>
      <w:r>
        <w:rPr>
          <w:rFonts w:hint="eastAsia" w:asciiTheme="majorEastAsia" w:hAnsiTheme="majorEastAsia" w:eastAsiaTheme="majorEastAsia" w:cstheme="majorEastAsia"/>
          <w:bCs/>
          <w:color w:val="auto"/>
          <w:szCs w:val="24"/>
          <w:highlight w:val="none"/>
        </w:rPr>
        <w:t>第七章 建设工程施工合同</w:t>
      </w:r>
      <w:r>
        <w:rPr>
          <w:rFonts w:hint="eastAsia" w:asciiTheme="majorEastAsia" w:hAnsiTheme="majorEastAsia" w:eastAsiaTheme="majorEastAsia" w:cstheme="majorEastAsia"/>
          <w:color w:val="auto"/>
          <w:highlight w:val="none"/>
        </w:rPr>
        <w:tab/>
      </w:r>
      <w:r>
        <w:rPr>
          <w:rFonts w:hint="eastAsia" w:asciiTheme="majorEastAsia" w:hAnsiTheme="majorEastAsia" w:eastAsiaTheme="majorEastAsia" w:cstheme="majorEastAsia"/>
          <w:color w:val="auto"/>
          <w:highlight w:val="none"/>
        </w:rPr>
        <w:fldChar w:fldCharType="begin"/>
      </w:r>
      <w:r>
        <w:rPr>
          <w:rFonts w:hint="eastAsia" w:asciiTheme="majorEastAsia" w:hAnsiTheme="majorEastAsia" w:eastAsiaTheme="majorEastAsia" w:cstheme="majorEastAsia"/>
          <w:color w:val="auto"/>
          <w:highlight w:val="none"/>
        </w:rPr>
        <w:instrText xml:space="preserve"> PAGEREF _Toc13640 \h </w:instrText>
      </w:r>
      <w:r>
        <w:rPr>
          <w:rFonts w:hint="eastAsia" w:asciiTheme="majorEastAsia" w:hAnsiTheme="majorEastAsia" w:eastAsiaTheme="majorEastAsia" w:cstheme="majorEastAsia"/>
          <w:color w:val="auto"/>
          <w:highlight w:val="none"/>
        </w:rPr>
        <w:fldChar w:fldCharType="separate"/>
      </w:r>
      <w:r>
        <w:rPr>
          <w:rFonts w:hint="eastAsia" w:asciiTheme="majorEastAsia" w:hAnsiTheme="majorEastAsia" w:eastAsiaTheme="majorEastAsia" w:cstheme="majorEastAsia"/>
          <w:color w:val="auto"/>
          <w:highlight w:val="none"/>
        </w:rPr>
        <w:t>73</w:t>
      </w:r>
      <w:r>
        <w:rPr>
          <w:rFonts w:hint="eastAsia" w:asciiTheme="majorEastAsia" w:hAnsiTheme="majorEastAsia" w:eastAsiaTheme="majorEastAsia" w:cstheme="majorEastAsia"/>
          <w:color w:val="auto"/>
          <w:highlight w:val="none"/>
        </w:rPr>
        <w:fldChar w:fldCharType="end"/>
      </w:r>
      <w:r>
        <w:rPr>
          <w:rFonts w:hint="eastAsia" w:asciiTheme="majorEastAsia" w:hAnsiTheme="majorEastAsia" w:eastAsiaTheme="majorEastAsia" w:cstheme="majorEastAsia"/>
          <w:color w:val="auto"/>
          <w:highlight w:val="none"/>
        </w:rPr>
        <w:fldChar w:fldCharType="end"/>
      </w:r>
    </w:p>
    <w:p w14:paraId="369C874C">
      <w:pPr>
        <w:pStyle w:val="20"/>
        <w:tabs>
          <w:tab w:val="right" w:leader="dot" w:pos="9746"/>
        </w:tabs>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fldChar w:fldCharType="begin"/>
      </w:r>
      <w:r>
        <w:rPr>
          <w:rFonts w:hint="eastAsia" w:asciiTheme="majorEastAsia" w:hAnsiTheme="majorEastAsia" w:eastAsiaTheme="majorEastAsia" w:cstheme="majorEastAsia"/>
          <w:color w:val="auto"/>
          <w:highlight w:val="none"/>
        </w:rPr>
        <w:instrText xml:space="preserve"> HYPERLINK \l _Toc10625 </w:instrText>
      </w:r>
      <w:r>
        <w:rPr>
          <w:rFonts w:hint="eastAsia" w:asciiTheme="majorEastAsia" w:hAnsiTheme="majorEastAsia" w:eastAsiaTheme="majorEastAsia" w:cstheme="majorEastAsia"/>
          <w:color w:val="auto"/>
          <w:highlight w:val="none"/>
        </w:rPr>
        <w:fldChar w:fldCharType="separate"/>
      </w:r>
      <w:r>
        <w:rPr>
          <w:rFonts w:hint="eastAsia" w:asciiTheme="majorEastAsia" w:hAnsiTheme="majorEastAsia" w:eastAsiaTheme="majorEastAsia" w:cstheme="majorEastAsia"/>
          <w:bCs/>
          <w:color w:val="auto"/>
          <w:szCs w:val="24"/>
          <w:highlight w:val="none"/>
          <w:lang w:val="en-US" w:eastAsia="zh-CN"/>
        </w:rPr>
        <w:t>第八章 技术需求书</w:t>
      </w:r>
      <w:r>
        <w:rPr>
          <w:rFonts w:hint="eastAsia" w:asciiTheme="majorEastAsia" w:hAnsiTheme="majorEastAsia" w:eastAsiaTheme="majorEastAsia" w:cstheme="majorEastAsia"/>
          <w:color w:val="auto"/>
          <w:highlight w:val="none"/>
        </w:rPr>
        <w:tab/>
      </w:r>
      <w:r>
        <w:rPr>
          <w:rFonts w:hint="eastAsia" w:asciiTheme="majorEastAsia" w:hAnsiTheme="majorEastAsia" w:eastAsiaTheme="majorEastAsia" w:cstheme="majorEastAsia"/>
          <w:color w:val="auto"/>
          <w:highlight w:val="none"/>
        </w:rPr>
        <w:fldChar w:fldCharType="begin"/>
      </w:r>
      <w:r>
        <w:rPr>
          <w:rFonts w:hint="eastAsia" w:asciiTheme="majorEastAsia" w:hAnsiTheme="majorEastAsia" w:eastAsiaTheme="majorEastAsia" w:cstheme="majorEastAsia"/>
          <w:color w:val="auto"/>
          <w:highlight w:val="none"/>
        </w:rPr>
        <w:instrText xml:space="preserve"> PAGEREF _Toc10625 \h </w:instrText>
      </w:r>
      <w:r>
        <w:rPr>
          <w:rFonts w:hint="eastAsia" w:asciiTheme="majorEastAsia" w:hAnsiTheme="majorEastAsia" w:eastAsiaTheme="majorEastAsia" w:cstheme="majorEastAsia"/>
          <w:color w:val="auto"/>
          <w:highlight w:val="none"/>
        </w:rPr>
        <w:fldChar w:fldCharType="separate"/>
      </w:r>
      <w:r>
        <w:rPr>
          <w:rFonts w:hint="eastAsia" w:asciiTheme="majorEastAsia" w:hAnsiTheme="majorEastAsia" w:eastAsiaTheme="majorEastAsia" w:cstheme="majorEastAsia"/>
          <w:color w:val="auto"/>
          <w:highlight w:val="none"/>
        </w:rPr>
        <w:t>74</w:t>
      </w:r>
      <w:r>
        <w:rPr>
          <w:rFonts w:hint="eastAsia" w:asciiTheme="majorEastAsia" w:hAnsiTheme="majorEastAsia" w:eastAsiaTheme="majorEastAsia" w:cstheme="majorEastAsia"/>
          <w:color w:val="auto"/>
          <w:highlight w:val="none"/>
        </w:rPr>
        <w:fldChar w:fldCharType="end"/>
      </w:r>
      <w:r>
        <w:rPr>
          <w:rFonts w:hint="eastAsia" w:asciiTheme="majorEastAsia" w:hAnsiTheme="majorEastAsia" w:eastAsiaTheme="majorEastAsia" w:cstheme="majorEastAsia"/>
          <w:color w:val="auto"/>
          <w:highlight w:val="none"/>
        </w:rPr>
        <w:fldChar w:fldCharType="end"/>
      </w:r>
    </w:p>
    <w:p w14:paraId="556BA967">
      <w:pPr>
        <w:spacing w:line="360" w:lineRule="exact"/>
        <w:rPr>
          <w:rStyle w:val="60"/>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fldChar w:fldCharType="end"/>
      </w:r>
    </w:p>
    <w:p w14:paraId="556F3A14">
      <w:pPr>
        <w:pStyle w:val="2"/>
        <w:rPr>
          <w:rStyle w:val="60"/>
          <w:rFonts w:hint="eastAsia" w:asciiTheme="majorEastAsia" w:hAnsiTheme="majorEastAsia" w:eastAsiaTheme="majorEastAsia" w:cstheme="majorEastAsia"/>
          <w:color w:val="auto"/>
          <w:highlight w:val="none"/>
        </w:rPr>
        <w:sectPr>
          <w:footerReference r:id="rId6" w:type="default"/>
          <w:endnotePr>
            <w:numFmt w:val="decimal"/>
          </w:endnotePr>
          <w:pgSz w:w="11906" w:h="16838"/>
          <w:pgMar w:top="1440" w:right="1080" w:bottom="1440" w:left="1080" w:header="850" w:footer="547" w:gutter="0"/>
          <w:pgNumType w:fmt="decimal" w:start="1"/>
          <w:cols w:space="720" w:num="1"/>
          <w:rtlGutter w:val="0"/>
          <w:docGrid w:linePitch="327" w:charSpace="0"/>
        </w:sectPr>
      </w:pPr>
    </w:p>
    <w:p w14:paraId="6BAB1DEF">
      <w:pPr>
        <w:pStyle w:val="215"/>
        <w:snapToGrid w:val="0"/>
        <w:spacing w:line="440" w:lineRule="exact"/>
        <w:jc w:val="center"/>
        <w:outlineLvl w:val="0"/>
        <w:rPr>
          <w:rStyle w:val="60"/>
          <w:rFonts w:hint="eastAsia" w:asciiTheme="majorEastAsia" w:hAnsiTheme="majorEastAsia" w:eastAsiaTheme="majorEastAsia" w:cstheme="majorEastAsia"/>
          <w:b/>
          <w:bCs/>
          <w:color w:val="auto"/>
          <w:sz w:val="24"/>
          <w:szCs w:val="24"/>
          <w:highlight w:val="none"/>
        </w:rPr>
      </w:pPr>
      <w:bookmarkStart w:id="0" w:name="_Toc4493"/>
      <w:bookmarkStart w:id="1" w:name="_Toc4903"/>
      <w:bookmarkStart w:id="2" w:name="_Toc20698"/>
      <w:bookmarkStart w:id="3" w:name="_Toc53"/>
      <w:bookmarkStart w:id="4" w:name="_Toc5078"/>
      <w:bookmarkStart w:id="5" w:name="_Toc15825"/>
      <w:bookmarkStart w:id="6" w:name="_Toc25664"/>
      <w:bookmarkStart w:id="7" w:name="_Toc7086"/>
      <w:bookmarkStart w:id="8" w:name="_Toc23635"/>
      <w:bookmarkStart w:id="9" w:name="_Toc30953"/>
      <w:bookmarkStart w:id="10" w:name="_Toc16198"/>
      <w:bookmarkStart w:id="11" w:name="_Toc10328"/>
      <w:r>
        <w:rPr>
          <w:rStyle w:val="60"/>
          <w:rFonts w:hint="eastAsia" w:asciiTheme="majorEastAsia" w:hAnsiTheme="majorEastAsia" w:eastAsiaTheme="majorEastAsia" w:cstheme="majorEastAsia"/>
          <w:b/>
          <w:bCs/>
          <w:color w:val="auto"/>
          <w:sz w:val="24"/>
          <w:szCs w:val="24"/>
          <w:highlight w:val="none"/>
        </w:rPr>
        <w:t>第一章 投标人须知</w:t>
      </w:r>
      <w:bookmarkEnd w:id="0"/>
      <w:bookmarkEnd w:id="1"/>
      <w:bookmarkEnd w:id="2"/>
      <w:bookmarkEnd w:id="3"/>
      <w:bookmarkEnd w:id="4"/>
      <w:bookmarkEnd w:id="5"/>
      <w:bookmarkEnd w:id="6"/>
      <w:bookmarkEnd w:id="7"/>
      <w:bookmarkEnd w:id="8"/>
      <w:bookmarkEnd w:id="9"/>
      <w:bookmarkEnd w:id="10"/>
      <w:bookmarkEnd w:id="11"/>
    </w:p>
    <w:p w14:paraId="5F4015F5">
      <w:pPr>
        <w:pStyle w:val="214"/>
        <w:snapToGrid w:val="0"/>
        <w:spacing w:line="440" w:lineRule="exact"/>
        <w:jc w:val="both"/>
        <w:outlineLvl w:val="1"/>
        <w:rPr>
          <w:rStyle w:val="60"/>
          <w:rFonts w:hint="eastAsia" w:asciiTheme="majorEastAsia" w:hAnsiTheme="majorEastAsia" w:eastAsiaTheme="majorEastAsia" w:cstheme="majorEastAsia"/>
          <w:b/>
          <w:bCs/>
          <w:color w:val="auto"/>
          <w:highlight w:val="none"/>
        </w:rPr>
      </w:pPr>
      <w:bookmarkStart w:id="12" w:name="_Toc27751"/>
      <w:bookmarkStart w:id="13" w:name="_Toc25211"/>
      <w:bookmarkStart w:id="14" w:name="_Toc21473"/>
      <w:bookmarkStart w:id="15" w:name="_Toc21683"/>
      <w:bookmarkStart w:id="16" w:name="_Toc29223"/>
      <w:bookmarkStart w:id="17" w:name="_Toc17236"/>
      <w:bookmarkStart w:id="18" w:name="_Toc11684"/>
      <w:bookmarkStart w:id="19" w:name="_Toc12302"/>
      <w:bookmarkStart w:id="20" w:name="_Toc14083"/>
      <w:bookmarkStart w:id="21" w:name="_Toc29644"/>
      <w:bookmarkStart w:id="22" w:name="_Toc24934"/>
      <w:bookmarkStart w:id="23" w:name="_Toc928"/>
      <w:r>
        <w:rPr>
          <w:rStyle w:val="60"/>
          <w:rFonts w:hint="eastAsia" w:asciiTheme="majorEastAsia" w:hAnsiTheme="majorEastAsia" w:eastAsiaTheme="majorEastAsia" w:cstheme="majorEastAsia"/>
          <w:b/>
          <w:bCs/>
          <w:color w:val="auto"/>
          <w:highlight w:val="none"/>
        </w:rPr>
        <w:t>第一节 投标人须知前附表</w:t>
      </w:r>
      <w:bookmarkEnd w:id="12"/>
      <w:bookmarkEnd w:id="13"/>
      <w:bookmarkEnd w:id="14"/>
      <w:bookmarkEnd w:id="15"/>
      <w:bookmarkEnd w:id="16"/>
      <w:bookmarkEnd w:id="17"/>
      <w:bookmarkEnd w:id="18"/>
      <w:bookmarkEnd w:id="19"/>
      <w:bookmarkEnd w:id="20"/>
      <w:bookmarkEnd w:id="21"/>
      <w:bookmarkEnd w:id="22"/>
      <w:bookmarkEnd w:id="23"/>
    </w:p>
    <w:tbl>
      <w:tblPr>
        <w:tblStyle w:val="25"/>
        <w:tblW w:w="10081" w:type="dxa"/>
        <w:jc w:val="center"/>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28" w:type="dxa"/>
          <w:bottom w:w="0" w:type="dxa"/>
          <w:right w:w="0" w:type="dxa"/>
        </w:tblCellMar>
      </w:tblPr>
      <w:tblGrid>
        <w:gridCol w:w="770"/>
        <w:gridCol w:w="1743"/>
        <w:gridCol w:w="7568"/>
      </w:tblGrid>
      <w:tr w14:paraId="277FE58A">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PrEx>
        <w:trPr>
          <w:trHeight w:val="399" w:hRule="atLeast"/>
          <w:jc w:val="center"/>
        </w:trPr>
        <w:tc>
          <w:tcPr>
            <w:tcW w:w="770" w:type="dxa"/>
            <w:tcBorders>
              <w:top w:val="single" w:color="000000" w:sz="4" w:space="0"/>
              <w:bottom w:val="single" w:color="000000" w:sz="4" w:space="0"/>
              <w:right w:val="single" w:color="000000" w:sz="4" w:space="0"/>
            </w:tcBorders>
            <w:noWrap w:val="0"/>
            <w:vAlign w:val="center"/>
          </w:tcPr>
          <w:p w14:paraId="7BCC0739">
            <w:pPr>
              <w:snapToGrid w:val="0"/>
              <w:spacing w:line="360" w:lineRule="exact"/>
              <w:jc w:val="center"/>
              <w:rPr>
                <w:rStyle w:val="60"/>
                <w:rFonts w:hint="eastAsia" w:asciiTheme="majorEastAsia" w:hAnsiTheme="majorEastAsia" w:eastAsiaTheme="majorEastAsia" w:cstheme="majorEastAsia"/>
                <w:b/>
                <w:bCs/>
                <w:color w:val="auto"/>
                <w:kern w:val="0"/>
                <w:highlight w:val="none"/>
              </w:rPr>
            </w:pPr>
            <w:r>
              <w:rPr>
                <w:rStyle w:val="60"/>
                <w:rFonts w:hint="eastAsia" w:asciiTheme="majorEastAsia" w:hAnsiTheme="majorEastAsia" w:eastAsiaTheme="majorEastAsia" w:cstheme="majorEastAsia"/>
                <w:b/>
                <w:bCs/>
                <w:color w:val="auto"/>
                <w:kern w:val="0"/>
                <w:highlight w:val="none"/>
              </w:rPr>
              <w:t>序号</w:t>
            </w:r>
          </w:p>
        </w:tc>
        <w:tc>
          <w:tcPr>
            <w:tcW w:w="1743" w:type="dxa"/>
            <w:tcBorders>
              <w:top w:val="single" w:color="000000" w:sz="4" w:space="0"/>
              <w:left w:val="single" w:color="000000" w:sz="4" w:space="0"/>
              <w:bottom w:val="single" w:color="000000" w:sz="4" w:space="0"/>
              <w:right w:val="single" w:color="000000" w:sz="4" w:space="0"/>
            </w:tcBorders>
            <w:noWrap w:val="0"/>
            <w:vAlign w:val="center"/>
          </w:tcPr>
          <w:p w14:paraId="18C83C6A">
            <w:pPr>
              <w:snapToGrid w:val="0"/>
              <w:spacing w:line="360" w:lineRule="exact"/>
              <w:jc w:val="center"/>
              <w:rPr>
                <w:rStyle w:val="60"/>
                <w:rFonts w:hint="eastAsia" w:asciiTheme="majorEastAsia" w:hAnsiTheme="majorEastAsia" w:eastAsiaTheme="majorEastAsia" w:cstheme="majorEastAsia"/>
                <w:b/>
                <w:bCs/>
                <w:color w:val="auto"/>
                <w:kern w:val="0"/>
                <w:highlight w:val="none"/>
              </w:rPr>
            </w:pPr>
            <w:r>
              <w:rPr>
                <w:rStyle w:val="60"/>
                <w:rFonts w:hint="eastAsia" w:asciiTheme="majorEastAsia" w:hAnsiTheme="majorEastAsia" w:eastAsiaTheme="majorEastAsia" w:cstheme="majorEastAsia"/>
                <w:b/>
                <w:bCs/>
                <w:color w:val="auto"/>
                <w:kern w:val="0"/>
                <w:highlight w:val="none"/>
              </w:rPr>
              <w:t>内容</w:t>
            </w:r>
          </w:p>
        </w:tc>
        <w:tc>
          <w:tcPr>
            <w:tcW w:w="7568" w:type="dxa"/>
            <w:tcBorders>
              <w:top w:val="single" w:color="000000" w:sz="4" w:space="0"/>
              <w:left w:val="single" w:color="000000" w:sz="4" w:space="0"/>
              <w:bottom w:val="single" w:color="000000" w:sz="4" w:space="0"/>
            </w:tcBorders>
            <w:noWrap w:val="0"/>
            <w:vAlign w:val="center"/>
          </w:tcPr>
          <w:p w14:paraId="46A04137">
            <w:pPr>
              <w:tabs>
                <w:tab w:val="left" w:pos="1180"/>
              </w:tabs>
              <w:snapToGrid w:val="0"/>
              <w:spacing w:line="360" w:lineRule="exact"/>
              <w:jc w:val="center"/>
              <w:rPr>
                <w:rStyle w:val="60"/>
                <w:rFonts w:hint="eastAsia" w:asciiTheme="majorEastAsia" w:hAnsiTheme="majorEastAsia" w:eastAsiaTheme="majorEastAsia" w:cstheme="majorEastAsia"/>
                <w:b/>
                <w:bCs/>
                <w:color w:val="auto"/>
                <w:kern w:val="0"/>
                <w:highlight w:val="none"/>
              </w:rPr>
            </w:pPr>
            <w:r>
              <w:rPr>
                <w:rStyle w:val="60"/>
                <w:rFonts w:hint="eastAsia" w:asciiTheme="majorEastAsia" w:hAnsiTheme="majorEastAsia" w:eastAsiaTheme="majorEastAsia" w:cstheme="majorEastAsia"/>
                <w:b/>
                <w:bCs/>
                <w:color w:val="auto"/>
                <w:kern w:val="0"/>
                <w:highlight w:val="none"/>
              </w:rPr>
              <w:t>说明与要求</w:t>
            </w:r>
          </w:p>
        </w:tc>
      </w:tr>
      <w:tr w14:paraId="5945222D">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28" w:type="dxa"/>
            <w:bottom w:w="0" w:type="dxa"/>
            <w:right w:w="0" w:type="dxa"/>
          </w:tblCellMar>
        </w:tblPrEx>
        <w:trPr>
          <w:trHeight w:val="468" w:hRule="atLeast"/>
          <w:jc w:val="center"/>
        </w:trPr>
        <w:tc>
          <w:tcPr>
            <w:tcW w:w="770" w:type="dxa"/>
            <w:tcBorders>
              <w:top w:val="single" w:color="000000" w:sz="4" w:space="0"/>
              <w:bottom w:val="single" w:color="000000" w:sz="4" w:space="0"/>
              <w:right w:val="single" w:color="000000" w:sz="4" w:space="0"/>
            </w:tcBorders>
            <w:noWrap w:val="0"/>
            <w:vAlign w:val="center"/>
          </w:tcPr>
          <w:p w14:paraId="48A87A3B">
            <w:pPr>
              <w:keepNext w:val="0"/>
              <w:keepLines w:val="0"/>
              <w:pageBreakBefore w:val="0"/>
              <w:kinsoku/>
              <w:overflowPunct/>
              <w:topLinePunct w:val="0"/>
              <w:autoSpaceDE/>
              <w:autoSpaceDN/>
              <w:bidi w:val="0"/>
              <w:snapToGrid w:val="0"/>
              <w:spacing w:line="360" w:lineRule="exact"/>
              <w:jc w:val="center"/>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1</w:t>
            </w:r>
          </w:p>
        </w:tc>
        <w:tc>
          <w:tcPr>
            <w:tcW w:w="1743" w:type="dxa"/>
            <w:tcBorders>
              <w:top w:val="single" w:color="000000" w:sz="4" w:space="0"/>
              <w:left w:val="single" w:color="000000" w:sz="4" w:space="0"/>
              <w:bottom w:val="single" w:color="000000" w:sz="4" w:space="0"/>
              <w:right w:val="single" w:color="000000" w:sz="4" w:space="0"/>
            </w:tcBorders>
            <w:noWrap w:val="0"/>
            <w:vAlign w:val="center"/>
          </w:tcPr>
          <w:p w14:paraId="1946B450">
            <w:pPr>
              <w:keepNext w:val="0"/>
              <w:keepLines w:val="0"/>
              <w:pageBreakBefore w:val="0"/>
              <w:kinsoku/>
              <w:overflowPunct/>
              <w:topLinePunct w:val="0"/>
              <w:autoSpaceDE/>
              <w:autoSpaceDN/>
              <w:bidi w:val="0"/>
              <w:snapToGrid w:val="0"/>
              <w:spacing w:line="360" w:lineRule="exact"/>
              <w:jc w:val="center"/>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lang w:val="en-US" w:eastAsia="zh-CN"/>
              </w:rPr>
              <w:t>项目</w:t>
            </w:r>
            <w:r>
              <w:rPr>
                <w:rStyle w:val="60"/>
                <w:rFonts w:hint="eastAsia" w:asciiTheme="majorEastAsia" w:hAnsiTheme="majorEastAsia" w:eastAsiaTheme="majorEastAsia" w:cstheme="majorEastAsia"/>
                <w:color w:val="auto"/>
                <w:kern w:val="0"/>
                <w:highlight w:val="none"/>
              </w:rPr>
              <w:t>名称</w:t>
            </w:r>
          </w:p>
        </w:tc>
        <w:tc>
          <w:tcPr>
            <w:tcW w:w="7568" w:type="dxa"/>
            <w:tcBorders>
              <w:top w:val="single" w:color="000000" w:sz="4" w:space="0"/>
              <w:left w:val="single" w:color="000000" w:sz="4" w:space="0"/>
              <w:bottom w:val="single" w:color="000000" w:sz="4" w:space="0"/>
            </w:tcBorders>
            <w:noWrap w:val="0"/>
            <w:vAlign w:val="center"/>
          </w:tcPr>
          <w:p w14:paraId="625EA14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240" w:firstLineChars="100"/>
              <w:jc w:val="both"/>
              <w:textAlignment w:val="auto"/>
              <w:rPr>
                <w:rStyle w:val="60"/>
                <w:rFonts w:hint="eastAsia" w:asciiTheme="majorEastAsia" w:hAnsiTheme="majorEastAsia" w:eastAsiaTheme="majorEastAsia" w:cstheme="majorEastAsia"/>
                <w:color w:val="auto"/>
                <w:kern w:val="0"/>
                <w:highlight w:val="none"/>
              </w:rPr>
            </w:pPr>
            <w:r>
              <w:rPr>
                <w:rFonts w:hint="eastAsia" w:asciiTheme="majorEastAsia" w:hAnsiTheme="majorEastAsia" w:eastAsiaTheme="majorEastAsia" w:cstheme="majorEastAsia"/>
                <w:snapToGrid w:val="0"/>
                <w:color w:val="auto"/>
                <w:kern w:val="0"/>
                <w:sz w:val="24"/>
                <w:szCs w:val="24"/>
                <w:highlight w:val="none"/>
                <w:lang w:val="en-US" w:eastAsia="zh-CN"/>
              </w:rPr>
              <w:t>韶关学院英东音乐厅室内装修项目施工</w:t>
            </w:r>
          </w:p>
        </w:tc>
      </w:tr>
      <w:tr w14:paraId="0F257B46">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28" w:type="dxa"/>
            <w:bottom w:w="0" w:type="dxa"/>
            <w:right w:w="0" w:type="dxa"/>
          </w:tblCellMar>
        </w:tblPrEx>
        <w:trPr>
          <w:trHeight w:val="631" w:hRule="atLeast"/>
          <w:jc w:val="center"/>
        </w:trPr>
        <w:tc>
          <w:tcPr>
            <w:tcW w:w="770" w:type="dxa"/>
            <w:tcBorders>
              <w:top w:val="single" w:color="000000" w:sz="4" w:space="0"/>
              <w:bottom w:val="single" w:color="000000" w:sz="4" w:space="0"/>
              <w:right w:val="single" w:color="000000" w:sz="4" w:space="0"/>
            </w:tcBorders>
            <w:noWrap w:val="0"/>
            <w:vAlign w:val="center"/>
          </w:tcPr>
          <w:p w14:paraId="5101A117">
            <w:pPr>
              <w:keepNext w:val="0"/>
              <w:keepLines w:val="0"/>
              <w:pageBreakBefore w:val="0"/>
              <w:kinsoku/>
              <w:overflowPunct/>
              <w:topLinePunct w:val="0"/>
              <w:autoSpaceDE/>
              <w:autoSpaceDN/>
              <w:bidi w:val="0"/>
              <w:snapToGrid w:val="0"/>
              <w:spacing w:line="360" w:lineRule="exact"/>
              <w:jc w:val="center"/>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2</w:t>
            </w:r>
          </w:p>
        </w:tc>
        <w:tc>
          <w:tcPr>
            <w:tcW w:w="1743" w:type="dxa"/>
            <w:tcBorders>
              <w:top w:val="single" w:color="000000" w:sz="4" w:space="0"/>
              <w:left w:val="single" w:color="000000" w:sz="4" w:space="0"/>
              <w:bottom w:val="single" w:color="000000" w:sz="4" w:space="0"/>
              <w:right w:val="single" w:color="000000" w:sz="4" w:space="0"/>
            </w:tcBorders>
            <w:noWrap w:val="0"/>
            <w:vAlign w:val="center"/>
          </w:tcPr>
          <w:p w14:paraId="5C0258ED">
            <w:pPr>
              <w:keepNext w:val="0"/>
              <w:keepLines w:val="0"/>
              <w:pageBreakBefore w:val="0"/>
              <w:kinsoku/>
              <w:overflowPunct/>
              <w:topLinePunct w:val="0"/>
              <w:autoSpaceDE/>
              <w:autoSpaceDN/>
              <w:bidi w:val="0"/>
              <w:snapToGrid w:val="0"/>
              <w:spacing w:line="360" w:lineRule="exact"/>
              <w:jc w:val="center"/>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项目业主</w:t>
            </w:r>
          </w:p>
        </w:tc>
        <w:tc>
          <w:tcPr>
            <w:tcW w:w="7568" w:type="dxa"/>
            <w:tcBorders>
              <w:top w:val="single" w:color="000000" w:sz="4" w:space="0"/>
              <w:left w:val="single" w:color="000000" w:sz="4" w:space="0"/>
              <w:bottom w:val="single" w:color="000000" w:sz="4" w:space="0"/>
            </w:tcBorders>
            <w:noWrap w:val="0"/>
            <w:vAlign w:val="center"/>
          </w:tcPr>
          <w:p w14:paraId="12C4BCA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240" w:firstLineChars="100"/>
              <w:jc w:val="both"/>
              <w:textAlignment w:val="auto"/>
              <w:rPr>
                <w:rStyle w:val="60"/>
                <w:rFonts w:hint="eastAsia" w:asciiTheme="majorEastAsia" w:hAnsiTheme="majorEastAsia" w:eastAsiaTheme="majorEastAsia" w:cstheme="majorEastAsia"/>
                <w:color w:val="auto"/>
                <w:kern w:val="0"/>
                <w:highlight w:val="none"/>
                <w:lang w:eastAsia="zh-CN"/>
              </w:rPr>
            </w:pPr>
            <w:r>
              <w:rPr>
                <w:rFonts w:hint="eastAsia" w:asciiTheme="majorEastAsia" w:hAnsiTheme="majorEastAsia" w:eastAsiaTheme="majorEastAsia" w:cstheme="majorEastAsia"/>
                <w:snapToGrid w:val="0"/>
                <w:color w:val="auto"/>
                <w:kern w:val="0"/>
                <w:sz w:val="24"/>
                <w:szCs w:val="24"/>
                <w:highlight w:val="none"/>
                <w:lang w:eastAsia="zh-CN"/>
              </w:rPr>
              <w:t>韶关学院</w:t>
            </w:r>
          </w:p>
        </w:tc>
      </w:tr>
      <w:tr w14:paraId="39709A63">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28" w:type="dxa"/>
            <w:bottom w:w="0" w:type="dxa"/>
            <w:right w:w="0" w:type="dxa"/>
          </w:tblCellMar>
        </w:tblPrEx>
        <w:trPr>
          <w:trHeight w:val="548" w:hRule="atLeast"/>
          <w:jc w:val="center"/>
        </w:trPr>
        <w:tc>
          <w:tcPr>
            <w:tcW w:w="770" w:type="dxa"/>
            <w:tcBorders>
              <w:top w:val="single" w:color="000000" w:sz="4" w:space="0"/>
              <w:bottom w:val="single" w:color="000000" w:sz="4" w:space="0"/>
              <w:right w:val="single" w:color="000000" w:sz="4" w:space="0"/>
            </w:tcBorders>
            <w:noWrap w:val="0"/>
            <w:vAlign w:val="center"/>
          </w:tcPr>
          <w:p w14:paraId="225CD3B5">
            <w:pPr>
              <w:keepNext w:val="0"/>
              <w:keepLines w:val="0"/>
              <w:pageBreakBefore w:val="0"/>
              <w:kinsoku/>
              <w:overflowPunct/>
              <w:topLinePunct w:val="0"/>
              <w:autoSpaceDE/>
              <w:autoSpaceDN/>
              <w:bidi w:val="0"/>
              <w:snapToGrid w:val="0"/>
              <w:spacing w:line="360" w:lineRule="exact"/>
              <w:jc w:val="center"/>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3</w:t>
            </w:r>
          </w:p>
        </w:tc>
        <w:tc>
          <w:tcPr>
            <w:tcW w:w="1743" w:type="dxa"/>
            <w:tcBorders>
              <w:top w:val="single" w:color="000000" w:sz="4" w:space="0"/>
              <w:left w:val="single" w:color="000000" w:sz="4" w:space="0"/>
              <w:bottom w:val="single" w:color="000000" w:sz="4" w:space="0"/>
              <w:right w:val="single" w:color="000000" w:sz="4" w:space="0"/>
            </w:tcBorders>
            <w:noWrap w:val="0"/>
            <w:vAlign w:val="center"/>
          </w:tcPr>
          <w:p w14:paraId="678B5A52">
            <w:pPr>
              <w:keepNext w:val="0"/>
              <w:keepLines w:val="0"/>
              <w:pageBreakBefore w:val="0"/>
              <w:kinsoku/>
              <w:overflowPunct/>
              <w:topLinePunct w:val="0"/>
              <w:autoSpaceDE/>
              <w:autoSpaceDN/>
              <w:bidi w:val="0"/>
              <w:snapToGrid w:val="0"/>
              <w:spacing w:line="360" w:lineRule="exact"/>
              <w:jc w:val="center"/>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项目批准部门</w:t>
            </w:r>
            <w:r>
              <w:rPr>
                <w:rStyle w:val="60"/>
                <w:rFonts w:hint="eastAsia" w:asciiTheme="majorEastAsia" w:hAnsiTheme="majorEastAsia" w:eastAsiaTheme="majorEastAsia" w:cstheme="majorEastAsia"/>
                <w:color w:val="auto"/>
                <w:kern w:val="0"/>
                <w:highlight w:val="none"/>
                <w:lang w:val="en-US" w:eastAsia="zh-CN"/>
              </w:rPr>
              <w:t>及</w:t>
            </w:r>
            <w:r>
              <w:rPr>
                <w:rStyle w:val="60"/>
                <w:rFonts w:hint="eastAsia" w:asciiTheme="majorEastAsia" w:hAnsiTheme="majorEastAsia" w:eastAsiaTheme="majorEastAsia" w:cstheme="majorEastAsia"/>
                <w:color w:val="auto"/>
                <w:kern w:val="0"/>
                <w:highlight w:val="none"/>
              </w:rPr>
              <w:t>项目批准文号</w:t>
            </w:r>
          </w:p>
        </w:tc>
        <w:tc>
          <w:tcPr>
            <w:tcW w:w="7568" w:type="dxa"/>
            <w:tcBorders>
              <w:top w:val="single" w:color="000000" w:sz="4" w:space="0"/>
              <w:left w:val="single" w:color="000000" w:sz="4" w:space="0"/>
              <w:bottom w:val="single" w:color="000000" w:sz="4" w:space="0"/>
            </w:tcBorders>
            <w:noWrap w:val="0"/>
            <w:vAlign w:val="center"/>
          </w:tcPr>
          <w:p w14:paraId="231BB5FA">
            <w:pPr>
              <w:keepNext w:val="0"/>
              <w:keepLines w:val="0"/>
              <w:pageBreakBefore w:val="0"/>
              <w:kinsoku/>
              <w:overflowPunct/>
              <w:topLinePunct w:val="0"/>
              <w:autoSpaceDE/>
              <w:autoSpaceDN/>
              <w:bidi w:val="0"/>
              <w:snapToGrid w:val="0"/>
              <w:spacing w:line="360" w:lineRule="exact"/>
              <w:ind w:firstLine="240" w:firstLineChars="100"/>
              <w:jc w:val="left"/>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lang w:val="en-US" w:eastAsia="zh-CN"/>
              </w:rPr>
              <w:t>/</w:t>
            </w:r>
          </w:p>
        </w:tc>
      </w:tr>
      <w:tr w14:paraId="6B0E269C">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28" w:type="dxa"/>
            <w:bottom w:w="0" w:type="dxa"/>
            <w:right w:w="0" w:type="dxa"/>
          </w:tblCellMar>
        </w:tblPrEx>
        <w:trPr>
          <w:trHeight w:val="535" w:hRule="atLeast"/>
          <w:jc w:val="center"/>
        </w:trPr>
        <w:tc>
          <w:tcPr>
            <w:tcW w:w="770" w:type="dxa"/>
            <w:tcBorders>
              <w:top w:val="single" w:color="000000" w:sz="4" w:space="0"/>
              <w:bottom w:val="single" w:color="000000" w:sz="4" w:space="0"/>
              <w:right w:val="single" w:color="000000" w:sz="4" w:space="0"/>
            </w:tcBorders>
            <w:noWrap w:val="0"/>
            <w:vAlign w:val="center"/>
          </w:tcPr>
          <w:p w14:paraId="19F490DF">
            <w:pPr>
              <w:keepNext w:val="0"/>
              <w:keepLines w:val="0"/>
              <w:pageBreakBefore w:val="0"/>
              <w:kinsoku/>
              <w:overflowPunct/>
              <w:topLinePunct w:val="0"/>
              <w:autoSpaceDE/>
              <w:autoSpaceDN/>
              <w:bidi w:val="0"/>
              <w:snapToGrid w:val="0"/>
              <w:spacing w:line="360" w:lineRule="exact"/>
              <w:jc w:val="center"/>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4</w:t>
            </w:r>
          </w:p>
        </w:tc>
        <w:tc>
          <w:tcPr>
            <w:tcW w:w="1743" w:type="dxa"/>
            <w:tcBorders>
              <w:top w:val="single" w:color="000000" w:sz="4" w:space="0"/>
              <w:left w:val="single" w:color="000000" w:sz="4" w:space="0"/>
              <w:bottom w:val="single" w:color="000000" w:sz="4" w:space="0"/>
              <w:right w:val="single" w:color="000000" w:sz="4" w:space="0"/>
            </w:tcBorders>
            <w:noWrap w:val="0"/>
            <w:vAlign w:val="center"/>
          </w:tcPr>
          <w:p w14:paraId="1D255916">
            <w:pPr>
              <w:keepNext w:val="0"/>
              <w:keepLines w:val="0"/>
              <w:pageBreakBefore w:val="0"/>
              <w:kinsoku/>
              <w:overflowPunct/>
              <w:topLinePunct w:val="0"/>
              <w:autoSpaceDE/>
              <w:autoSpaceDN/>
              <w:bidi w:val="0"/>
              <w:snapToGrid w:val="0"/>
              <w:spacing w:line="360" w:lineRule="exact"/>
              <w:jc w:val="center"/>
              <w:rPr>
                <w:rFonts w:hint="eastAsia" w:asciiTheme="majorEastAsia" w:hAnsiTheme="majorEastAsia" w:eastAsiaTheme="majorEastAsia" w:cstheme="majorEastAsia"/>
                <w:color w:val="auto"/>
                <w:kern w:val="0"/>
                <w:sz w:val="24"/>
                <w:szCs w:val="24"/>
                <w:highlight w:val="none"/>
                <w:lang w:val="en-US" w:eastAsia="zh-CN" w:bidi="ar-SA"/>
              </w:rPr>
            </w:pPr>
            <w:r>
              <w:rPr>
                <w:rStyle w:val="60"/>
                <w:rFonts w:hint="eastAsia" w:asciiTheme="majorEastAsia" w:hAnsiTheme="majorEastAsia" w:eastAsiaTheme="majorEastAsia" w:cstheme="majorEastAsia"/>
                <w:color w:val="auto"/>
                <w:kern w:val="0"/>
                <w:highlight w:val="none"/>
              </w:rPr>
              <w:t>建设地点</w:t>
            </w:r>
          </w:p>
        </w:tc>
        <w:tc>
          <w:tcPr>
            <w:tcW w:w="7568" w:type="dxa"/>
            <w:tcBorders>
              <w:top w:val="single" w:color="000000" w:sz="4" w:space="0"/>
              <w:left w:val="single" w:color="000000" w:sz="4" w:space="0"/>
              <w:bottom w:val="single" w:color="000000" w:sz="4" w:space="0"/>
            </w:tcBorders>
            <w:noWrap w:val="0"/>
            <w:vAlign w:val="center"/>
          </w:tcPr>
          <w:p w14:paraId="6E1C6E29">
            <w:pPr>
              <w:keepNext w:val="0"/>
              <w:keepLines w:val="0"/>
              <w:pageBreakBefore w:val="0"/>
              <w:kinsoku/>
              <w:overflowPunct/>
              <w:topLinePunct w:val="0"/>
              <w:autoSpaceDE/>
              <w:autoSpaceDN/>
              <w:bidi w:val="0"/>
              <w:snapToGrid w:val="0"/>
              <w:spacing w:line="360" w:lineRule="exact"/>
              <w:ind w:firstLine="240" w:firstLineChars="100"/>
              <w:jc w:val="left"/>
              <w:rPr>
                <w:rFonts w:hint="eastAsia" w:asciiTheme="majorEastAsia" w:hAnsiTheme="majorEastAsia" w:eastAsiaTheme="majorEastAsia" w:cstheme="majorEastAsia"/>
                <w:color w:val="auto"/>
                <w:kern w:val="0"/>
                <w:sz w:val="24"/>
                <w:szCs w:val="24"/>
                <w:highlight w:val="none"/>
                <w:lang w:val="en-US" w:eastAsia="zh-CN" w:bidi="ar-SA"/>
              </w:rPr>
            </w:pPr>
            <w:r>
              <w:rPr>
                <w:rFonts w:hint="eastAsia" w:asciiTheme="majorEastAsia" w:hAnsiTheme="majorEastAsia" w:eastAsiaTheme="majorEastAsia" w:cstheme="majorEastAsia"/>
                <w:color w:val="auto"/>
                <w:kern w:val="0"/>
                <w:sz w:val="24"/>
                <w:szCs w:val="24"/>
                <w:highlight w:val="none"/>
                <w:lang w:val="en-US" w:eastAsia="zh-CN" w:bidi="ar-SA"/>
              </w:rPr>
              <w:t>韶关市浈江区新韶镇大学路288号</w:t>
            </w:r>
          </w:p>
        </w:tc>
      </w:tr>
      <w:tr w14:paraId="0D07BFFD">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28" w:type="dxa"/>
            <w:bottom w:w="0" w:type="dxa"/>
            <w:right w:w="0" w:type="dxa"/>
          </w:tblCellMar>
        </w:tblPrEx>
        <w:trPr>
          <w:trHeight w:val="587" w:hRule="atLeast"/>
          <w:jc w:val="center"/>
        </w:trPr>
        <w:tc>
          <w:tcPr>
            <w:tcW w:w="770" w:type="dxa"/>
            <w:tcBorders>
              <w:top w:val="single" w:color="000000" w:sz="4" w:space="0"/>
              <w:bottom w:val="single" w:color="000000" w:sz="4" w:space="0"/>
              <w:right w:val="single" w:color="000000" w:sz="4" w:space="0"/>
            </w:tcBorders>
            <w:noWrap w:val="0"/>
            <w:vAlign w:val="center"/>
          </w:tcPr>
          <w:p w14:paraId="5CD8E880">
            <w:pPr>
              <w:keepNext w:val="0"/>
              <w:keepLines w:val="0"/>
              <w:pageBreakBefore w:val="0"/>
              <w:kinsoku/>
              <w:overflowPunct/>
              <w:topLinePunct w:val="0"/>
              <w:autoSpaceDE/>
              <w:autoSpaceDN/>
              <w:bidi w:val="0"/>
              <w:snapToGrid w:val="0"/>
              <w:spacing w:line="360" w:lineRule="exact"/>
              <w:jc w:val="center"/>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5</w:t>
            </w:r>
          </w:p>
        </w:tc>
        <w:tc>
          <w:tcPr>
            <w:tcW w:w="1743" w:type="dxa"/>
            <w:tcBorders>
              <w:top w:val="single" w:color="000000" w:sz="4" w:space="0"/>
              <w:left w:val="single" w:color="000000" w:sz="4" w:space="0"/>
              <w:bottom w:val="single" w:color="000000" w:sz="4" w:space="0"/>
              <w:right w:val="single" w:color="000000" w:sz="4" w:space="0"/>
            </w:tcBorders>
            <w:noWrap w:val="0"/>
            <w:vAlign w:val="center"/>
          </w:tcPr>
          <w:p w14:paraId="5133D590">
            <w:pPr>
              <w:keepNext w:val="0"/>
              <w:keepLines w:val="0"/>
              <w:pageBreakBefore w:val="0"/>
              <w:kinsoku/>
              <w:overflowPunct/>
              <w:topLinePunct w:val="0"/>
              <w:autoSpaceDE/>
              <w:autoSpaceDN/>
              <w:bidi w:val="0"/>
              <w:snapToGrid w:val="0"/>
              <w:spacing w:line="360" w:lineRule="exact"/>
              <w:jc w:val="center"/>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项目代码</w:t>
            </w:r>
          </w:p>
        </w:tc>
        <w:tc>
          <w:tcPr>
            <w:tcW w:w="7568" w:type="dxa"/>
            <w:tcBorders>
              <w:top w:val="single" w:color="000000" w:sz="4" w:space="0"/>
              <w:left w:val="single" w:color="000000" w:sz="4" w:space="0"/>
              <w:bottom w:val="single" w:color="000000" w:sz="4" w:space="0"/>
            </w:tcBorders>
            <w:noWrap w:val="0"/>
            <w:vAlign w:val="center"/>
          </w:tcPr>
          <w:p w14:paraId="2C4B1F70">
            <w:pPr>
              <w:keepNext w:val="0"/>
              <w:keepLines w:val="0"/>
              <w:pageBreakBefore w:val="0"/>
              <w:kinsoku/>
              <w:overflowPunct/>
              <w:topLinePunct w:val="0"/>
              <w:autoSpaceDE/>
              <w:autoSpaceDN/>
              <w:bidi w:val="0"/>
              <w:snapToGrid w:val="0"/>
              <w:spacing w:line="360" w:lineRule="exact"/>
              <w:ind w:firstLine="240" w:firstLineChars="100"/>
              <w:jc w:val="left"/>
              <w:rPr>
                <w:rStyle w:val="60"/>
                <w:rFonts w:hint="eastAsia" w:asciiTheme="majorEastAsia" w:hAnsiTheme="majorEastAsia" w:eastAsiaTheme="majorEastAsia" w:cstheme="majorEastAsia"/>
                <w:color w:val="auto"/>
                <w:kern w:val="0"/>
                <w:highlight w:val="none"/>
                <w:lang w:val="en-US" w:eastAsia="zh-CN"/>
              </w:rPr>
            </w:pPr>
            <w:r>
              <w:rPr>
                <w:rFonts w:hint="eastAsia" w:asciiTheme="majorEastAsia" w:hAnsiTheme="majorEastAsia" w:eastAsiaTheme="majorEastAsia" w:cstheme="majorEastAsia"/>
                <w:bCs/>
                <w:snapToGrid w:val="0"/>
                <w:color w:val="auto"/>
                <w:kern w:val="0"/>
                <w:sz w:val="24"/>
                <w:szCs w:val="24"/>
                <w:highlight w:val="none"/>
                <w:lang w:val="en-US" w:eastAsia="zh-CN"/>
              </w:rPr>
              <w:t>2604-440204-04-05-830677</w:t>
            </w:r>
          </w:p>
        </w:tc>
      </w:tr>
      <w:tr w14:paraId="40DCF75C">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28" w:type="dxa"/>
            <w:bottom w:w="0" w:type="dxa"/>
            <w:right w:w="0" w:type="dxa"/>
          </w:tblCellMar>
        </w:tblPrEx>
        <w:trPr>
          <w:trHeight w:val="723" w:hRule="atLeast"/>
          <w:jc w:val="center"/>
        </w:trPr>
        <w:tc>
          <w:tcPr>
            <w:tcW w:w="770" w:type="dxa"/>
            <w:tcBorders>
              <w:top w:val="single" w:color="000000" w:sz="4" w:space="0"/>
              <w:bottom w:val="single" w:color="000000" w:sz="4" w:space="0"/>
              <w:right w:val="single" w:color="000000" w:sz="4" w:space="0"/>
            </w:tcBorders>
            <w:noWrap w:val="0"/>
            <w:vAlign w:val="center"/>
          </w:tcPr>
          <w:p w14:paraId="0128FD69">
            <w:pPr>
              <w:keepNext w:val="0"/>
              <w:keepLines w:val="0"/>
              <w:pageBreakBefore w:val="0"/>
              <w:kinsoku/>
              <w:overflowPunct/>
              <w:topLinePunct w:val="0"/>
              <w:autoSpaceDE/>
              <w:autoSpaceDN/>
              <w:bidi w:val="0"/>
              <w:snapToGrid w:val="0"/>
              <w:spacing w:line="360" w:lineRule="exact"/>
              <w:jc w:val="center"/>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6</w:t>
            </w:r>
          </w:p>
        </w:tc>
        <w:tc>
          <w:tcPr>
            <w:tcW w:w="1743" w:type="dxa"/>
            <w:tcBorders>
              <w:top w:val="single" w:color="000000" w:sz="4" w:space="0"/>
              <w:left w:val="single" w:color="000000" w:sz="4" w:space="0"/>
              <w:bottom w:val="single" w:color="000000" w:sz="4" w:space="0"/>
              <w:right w:val="single" w:color="000000" w:sz="4" w:space="0"/>
            </w:tcBorders>
            <w:noWrap w:val="0"/>
            <w:vAlign w:val="center"/>
          </w:tcPr>
          <w:p w14:paraId="0434F076">
            <w:pPr>
              <w:keepNext w:val="0"/>
              <w:keepLines w:val="0"/>
              <w:pageBreakBefore w:val="0"/>
              <w:kinsoku/>
              <w:overflowPunct/>
              <w:topLinePunct w:val="0"/>
              <w:autoSpaceDE/>
              <w:autoSpaceDN/>
              <w:bidi w:val="0"/>
              <w:snapToGrid w:val="0"/>
              <w:spacing w:line="360" w:lineRule="exact"/>
              <w:jc w:val="center"/>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资金来源</w:t>
            </w:r>
          </w:p>
          <w:p w14:paraId="5283241A">
            <w:pPr>
              <w:keepNext w:val="0"/>
              <w:keepLines w:val="0"/>
              <w:pageBreakBefore w:val="0"/>
              <w:kinsoku/>
              <w:overflowPunct/>
              <w:topLinePunct w:val="0"/>
              <w:autoSpaceDE/>
              <w:autoSpaceDN/>
              <w:bidi w:val="0"/>
              <w:snapToGrid w:val="0"/>
              <w:spacing w:line="360" w:lineRule="exact"/>
              <w:jc w:val="center"/>
              <w:rPr>
                <w:rStyle w:val="60"/>
                <w:rFonts w:hint="eastAsia" w:asciiTheme="majorEastAsia" w:hAnsiTheme="majorEastAsia" w:eastAsiaTheme="majorEastAsia" w:cstheme="majorEastAsia"/>
                <w:color w:val="auto"/>
                <w:kern w:val="0"/>
                <w:highlight w:val="none"/>
                <w:lang w:eastAsia="zh-CN"/>
              </w:rPr>
            </w:pPr>
            <w:r>
              <w:rPr>
                <w:rStyle w:val="60"/>
                <w:rFonts w:hint="eastAsia" w:asciiTheme="majorEastAsia" w:hAnsiTheme="majorEastAsia" w:eastAsiaTheme="majorEastAsia" w:cstheme="majorEastAsia"/>
                <w:color w:val="auto"/>
                <w:kern w:val="0"/>
                <w:highlight w:val="none"/>
              </w:rPr>
              <w:t>及</w:t>
            </w:r>
            <w:r>
              <w:rPr>
                <w:rStyle w:val="60"/>
                <w:rFonts w:hint="eastAsia" w:asciiTheme="majorEastAsia" w:hAnsiTheme="majorEastAsia" w:eastAsiaTheme="majorEastAsia" w:cstheme="majorEastAsia"/>
                <w:color w:val="auto"/>
                <w:kern w:val="0"/>
                <w:highlight w:val="none"/>
                <w:lang w:val="en-US" w:eastAsia="zh-CN"/>
              </w:rPr>
              <w:t>落实情况</w:t>
            </w:r>
          </w:p>
        </w:tc>
        <w:tc>
          <w:tcPr>
            <w:tcW w:w="7568" w:type="dxa"/>
            <w:tcBorders>
              <w:top w:val="single" w:color="000000" w:sz="4" w:space="0"/>
              <w:left w:val="single" w:color="000000" w:sz="4" w:space="0"/>
              <w:bottom w:val="single" w:color="000000" w:sz="4" w:space="0"/>
            </w:tcBorders>
            <w:noWrap w:val="0"/>
            <w:vAlign w:val="center"/>
          </w:tcPr>
          <w:p w14:paraId="3D6E22B5">
            <w:pPr>
              <w:keepNext w:val="0"/>
              <w:keepLines w:val="0"/>
              <w:pageBreakBefore w:val="0"/>
              <w:kinsoku/>
              <w:overflowPunct/>
              <w:topLinePunct w:val="0"/>
              <w:autoSpaceDE/>
              <w:autoSpaceDN/>
              <w:bidi w:val="0"/>
              <w:snapToGrid w:val="0"/>
              <w:spacing w:line="360" w:lineRule="exact"/>
              <w:ind w:firstLine="240" w:firstLineChars="100"/>
              <w:jc w:val="left"/>
              <w:rPr>
                <w:rStyle w:val="60"/>
                <w:rFonts w:hint="eastAsia" w:asciiTheme="majorEastAsia" w:hAnsiTheme="majorEastAsia" w:eastAsiaTheme="majorEastAsia" w:cstheme="majorEastAsia"/>
                <w:color w:val="auto"/>
                <w:kern w:val="0"/>
                <w:highlight w:val="none"/>
                <w:lang w:val="en-US"/>
              </w:rPr>
            </w:pPr>
            <w:r>
              <w:rPr>
                <w:rFonts w:hint="eastAsia" w:asciiTheme="majorEastAsia" w:hAnsiTheme="majorEastAsia" w:eastAsiaTheme="majorEastAsia" w:cstheme="majorEastAsia"/>
                <w:color w:val="auto"/>
                <w:highlight w:val="none"/>
                <w:lang w:val="en-US" w:eastAsia="zh-CN"/>
              </w:rPr>
              <w:t>社会捐赠资金。资金已落实。</w:t>
            </w:r>
          </w:p>
        </w:tc>
      </w:tr>
      <w:tr w14:paraId="40C72FC5">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28" w:type="dxa"/>
            <w:bottom w:w="0" w:type="dxa"/>
            <w:right w:w="0" w:type="dxa"/>
          </w:tblCellMar>
        </w:tblPrEx>
        <w:trPr>
          <w:trHeight w:val="544" w:hRule="atLeast"/>
          <w:jc w:val="center"/>
        </w:trPr>
        <w:tc>
          <w:tcPr>
            <w:tcW w:w="770" w:type="dxa"/>
            <w:tcBorders>
              <w:top w:val="single" w:color="000000" w:sz="4" w:space="0"/>
              <w:bottom w:val="single" w:color="000000" w:sz="4" w:space="0"/>
              <w:right w:val="single" w:color="000000" w:sz="4" w:space="0"/>
            </w:tcBorders>
            <w:noWrap w:val="0"/>
            <w:vAlign w:val="center"/>
          </w:tcPr>
          <w:p w14:paraId="0D18470F">
            <w:pPr>
              <w:keepNext w:val="0"/>
              <w:keepLines w:val="0"/>
              <w:pageBreakBefore w:val="0"/>
              <w:kinsoku/>
              <w:overflowPunct/>
              <w:topLinePunct w:val="0"/>
              <w:autoSpaceDE/>
              <w:autoSpaceDN/>
              <w:bidi w:val="0"/>
              <w:snapToGrid w:val="0"/>
              <w:spacing w:line="360" w:lineRule="exact"/>
              <w:jc w:val="center"/>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7</w:t>
            </w:r>
          </w:p>
        </w:tc>
        <w:tc>
          <w:tcPr>
            <w:tcW w:w="1743" w:type="dxa"/>
            <w:tcBorders>
              <w:top w:val="single" w:color="000000" w:sz="4" w:space="0"/>
              <w:left w:val="single" w:color="000000" w:sz="4" w:space="0"/>
              <w:bottom w:val="single" w:color="000000" w:sz="4" w:space="0"/>
              <w:right w:val="single" w:color="000000" w:sz="4" w:space="0"/>
            </w:tcBorders>
            <w:noWrap w:val="0"/>
            <w:vAlign w:val="center"/>
          </w:tcPr>
          <w:p w14:paraId="6EE35F05">
            <w:pPr>
              <w:keepNext w:val="0"/>
              <w:keepLines w:val="0"/>
              <w:pageBreakBefore w:val="0"/>
              <w:kinsoku/>
              <w:overflowPunct/>
              <w:topLinePunct w:val="0"/>
              <w:autoSpaceDE/>
              <w:autoSpaceDN/>
              <w:bidi w:val="0"/>
              <w:snapToGrid w:val="0"/>
              <w:spacing w:line="360" w:lineRule="exact"/>
              <w:jc w:val="center"/>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招标人</w:t>
            </w:r>
          </w:p>
        </w:tc>
        <w:tc>
          <w:tcPr>
            <w:tcW w:w="7568" w:type="dxa"/>
            <w:tcBorders>
              <w:top w:val="single" w:color="000000" w:sz="4" w:space="0"/>
              <w:left w:val="single" w:color="000000" w:sz="4" w:space="0"/>
              <w:bottom w:val="single" w:color="000000" w:sz="4" w:space="0"/>
            </w:tcBorders>
            <w:noWrap w:val="0"/>
            <w:vAlign w:val="center"/>
          </w:tcPr>
          <w:p w14:paraId="68640045">
            <w:pPr>
              <w:keepNext w:val="0"/>
              <w:keepLines w:val="0"/>
              <w:pageBreakBefore w:val="0"/>
              <w:kinsoku/>
              <w:overflowPunct/>
              <w:topLinePunct w:val="0"/>
              <w:autoSpaceDE/>
              <w:autoSpaceDN/>
              <w:bidi w:val="0"/>
              <w:snapToGrid w:val="0"/>
              <w:spacing w:line="360" w:lineRule="exact"/>
              <w:ind w:firstLine="240" w:firstLineChars="100"/>
              <w:jc w:val="left"/>
              <w:rPr>
                <w:rStyle w:val="60"/>
                <w:rFonts w:hint="eastAsia" w:asciiTheme="majorEastAsia" w:hAnsiTheme="majorEastAsia" w:eastAsiaTheme="majorEastAsia" w:cstheme="majorEastAsia"/>
                <w:color w:val="auto"/>
                <w:kern w:val="0"/>
                <w:highlight w:val="none"/>
                <w:lang w:eastAsia="zh-CN"/>
              </w:rPr>
            </w:pPr>
            <w:r>
              <w:rPr>
                <w:rFonts w:hint="eastAsia" w:asciiTheme="majorEastAsia" w:hAnsiTheme="majorEastAsia" w:eastAsiaTheme="majorEastAsia" w:cstheme="majorEastAsia"/>
                <w:color w:val="auto"/>
                <w:highlight w:val="none"/>
                <w:lang w:eastAsia="zh-CN"/>
              </w:rPr>
              <w:t>韶关学院</w:t>
            </w:r>
          </w:p>
        </w:tc>
      </w:tr>
      <w:tr w14:paraId="6B2ABA8A">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28" w:type="dxa"/>
            <w:bottom w:w="0" w:type="dxa"/>
            <w:right w:w="0" w:type="dxa"/>
          </w:tblCellMar>
        </w:tblPrEx>
        <w:trPr>
          <w:trHeight w:val="588" w:hRule="atLeast"/>
          <w:jc w:val="center"/>
        </w:trPr>
        <w:tc>
          <w:tcPr>
            <w:tcW w:w="770" w:type="dxa"/>
            <w:tcBorders>
              <w:top w:val="single" w:color="000000" w:sz="4" w:space="0"/>
              <w:bottom w:val="single" w:color="000000" w:sz="4" w:space="0"/>
              <w:right w:val="single" w:color="000000" w:sz="4" w:space="0"/>
            </w:tcBorders>
            <w:noWrap w:val="0"/>
            <w:vAlign w:val="center"/>
          </w:tcPr>
          <w:p w14:paraId="18DEA549">
            <w:pPr>
              <w:keepNext w:val="0"/>
              <w:keepLines w:val="0"/>
              <w:pageBreakBefore w:val="0"/>
              <w:kinsoku/>
              <w:overflowPunct/>
              <w:topLinePunct w:val="0"/>
              <w:autoSpaceDE/>
              <w:autoSpaceDN/>
              <w:bidi w:val="0"/>
              <w:snapToGrid w:val="0"/>
              <w:spacing w:line="360" w:lineRule="exact"/>
              <w:jc w:val="center"/>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8</w:t>
            </w:r>
          </w:p>
        </w:tc>
        <w:tc>
          <w:tcPr>
            <w:tcW w:w="1743" w:type="dxa"/>
            <w:tcBorders>
              <w:top w:val="single" w:color="000000" w:sz="4" w:space="0"/>
              <w:left w:val="single" w:color="000000" w:sz="4" w:space="0"/>
              <w:bottom w:val="single" w:color="000000" w:sz="4" w:space="0"/>
              <w:right w:val="single" w:color="000000" w:sz="4" w:space="0"/>
            </w:tcBorders>
            <w:noWrap w:val="0"/>
            <w:vAlign w:val="center"/>
          </w:tcPr>
          <w:p w14:paraId="5C0DC167">
            <w:pPr>
              <w:keepNext w:val="0"/>
              <w:keepLines w:val="0"/>
              <w:pageBreakBefore w:val="0"/>
              <w:kinsoku/>
              <w:overflowPunct/>
              <w:topLinePunct w:val="0"/>
              <w:autoSpaceDE/>
              <w:autoSpaceDN/>
              <w:bidi w:val="0"/>
              <w:snapToGrid w:val="0"/>
              <w:spacing w:line="360" w:lineRule="exact"/>
              <w:jc w:val="center"/>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招标代理机构</w:t>
            </w:r>
          </w:p>
        </w:tc>
        <w:tc>
          <w:tcPr>
            <w:tcW w:w="7568" w:type="dxa"/>
            <w:tcBorders>
              <w:top w:val="single" w:color="000000" w:sz="4" w:space="0"/>
              <w:left w:val="single" w:color="000000" w:sz="4" w:space="0"/>
              <w:bottom w:val="single" w:color="000000" w:sz="4" w:space="0"/>
            </w:tcBorders>
            <w:noWrap w:val="0"/>
            <w:vAlign w:val="center"/>
          </w:tcPr>
          <w:p w14:paraId="2E484296">
            <w:pPr>
              <w:keepNext w:val="0"/>
              <w:keepLines w:val="0"/>
              <w:pageBreakBefore w:val="0"/>
              <w:kinsoku/>
              <w:overflowPunct/>
              <w:topLinePunct w:val="0"/>
              <w:autoSpaceDE/>
              <w:autoSpaceDN/>
              <w:bidi w:val="0"/>
              <w:snapToGrid w:val="0"/>
              <w:spacing w:line="360" w:lineRule="exact"/>
              <w:ind w:firstLine="240" w:firstLineChars="100"/>
              <w:jc w:val="left"/>
              <w:rPr>
                <w:rStyle w:val="60"/>
                <w:rFonts w:hint="eastAsia" w:asciiTheme="majorEastAsia" w:hAnsiTheme="majorEastAsia" w:eastAsiaTheme="majorEastAsia" w:cstheme="majorEastAsia"/>
                <w:color w:val="auto"/>
                <w:kern w:val="0"/>
                <w:highlight w:val="none"/>
                <w:lang w:eastAsia="zh-CN"/>
              </w:rPr>
            </w:pPr>
            <w:r>
              <w:rPr>
                <w:rStyle w:val="60"/>
                <w:rFonts w:hint="eastAsia" w:asciiTheme="majorEastAsia" w:hAnsiTheme="majorEastAsia" w:eastAsiaTheme="majorEastAsia" w:cstheme="majorEastAsia"/>
                <w:color w:val="auto"/>
                <w:kern w:val="0"/>
                <w:highlight w:val="none"/>
                <w:lang w:eastAsia="zh-CN"/>
              </w:rPr>
              <w:t>广东合正项目管理有限公司</w:t>
            </w:r>
          </w:p>
        </w:tc>
      </w:tr>
      <w:tr w14:paraId="159C89B5">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28" w:type="dxa"/>
            <w:bottom w:w="0" w:type="dxa"/>
            <w:right w:w="0" w:type="dxa"/>
          </w:tblCellMar>
        </w:tblPrEx>
        <w:trPr>
          <w:trHeight w:val="631" w:hRule="atLeast"/>
          <w:jc w:val="center"/>
        </w:trPr>
        <w:tc>
          <w:tcPr>
            <w:tcW w:w="770" w:type="dxa"/>
            <w:tcBorders>
              <w:top w:val="single" w:color="000000" w:sz="4" w:space="0"/>
              <w:bottom w:val="single" w:color="000000" w:sz="4" w:space="0"/>
              <w:right w:val="single" w:color="000000" w:sz="4" w:space="0"/>
            </w:tcBorders>
            <w:noWrap w:val="0"/>
            <w:vAlign w:val="center"/>
          </w:tcPr>
          <w:p w14:paraId="39A7FF8A">
            <w:pPr>
              <w:keepNext w:val="0"/>
              <w:keepLines w:val="0"/>
              <w:pageBreakBefore w:val="0"/>
              <w:kinsoku/>
              <w:overflowPunct/>
              <w:topLinePunct w:val="0"/>
              <w:autoSpaceDE/>
              <w:autoSpaceDN/>
              <w:bidi w:val="0"/>
              <w:snapToGrid w:val="0"/>
              <w:spacing w:line="360" w:lineRule="exact"/>
              <w:jc w:val="center"/>
              <w:rPr>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9</w:t>
            </w:r>
          </w:p>
        </w:tc>
        <w:tc>
          <w:tcPr>
            <w:tcW w:w="1743" w:type="dxa"/>
            <w:tcBorders>
              <w:top w:val="single" w:color="000000" w:sz="4" w:space="0"/>
              <w:left w:val="single" w:color="000000" w:sz="4" w:space="0"/>
              <w:bottom w:val="single" w:color="000000" w:sz="4" w:space="0"/>
              <w:right w:val="single" w:color="000000" w:sz="4" w:space="0"/>
            </w:tcBorders>
            <w:noWrap w:val="0"/>
            <w:vAlign w:val="center"/>
          </w:tcPr>
          <w:p w14:paraId="66D5D15E">
            <w:pPr>
              <w:keepNext w:val="0"/>
              <w:keepLines w:val="0"/>
              <w:pageBreakBefore w:val="0"/>
              <w:kinsoku/>
              <w:overflowPunct/>
              <w:topLinePunct w:val="0"/>
              <w:autoSpaceDE/>
              <w:autoSpaceDN/>
              <w:bidi w:val="0"/>
              <w:snapToGrid w:val="0"/>
              <w:spacing w:line="360" w:lineRule="exact"/>
              <w:jc w:val="center"/>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t>设计单位</w:t>
            </w:r>
          </w:p>
        </w:tc>
        <w:tc>
          <w:tcPr>
            <w:tcW w:w="7568" w:type="dxa"/>
            <w:tcBorders>
              <w:top w:val="single" w:color="000000" w:sz="4" w:space="0"/>
              <w:left w:val="single" w:color="000000" w:sz="4" w:space="0"/>
              <w:bottom w:val="single" w:color="000000" w:sz="4" w:space="0"/>
            </w:tcBorders>
            <w:noWrap w:val="0"/>
            <w:vAlign w:val="center"/>
          </w:tcPr>
          <w:p w14:paraId="46E07D2D">
            <w:pPr>
              <w:keepNext w:val="0"/>
              <w:keepLines w:val="0"/>
              <w:pageBreakBefore w:val="0"/>
              <w:kinsoku/>
              <w:overflowPunct/>
              <w:topLinePunct w:val="0"/>
              <w:autoSpaceDE/>
              <w:autoSpaceDN/>
              <w:bidi w:val="0"/>
              <w:snapToGrid w:val="0"/>
              <w:spacing w:line="360" w:lineRule="exact"/>
              <w:ind w:firstLine="240" w:firstLineChars="100"/>
              <w:jc w:val="left"/>
              <w:rPr>
                <w:rFonts w:hint="eastAsia" w:asciiTheme="majorEastAsia" w:hAnsiTheme="majorEastAsia" w:eastAsiaTheme="majorEastAsia" w:cstheme="majorEastAsia"/>
                <w:color w:val="auto"/>
                <w:highlight w:val="none"/>
                <w:lang w:val="en-US" w:eastAsia="zh-CN"/>
              </w:rPr>
            </w:pPr>
            <w:r>
              <w:rPr>
                <w:rFonts w:hint="eastAsia" w:asciiTheme="majorEastAsia" w:hAnsiTheme="majorEastAsia" w:eastAsiaTheme="majorEastAsia" w:cstheme="majorEastAsia"/>
                <w:color w:val="auto"/>
                <w:highlight w:val="none"/>
                <w:lang w:val="en-US" w:eastAsia="zh-CN"/>
              </w:rPr>
              <w:t>广州亚泰建筑设计院有限公司</w:t>
            </w:r>
          </w:p>
        </w:tc>
      </w:tr>
      <w:tr w14:paraId="03BF2A85">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28" w:type="dxa"/>
            <w:bottom w:w="0" w:type="dxa"/>
            <w:right w:w="0" w:type="dxa"/>
          </w:tblCellMar>
        </w:tblPrEx>
        <w:trPr>
          <w:trHeight w:val="421" w:hRule="atLeast"/>
          <w:jc w:val="center"/>
        </w:trPr>
        <w:tc>
          <w:tcPr>
            <w:tcW w:w="770" w:type="dxa"/>
            <w:tcBorders>
              <w:top w:val="single" w:color="000000" w:sz="4" w:space="0"/>
              <w:bottom w:val="single" w:color="000000" w:sz="4" w:space="0"/>
              <w:right w:val="single" w:color="000000" w:sz="4" w:space="0"/>
            </w:tcBorders>
            <w:noWrap w:val="0"/>
            <w:vAlign w:val="center"/>
          </w:tcPr>
          <w:p w14:paraId="0D3CFEDE">
            <w:pPr>
              <w:keepNext w:val="0"/>
              <w:keepLines w:val="0"/>
              <w:pageBreakBefore w:val="0"/>
              <w:kinsoku/>
              <w:overflowPunct/>
              <w:topLinePunct w:val="0"/>
              <w:autoSpaceDE/>
              <w:autoSpaceDN/>
              <w:bidi w:val="0"/>
              <w:snapToGrid w:val="0"/>
              <w:spacing w:line="360" w:lineRule="exact"/>
              <w:jc w:val="center"/>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10</w:t>
            </w:r>
          </w:p>
        </w:tc>
        <w:tc>
          <w:tcPr>
            <w:tcW w:w="1743" w:type="dxa"/>
            <w:tcBorders>
              <w:top w:val="single" w:color="000000" w:sz="4" w:space="0"/>
              <w:left w:val="single" w:color="000000" w:sz="4" w:space="0"/>
              <w:bottom w:val="single" w:color="000000" w:sz="4" w:space="0"/>
              <w:right w:val="single" w:color="000000" w:sz="4" w:space="0"/>
            </w:tcBorders>
            <w:noWrap w:val="0"/>
            <w:vAlign w:val="center"/>
          </w:tcPr>
          <w:p w14:paraId="19679470">
            <w:pPr>
              <w:keepNext w:val="0"/>
              <w:keepLines w:val="0"/>
              <w:pageBreakBefore w:val="0"/>
              <w:kinsoku/>
              <w:overflowPunct/>
              <w:topLinePunct w:val="0"/>
              <w:autoSpaceDE/>
              <w:autoSpaceDN/>
              <w:bidi w:val="0"/>
              <w:snapToGrid w:val="0"/>
              <w:spacing w:line="360" w:lineRule="exact"/>
              <w:jc w:val="center"/>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t>造价咨询单位</w:t>
            </w:r>
          </w:p>
        </w:tc>
        <w:tc>
          <w:tcPr>
            <w:tcW w:w="7568" w:type="dxa"/>
            <w:tcBorders>
              <w:top w:val="single" w:color="000000" w:sz="4" w:space="0"/>
              <w:left w:val="single" w:color="000000" w:sz="4" w:space="0"/>
              <w:bottom w:val="single" w:color="000000" w:sz="4" w:space="0"/>
            </w:tcBorders>
            <w:noWrap w:val="0"/>
            <w:vAlign w:val="center"/>
          </w:tcPr>
          <w:p w14:paraId="3FF364EE">
            <w:pPr>
              <w:keepNext w:val="0"/>
              <w:keepLines w:val="0"/>
              <w:pageBreakBefore w:val="0"/>
              <w:kinsoku/>
              <w:overflowPunct/>
              <w:topLinePunct w:val="0"/>
              <w:autoSpaceDE/>
              <w:autoSpaceDN/>
              <w:bidi w:val="0"/>
              <w:snapToGrid w:val="0"/>
              <w:spacing w:line="360" w:lineRule="exact"/>
              <w:ind w:firstLine="240" w:firstLineChars="100"/>
              <w:jc w:val="left"/>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lang w:eastAsia="zh-CN"/>
              </w:rPr>
              <w:t>□</w:t>
            </w:r>
            <w:r>
              <w:rPr>
                <w:rFonts w:hint="eastAsia" w:asciiTheme="majorEastAsia" w:hAnsiTheme="majorEastAsia" w:eastAsiaTheme="majorEastAsia" w:cstheme="majorEastAsia"/>
                <w:color w:val="auto"/>
                <w:highlight w:val="none"/>
              </w:rPr>
              <w:t xml:space="preserve">非全过程造价咨询 </w:t>
            </w:r>
            <w:r>
              <w:rPr>
                <w:rFonts w:hint="eastAsia" w:asciiTheme="majorEastAsia" w:hAnsiTheme="majorEastAsia" w:eastAsiaTheme="majorEastAsia" w:cstheme="majorEastAsia"/>
                <w:color w:val="auto"/>
                <w:highlight w:val="none"/>
                <w:lang w:val="en-US" w:eastAsia="zh-CN"/>
              </w:rPr>
              <w:t xml:space="preserve">        </w:t>
            </w:r>
            <w:r>
              <w:rPr>
                <w:rFonts w:hint="eastAsia" w:asciiTheme="majorEastAsia" w:hAnsiTheme="majorEastAsia" w:eastAsiaTheme="majorEastAsia" w:cstheme="majorEastAsia"/>
                <w:color w:val="auto"/>
                <w:highlight w:val="none"/>
                <w:lang w:eastAsia="zh-CN"/>
              </w:rPr>
              <w:t>☑</w:t>
            </w:r>
            <w:r>
              <w:rPr>
                <w:rFonts w:hint="eastAsia" w:asciiTheme="majorEastAsia" w:hAnsiTheme="majorEastAsia" w:eastAsiaTheme="majorEastAsia" w:cstheme="majorEastAsia"/>
                <w:color w:val="auto"/>
                <w:highlight w:val="none"/>
              </w:rPr>
              <w:t>全过程造价咨询</w:t>
            </w:r>
          </w:p>
        </w:tc>
      </w:tr>
      <w:tr w14:paraId="2B6069EE">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28" w:type="dxa"/>
            <w:bottom w:w="0" w:type="dxa"/>
            <w:right w:w="0" w:type="dxa"/>
          </w:tblCellMar>
        </w:tblPrEx>
        <w:trPr>
          <w:trHeight w:val="459" w:hRule="atLeast"/>
          <w:jc w:val="center"/>
        </w:trPr>
        <w:tc>
          <w:tcPr>
            <w:tcW w:w="770" w:type="dxa"/>
            <w:tcBorders>
              <w:top w:val="single" w:color="000000" w:sz="4" w:space="0"/>
              <w:bottom w:val="single" w:color="000000" w:sz="4" w:space="0"/>
              <w:right w:val="single" w:color="000000" w:sz="4" w:space="0"/>
            </w:tcBorders>
            <w:noWrap w:val="0"/>
            <w:vAlign w:val="center"/>
          </w:tcPr>
          <w:p w14:paraId="2665E660">
            <w:pPr>
              <w:keepNext w:val="0"/>
              <w:keepLines w:val="0"/>
              <w:pageBreakBefore w:val="0"/>
              <w:kinsoku/>
              <w:overflowPunct/>
              <w:topLinePunct w:val="0"/>
              <w:autoSpaceDE/>
              <w:autoSpaceDN/>
              <w:bidi w:val="0"/>
              <w:snapToGrid w:val="0"/>
              <w:spacing w:line="360" w:lineRule="exact"/>
              <w:jc w:val="center"/>
              <w:rPr>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11</w:t>
            </w:r>
          </w:p>
        </w:tc>
        <w:tc>
          <w:tcPr>
            <w:tcW w:w="1743" w:type="dxa"/>
            <w:tcBorders>
              <w:top w:val="single" w:color="000000" w:sz="4" w:space="0"/>
              <w:left w:val="single" w:color="000000" w:sz="4" w:space="0"/>
              <w:bottom w:val="single" w:color="000000" w:sz="4" w:space="0"/>
              <w:right w:val="single" w:color="000000" w:sz="4" w:space="0"/>
            </w:tcBorders>
            <w:noWrap w:val="0"/>
            <w:vAlign w:val="center"/>
          </w:tcPr>
          <w:p w14:paraId="3625C8BC">
            <w:pPr>
              <w:keepNext w:val="0"/>
              <w:keepLines w:val="0"/>
              <w:pageBreakBefore w:val="0"/>
              <w:kinsoku/>
              <w:overflowPunct/>
              <w:topLinePunct w:val="0"/>
              <w:autoSpaceDE/>
              <w:autoSpaceDN/>
              <w:bidi w:val="0"/>
              <w:snapToGrid w:val="0"/>
              <w:spacing w:line="360" w:lineRule="exact"/>
              <w:jc w:val="center"/>
              <w:rPr>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监理单位</w:t>
            </w:r>
          </w:p>
        </w:tc>
        <w:tc>
          <w:tcPr>
            <w:tcW w:w="7568" w:type="dxa"/>
            <w:tcBorders>
              <w:top w:val="single" w:color="000000" w:sz="4" w:space="0"/>
              <w:left w:val="single" w:color="000000" w:sz="4" w:space="0"/>
              <w:bottom w:val="single" w:color="000000" w:sz="4" w:space="0"/>
            </w:tcBorders>
            <w:noWrap w:val="0"/>
            <w:vAlign w:val="center"/>
          </w:tcPr>
          <w:p w14:paraId="39E99E00">
            <w:pPr>
              <w:keepNext w:val="0"/>
              <w:keepLines w:val="0"/>
              <w:pageBreakBefore w:val="0"/>
              <w:kinsoku/>
              <w:overflowPunct/>
              <w:topLinePunct w:val="0"/>
              <w:autoSpaceDE/>
              <w:autoSpaceDN/>
              <w:bidi w:val="0"/>
              <w:snapToGrid w:val="0"/>
              <w:spacing w:line="360" w:lineRule="exact"/>
              <w:ind w:firstLine="240" w:firstLineChars="100"/>
              <w:jc w:val="left"/>
              <w:rPr>
                <w:rFonts w:hint="eastAsia" w:asciiTheme="majorEastAsia" w:hAnsiTheme="majorEastAsia" w:eastAsiaTheme="majorEastAsia" w:cstheme="majorEastAsia"/>
                <w:color w:val="auto"/>
                <w:kern w:val="0"/>
                <w:highlight w:val="none"/>
              </w:rPr>
            </w:pPr>
            <w:r>
              <w:rPr>
                <w:rFonts w:hint="eastAsia" w:asciiTheme="majorEastAsia" w:hAnsiTheme="majorEastAsia" w:eastAsiaTheme="majorEastAsia" w:cstheme="majorEastAsia"/>
                <w:color w:val="auto"/>
                <w:kern w:val="0"/>
                <w:highlight w:val="none"/>
                <w:lang w:eastAsia="zh-CN"/>
              </w:rPr>
              <w:t>□</w:t>
            </w:r>
            <w:r>
              <w:rPr>
                <w:rFonts w:hint="eastAsia" w:asciiTheme="majorEastAsia" w:hAnsiTheme="majorEastAsia" w:eastAsiaTheme="majorEastAsia" w:cstheme="majorEastAsia"/>
                <w:color w:val="auto"/>
                <w:kern w:val="0"/>
                <w:highlight w:val="none"/>
              </w:rPr>
              <w:t>已确定监理单位</w:t>
            </w:r>
            <w:r>
              <w:rPr>
                <w:rFonts w:hint="eastAsia" w:asciiTheme="majorEastAsia" w:hAnsiTheme="majorEastAsia" w:eastAsiaTheme="majorEastAsia" w:cstheme="majorEastAsia"/>
                <w:color w:val="auto"/>
                <w:kern w:val="0"/>
                <w:highlight w:val="none"/>
                <w:lang w:val="en-US" w:eastAsia="zh-CN"/>
              </w:rPr>
              <w:t xml:space="preserve">            </w:t>
            </w:r>
            <w:r>
              <w:rPr>
                <w:rFonts w:hint="eastAsia" w:asciiTheme="majorEastAsia" w:hAnsiTheme="majorEastAsia" w:eastAsiaTheme="majorEastAsia" w:cstheme="majorEastAsia"/>
                <w:color w:val="auto"/>
                <w:kern w:val="0"/>
                <w:highlight w:val="none"/>
                <w:lang w:eastAsia="zh-CN"/>
              </w:rPr>
              <w:t>☑</w:t>
            </w:r>
            <w:r>
              <w:rPr>
                <w:rFonts w:hint="eastAsia" w:asciiTheme="majorEastAsia" w:hAnsiTheme="majorEastAsia" w:eastAsiaTheme="majorEastAsia" w:cstheme="majorEastAsia"/>
                <w:color w:val="auto"/>
                <w:kern w:val="0"/>
                <w:highlight w:val="none"/>
              </w:rPr>
              <w:t>未确定监理单位</w:t>
            </w:r>
          </w:p>
        </w:tc>
      </w:tr>
      <w:tr w14:paraId="62FB4D6B">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28" w:type="dxa"/>
            <w:bottom w:w="0" w:type="dxa"/>
            <w:right w:w="0" w:type="dxa"/>
          </w:tblCellMar>
        </w:tblPrEx>
        <w:trPr>
          <w:trHeight w:val="546" w:hRule="atLeast"/>
          <w:jc w:val="center"/>
        </w:trPr>
        <w:tc>
          <w:tcPr>
            <w:tcW w:w="770" w:type="dxa"/>
            <w:tcBorders>
              <w:top w:val="single" w:color="000000" w:sz="4" w:space="0"/>
              <w:bottom w:val="single" w:color="000000" w:sz="4" w:space="0"/>
              <w:right w:val="single" w:color="000000" w:sz="4" w:space="0"/>
            </w:tcBorders>
            <w:noWrap w:val="0"/>
            <w:vAlign w:val="center"/>
          </w:tcPr>
          <w:p w14:paraId="1E5AF17F">
            <w:pPr>
              <w:keepNext w:val="0"/>
              <w:keepLines w:val="0"/>
              <w:pageBreakBefore w:val="0"/>
              <w:kinsoku/>
              <w:overflowPunct/>
              <w:topLinePunct w:val="0"/>
              <w:autoSpaceDE/>
              <w:autoSpaceDN/>
              <w:bidi w:val="0"/>
              <w:snapToGrid w:val="0"/>
              <w:spacing w:line="360" w:lineRule="exact"/>
              <w:jc w:val="center"/>
              <w:rPr>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12</w:t>
            </w:r>
          </w:p>
        </w:tc>
        <w:tc>
          <w:tcPr>
            <w:tcW w:w="1743" w:type="dxa"/>
            <w:tcBorders>
              <w:top w:val="single" w:color="000000" w:sz="4" w:space="0"/>
              <w:left w:val="single" w:color="000000" w:sz="4" w:space="0"/>
              <w:bottom w:val="single" w:color="000000" w:sz="4" w:space="0"/>
              <w:right w:val="single" w:color="000000" w:sz="4" w:space="0"/>
            </w:tcBorders>
            <w:noWrap w:val="0"/>
            <w:vAlign w:val="center"/>
          </w:tcPr>
          <w:p w14:paraId="1FD7C48C">
            <w:pPr>
              <w:keepNext w:val="0"/>
              <w:keepLines w:val="0"/>
              <w:pageBreakBefore w:val="0"/>
              <w:kinsoku/>
              <w:overflowPunct/>
              <w:topLinePunct w:val="0"/>
              <w:autoSpaceDE/>
              <w:autoSpaceDN/>
              <w:bidi w:val="0"/>
              <w:snapToGrid w:val="0"/>
              <w:spacing w:line="360" w:lineRule="exact"/>
              <w:jc w:val="center"/>
              <w:rPr>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建设内容和规模</w:t>
            </w:r>
          </w:p>
        </w:tc>
        <w:tc>
          <w:tcPr>
            <w:tcW w:w="7568" w:type="dxa"/>
            <w:tcBorders>
              <w:top w:val="single" w:color="000000" w:sz="4" w:space="0"/>
              <w:left w:val="single" w:color="000000" w:sz="4" w:space="0"/>
              <w:bottom w:val="single" w:color="000000" w:sz="4" w:space="0"/>
            </w:tcBorders>
            <w:noWrap w:val="0"/>
            <w:vAlign w:val="center"/>
          </w:tcPr>
          <w:p w14:paraId="6E8BB9B9">
            <w:pPr>
              <w:keepNext w:val="0"/>
              <w:keepLines w:val="0"/>
              <w:pageBreakBefore w:val="0"/>
              <w:widowControl/>
              <w:kinsoku/>
              <w:wordWrap w:val="0"/>
              <w:overflowPunct/>
              <w:topLinePunct w:val="0"/>
              <w:autoSpaceDE/>
              <w:autoSpaceDN/>
              <w:bidi w:val="0"/>
              <w:adjustRightInd/>
              <w:snapToGrid w:val="0"/>
              <w:spacing w:line="360" w:lineRule="exact"/>
              <w:ind w:firstLine="240" w:firstLineChars="100"/>
              <w:jc w:val="left"/>
              <w:textAlignment w:val="baseline"/>
              <w:rPr>
                <w:rFonts w:hint="eastAsia" w:asciiTheme="majorEastAsia" w:hAnsiTheme="majorEastAsia" w:eastAsiaTheme="majorEastAsia" w:cstheme="majorEastAsia"/>
                <w:color w:val="auto"/>
                <w:kern w:val="0"/>
                <w:sz w:val="24"/>
                <w:highlight w:val="none"/>
                <w:u w:val="none"/>
                <w:lang w:val="en-US" w:eastAsia="zh-CN" w:bidi="ar-SA"/>
              </w:rPr>
            </w:pPr>
            <w:r>
              <w:rPr>
                <w:rFonts w:hint="eastAsia" w:asciiTheme="majorEastAsia" w:hAnsiTheme="majorEastAsia" w:eastAsiaTheme="majorEastAsia" w:cstheme="majorEastAsia"/>
                <w:color w:val="auto"/>
                <w:highlight w:val="none"/>
                <w:lang w:val="en-US" w:eastAsia="zh-CN"/>
              </w:rPr>
              <w:t>☑建设规模：</w:t>
            </w:r>
            <w:r>
              <w:rPr>
                <w:rFonts w:hint="eastAsia" w:asciiTheme="majorEastAsia" w:hAnsiTheme="majorEastAsia" w:eastAsiaTheme="majorEastAsia" w:cstheme="majorEastAsia"/>
                <w:color w:val="auto"/>
                <w:kern w:val="0"/>
                <w:sz w:val="24"/>
                <w:highlight w:val="none"/>
                <w:u w:val="none"/>
                <w:lang w:val="en-US" w:eastAsia="zh-CN" w:bidi="ar-SA"/>
              </w:rPr>
              <w:t>项目总投资约1018.86万元，其中：建安工程费用约976.03万元。</w:t>
            </w:r>
          </w:p>
          <w:p w14:paraId="53387D09">
            <w:pPr>
              <w:pStyle w:val="7"/>
              <w:keepNext/>
              <w:keepLines/>
              <w:pageBreakBefore w:val="0"/>
              <w:widowControl/>
              <w:kinsoku/>
              <w:wordWrap/>
              <w:overflowPunct/>
              <w:topLinePunct w:val="0"/>
              <w:autoSpaceDE/>
              <w:autoSpaceDN/>
              <w:bidi w:val="0"/>
              <w:adjustRightInd/>
              <w:snapToGrid/>
              <w:spacing w:before="0" w:after="0" w:line="360" w:lineRule="exact"/>
              <w:ind w:firstLine="240" w:firstLineChars="100"/>
              <w:textAlignment w:val="baseline"/>
              <w:rPr>
                <w:rFonts w:hint="eastAsia" w:asciiTheme="majorEastAsia" w:hAnsiTheme="majorEastAsia" w:eastAsiaTheme="majorEastAsia" w:cstheme="majorEastAsia"/>
                <w:color w:val="auto"/>
                <w:highlight w:val="none"/>
                <w:lang w:eastAsia="zh-CN"/>
              </w:rPr>
            </w:pPr>
            <w:r>
              <w:rPr>
                <w:rFonts w:hint="eastAsia" w:asciiTheme="majorEastAsia" w:hAnsiTheme="majorEastAsia" w:eastAsiaTheme="majorEastAsia" w:cstheme="majorEastAsia"/>
                <w:color w:val="auto"/>
                <w:kern w:val="2"/>
                <w:sz w:val="24"/>
                <w:szCs w:val="24"/>
                <w:highlight w:val="none"/>
                <w:lang w:val="en-US" w:eastAsia="zh-CN" w:bidi="ar-SA"/>
              </w:rPr>
              <w:t>☑建设内容：韶关学院英东音乐厅是装修部位占地约2669平方米(其中：室内面积1719平方米，户外面积950平方米），层高约8米的独立单体建筑，内设席座约526位（含无障碍座椅4座），场馆以音乐专业教学为核心，适配交响乐、室内乐、合唱、独奏独唱等各类专业音乐演出，同时兼顾专题会议、学术论坛、学术报告等会务功能于一体的多用途音乐厅，音乐厅大厅内部以及公共区域，户外广场地面，含室内装饰装修（含声学装修）、拆除原空调通风系统和原建筑所有管线设备、重新安装中央空调、灯光、给排水、电气照明、附属设施等。</w:t>
            </w:r>
          </w:p>
        </w:tc>
      </w:tr>
      <w:tr w14:paraId="5A61C688">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28" w:type="dxa"/>
            <w:bottom w:w="0" w:type="dxa"/>
            <w:right w:w="0" w:type="dxa"/>
          </w:tblCellMar>
        </w:tblPrEx>
        <w:trPr>
          <w:trHeight w:val="446" w:hRule="atLeast"/>
          <w:jc w:val="center"/>
        </w:trPr>
        <w:tc>
          <w:tcPr>
            <w:tcW w:w="770" w:type="dxa"/>
            <w:tcBorders>
              <w:top w:val="single" w:color="000000" w:sz="4" w:space="0"/>
              <w:bottom w:val="single" w:color="000000" w:sz="4" w:space="0"/>
              <w:right w:val="single" w:color="000000" w:sz="4" w:space="0"/>
            </w:tcBorders>
            <w:noWrap w:val="0"/>
            <w:vAlign w:val="center"/>
          </w:tcPr>
          <w:p w14:paraId="2D26DFC2">
            <w:pPr>
              <w:keepNext w:val="0"/>
              <w:keepLines w:val="0"/>
              <w:pageBreakBefore w:val="0"/>
              <w:kinsoku/>
              <w:overflowPunct/>
              <w:topLinePunct w:val="0"/>
              <w:autoSpaceDE/>
              <w:autoSpaceDN/>
              <w:bidi w:val="0"/>
              <w:snapToGrid w:val="0"/>
              <w:spacing w:line="360" w:lineRule="exact"/>
              <w:jc w:val="center"/>
              <w:rPr>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13</w:t>
            </w:r>
          </w:p>
        </w:tc>
        <w:tc>
          <w:tcPr>
            <w:tcW w:w="1743" w:type="dxa"/>
            <w:tcBorders>
              <w:top w:val="single" w:color="000000" w:sz="4" w:space="0"/>
              <w:left w:val="single" w:color="000000" w:sz="4" w:space="0"/>
              <w:bottom w:val="single" w:color="000000" w:sz="4" w:space="0"/>
              <w:right w:val="single" w:color="000000" w:sz="4" w:space="0"/>
            </w:tcBorders>
            <w:noWrap w:val="0"/>
            <w:vAlign w:val="center"/>
          </w:tcPr>
          <w:p w14:paraId="2A18B208">
            <w:pPr>
              <w:keepNext w:val="0"/>
              <w:keepLines w:val="0"/>
              <w:pageBreakBefore w:val="0"/>
              <w:kinsoku/>
              <w:overflowPunct/>
              <w:topLinePunct w:val="0"/>
              <w:autoSpaceDE/>
              <w:autoSpaceDN/>
              <w:bidi w:val="0"/>
              <w:snapToGrid w:val="0"/>
              <w:spacing w:line="360" w:lineRule="exact"/>
              <w:jc w:val="center"/>
              <w:rPr>
                <w:rFonts w:hint="eastAsia" w:asciiTheme="majorEastAsia" w:hAnsiTheme="majorEastAsia" w:eastAsiaTheme="majorEastAsia" w:cstheme="majorEastAsia"/>
                <w:color w:val="auto"/>
                <w:kern w:val="0"/>
                <w:sz w:val="24"/>
                <w:szCs w:val="24"/>
                <w:highlight w:val="none"/>
                <w:lang w:val="en-US" w:eastAsia="zh-CN" w:bidi="ar-SA"/>
              </w:rPr>
            </w:pPr>
            <w:r>
              <w:rPr>
                <w:rStyle w:val="60"/>
                <w:rFonts w:hint="eastAsia" w:asciiTheme="majorEastAsia" w:hAnsiTheme="majorEastAsia" w:eastAsiaTheme="majorEastAsia" w:cstheme="majorEastAsia"/>
                <w:color w:val="auto"/>
                <w:kern w:val="0"/>
                <w:highlight w:val="none"/>
              </w:rPr>
              <w:t>项目总投资</w:t>
            </w:r>
          </w:p>
        </w:tc>
        <w:tc>
          <w:tcPr>
            <w:tcW w:w="7568" w:type="dxa"/>
            <w:tcBorders>
              <w:top w:val="single" w:color="000000" w:sz="4" w:space="0"/>
              <w:left w:val="single" w:color="000000" w:sz="4" w:space="0"/>
              <w:bottom w:val="single" w:color="000000" w:sz="4" w:space="0"/>
            </w:tcBorders>
            <w:noWrap w:val="0"/>
            <w:vAlign w:val="center"/>
          </w:tcPr>
          <w:p w14:paraId="47CC99B2">
            <w:pPr>
              <w:pStyle w:val="155"/>
              <w:keepNext w:val="0"/>
              <w:keepLines w:val="0"/>
              <w:pageBreakBefore w:val="0"/>
              <w:widowControl w:val="0"/>
              <w:kinsoku/>
              <w:wordWrap w:val="0"/>
              <w:overflowPunct/>
              <w:topLinePunct w:val="0"/>
              <w:autoSpaceDE/>
              <w:autoSpaceDN/>
              <w:bidi w:val="0"/>
              <w:adjustRightInd/>
              <w:snapToGrid/>
              <w:spacing w:line="340" w:lineRule="exact"/>
              <w:ind w:firstLine="240" w:firstLineChars="100"/>
              <w:jc w:val="left"/>
              <w:textAlignment w:val="auto"/>
              <w:rPr>
                <w:rFonts w:hint="eastAsia" w:asciiTheme="majorEastAsia" w:hAnsiTheme="majorEastAsia" w:eastAsiaTheme="majorEastAsia" w:cstheme="majorEastAsia"/>
                <w:color w:val="auto"/>
                <w:kern w:val="0"/>
                <w:sz w:val="24"/>
                <w:highlight w:val="none"/>
                <w:lang w:val="en-US" w:eastAsia="zh-CN" w:bidi="ar-SA"/>
              </w:rPr>
            </w:pPr>
            <w:r>
              <w:rPr>
                <w:rFonts w:hint="eastAsia" w:asciiTheme="majorEastAsia" w:hAnsiTheme="majorEastAsia" w:eastAsiaTheme="majorEastAsia" w:cstheme="majorEastAsia"/>
                <w:color w:val="auto"/>
                <w:kern w:val="0"/>
                <w:highlight w:val="none"/>
                <w:lang w:val="en-US" w:eastAsia="zh-CN"/>
              </w:rPr>
              <w:t>总投资：</w:t>
            </w:r>
            <w:r>
              <w:rPr>
                <w:rFonts w:hint="eastAsia" w:asciiTheme="majorEastAsia" w:hAnsiTheme="majorEastAsia" w:eastAsiaTheme="majorEastAsia" w:cstheme="majorEastAsia"/>
                <w:color w:val="auto"/>
                <w:kern w:val="0"/>
                <w:sz w:val="24"/>
                <w:highlight w:val="none"/>
                <w:u w:val="none"/>
                <w:lang w:val="en-US" w:eastAsia="zh-CN" w:bidi="ar-SA"/>
              </w:rPr>
              <w:t>项目总投资约1018.86万元，其中：建安工程费用约976.03万元。</w:t>
            </w:r>
          </w:p>
        </w:tc>
      </w:tr>
      <w:tr w14:paraId="1C04011B">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28" w:type="dxa"/>
            <w:bottom w:w="0" w:type="dxa"/>
            <w:right w:w="0" w:type="dxa"/>
          </w:tblCellMar>
        </w:tblPrEx>
        <w:trPr>
          <w:trHeight w:val="458" w:hRule="atLeast"/>
          <w:jc w:val="center"/>
        </w:trPr>
        <w:tc>
          <w:tcPr>
            <w:tcW w:w="770" w:type="dxa"/>
            <w:tcBorders>
              <w:top w:val="single" w:color="000000" w:sz="4" w:space="0"/>
              <w:bottom w:val="single" w:color="000000" w:sz="4" w:space="0"/>
              <w:right w:val="single" w:color="000000" w:sz="4" w:space="0"/>
            </w:tcBorders>
            <w:noWrap w:val="0"/>
            <w:vAlign w:val="center"/>
          </w:tcPr>
          <w:p w14:paraId="0E7C0AB9">
            <w:pPr>
              <w:keepNext w:val="0"/>
              <w:keepLines w:val="0"/>
              <w:pageBreakBefore w:val="0"/>
              <w:kinsoku/>
              <w:overflowPunct/>
              <w:topLinePunct w:val="0"/>
              <w:autoSpaceDE/>
              <w:autoSpaceDN/>
              <w:bidi w:val="0"/>
              <w:snapToGrid w:val="0"/>
              <w:spacing w:line="360" w:lineRule="exact"/>
              <w:jc w:val="center"/>
              <w:rPr>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14</w:t>
            </w:r>
          </w:p>
        </w:tc>
        <w:tc>
          <w:tcPr>
            <w:tcW w:w="1743" w:type="dxa"/>
            <w:tcBorders>
              <w:top w:val="single" w:color="000000" w:sz="4" w:space="0"/>
              <w:left w:val="single" w:color="000000" w:sz="4" w:space="0"/>
              <w:bottom w:val="single" w:color="000000" w:sz="4" w:space="0"/>
              <w:right w:val="single" w:color="000000" w:sz="4" w:space="0"/>
            </w:tcBorders>
            <w:noWrap w:val="0"/>
            <w:vAlign w:val="center"/>
          </w:tcPr>
          <w:p w14:paraId="02995BD4">
            <w:pPr>
              <w:keepNext w:val="0"/>
              <w:keepLines w:val="0"/>
              <w:pageBreakBefore w:val="0"/>
              <w:kinsoku/>
              <w:overflowPunct/>
              <w:topLinePunct w:val="0"/>
              <w:autoSpaceDE/>
              <w:autoSpaceDN/>
              <w:bidi w:val="0"/>
              <w:snapToGrid w:val="0"/>
              <w:spacing w:line="360" w:lineRule="exact"/>
              <w:jc w:val="center"/>
              <w:rPr>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招标范围</w:t>
            </w:r>
          </w:p>
        </w:tc>
        <w:tc>
          <w:tcPr>
            <w:tcW w:w="7568" w:type="dxa"/>
            <w:tcBorders>
              <w:top w:val="single" w:color="000000" w:sz="4" w:space="0"/>
              <w:left w:val="single" w:color="000000" w:sz="4" w:space="0"/>
              <w:bottom w:val="single" w:color="000000" w:sz="4" w:space="0"/>
            </w:tcBorders>
            <w:noWrap w:val="0"/>
            <w:vAlign w:val="center"/>
          </w:tcPr>
          <w:p w14:paraId="067CDC3F">
            <w:pPr>
              <w:pStyle w:val="155"/>
              <w:keepNext w:val="0"/>
              <w:keepLines w:val="0"/>
              <w:pageBreakBefore w:val="0"/>
              <w:widowControl w:val="0"/>
              <w:kinsoku/>
              <w:wordWrap/>
              <w:overflowPunct/>
              <w:topLinePunct w:val="0"/>
              <w:autoSpaceDE/>
              <w:autoSpaceDN/>
              <w:bidi w:val="0"/>
              <w:adjustRightInd/>
              <w:snapToGrid/>
              <w:spacing w:line="360" w:lineRule="exact"/>
              <w:ind w:firstLine="240" w:firstLineChars="100"/>
              <w:textAlignment w:val="auto"/>
              <w:rPr>
                <w:rFonts w:hint="eastAsia" w:asciiTheme="majorEastAsia" w:hAnsiTheme="majorEastAsia" w:eastAsiaTheme="majorEastAsia" w:cstheme="majorEastAsia"/>
                <w:color w:val="auto"/>
                <w:kern w:val="0"/>
                <w:highlight w:val="none"/>
                <w:lang w:val="en-US" w:eastAsia="zh-CN"/>
              </w:rPr>
            </w:pPr>
            <w:r>
              <w:rPr>
                <w:rFonts w:hint="eastAsia" w:asciiTheme="majorEastAsia" w:hAnsiTheme="majorEastAsia" w:eastAsiaTheme="majorEastAsia" w:cstheme="majorEastAsia"/>
                <w:color w:val="auto"/>
                <w:kern w:val="0"/>
                <w:highlight w:val="none"/>
                <w:lang w:eastAsia="zh-CN"/>
              </w:rPr>
              <w:t>按本项目施工图纸及工程量清单、技术要求内容施工</w:t>
            </w:r>
          </w:p>
        </w:tc>
      </w:tr>
      <w:tr w14:paraId="424BAB1D">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28" w:type="dxa"/>
            <w:bottom w:w="0" w:type="dxa"/>
            <w:right w:w="0" w:type="dxa"/>
          </w:tblCellMar>
        </w:tblPrEx>
        <w:trPr>
          <w:trHeight w:val="515" w:hRule="atLeast"/>
          <w:jc w:val="center"/>
        </w:trPr>
        <w:tc>
          <w:tcPr>
            <w:tcW w:w="770" w:type="dxa"/>
            <w:tcBorders>
              <w:top w:val="single" w:color="000000" w:sz="4" w:space="0"/>
              <w:bottom w:val="single" w:color="000000" w:sz="4" w:space="0"/>
              <w:right w:val="single" w:color="000000" w:sz="4" w:space="0"/>
            </w:tcBorders>
            <w:noWrap w:val="0"/>
            <w:vAlign w:val="center"/>
          </w:tcPr>
          <w:p w14:paraId="5CE73541">
            <w:pPr>
              <w:keepNext w:val="0"/>
              <w:keepLines w:val="0"/>
              <w:pageBreakBefore w:val="0"/>
              <w:kinsoku/>
              <w:overflowPunct/>
              <w:topLinePunct w:val="0"/>
              <w:autoSpaceDE/>
              <w:autoSpaceDN/>
              <w:bidi w:val="0"/>
              <w:snapToGrid w:val="0"/>
              <w:spacing w:line="360" w:lineRule="exact"/>
              <w:jc w:val="center"/>
              <w:rPr>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15</w:t>
            </w:r>
          </w:p>
        </w:tc>
        <w:tc>
          <w:tcPr>
            <w:tcW w:w="1743" w:type="dxa"/>
            <w:tcBorders>
              <w:top w:val="single" w:color="000000" w:sz="4" w:space="0"/>
              <w:left w:val="single" w:color="000000" w:sz="4" w:space="0"/>
              <w:bottom w:val="single" w:color="000000" w:sz="4" w:space="0"/>
              <w:right w:val="single" w:color="000000" w:sz="4" w:space="0"/>
            </w:tcBorders>
            <w:noWrap w:val="0"/>
            <w:vAlign w:val="center"/>
          </w:tcPr>
          <w:p w14:paraId="2544D6BB">
            <w:pPr>
              <w:keepNext w:val="0"/>
              <w:keepLines w:val="0"/>
              <w:pageBreakBefore w:val="0"/>
              <w:kinsoku/>
              <w:overflowPunct/>
              <w:topLinePunct w:val="0"/>
              <w:autoSpaceDE/>
              <w:autoSpaceDN/>
              <w:bidi w:val="0"/>
              <w:snapToGrid w:val="0"/>
              <w:spacing w:line="360" w:lineRule="exact"/>
              <w:jc w:val="center"/>
              <w:rPr>
                <w:rFonts w:hint="eastAsia" w:asciiTheme="majorEastAsia" w:hAnsiTheme="majorEastAsia" w:eastAsiaTheme="majorEastAsia" w:cstheme="majorEastAsia"/>
                <w:color w:val="auto"/>
                <w:kern w:val="0"/>
                <w:sz w:val="24"/>
                <w:szCs w:val="24"/>
                <w:highlight w:val="none"/>
                <w:lang w:val="en-US" w:eastAsia="zh-CN" w:bidi="ar-SA"/>
              </w:rPr>
            </w:pPr>
            <w:r>
              <w:rPr>
                <w:rStyle w:val="60"/>
                <w:rFonts w:hint="eastAsia" w:asciiTheme="majorEastAsia" w:hAnsiTheme="majorEastAsia" w:eastAsiaTheme="majorEastAsia" w:cstheme="majorEastAsia"/>
                <w:color w:val="auto"/>
                <w:kern w:val="0"/>
                <w:highlight w:val="none"/>
              </w:rPr>
              <w:t>标段划分</w:t>
            </w:r>
          </w:p>
        </w:tc>
        <w:tc>
          <w:tcPr>
            <w:tcW w:w="7568" w:type="dxa"/>
            <w:tcBorders>
              <w:top w:val="single" w:color="000000" w:sz="4" w:space="0"/>
              <w:left w:val="single" w:color="000000" w:sz="4" w:space="0"/>
              <w:bottom w:val="single" w:color="000000" w:sz="4" w:space="0"/>
            </w:tcBorders>
            <w:noWrap w:val="0"/>
            <w:vAlign w:val="center"/>
          </w:tcPr>
          <w:p w14:paraId="23EB1C4F">
            <w:pPr>
              <w:keepNext w:val="0"/>
              <w:keepLines w:val="0"/>
              <w:pageBreakBefore w:val="0"/>
              <w:kinsoku/>
              <w:overflowPunct/>
              <w:topLinePunct w:val="0"/>
              <w:autoSpaceDE/>
              <w:autoSpaceDN/>
              <w:bidi w:val="0"/>
              <w:snapToGrid w:val="0"/>
              <w:spacing w:line="360" w:lineRule="exact"/>
              <w:ind w:firstLine="240" w:firstLineChars="100"/>
              <w:jc w:val="left"/>
              <w:rPr>
                <w:rFonts w:hint="eastAsia" w:asciiTheme="majorEastAsia" w:hAnsiTheme="majorEastAsia" w:eastAsiaTheme="majorEastAsia" w:cstheme="majorEastAsia"/>
                <w:color w:val="auto"/>
                <w:kern w:val="0"/>
                <w:sz w:val="24"/>
                <w:szCs w:val="24"/>
                <w:highlight w:val="none"/>
                <w:lang w:val="en-US" w:eastAsia="zh-CN" w:bidi="ar-SA"/>
              </w:rPr>
            </w:pPr>
            <w:r>
              <w:rPr>
                <w:rStyle w:val="60"/>
                <w:rFonts w:hint="eastAsia" w:asciiTheme="majorEastAsia" w:hAnsiTheme="majorEastAsia" w:eastAsiaTheme="majorEastAsia" w:cstheme="majorEastAsia"/>
                <w:color w:val="auto"/>
                <w:kern w:val="0"/>
                <w:highlight w:val="none"/>
              </w:rPr>
              <w:t>本</w:t>
            </w:r>
            <w:r>
              <w:rPr>
                <w:rStyle w:val="60"/>
                <w:rFonts w:hint="eastAsia" w:asciiTheme="majorEastAsia" w:hAnsiTheme="majorEastAsia" w:eastAsiaTheme="majorEastAsia" w:cstheme="majorEastAsia"/>
                <w:color w:val="auto"/>
                <w:kern w:val="0"/>
                <w:highlight w:val="none"/>
                <w:lang w:val="en-US" w:eastAsia="zh-CN"/>
              </w:rPr>
              <w:t>招标</w:t>
            </w:r>
            <w:r>
              <w:rPr>
                <w:rStyle w:val="60"/>
                <w:rFonts w:hint="eastAsia" w:asciiTheme="majorEastAsia" w:hAnsiTheme="majorEastAsia" w:eastAsiaTheme="majorEastAsia" w:cstheme="majorEastAsia"/>
                <w:color w:val="auto"/>
                <w:kern w:val="0"/>
                <w:highlight w:val="none"/>
              </w:rPr>
              <w:t>项目不划分标段。</w:t>
            </w:r>
          </w:p>
        </w:tc>
      </w:tr>
      <w:tr w14:paraId="3565EB20">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28" w:type="dxa"/>
            <w:bottom w:w="0" w:type="dxa"/>
            <w:right w:w="0" w:type="dxa"/>
          </w:tblCellMar>
        </w:tblPrEx>
        <w:trPr>
          <w:trHeight w:val="559" w:hRule="atLeast"/>
          <w:jc w:val="center"/>
        </w:trPr>
        <w:tc>
          <w:tcPr>
            <w:tcW w:w="770" w:type="dxa"/>
            <w:tcBorders>
              <w:top w:val="single" w:color="000000" w:sz="4" w:space="0"/>
              <w:bottom w:val="single" w:color="000000" w:sz="4" w:space="0"/>
              <w:right w:val="single" w:color="000000" w:sz="4" w:space="0"/>
            </w:tcBorders>
            <w:noWrap w:val="0"/>
            <w:vAlign w:val="center"/>
          </w:tcPr>
          <w:p w14:paraId="198C5362">
            <w:pPr>
              <w:keepNext w:val="0"/>
              <w:keepLines w:val="0"/>
              <w:pageBreakBefore w:val="0"/>
              <w:kinsoku/>
              <w:overflowPunct/>
              <w:topLinePunct w:val="0"/>
              <w:autoSpaceDE/>
              <w:autoSpaceDN/>
              <w:bidi w:val="0"/>
              <w:snapToGrid w:val="0"/>
              <w:spacing w:line="360" w:lineRule="exact"/>
              <w:jc w:val="center"/>
              <w:rPr>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16</w:t>
            </w:r>
          </w:p>
        </w:tc>
        <w:tc>
          <w:tcPr>
            <w:tcW w:w="1743" w:type="dxa"/>
            <w:tcBorders>
              <w:top w:val="single" w:color="000000" w:sz="4" w:space="0"/>
              <w:left w:val="single" w:color="000000" w:sz="4" w:space="0"/>
              <w:bottom w:val="single" w:color="000000" w:sz="4" w:space="0"/>
              <w:right w:val="single" w:color="000000" w:sz="4" w:space="0"/>
            </w:tcBorders>
            <w:noWrap w:val="0"/>
            <w:vAlign w:val="center"/>
          </w:tcPr>
          <w:p w14:paraId="7A10E8D4">
            <w:pPr>
              <w:keepNext w:val="0"/>
              <w:keepLines w:val="0"/>
              <w:pageBreakBefore w:val="0"/>
              <w:kinsoku/>
              <w:overflowPunct/>
              <w:topLinePunct w:val="0"/>
              <w:autoSpaceDE/>
              <w:autoSpaceDN/>
              <w:bidi w:val="0"/>
              <w:snapToGrid w:val="0"/>
              <w:spacing w:line="360" w:lineRule="exact"/>
              <w:jc w:val="center"/>
              <w:rPr>
                <w:rFonts w:hint="eastAsia" w:asciiTheme="majorEastAsia" w:hAnsiTheme="majorEastAsia" w:eastAsiaTheme="majorEastAsia" w:cstheme="majorEastAsia"/>
                <w:color w:val="auto"/>
                <w:kern w:val="0"/>
                <w:sz w:val="24"/>
                <w:szCs w:val="24"/>
                <w:highlight w:val="none"/>
                <w:lang w:val="en-US" w:eastAsia="zh-CN" w:bidi="ar-SA"/>
              </w:rPr>
            </w:pPr>
            <w:r>
              <w:rPr>
                <w:rStyle w:val="60"/>
                <w:rFonts w:hint="eastAsia" w:asciiTheme="majorEastAsia" w:hAnsiTheme="majorEastAsia" w:eastAsiaTheme="majorEastAsia" w:cstheme="majorEastAsia"/>
                <w:color w:val="auto"/>
                <w:kern w:val="0"/>
                <w:highlight w:val="none"/>
              </w:rPr>
              <w:t>工期</w:t>
            </w:r>
          </w:p>
        </w:tc>
        <w:tc>
          <w:tcPr>
            <w:tcW w:w="7568" w:type="dxa"/>
            <w:tcBorders>
              <w:top w:val="single" w:color="000000" w:sz="4" w:space="0"/>
              <w:left w:val="single" w:color="000000" w:sz="4" w:space="0"/>
              <w:bottom w:val="single" w:color="000000" w:sz="4" w:space="0"/>
            </w:tcBorders>
            <w:noWrap w:val="0"/>
            <w:vAlign w:val="center"/>
          </w:tcPr>
          <w:p w14:paraId="05E61D2C">
            <w:pPr>
              <w:keepNext w:val="0"/>
              <w:keepLines w:val="0"/>
              <w:pageBreakBefore w:val="0"/>
              <w:kinsoku/>
              <w:overflowPunct/>
              <w:topLinePunct w:val="0"/>
              <w:autoSpaceDE/>
              <w:autoSpaceDN/>
              <w:bidi w:val="0"/>
              <w:snapToGrid w:val="0"/>
              <w:spacing w:line="360" w:lineRule="exact"/>
              <w:ind w:firstLine="240" w:firstLineChars="100"/>
              <w:jc w:val="left"/>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本招标项目招标工期为</w:t>
            </w:r>
            <w:r>
              <w:rPr>
                <w:rStyle w:val="60"/>
                <w:rFonts w:hint="eastAsia" w:asciiTheme="majorEastAsia" w:hAnsiTheme="majorEastAsia" w:eastAsiaTheme="majorEastAsia" w:cstheme="majorEastAsia"/>
                <w:color w:val="auto"/>
                <w:kern w:val="0"/>
                <w:highlight w:val="none"/>
                <w:u w:val="single"/>
                <w:lang w:val="en-US" w:eastAsia="zh-CN"/>
              </w:rPr>
              <w:t>140</w:t>
            </w:r>
            <w:r>
              <w:rPr>
                <w:rStyle w:val="60"/>
                <w:rFonts w:hint="eastAsia" w:asciiTheme="majorEastAsia" w:hAnsiTheme="majorEastAsia" w:eastAsiaTheme="majorEastAsia" w:cstheme="majorEastAsia"/>
                <w:color w:val="auto"/>
                <w:kern w:val="0"/>
                <w:highlight w:val="none"/>
              </w:rPr>
              <w:t>个日历天。具体如下：</w:t>
            </w:r>
          </w:p>
          <w:p w14:paraId="18CA260C">
            <w:pPr>
              <w:keepNext w:val="0"/>
              <w:keepLines w:val="0"/>
              <w:pageBreakBefore w:val="0"/>
              <w:kinsoku/>
              <w:overflowPunct/>
              <w:topLinePunct w:val="0"/>
              <w:autoSpaceDE/>
              <w:autoSpaceDN/>
              <w:bidi w:val="0"/>
              <w:snapToGrid w:val="0"/>
              <w:spacing w:line="360" w:lineRule="exact"/>
              <w:jc w:val="left"/>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lang w:eastAsia="zh-CN"/>
              </w:rPr>
              <w:t>☑</w:t>
            </w:r>
            <w:r>
              <w:rPr>
                <w:rStyle w:val="60"/>
                <w:rFonts w:hint="eastAsia" w:asciiTheme="majorEastAsia" w:hAnsiTheme="majorEastAsia" w:eastAsiaTheme="majorEastAsia" w:cstheme="majorEastAsia"/>
                <w:color w:val="auto"/>
                <w:kern w:val="0"/>
                <w:highlight w:val="none"/>
              </w:rPr>
              <w:t>总工期：</w:t>
            </w:r>
            <w:r>
              <w:rPr>
                <w:rStyle w:val="60"/>
                <w:rFonts w:hint="eastAsia" w:asciiTheme="majorEastAsia" w:hAnsiTheme="majorEastAsia" w:eastAsiaTheme="majorEastAsia" w:cstheme="majorEastAsia"/>
                <w:color w:val="auto"/>
                <w:kern w:val="0"/>
                <w:highlight w:val="none"/>
                <w:u w:val="single"/>
                <w:lang w:val="en-US" w:eastAsia="zh-CN"/>
              </w:rPr>
              <w:t>140</w:t>
            </w:r>
            <w:r>
              <w:rPr>
                <w:rStyle w:val="60"/>
                <w:rFonts w:hint="eastAsia" w:asciiTheme="majorEastAsia" w:hAnsiTheme="majorEastAsia" w:eastAsiaTheme="majorEastAsia" w:cstheme="majorEastAsia"/>
                <w:color w:val="auto"/>
                <w:kern w:val="0"/>
                <w:highlight w:val="none"/>
              </w:rPr>
              <w:t>天（日历天）。</w:t>
            </w:r>
          </w:p>
          <w:p w14:paraId="34CF148D">
            <w:pPr>
              <w:keepNext w:val="0"/>
              <w:keepLines w:val="0"/>
              <w:pageBreakBefore w:val="0"/>
              <w:kinsoku/>
              <w:overflowPunct/>
              <w:topLinePunct w:val="0"/>
              <w:autoSpaceDE/>
              <w:autoSpaceDN/>
              <w:bidi w:val="0"/>
              <w:snapToGrid w:val="0"/>
              <w:spacing w:line="360" w:lineRule="exact"/>
              <w:ind w:firstLine="240" w:firstLineChars="100"/>
              <w:jc w:val="left"/>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lang w:eastAsia="zh-CN"/>
              </w:rPr>
              <w:t>□</w:t>
            </w:r>
            <w:r>
              <w:rPr>
                <w:rStyle w:val="60"/>
                <w:rFonts w:hint="eastAsia" w:asciiTheme="majorEastAsia" w:hAnsiTheme="majorEastAsia" w:eastAsiaTheme="majorEastAsia" w:cstheme="majorEastAsia"/>
                <w:color w:val="auto"/>
                <w:kern w:val="0"/>
                <w:highlight w:val="none"/>
              </w:rPr>
              <w:t>计划开工日期：</w:t>
            </w:r>
            <w:r>
              <w:rPr>
                <w:rStyle w:val="60"/>
                <w:rFonts w:hint="eastAsia" w:asciiTheme="majorEastAsia" w:hAnsiTheme="majorEastAsia" w:eastAsiaTheme="majorEastAsia" w:cstheme="majorEastAsia"/>
                <w:color w:val="auto"/>
                <w:kern w:val="0"/>
                <w:highlight w:val="none"/>
                <w:u w:val="single"/>
              </w:rPr>
              <w:t xml:space="preserve"> 年 </w:t>
            </w:r>
            <w:r>
              <w:rPr>
                <w:rStyle w:val="60"/>
                <w:rFonts w:hint="eastAsia" w:asciiTheme="majorEastAsia" w:hAnsiTheme="majorEastAsia" w:eastAsiaTheme="majorEastAsia" w:cstheme="majorEastAsia"/>
                <w:color w:val="auto"/>
                <w:kern w:val="0"/>
                <w:highlight w:val="none"/>
                <w:u w:val="single"/>
                <w:lang w:val="en-US" w:eastAsia="zh-CN"/>
              </w:rPr>
              <w:t xml:space="preserve"> </w:t>
            </w:r>
            <w:r>
              <w:rPr>
                <w:rStyle w:val="60"/>
                <w:rFonts w:hint="eastAsia" w:asciiTheme="majorEastAsia" w:hAnsiTheme="majorEastAsia" w:eastAsiaTheme="majorEastAsia" w:cstheme="majorEastAsia"/>
                <w:color w:val="auto"/>
                <w:kern w:val="0"/>
                <w:highlight w:val="none"/>
                <w:u w:val="single"/>
              </w:rPr>
              <w:t xml:space="preserve">月 </w:t>
            </w:r>
            <w:r>
              <w:rPr>
                <w:rStyle w:val="60"/>
                <w:rFonts w:hint="eastAsia" w:asciiTheme="majorEastAsia" w:hAnsiTheme="majorEastAsia" w:eastAsiaTheme="majorEastAsia" w:cstheme="majorEastAsia"/>
                <w:color w:val="auto"/>
                <w:kern w:val="0"/>
                <w:highlight w:val="none"/>
                <w:u w:val="single"/>
                <w:lang w:val="en-US" w:eastAsia="zh-CN"/>
              </w:rPr>
              <w:t xml:space="preserve"> </w:t>
            </w:r>
            <w:r>
              <w:rPr>
                <w:rStyle w:val="60"/>
                <w:rFonts w:hint="eastAsia" w:asciiTheme="majorEastAsia" w:hAnsiTheme="majorEastAsia" w:eastAsiaTheme="majorEastAsia" w:cstheme="majorEastAsia"/>
                <w:color w:val="auto"/>
                <w:kern w:val="0"/>
                <w:highlight w:val="none"/>
                <w:u w:val="single"/>
              </w:rPr>
              <w:t>日</w:t>
            </w:r>
            <w:r>
              <w:rPr>
                <w:rStyle w:val="60"/>
                <w:rFonts w:hint="eastAsia" w:asciiTheme="majorEastAsia" w:hAnsiTheme="majorEastAsia" w:eastAsiaTheme="majorEastAsia" w:cstheme="majorEastAsia"/>
                <w:color w:val="auto"/>
                <w:kern w:val="0"/>
                <w:highlight w:val="none"/>
              </w:rPr>
              <w:t>（具体开工日期以</w:t>
            </w:r>
            <w:r>
              <w:rPr>
                <w:rStyle w:val="60"/>
                <w:rFonts w:hint="eastAsia" w:asciiTheme="majorEastAsia" w:hAnsiTheme="majorEastAsia" w:eastAsiaTheme="majorEastAsia" w:cstheme="majorEastAsia"/>
                <w:color w:val="auto"/>
                <w:kern w:val="0"/>
                <w:highlight w:val="none"/>
                <w:lang w:val="en-US" w:eastAsia="zh-CN"/>
              </w:rPr>
              <w:t>开工令</w:t>
            </w:r>
            <w:r>
              <w:rPr>
                <w:rStyle w:val="60"/>
                <w:rFonts w:hint="eastAsia" w:asciiTheme="majorEastAsia" w:hAnsiTheme="majorEastAsia" w:eastAsiaTheme="majorEastAsia" w:cstheme="majorEastAsia"/>
                <w:color w:val="auto"/>
                <w:kern w:val="0"/>
                <w:highlight w:val="none"/>
              </w:rPr>
              <w:t>为准）</w:t>
            </w:r>
          </w:p>
          <w:p w14:paraId="4E36D2C6">
            <w:pPr>
              <w:keepNext w:val="0"/>
              <w:keepLines w:val="0"/>
              <w:pageBreakBefore w:val="0"/>
              <w:kinsoku/>
              <w:overflowPunct/>
              <w:topLinePunct w:val="0"/>
              <w:autoSpaceDE/>
              <w:autoSpaceDN/>
              <w:bidi w:val="0"/>
              <w:snapToGrid w:val="0"/>
              <w:spacing w:line="360" w:lineRule="exact"/>
              <w:ind w:firstLine="240" w:firstLineChars="100"/>
              <w:jc w:val="left"/>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lang w:eastAsia="zh-CN"/>
              </w:rPr>
              <w:t>□</w:t>
            </w:r>
            <w:r>
              <w:rPr>
                <w:rStyle w:val="60"/>
                <w:rFonts w:hint="eastAsia" w:asciiTheme="majorEastAsia" w:hAnsiTheme="majorEastAsia" w:eastAsiaTheme="majorEastAsia" w:cstheme="majorEastAsia"/>
                <w:color w:val="auto"/>
                <w:kern w:val="0"/>
                <w:highlight w:val="none"/>
              </w:rPr>
              <w:t>计划竣工日期：</w:t>
            </w:r>
            <w:r>
              <w:rPr>
                <w:rStyle w:val="60"/>
                <w:rFonts w:hint="eastAsia" w:asciiTheme="majorEastAsia" w:hAnsiTheme="majorEastAsia" w:eastAsiaTheme="majorEastAsia" w:cstheme="majorEastAsia"/>
                <w:color w:val="auto"/>
                <w:kern w:val="0"/>
                <w:highlight w:val="none"/>
                <w:u w:val="single"/>
              </w:rPr>
              <w:t xml:space="preserve"> 年 </w:t>
            </w:r>
            <w:r>
              <w:rPr>
                <w:rStyle w:val="60"/>
                <w:rFonts w:hint="eastAsia" w:asciiTheme="majorEastAsia" w:hAnsiTheme="majorEastAsia" w:eastAsiaTheme="majorEastAsia" w:cstheme="majorEastAsia"/>
                <w:color w:val="auto"/>
                <w:kern w:val="0"/>
                <w:highlight w:val="none"/>
                <w:u w:val="single"/>
                <w:lang w:val="en-US" w:eastAsia="zh-CN"/>
              </w:rPr>
              <w:t xml:space="preserve"> </w:t>
            </w:r>
            <w:r>
              <w:rPr>
                <w:rStyle w:val="60"/>
                <w:rFonts w:hint="eastAsia" w:asciiTheme="majorEastAsia" w:hAnsiTheme="majorEastAsia" w:eastAsiaTheme="majorEastAsia" w:cstheme="majorEastAsia"/>
                <w:color w:val="auto"/>
                <w:kern w:val="0"/>
                <w:highlight w:val="none"/>
                <w:u w:val="single"/>
              </w:rPr>
              <w:t xml:space="preserve">月 </w:t>
            </w:r>
            <w:r>
              <w:rPr>
                <w:rStyle w:val="60"/>
                <w:rFonts w:hint="eastAsia" w:asciiTheme="majorEastAsia" w:hAnsiTheme="majorEastAsia" w:eastAsiaTheme="majorEastAsia" w:cstheme="majorEastAsia"/>
                <w:color w:val="auto"/>
                <w:kern w:val="0"/>
                <w:highlight w:val="none"/>
                <w:u w:val="single"/>
                <w:lang w:val="en-US" w:eastAsia="zh-CN"/>
              </w:rPr>
              <w:t xml:space="preserve"> </w:t>
            </w:r>
            <w:r>
              <w:rPr>
                <w:rStyle w:val="60"/>
                <w:rFonts w:hint="eastAsia" w:asciiTheme="majorEastAsia" w:hAnsiTheme="majorEastAsia" w:eastAsiaTheme="majorEastAsia" w:cstheme="majorEastAsia"/>
                <w:color w:val="auto"/>
                <w:kern w:val="0"/>
                <w:highlight w:val="none"/>
                <w:u w:val="single"/>
              </w:rPr>
              <w:t>日</w:t>
            </w:r>
          </w:p>
          <w:p w14:paraId="75BA9550">
            <w:pPr>
              <w:keepNext w:val="0"/>
              <w:keepLines w:val="0"/>
              <w:pageBreakBefore w:val="0"/>
              <w:kinsoku/>
              <w:overflowPunct/>
              <w:topLinePunct w:val="0"/>
              <w:autoSpaceDE/>
              <w:autoSpaceDN/>
              <w:bidi w:val="0"/>
              <w:snapToGrid w:val="0"/>
              <w:spacing w:line="360" w:lineRule="exact"/>
              <w:ind w:firstLine="240" w:firstLineChars="100"/>
              <w:jc w:val="left"/>
              <w:rPr>
                <w:rFonts w:hint="eastAsia" w:asciiTheme="majorEastAsia" w:hAnsiTheme="majorEastAsia" w:eastAsiaTheme="majorEastAsia" w:cstheme="majorEastAsia"/>
                <w:color w:val="auto"/>
                <w:kern w:val="0"/>
                <w:sz w:val="24"/>
                <w:szCs w:val="24"/>
                <w:highlight w:val="none"/>
                <w:u w:val="single"/>
                <w:lang w:val="en-US" w:eastAsia="zh-CN" w:bidi="ar-SA"/>
              </w:rPr>
            </w:pPr>
            <w:r>
              <w:rPr>
                <w:rStyle w:val="60"/>
                <w:rFonts w:hint="eastAsia" w:asciiTheme="majorEastAsia" w:hAnsiTheme="majorEastAsia" w:eastAsiaTheme="majorEastAsia" w:cstheme="majorEastAsia"/>
                <w:color w:val="auto"/>
                <w:kern w:val="0"/>
                <w:highlight w:val="none"/>
                <w:lang w:eastAsia="zh-CN"/>
              </w:rPr>
              <w:t>□</w:t>
            </w:r>
            <w:r>
              <w:rPr>
                <w:rStyle w:val="60"/>
                <w:rFonts w:hint="eastAsia" w:asciiTheme="majorEastAsia" w:hAnsiTheme="majorEastAsia" w:eastAsiaTheme="majorEastAsia" w:cstheme="majorEastAsia"/>
                <w:color w:val="auto"/>
                <w:kern w:val="0"/>
                <w:highlight w:val="none"/>
              </w:rPr>
              <w:t>除上述总工期外，发包人还要求以下阶段工期：</w:t>
            </w:r>
            <w:r>
              <w:rPr>
                <w:rStyle w:val="60"/>
                <w:rFonts w:hint="eastAsia" w:asciiTheme="majorEastAsia" w:hAnsiTheme="majorEastAsia" w:eastAsiaTheme="majorEastAsia" w:cstheme="majorEastAsia"/>
                <w:color w:val="auto"/>
                <w:kern w:val="0"/>
                <w:highlight w:val="none"/>
                <w:u w:val="single"/>
                <w:lang w:val="en-US" w:eastAsia="zh-CN"/>
              </w:rPr>
              <w:t xml:space="preserve">           </w:t>
            </w:r>
          </w:p>
        </w:tc>
      </w:tr>
      <w:tr w14:paraId="5E0FA748">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28" w:type="dxa"/>
            <w:bottom w:w="0" w:type="dxa"/>
            <w:right w:w="0" w:type="dxa"/>
          </w:tblCellMar>
        </w:tblPrEx>
        <w:trPr>
          <w:trHeight w:val="90" w:hRule="atLeast"/>
          <w:jc w:val="center"/>
        </w:trPr>
        <w:tc>
          <w:tcPr>
            <w:tcW w:w="770" w:type="dxa"/>
            <w:tcBorders>
              <w:top w:val="single" w:color="000000" w:sz="4" w:space="0"/>
              <w:bottom w:val="single" w:color="000000" w:sz="4" w:space="0"/>
              <w:right w:val="single" w:color="000000" w:sz="4" w:space="0"/>
            </w:tcBorders>
            <w:noWrap w:val="0"/>
            <w:vAlign w:val="center"/>
          </w:tcPr>
          <w:p w14:paraId="584B8BC9">
            <w:pPr>
              <w:keepNext w:val="0"/>
              <w:keepLines w:val="0"/>
              <w:pageBreakBefore w:val="0"/>
              <w:kinsoku/>
              <w:overflowPunct/>
              <w:topLinePunct w:val="0"/>
              <w:autoSpaceDE/>
              <w:autoSpaceDN/>
              <w:bidi w:val="0"/>
              <w:snapToGrid w:val="0"/>
              <w:spacing w:line="360" w:lineRule="exact"/>
              <w:jc w:val="center"/>
              <w:rPr>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17</w:t>
            </w:r>
          </w:p>
        </w:tc>
        <w:tc>
          <w:tcPr>
            <w:tcW w:w="1743" w:type="dxa"/>
            <w:tcBorders>
              <w:top w:val="single" w:color="000000" w:sz="4" w:space="0"/>
              <w:left w:val="single" w:color="000000" w:sz="4" w:space="0"/>
              <w:bottom w:val="single" w:color="000000" w:sz="4" w:space="0"/>
              <w:right w:val="single" w:color="000000" w:sz="4" w:space="0"/>
            </w:tcBorders>
            <w:noWrap w:val="0"/>
            <w:vAlign w:val="center"/>
          </w:tcPr>
          <w:p w14:paraId="5A03778F">
            <w:pPr>
              <w:keepNext w:val="0"/>
              <w:keepLines w:val="0"/>
              <w:pageBreakBefore w:val="0"/>
              <w:kinsoku/>
              <w:overflowPunct/>
              <w:topLinePunct w:val="0"/>
              <w:autoSpaceDE/>
              <w:autoSpaceDN/>
              <w:bidi w:val="0"/>
              <w:snapToGrid w:val="0"/>
              <w:spacing w:line="360" w:lineRule="exact"/>
              <w:jc w:val="center"/>
              <w:rPr>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质量标准</w:t>
            </w:r>
          </w:p>
        </w:tc>
        <w:tc>
          <w:tcPr>
            <w:tcW w:w="7568" w:type="dxa"/>
            <w:tcBorders>
              <w:top w:val="single" w:color="000000" w:sz="4" w:space="0"/>
              <w:left w:val="single" w:color="000000" w:sz="4" w:space="0"/>
              <w:bottom w:val="single" w:color="000000" w:sz="4" w:space="0"/>
            </w:tcBorders>
            <w:noWrap w:val="0"/>
            <w:vAlign w:val="center"/>
          </w:tcPr>
          <w:p w14:paraId="5176F63E">
            <w:pPr>
              <w:keepNext w:val="0"/>
              <w:keepLines w:val="0"/>
              <w:pageBreakBefore w:val="0"/>
              <w:kinsoku/>
              <w:overflowPunct/>
              <w:topLinePunct w:val="0"/>
              <w:autoSpaceDE/>
              <w:autoSpaceDN/>
              <w:bidi w:val="0"/>
              <w:snapToGrid w:val="0"/>
              <w:spacing w:line="360" w:lineRule="exact"/>
              <w:ind w:firstLine="240" w:firstLineChars="100"/>
              <w:jc w:val="left"/>
              <w:rPr>
                <w:rFonts w:hint="eastAsia" w:asciiTheme="majorEastAsia" w:hAnsiTheme="majorEastAsia" w:eastAsiaTheme="majorEastAsia" w:cstheme="majorEastAsia"/>
                <w:color w:val="auto"/>
                <w:kern w:val="0"/>
                <w:highlight w:val="none"/>
                <w:lang w:eastAsia="zh-CN"/>
              </w:rPr>
            </w:pPr>
            <w:r>
              <w:rPr>
                <w:rFonts w:hint="eastAsia" w:asciiTheme="majorEastAsia" w:hAnsiTheme="majorEastAsia" w:eastAsiaTheme="majorEastAsia" w:cstheme="majorEastAsia"/>
                <w:color w:val="auto"/>
                <w:kern w:val="0"/>
                <w:highlight w:val="none"/>
                <w:lang w:val="en-US" w:eastAsia="zh-CN"/>
              </w:rPr>
              <w:t>☑质量目标：</w:t>
            </w:r>
            <w:r>
              <w:rPr>
                <w:rStyle w:val="60"/>
                <w:rFonts w:hint="eastAsia" w:asciiTheme="majorEastAsia" w:hAnsiTheme="majorEastAsia" w:eastAsiaTheme="majorEastAsia" w:cstheme="majorEastAsia"/>
                <w:color w:val="auto"/>
                <w:kern w:val="0"/>
                <w:highlight w:val="none"/>
                <w:u w:val="single"/>
              </w:rPr>
              <w:t>合格</w:t>
            </w:r>
            <w:r>
              <w:rPr>
                <w:rStyle w:val="60"/>
                <w:rFonts w:hint="eastAsia" w:asciiTheme="majorEastAsia" w:hAnsiTheme="majorEastAsia" w:eastAsiaTheme="majorEastAsia" w:cstheme="majorEastAsia"/>
                <w:color w:val="auto"/>
                <w:kern w:val="0"/>
                <w:highlight w:val="none"/>
                <w:u w:val="single"/>
                <w:lang w:eastAsia="zh-CN"/>
              </w:rPr>
              <w:t>。</w:t>
            </w:r>
          </w:p>
          <w:p w14:paraId="5E523672">
            <w:pPr>
              <w:keepNext w:val="0"/>
              <w:keepLines w:val="0"/>
              <w:pageBreakBefore w:val="0"/>
              <w:kinsoku/>
              <w:overflowPunct/>
              <w:topLinePunct w:val="0"/>
              <w:autoSpaceDE/>
              <w:autoSpaceDN/>
              <w:bidi w:val="0"/>
              <w:snapToGrid w:val="0"/>
              <w:spacing w:line="360" w:lineRule="exact"/>
              <w:ind w:firstLine="240" w:firstLineChars="100"/>
              <w:jc w:val="left"/>
              <w:rPr>
                <w:rFonts w:hint="eastAsia" w:asciiTheme="majorEastAsia" w:hAnsiTheme="majorEastAsia" w:eastAsiaTheme="majorEastAsia" w:cstheme="majorEastAsia"/>
                <w:color w:val="auto"/>
                <w:kern w:val="0"/>
                <w:highlight w:val="none"/>
              </w:rPr>
            </w:pPr>
            <w:r>
              <w:rPr>
                <w:rFonts w:hint="eastAsia" w:asciiTheme="majorEastAsia" w:hAnsiTheme="majorEastAsia" w:eastAsiaTheme="majorEastAsia" w:cstheme="majorEastAsia"/>
                <w:color w:val="auto"/>
                <w:kern w:val="0"/>
                <w:highlight w:val="none"/>
                <w:lang w:val="en-US" w:eastAsia="zh-CN"/>
              </w:rPr>
              <w:t>☑质量标准：</w:t>
            </w:r>
            <w:r>
              <w:rPr>
                <w:rFonts w:hint="eastAsia" w:asciiTheme="majorEastAsia" w:hAnsiTheme="majorEastAsia" w:eastAsiaTheme="majorEastAsia" w:cstheme="majorEastAsia"/>
                <w:color w:val="auto"/>
                <w:kern w:val="0"/>
                <w:highlight w:val="none"/>
                <w:u w:val="single"/>
                <w:lang w:val="en-US" w:eastAsia="zh-CN"/>
              </w:rPr>
              <w:t>符合现行国家有关工程施工质量验收规范和标准的要求</w:t>
            </w:r>
            <w:r>
              <w:rPr>
                <w:rFonts w:hint="eastAsia" w:asciiTheme="majorEastAsia" w:hAnsiTheme="majorEastAsia" w:eastAsiaTheme="majorEastAsia" w:cstheme="majorEastAsia"/>
                <w:color w:val="auto"/>
                <w:kern w:val="0"/>
                <w:highlight w:val="none"/>
                <w:lang w:val="en-US" w:eastAsia="zh-CN"/>
              </w:rPr>
              <w:t xml:space="preserve">。 </w:t>
            </w:r>
          </w:p>
          <w:p w14:paraId="7FDA194F">
            <w:pPr>
              <w:keepNext w:val="0"/>
              <w:keepLines w:val="0"/>
              <w:pageBreakBefore w:val="0"/>
              <w:kinsoku/>
              <w:overflowPunct/>
              <w:topLinePunct w:val="0"/>
              <w:autoSpaceDE/>
              <w:autoSpaceDN/>
              <w:bidi w:val="0"/>
              <w:snapToGrid w:val="0"/>
              <w:spacing w:line="360" w:lineRule="exact"/>
              <w:ind w:firstLine="240" w:firstLineChars="100"/>
              <w:jc w:val="left"/>
              <w:rPr>
                <w:rFonts w:hint="eastAsia" w:asciiTheme="majorEastAsia" w:hAnsiTheme="majorEastAsia" w:eastAsiaTheme="majorEastAsia" w:cstheme="majorEastAsia"/>
                <w:color w:val="auto"/>
                <w:kern w:val="0"/>
                <w:highlight w:val="none"/>
              </w:rPr>
            </w:pPr>
            <w:r>
              <w:rPr>
                <w:rFonts w:hint="eastAsia" w:asciiTheme="majorEastAsia" w:hAnsiTheme="majorEastAsia" w:eastAsiaTheme="majorEastAsia" w:cstheme="majorEastAsia"/>
                <w:color w:val="auto"/>
                <w:kern w:val="0"/>
                <w:highlight w:val="none"/>
                <w:lang w:eastAsia="zh-CN"/>
              </w:rPr>
              <w:t>☑</w:t>
            </w:r>
            <w:r>
              <w:rPr>
                <w:rFonts w:hint="eastAsia" w:asciiTheme="majorEastAsia" w:hAnsiTheme="majorEastAsia" w:eastAsiaTheme="majorEastAsia" w:cstheme="majorEastAsia"/>
                <w:color w:val="auto"/>
                <w:kern w:val="0"/>
                <w:highlight w:val="none"/>
              </w:rPr>
              <w:t>优质工程要求：</w:t>
            </w:r>
            <w:r>
              <w:rPr>
                <w:rFonts w:hint="eastAsia" w:asciiTheme="majorEastAsia" w:hAnsiTheme="majorEastAsia" w:eastAsiaTheme="majorEastAsia" w:cstheme="majorEastAsia"/>
                <w:color w:val="auto"/>
                <w:kern w:val="0"/>
                <w:highlight w:val="none"/>
                <w:u w:val="single"/>
              </w:rPr>
              <w:t>无</w:t>
            </w:r>
            <w:r>
              <w:rPr>
                <w:rFonts w:hint="eastAsia" w:asciiTheme="majorEastAsia" w:hAnsiTheme="majorEastAsia" w:eastAsiaTheme="majorEastAsia" w:cstheme="majorEastAsia"/>
                <w:color w:val="auto"/>
                <w:kern w:val="0"/>
                <w:highlight w:val="none"/>
              </w:rPr>
              <w:t xml:space="preserve"> </w:t>
            </w:r>
          </w:p>
          <w:p w14:paraId="4555BEE3">
            <w:pPr>
              <w:keepNext w:val="0"/>
              <w:keepLines w:val="0"/>
              <w:pageBreakBefore w:val="0"/>
              <w:kinsoku/>
              <w:overflowPunct/>
              <w:topLinePunct w:val="0"/>
              <w:autoSpaceDE/>
              <w:autoSpaceDN/>
              <w:bidi w:val="0"/>
              <w:snapToGrid w:val="0"/>
              <w:spacing w:line="360" w:lineRule="exact"/>
              <w:ind w:firstLine="240" w:firstLineChars="100"/>
              <w:jc w:val="left"/>
              <w:rPr>
                <w:rFonts w:hint="eastAsia" w:asciiTheme="majorEastAsia" w:hAnsiTheme="majorEastAsia" w:eastAsiaTheme="majorEastAsia" w:cstheme="majorEastAsia"/>
                <w:color w:val="auto"/>
                <w:kern w:val="0"/>
                <w:highlight w:val="none"/>
                <w:u w:val="single"/>
                <w:lang w:val="en-US" w:eastAsia="zh-CN"/>
              </w:rPr>
            </w:pPr>
            <w:r>
              <w:rPr>
                <w:rFonts w:hint="eastAsia" w:asciiTheme="majorEastAsia" w:hAnsiTheme="majorEastAsia" w:eastAsiaTheme="majorEastAsia" w:cstheme="majorEastAsia"/>
                <w:color w:val="auto"/>
                <w:kern w:val="0"/>
                <w:highlight w:val="none"/>
              </w:rPr>
              <w:t>工程优质费：</w:t>
            </w:r>
            <w:r>
              <w:rPr>
                <w:rFonts w:hint="eastAsia" w:asciiTheme="majorEastAsia" w:hAnsiTheme="majorEastAsia" w:eastAsiaTheme="majorEastAsia" w:cstheme="majorEastAsia"/>
                <w:color w:val="auto"/>
                <w:kern w:val="0"/>
                <w:highlight w:val="none"/>
                <w:lang w:eastAsia="zh-CN"/>
              </w:rPr>
              <w:t>☑</w:t>
            </w:r>
            <w:r>
              <w:rPr>
                <w:rFonts w:hint="eastAsia" w:asciiTheme="majorEastAsia" w:hAnsiTheme="majorEastAsia" w:eastAsiaTheme="majorEastAsia" w:cstheme="majorEastAsia"/>
                <w:color w:val="auto"/>
                <w:kern w:val="0"/>
                <w:highlight w:val="none"/>
              </w:rPr>
              <w:t>无 □有：</w:t>
            </w:r>
            <w:r>
              <w:rPr>
                <w:rFonts w:hint="eastAsia" w:asciiTheme="majorEastAsia" w:hAnsiTheme="majorEastAsia" w:eastAsiaTheme="majorEastAsia" w:cstheme="majorEastAsia"/>
                <w:color w:val="auto"/>
                <w:kern w:val="0"/>
                <w:highlight w:val="none"/>
                <w:u w:val="single"/>
                <w:lang w:val="en-US" w:eastAsia="zh-CN"/>
              </w:rPr>
              <w:t xml:space="preserve">     </w:t>
            </w:r>
          </w:p>
        </w:tc>
      </w:tr>
      <w:tr w14:paraId="110411A5">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28" w:type="dxa"/>
            <w:bottom w:w="0" w:type="dxa"/>
            <w:right w:w="0" w:type="dxa"/>
          </w:tblCellMar>
        </w:tblPrEx>
        <w:trPr>
          <w:trHeight w:val="703" w:hRule="atLeast"/>
          <w:jc w:val="center"/>
        </w:trPr>
        <w:tc>
          <w:tcPr>
            <w:tcW w:w="770" w:type="dxa"/>
            <w:vMerge w:val="restart"/>
            <w:tcBorders>
              <w:top w:val="single" w:color="000000" w:sz="4" w:space="0"/>
              <w:right w:val="single" w:color="000000" w:sz="4" w:space="0"/>
            </w:tcBorders>
            <w:noWrap w:val="0"/>
            <w:vAlign w:val="center"/>
          </w:tcPr>
          <w:p w14:paraId="4EC2DFBD">
            <w:pPr>
              <w:keepNext w:val="0"/>
              <w:keepLines w:val="0"/>
              <w:pageBreakBefore w:val="0"/>
              <w:kinsoku/>
              <w:overflowPunct/>
              <w:topLinePunct w:val="0"/>
              <w:autoSpaceDE/>
              <w:autoSpaceDN/>
              <w:bidi w:val="0"/>
              <w:snapToGrid w:val="0"/>
              <w:spacing w:line="360" w:lineRule="exact"/>
              <w:jc w:val="center"/>
              <w:rPr>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18</w:t>
            </w:r>
          </w:p>
        </w:tc>
        <w:tc>
          <w:tcPr>
            <w:tcW w:w="1743" w:type="dxa"/>
            <w:vMerge w:val="restart"/>
            <w:tcBorders>
              <w:top w:val="single" w:color="000000" w:sz="4" w:space="0"/>
              <w:left w:val="single" w:color="000000" w:sz="4" w:space="0"/>
              <w:right w:val="single" w:color="000000" w:sz="4" w:space="0"/>
            </w:tcBorders>
            <w:noWrap w:val="0"/>
            <w:vAlign w:val="center"/>
          </w:tcPr>
          <w:p w14:paraId="7789E428">
            <w:pPr>
              <w:keepNext w:val="0"/>
              <w:keepLines w:val="0"/>
              <w:pageBreakBefore w:val="0"/>
              <w:kinsoku/>
              <w:overflowPunct/>
              <w:topLinePunct w:val="0"/>
              <w:autoSpaceDE/>
              <w:autoSpaceDN/>
              <w:bidi w:val="0"/>
              <w:snapToGrid w:val="0"/>
              <w:spacing w:line="360" w:lineRule="exact"/>
              <w:jc w:val="center"/>
              <w:rPr>
                <w:rFonts w:hint="eastAsia" w:asciiTheme="majorEastAsia" w:hAnsiTheme="majorEastAsia" w:eastAsiaTheme="majorEastAsia" w:cstheme="majorEastAsia"/>
                <w:color w:val="auto"/>
                <w:kern w:val="0"/>
                <w:highlight w:val="none"/>
              </w:rPr>
            </w:pPr>
            <w:r>
              <w:rPr>
                <w:rFonts w:hint="eastAsia" w:asciiTheme="majorEastAsia" w:hAnsiTheme="majorEastAsia" w:eastAsiaTheme="majorEastAsia" w:cstheme="majorEastAsia"/>
                <w:color w:val="auto"/>
                <w:kern w:val="0"/>
                <w:highlight w:val="none"/>
                <w:lang w:val="en-US" w:eastAsia="zh-CN"/>
              </w:rPr>
              <w:t>合同类型</w:t>
            </w:r>
          </w:p>
        </w:tc>
        <w:tc>
          <w:tcPr>
            <w:tcW w:w="7568" w:type="dxa"/>
            <w:tcBorders>
              <w:top w:val="single" w:color="000000" w:sz="4" w:space="0"/>
              <w:left w:val="single" w:color="000000" w:sz="4" w:space="0"/>
              <w:bottom w:val="single" w:color="auto" w:sz="4" w:space="0"/>
            </w:tcBorders>
            <w:noWrap w:val="0"/>
            <w:vAlign w:val="center"/>
          </w:tcPr>
          <w:p w14:paraId="68757ACF">
            <w:pPr>
              <w:keepNext w:val="0"/>
              <w:keepLines w:val="0"/>
              <w:pageBreakBefore w:val="0"/>
              <w:kinsoku/>
              <w:overflowPunct/>
              <w:topLinePunct w:val="0"/>
              <w:autoSpaceDE/>
              <w:autoSpaceDN/>
              <w:bidi w:val="0"/>
              <w:snapToGrid w:val="0"/>
              <w:spacing w:line="360" w:lineRule="exact"/>
              <w:ind w:firstLine="240" w:firstLineChars="100"/>
              <w:jc w:val="left"/>
              <w:rPr>
                <w:rFonts w:hint="eastAsia" w:asciiTheme="majorEastAsia" w:hAnsiTheme="majorEastAsia" w:eastAsiaTheme="majorEastAsia" w:cstheme="majorEastAsia"/>
                <w:color w:val="auto"/>
                <w:kern w:val="0"/>
                <w:highlight w:val="none"/>
              </w:rPr>
            </w:pPr>
            <w:r>
              <w:rPr>
                <w:rFonts w:hint="eastAsia" w:asciiTheme="majorEastAsia" w:hAnsiTheme="majorEastAsia" w:eastAsiaTheme="majorEastAsia" w:cstheme="majorEastAsia"/>
                <w:color w:val="auto"/>
                <w:kern w:val="0"/>
                <w:highlight w:val="none"/>
                <w:lang w:val="en-US" w:eastAsia="zh-CN"/>
              </w:rPr>
              <w:t xml:space="preserve">☑单价合同：发承包双方约定以工程量清单及其综合单价进行合同价款计算、调整和确认的建设工程施工合同。 </w:t>
            </w:r>
          </w:p>
          <w:p w14:paraId="1C012EC1">
            <w:pPr>
              <w:keepNext w:val="0"/>
              <w:keepLines w:val="0"/>
              <w:pageBreakBefore w:val="0"/>
              <w:kinsoku/>
              <w:overflowPunct/>
              <w:topLinePunct w:val="0"/>
              <w:autoSpaceDE/>
              <w:autoSpaceDN/>
              <w:bidi w:val="0"/>
              <w:snapToGrid w:val="0"/>
              <w:spacing w:line="360" w:lineRule="exact"/>
              <w:ind w:firstLine="240" w:firstLineChars="100"/>
              <w:jc w:val="left"/>
              <w:rPr>
                <w:rFonts w:hint="eastAsia" w:asciiTheme="majorEastAsia" w:hAnsiTheme="majorEastAsia" w:eastAsiaTheme="majorEastAsia" w:cstheme="majorEastAsia"/>
                <w:color w:val="auto"/>
                <w:kern w:val="0"/>
                <w:highlight w:val="none"/>
              </w:rPr>
            </w:pPr>
            <w:r>
              <w:rPr>
                <w:rFonts w:hint="eastAsia" w:asciiTheme="majorEastAsia" w:hAnsiTheme="majorEastAsia" w:eastAsiaTheme="majorEastAsia" w:cstheme="majorEastAsia"/>
                <w:color w:val="auto"/>
                <w:kern w:val="0"/>
                <w:highlight w:val="none"/>
                <w:lang w:val="en-US" w:eastAsia="zh-CN"/>
              </w:rPr>
              <w:t>注：实行工程量清单计价的工程，应采用单价合同方式，即合同中的工程量清单项目综合单价在合同约定的条件内固定不变，超过合同约定条件时，依据合同约定进行调整；工程量清单项目及工程量依据承包人实际完成且应予计量的工程量确定。</w:t>
            </w:r>
          </w:p>
        </w:tc>
      </w:tr>
      <w:tr w14:paraId="4BF5D919">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28" w:type="dxa"/>
            <w:bottom w:w="0" w:type="dxa"/>
            <w:right w:w="0" w:type="dxa"/>
          </w:tblCellMar>
        </w:tblPrEx>
        <w:trPr>
          <w:trHeight w:val="794" w:hRule="atLeast"/>
          <w:jc w:val="center"/>
        </w:trPr>
        <w:tc>
          <w:tcPr>
            <w:tcW w:w="770" w:type="dxa"/>
            <w:vMerge w:val="continue"/>
            <w:tcBorders>
              <w:bottom w:val="single" w:color="000000" w:sz="4" w:space="0"/>
              <w:right w:val="single" w:color="000000" w:sz="4" w:space="0"/>
            </w:tcBorders>
            <w:noWrap w:val="0"/>
            <w:vAlign w:val="center"/>
          </w:tcPr>
          <w:p w14:paraId="16F2CC51">
            <w:pPr>
              <w:keepNext w:val="0"/>
              <w:keepLines w:val="0"/>
              <w:pageBreakBefore w:val="0"/>
              <w:kinsoku/>
              <w:overflowPunct/>
              <w:topLinePunct w:val="0"/>
              <w:autoSpaceDE/>
              <w:autoSpaceDN/>
              <w:bidi w:val="0"/>
              <w:snapToGrid w:val="0"/>
              <w:spacing w:line="360" w:lineRule="exact"/>
              <w:jc w:val="center"/>
              <w:rPr>
                <w:rStyle w:val="60"/>
                <w:rFonts w:hint="eastAsia" w:asciiTheme="majorEastAsia" w:hAnsiTheme="majorEastAsia" w:eastAsiaTheme="majorEastAsia" w:cstheme="majorEastAsia"/>
                <w:color w:val="auto"/>
                <w:kern w:val="0"/>
                <w:highlight w:val="none"/>
              </w:rPr>
            </w:pPr>
          </w:p>
        </w:tc>
        <w:tc>
          <w:tcPr>
            <w:tcW w:w="1743" w:type="dxa"/>
            <w:vMerge w:val="continue"/>
            <w:tcBorders>
              <w:left w:val="single" w:color="000000" w:sz="4" w:space="0"/>
              <w:bottom w:val="single" w:color="000000" w:sz="4" w:space="0"/>
              <w:right w:val="single" w:color="000000" w:sz="4" w:space="0"/>
            </w:tcBorders>
            <w:noWrap w:val="0"/>
            <w:vAlign w:val="center"/>
          </w:tcPr>
          <w:p w14:paraId="562C5B9B">
            <w:pPr>
              <w:keepNext w:val="0"/>
              <w:keepLines w:val="0"/>
              <w:pageBreakBefore w:val="0"/>
              <w:kinsoku/>
              <w:overflowPunct/>
              <w:topLinePunct w:val="0"/>
              <w:autoSpaceDE/>
              <w:autoSpaceDN/>
              <w:bidi w:val="0"/>
              <w:snapToGrid w:val="0"/>
              <w:spacing w:line="360" w:lineRule="exact"/>
              <w:jc w:val="center"/>
              <w:rPr>
                <w:rFonts w:hint="eastAsia" w:asciiTheme="majorEastAsia" w:hAnsiTheme="majorEastAsia" w:eastAsiaTheme="majorEastAsia" w:cstheme="majorEastAsia"/>
                <w:color w:val="auto"/>
                <w:kern w:val="0"/>
                <w:highlight w:val="none"/>
                <w:lang w:val="en-US" w:eastAsia="zh-CN"/>
              </w:rPr>
            </w:pPr>
          </w:p>
        </w:tc>
        <w:tc>
          <w:tcPr>
            <w:tcW w:w="7568" w:type="dxa"/>
            <w:tcBorders>
              <w:top w:val="single" w:color="auto" w:sz="4" w:space="0"/>
              <w:left w:val="single" w:color="000000" w:sz="4" w:space="0"/>
              <w:bottom w:val="single" w:color="auto" w:sz="4" w:space="0"/>
            </w:tcBorders>
            <w:noWrap w:val="0"/>
            <w:vAlign w:val="center"/>
          </w:tcPr>
          <w:p w14:paraId="3896262E">
            <w:pPr>
              <w:keepNext w:val="0"/>
              <w:keepLines w:val="0"/>
              <w:pageBreakBefore w:val="0"/>
              <w:kinsoku/>
              <w:overflowPunct/>
              <w:topLinePunct w:val="0"/>
              <w:autoSpaceDE/>
              <w:autoSpaceDN/>
              <w:bidi w:val="0"/>
              <w:snapToGrid w:val="0"/>
              <w:spacing w:line="360" w:lineRule="exact"/>
              <w:ind w:firstLine="240" w:firstLineChars="100"/>
              <w:jc w:val="left"/>
              <w:rPr>
                <w:rFonts w:hint="eastAsia" w:asciiTheme="majorEastAsia" w:hAnsiTheme="majorEastAsia" w:eastAsiaTheme="majorEastAsia" w:cstheme="majorEastAsia"/>
                <w:color w:val="auto"/>
                <w:kern w:val="0"/>
                <w:highlight w:val="none"/>
              </w:rPr>
            </w:pPr>
            <w:r>
              <w:rPr>
                <w:rFonts w:hint="eastAsia" w:asciiTheme="majorEastAsia" w:hAnsiTheme="majorEastAsia" w:eastAsiaTheme="majorEastAsia" w:cstheme="majorEastAsia"/>
                <w:color w:val="auto"/>
                <w:kern w:val="0"/>
                <w:highlight w:val="none"/>
                <w:lang w:eastAsia="zh-CN"/>
              </w:rPr>
              <w:t>□</w:t>
            </w:r>
            <w:r>
              <w:rPr>
                <w:rFonts w:hint="eastAsia" w:asciiTheme="majorEastAsia" w:hAnsiTheme="majorEastAsia" w:eastAsiaTheme="majorEastAsia" w:cstheme="majorEastAsia"/>
                <w:color w:val="auto"/>
                <w:kern w:val="0"/>
                <w:highlight w:val="none"/>
              </w:rPr>
              <w:t>总价合同：发承包双方约定以施工图及其预算和有关条件进行合同价款计算、调整和确认的建设工程施工合同。</w:t>
            </w:r>
          </w:p>
          <w:p w14:paraId="324274AD">
            <w:pPr>
              <w:keepNext w:val="0"/>
              <w:keepLines w:val="0"/>
              <w:pageBreakBefore w:val="0"/>
              <w:kinsoku/>
              <w:overflowPunct/>
              <w:topLinePunct w:val="0"/>
              <w:autoSpaceDE/>
              <w:autoSpaceDN/>
              <w:bidi w:val="0"/>
              <w:snapToGrid w:val="0"/>
              <w:spacing w:line="360" w:lineRule="exact"/>
              <w:ind w:firstLine="240" w:firstLineChars="100"/>
              <w:jc w:val="left"/>
              <w:rPr>
                <w:rFonts w:hint="eastAsia" w:asciiTheme="majorEastAsia" w:hAnsiTheme="majorEastAsia" w:eastAsiaTheme="majorEastAsia" w:cstheme="majorEastAsia"/>
                <w:color w:val="auto"/>
                <w:kern w:val="0"/>
                <w:highlight w:val="none"/>
              </w:rPr>
            </w:pPr>
            <w:r>
              <w:rPr>
                <w:rFonts w:hint="eastAsia" w:asciiTheme="majorEastAsia" w:hAnsiTheme="majorEastAsia" w:eastAsiaTheme="majorEastAsia" w:cstheme="majorEastAsia"/>
                <w:color w:val="auto"/>
                <w:kern w:val="0"/>
                <w:highlight w:val="none"/>
              </w:rPr>
              <w:t>注：总价合同是以施工图纸、规范为基础，在工程任务内容明确、发包人的要求条件清楚、计价依据和要求确定的条件下，发承包双方依据承包人编制的施工图预算商谈确定合同价款。当合同约定工程施工内容和有关条件不发生变化时，发包人</w:t>
            </w:r>
            <w:r>
              <w:rPr>
                <w:rFonts w:hint="eastAsia" w:asciiTheme="majorEastAsia" w:hAnsiTheme="majorEastAsia" w:eastAsiaTheme="majorEastAsia" w:cstheme="majorEastAsia"/>
                <w:color w:val="auto"/>
                <w:kern w:val="0"/>
                <w:highlight w:val="none"/>
                <w:lang w:val="en-US" w:eastAsia="zh-CN"/>
              </w:rPr>
              <w:t>支</w:t>
            </w:r>
            <w:r>
              <w:rPr>
                <w:rFonts w:hint="eastAsia" w:asciiTheme="majorEastAsia" w:hAnsiTheme="majorEastAsia" w:eastAsiaTheme="majorEastAsia" w:cstheme="majorEastAsia"/>
                <w:color w:val="auto"/>
                <w:kern w:val="0"/>
                <w:highlight w:val="none"/>
              </w:rPr>
              <w:t>付给承包人的工程价款总额就不会发生变化。当工程施工内容和有关条件发生变化时，发承包双方根据变化情况和合同约定调整工程价款，但对工程量变化引起的合同价款调整应遵循现行建设工程工程量清单计价规范原则。</w:t>
            </w:r>
          </w:p>
        </w:tc>
      </w:tr>
      <w:tr w14:paraId="5828CD41">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28" w:type="dxa"/>
            <w:bottom w:w="0" w:type="dxa"/>
            <w:right w:w="0" w:type="dxa"/>
          </w:tblCellMar>
        </w:tblPrEx>
        <w:trPr>
          <w:trHeight w:val="90" w:hRule="atLeast"/>
          <w:jc w:val="center"/>
        </w:trPr>
        <w:tc>
          <w:tcPr>
            <w:tcW w:w="770" w:type="dxa"/>
            <w:tcBorders>
              <w:top w:val="single" w:color="000000" w:sz="4" w:space="0"/>
              <w:bottom w:val="single" w:color="000000" w:sz="4" w:space="0"/>
              <w:right w:val="single" w:color="000000" w:sz="4" w:space="0"/>
            </w:tcBorders>
            <w:noWrap w:val="0"/>
            <w:vAlign w:val="center"/>
          </w:tcPr>
          <w:p w14:paraId="78599D7D">
            <w:pPr>
              <w:keepNext w:val="0"/>
              <w:keepLines w:val="0"/>
              <w:pageBreakBefore w:val="0"/>
              <w:kinsoku/>
              <w:overflowPunct/>
              <w:topLinePunct w:val="0"/>
              <w:autoSpaceDE/>
              <w:autoSpaceDN/>
              <w:bidi w:val="0"/>
              <w:snapToGrid w:val="0"/>
              <w:spacing w:line="360" w:lineRule="exact"/>
              <w:jc w:val="center"/>
              <w:rPr>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19</w:t>
            </w:r>
          </w:p>
        </w:tc>
        <w:tc>
          <w:tcPr>
            <w:tcW w:w="1743" w:type="dxa"/>
            <w:tcBorders>
              <w:top w:val="single" w:color="000000" w:sz="4" w:space="0"/>
              <w:left w:val="single" w:color="000000" w:sz="4" w:space="0"/>
              <w:bottom w:val="single" w:color="000000" w:sz="4" w:space="0"/>
              <w:right w:val="single" w:color="000000" w:sz="4" w:space="0"/>
            </w:tcBorders>
            <w:noWrap w:val="0"/>
            <w:vAlign w:val="center"/>
          </w:tcPr>
          <w:p w14:paraId="3457295B">
            <w:pPr>
              <w:keepNext w:val="0"/>
              <w:keepLines w:val="0"/>
              <w:pageBreakBefore w:val="0"/>
              <w:kinsoku/>
              <w:overflowPunct/>
              <w:topLinePunct w:val="0"/>
              <w:autoSpaceDE/>
              <w:autoSpaceDN/>
              <w:bidi w:val="0"/>
              <w:snapToGrid w:val="0"/>
              <w:spacing w:line="360" w:lineRule="exact"/>
              <w:jc w:val="center"/>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房屋建筑工程</w:t>
            </w:r>
          </w:p>
          <w:p w14:paraId="64D7B801">
            <w:pPr>
              <w:keepNext w:val="0"/>
              <w:keepLines w:val="0"/>
              <w:pageBreakBefore w:val="0"/>
              <w:kinsoku/>
              <w:overflowPunct/>
              <w:topLinePunct w:val="0"/>
              <w:autoSpaceDE/>
              <w:autoSpaceDN/>
              <w:bidi w:val="0"/>
              <w:snapToGrid w:val="0"/>
              <w:spacing w:line="360" w:lineRule="exact"/>
              <w:jc w:val="center"/>
              <w:rPr>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绿色建筑标准</w:t>
            </w:r>
          </w:p>
        </w:tc>
        <w:tc>
          <w:tcPr>
            <w:tcW w:w="7568" w:type="dxa"/>
            <w:tcBorders>
              <w:top w:val="single" w:color="000000" w:sz="4" w:space="0"/>
              <w:left w:val="single" w:color="000000" w:sz="4" w:space="0"/>
              <w:bottom w:val="single" w:color="000000" w:sz="4" w:space="0"/>
            </w:tcBorders>
            <w:noWrap w:val="0"/>
            <w:vAlign w:val="center"/>
          </w:tcPr>
          <w:p w14:paraId="10511420">
            <w:pPr>
              <w:keepNext w:val="0"/>
              <w:keepLines w:val="0"/>
              <w:pageBreakBefore w:val="0"/>
              <w:kinsoku/>
              <w:overflowPunct/>
              <w:topLinePunct w:val="0"/>
              <w:autoSpaceDE/>
              <w:autoSpaceDN/>
              <w:bidi w:val="0"/>
              <w:snapToGrid w:val="0"/>
              <w:spacing w:line="360" w:lineRule="exact"/>
              <w:ind w:firstLine="240" w:firstLineChars="100"/>
              <w:jc w:val="left"/>
              <w:rPr>
                <w:rFonts w:hint="eastAsia" w:asciiTheme="majorEastAsia" w:hAnsiTheme="majorEastAsia" w:eastAsiaTheme="majorEastAsia" w:cstheme="majorEastAsia"/>
                <w:color w:val="auto"/>
                <w:kern w:val="0"/>
                <w:highlight w:val="none"/>
                <w:lang w:eastAsia="zh-CN"/>
              </w:rPr>
            </w:pPr>
            <w:r>
              <w:rPr>
                <w:rFonts w:hint="eastAsia" w:asciiTheme="majorEastAsia" w:hAnsiTheme="majorEastAsia" w:eastAsiaTheme="majorEastAsia" w:cstheme="majorEastAsia"/>
                <w:bCs/>
                <w:snapToGrid w:val="0"/>
                <w:color w:val="auto"/>
                <w:kern w:val="0"/>
                <w:sz w:val="24"/>
                <w:szCs w:val="24"/>
                <w:highlight w:val="none"/>
                <w:lang w:val="en-US" w:eastAsia="zh-CN" w:bidi="ar-SA"/>
              </w:rPr>
              <w:t>本招标项目</w:t>
            </w:r>
            <w:r>
              <w:rPr>
                <w:rFonts w:hint="eastAsia" w:asciiTheme="majorEastAsia" w:hAnsiTheme="majorEastAsia" w:eastAsiaTheme="majorEastAsia" w:cstheme="majorEastAsia"/>
                <w:bCs/>
                <w:snapToGrid w:val="0"/>
                <w:color w:val="auto"/>
                <w:kern w:val="0"/>
                <w:sz w:val="24"/>
                <w:szCs w:val="24"/>
                <w:highlight w:val="none"/>
                <w:u w:val="single"/>
                <w:lang w:val="en-US" w:eastAsia="zh-CN" w:bidi="ar-SA"/>
              </w:rPr>
              <w:t>不纳入</w:t>
            </w:r>
            <w:r>
              <w:rPr>
                <w:rFonts w:hint="eastAsia" w:asciiTheme="majorEastAsia" w:hAnsiTheme="majorEastAsia" w:eastAsiaTheme="majorEastAsia" w:cstheme="majorEastAsia"/>
                <w:bCs/>
                <w:snapToGrid w:val="0"/>
                <w:color w:val="auto"/>
                <w:kern w:val="0"/>
                <w:sz w:val="24"/>
                <w:szCs w:val="24"/>
                <w:highlight w:val="none"/>
                <w:lang w:val="en-US" w:eastAsia="zh-CN" w:bidi="ar-SA"/>
              </w:rPr>
              <w:t>绿色建设实施范围。</w:t>
            </w:r>
          </w:p>
        </w:tc>
      </w:tr>
      <w:tr w14:paraId="3920F1EC">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28" w:type="dxa"/>
            <w:bottom w:w="0" w:type="dxa"/>
            <w:right w:w="0" w:type="dxa"/>
          </w:tblCellMar>
        </w:tblPrEx>
        <w:trPr>
          <w:trHeight w:val="492" w:hRule="atLeast"/>
          <w:jc w:val="center"/>
        </w:trPr>
        <w:tc>
          <w:tcPr>
            <w:tcW w:w="770" w:type="dxa"/>
            <w:tcBorders>
              <w:top w:val="single" w:color="000000" w:sz="4" w:space="0"/>
              <w:bottom w:val="single" w:color="000000" w:sz="4" w:space="0"/>
              <w:right w:val="single" w:color="000000" w:sz="4" w:space="0"/>
            </w:tcBorders>
            <w:noWrap w:val="0"/>
            <w:vAlign w:val="center"/>
          </w:tcPr>
          <w:p w14:paraId="1C6AE5F6">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Style w:val="60"/>
                <w:rFonts w:hint="eastAsia" w:asciiTheme="majorEastAsia" w:hAnsiTheme="majorEastAsia" w:eastAsiaTheme="majorEastAsia" w:cstheme="majorEastAsia"/>
                <w:color w:val="auto"/>
                <w:kern w:val="0"/>
                <w:highlight w:val="none"/>
              </w:rPr>
            </w:pPr>
            <w:r>
              <w:rPr>
                <w:rFonts w:hint="eastAsia" w:asciiTheme="majorEastAsia" w:hAnsiTheme="majorEastAsia" w:eastAsiaTheme="majorEastAsia" w:cstheme="majorEastAsia"/>
                <w:snapToGrid w:val="0"/>
                <w:color w:val="auto"/>
                <w:kern w:val="0"/>
                <w:highlight w:val="none"/>
              </w:rPr>
              <w:t>19.1</w:t>
            </w:r>
          </w:p>
        </w:tc>
        <w:tc>
          <w:tcPr>
            <w:tcW w:w="1743" w:type="dxa"/>
            <w:tcBorders>
              <w:top w:val="single" w:color="000000" w:sz="4" w:space="0"/>
              <w:left w:val="single" w:color="000000" w:sz="4" w:space="0"/>
              <w:bottom w:val="single" w:color="000000" w:sz="4" w:space="0"/>
              <w:right w:val="single" w:color="000000" w:sz="4" w:space="0"/>
            </w:tcBorders>
            <w:noWrap w:val="0"/>
            <w:vAlign w:val="center"/>
          </w:tcPr>
          <w:p w14:paraId="1DB7E212">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Style w:val="60"/>
                <w:rFonts w:hint="eastAsia" w:asciiTheme="majorEastAsia" w:hAnsiTheme="majorEastAsia" w:eastAsiaTheme="majorEastAsia" w:cstheme="majorEastAsia"/>
                <w:color w:val="auto"/>
                <w:kern w:val="0"/>
                <w:highlight w:val="none"/>
              </w:rPr>
            </w:pPr>
            <w:r>
              <w:rPr>
                <w:rFonts w:hint="eastAsia" w:asciiTheme="majorEastAsia" w:hAnsiTheme="majorEastAsia" w:eastAsiaTheme="majorEastAsia" w:cstheme="majorEastAsia"/>
                <w:snapToGrid w:val="0"/>
                <w:color w:val="auto"/>
                <w:kern w:val="0"/>
                <w:highlight w:val="none"/>
              </w:rPr>
              <w:t>装配式建筑标准</w:t>
            </w:r>
          </w:p>
        </w:tc>
        <w:tc>
          <w:tcPr>
            <w:tcW w:w="7568" w:type="dxa"/>
            <w:tcBorders>
              <w:top w:val="single" w:color="000000" w:sz="4" w:space="0"/>
              <w:left w:val="single" w:color="000000" w:sz="4" w:space="0"/>
              <w:bottom w:val="single" w:color="000000" w:sz="4" w:space="0"/>
            </w:tcBorders>
            <w:noWrap w:val="0"/>
            <w:vAlign w:val="center"/>
          </w:tcPr>
          <w:p w14:paraId="41ECDC8E">
            <w:pPr>
              <w:keepNext w:val="0"/>
              <w:keepLines w:val="0"/>
              <w:pageBreakBefore w:val="0"/>
              <w:widowControl w:val="0"/>
              <w:kinsoku/>
              <w:wordWrap w:val="0"/>
              <w:overflowPunct/>
              <w:topLinePunct w:val="0"/>
              <w:autoSpaceDE/>
              <w:autoSpaceDN/>
              <w:bidi w:val="0"/>
              <w:adjustRightInd w:val="0"/>
              <w:snapToGrid w:val="0"/>
              <w:spacing w:line="360" w:lineRule="exact"/>
              <w:ind w:firstLine="240" w:firstLineChars="100"/>
              <w:textAlignment w:val="auto"/>
              <w:rPr>
                <w:rStyle w:val="60"/>
                <w:rFonts w:hint="eastAsia" w:asciiTheme="majorEastAsia" w:hAnsiTheme="majorEastAsia" w:eastAsiaTheme="majorEastAsia" w:cstheme="majorEastAsia"/>
                <w:color w:val="auto"/>
                <w:kern w:val="0"/>
                <w:highlight w:val="none"/>
              </w:rPr>
            </w:pPr>
            <w:r>
              <w:rPr>
                <w:rFonts w:hint="eastAsia" w:asciiTheme="majorEastAsia" w:hAnsiTheme="majorEastAsia" w:eastAsiaTheme="majorEastAsia" w:cstheme="majorEastAsia"/>
                <w:snapToGrid w:val="0"/>
                <w:color w:val="auto"/>
                <w:kern w:val="0"/>
                <w:highlight w:val="none"/>
              </w:rPr>
              <w:t>本招标项目</w:t>
            </w:r>
            <w:r>
              <w:rPr>
                <w:rFonts w:hint="eastAsia" w:asciiTheme="majorEastAsia" w:hAnsiTheme="majorEastAsia" w:eastAsiaTheme="majorEastAsia" w:cstheme="majorEastAsia"/>
                <w:snapToGrid w:val="0"/>
                <w:color w:val="auto"/>
                <w:kern w:val="0"/>
                <w:highlight w:val="none"/>
                <w:u w:val="single"/>
              </w:rPr>
              <w:t>不</w:t>
            </w:r>
            <w:r>
              <w:rPr>
                <w:rFonts w:hint="eastAsia" w:asciiTheme="majorEastAsia" w:hAnsiTheme="majorEastAsia" w:eastAsiaTheme="majorEastAsia" w:cstheme="majorEastAsia"/>
                <w:snapToGrid w:val="0"/>
                <w:color w:val="auto"/>
                <w:kern w:val="0"/>
                <w:highlight w:val="none"/>
              </w:rPr>
              <w:t>纳入装配式建造建设实施范围。</w:t>
            </w:r>
          </w:p>
        </w:tc>
      </w:tr>
      <w:tr w14:paraId="6362CDEF">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28" w:type="dxa"/>
            <w:bottom w:w="0" w:type="dxa"/>
            <w:right w:w="0" w:type="dxa"/>
          </w:tblCellMar>
        </w:tblPrEx>
        <w:trPr>
          <w:trHeight w:val="642" w:hRule="atLeast"/>
          <w:jc w:val="center"/>
        </w:trPr>
        <w:tc>
          <w:tcPr>
            <w:tcW w:w="770" w:type="dxa"/>
            <w:tcBorders>
              <w:top w:val="single" w:color="000000" w:sz="4" w:space="0"/>
              <w:bottom w:val="single" w:color="000000" w:sz="4" w:space="0"/>
              <w:right w:val="single" w:color="000000" w:sz="4" w:space="0"/>
            </w:tcBorders>
            <w:noWrap w:val="0"/>
            <w:vAlign w:val="center"/>
          </w:tcPr>
          <w:p w14:paraId="45FE99E6">
            <w:pPr>
              <w:keepNext w:val="0"/>
              <w:keepLines w:val="0"/>
              <w:pageBreakBefore w:val="0"/>
              <w:kinsoku/>
              <w:overflowPunct/>
              <w:topLinePunct w:val="0"/>
              <w:autoSpaceDE/>
              <w:autoSpaceDN/>
              <w:bidi w:val="0"/>
              <w:snapToGrid w:val="0"/>
              <w:spacing w:line="360" w:lineRule="exact"/>
              <w:jc w:val="center"/>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20</w:t>
            </w:r>
          </w:p>
        </w:tc>
        <w:tc>
          <w:tcPr>
            <w:tcW w:w="1743" w:type="dxa"/>
            <w:tcBorders>
              <w:top w:val="single" w:color="000000" w:sz="4" w:space="0"/>
              <w:left w:val="single" w:color="000000" w:sz="4" w:space="0"/>
              <w:bottom w:val="single" w:color="000000" w:sz="4" w:space="0"/>
              <w:right w:val="single" w:color="000000" w:sz="4" w:space="0"/>
            </w:tcBorders>
            <w:noWrap w:val="0"/>
            <w:vAlign w:val="center"/>
          </w:tcPr>
          <w:p w14:paraId="406B25A0">
            <w:pPr>
              <w:keepNext w:val="0"/>
              <w:keepLines w:val="0"/>
              <w:pageBreakBefore w:val="0"/>
              <w:widowControl/>
              <w:kinsoku/>
              <w:wordWrap/>
              <w:overflowPunct/>
              <w:topLinePunct w:val="0"/>
              <w:autoSpaceDE/>
              <w:autoSpaceDN/>
              <w:bidi w:val="0"/>
              <w:adjustRightInd/>
              <w:snapToGrid w:val="0"/>
              <w:spacing w:line="360" w:lineRule="exact"/>
              <w:jc w:val="center"/>
              <w:textAlignment w:val="baseline"/>
              <w:rPr>
                <w:rFonts w:hint="eastAsia" w:asciiTheme="majorEastAsia" w:hAnsiTheme="majorEastAsia" w:eastAsiaTheme="majorEastAsia" w:cstheme="majorEastAsia"/>
                <w:strike/>
                <w:color w:val="auto"/>
                <w:kern w:val="0"/>
                <w:highlight w:val="none"/>
              </w:rPr>
            </w:pPr>
            <w:r>
              <w:rPr>
                <w:rFonts w:hint="eastAsia" w:asciiTheme="majorEastAsia" w:hAnsiTheme="majorEastAsia" w:eastAsiaTheme="majorEastAsia" w:cstheme="majorEastAsia"/>
                <w:color w:val="auto"/>
                <w:kern w:val="0"/>
                <w:highlight w:val="none"/>
                <w:lang w:val="en-US" w:eastAsia="zh-CN"/>
              </w:rPr>
              <w:t>发包人提供材料和工程设备</w:t>
            </w:r>
          </w:p>
        </w:tc>
        <w:tc>
          <w:tcPr>
            <w:tcW w:w="7568" w:type="dxa"/>
            <w:tcBorders>
              <w:top w:val="single" w:color="000000" w:sz="4" w:space="0"/>
              <w:left w:val="single" w:color="000000" w:sz="4" w:space="0"/>
              <w:bottom w:val="single" w:color="000000" w:sz="4" w:space="0"/>
            </w:tcBorders>
            <w:noWrap w:val="0"/>
            <w:vAlign w:val="center"/>
          </w:tcPr>
          <w:p w14:paraId="2D3056DC">
            <w:pPr>
              <w:keepNext w:val="0"/>
              <w:keepLines w:val="0"/>
              <w:pageBreakBefore w:val="0"/>
              <w:kinsoku/>
              <w:overflowPunct/>
              <w:topLinePunct w:val="0"/>
              <w:autoSpaceDE/>
              <w:autoSpaceDN/>
              <w:bidi w:val="0"/>
              <w:snapToGrid w:val="0"/>
              <w:spacing w:line="360" w:lineRule="exact"/>
              <w:ind w:firstLine="240" w:firstLineChars="100"/>
              <w:jc w:val="left"/>
              <w:rPr>
                <w:rFonts w:hint="eastAsia" w:asciiTheme="majorEastAsia" w:hAnsiTheme="majorEastAsia" w:eastAsiaTheme="majorEastAsia" w:cstheme="majorEastAsia"/>
                <w:color w:val="auto"/>
                <w:kern w:val="0"/>
                <w:highlight w:val="none"/>
                <w:u w:val="single"/>
                <w:lang w:val="en-US" w:eastAsia="zh-CN"/>
              </w:rPr>
            </w:pPr>
            <w:r>
              <w:rPr>
                <w:rFonts w:hint="eastAsia" w:asciiTheme="majorEastAsia" w:hAnsiTheme="majorEastAsia" w:eastAsiaTheme="majorEastAsia" w:cstheme="majorEastAsia"/>
                <w:color w:val="auto"/>
                <w:kern w:val="0"/>
                <w:highlight w:val="none"/>
                <w:u w:val="none"/>
                <w:lang w:val="en-US"/>
              </w:rPr>
              <w:t>发包人提供材料和工程设备：</w:t>
            </w:r>
            <w:r>
              <w:rPr>
                <w:rFonts w:hint="eastAsia" w:asciiTheme="majorEastAsia" w:hAnsiTheme="majorEastAsia" w:eastAsiaTheme="majorEastAsia" w:cstheme="majorEastAsia"/>
                <w:color w:val="auto"/>
                <w:kern w:val="0"/>
                <w:highlight w:val="none"/>
                <w:u w:val="none"/>
                <w:lang w:val="en-US" w:eastAsia="zh-CN"/>
              </w:rPr>
              <w:t>☑</w:t>
            </w:r>
            <w:r>
              <w:rPr>
                <w:rFonts w:hint="eastAsia" w:asciiTheme="majorEastAsia" w:hAnsiTheme="majorEastAsia" w:eastAsiaTheme="majorEastAsia" w:cstheme="majorEastAsia"/>
                <w:color w:val="auto"/>
                <w:kern w:val="0"/>
                <w:highlight w:val="none"/>
                <w:u w:val="none"/>
                <w:lang w:val="en-US"/>
              </w:rPr>
              <w:t xml:space="preserve">无 </w:t>
            </w:r>
            <w:r>
              <w:rPr>
                <w:rFonts w:hint="eastAsia" w:asciiTheme="majorEastAsia" w:hAnsiTheme="majorEastAsia" w:eastAsiaTheme="majorEastAsia" w:cstheme="majorEastAsia"/>
                <w:color w:val="auto"/>
                <w:kern w:val="0"/>
                <w:highlight w:val="none"/>
                <w:u w:val="none"/>
                <w:lang w:val="en-US" w:eastAsia="zh-CN"/>
              </w:rPr>
              <w:t xml:space="preserve"> </w:t>
            </w:r>
            <w:r>
              <w:rPr>
                <w:rFonts w:hint="eastAsia" w:asciiTheme="majorEastAsia" w:hAnsiTheme="majorEastAsia" w:eastAsiaTheme="majorEastAsia" w:cstheme="majorEastAsia"/>
                <w:snapToGrid w:val="0"/>
                <w:color w:val="auto"/>
                <w:kern w:val="0"/>
                <w:sz w:val="24"/>
                <w:szCs w:val="24"/>
                <w:highlight w:val="none"/>
                <w:lang w:eastAsia="zh-CN"/>
              </w:rPr>
              <w:t>□</w:t>
            </w:r>
            <w:r>
              <w:rPr>
                <w:rFonts w:hint="eastAsia" w:asciiTheme="majorEastAsia" w:hAnsiTheme="majorEastAsia" w:eastAsiaTheme="majorEastAsia" w:cstheme="majorEastAsia"/>
                <w:snapToGrid w:val="0"/>
                <w:color w:val="auto"/>
                <w:kern w:val="0"/>
                <w:sz w:val="24"/>
                <w:szCs w:val="24"/>
                <w:highlight w:val="none"/>
              </w:rPr>
              <w:t>有：</w:t>
            </w:r>
            <w:r>
              <w:rPr>
                <w:rFonts w:hint="eastAsia" w:asciiTheme="majorEastAsia" w:hAnsiTheme="majorEastAsia" w:eastAsiaTheme="majorEastAsia" w:cstheme="majorEastAsia"/>
                <w:snapToGrid w:val="0"/>
                <w:color w:val="auto"/>
                <w:kern w:val="0"/>
                <w:sz w:val="24"/>
                <w:szCs w:val="24"/>
                <w:highlight w:val="none"/>
                <w:u w:val="single"/>
                <w:lang w:val="en-US" w:eastAsia="zh-CN"/>
              </w:rPr>
              <w:t xml:space="preserve">     </w:t>
            </w:r>
          </w:p>
        </w:tc>
      </w:tr>
      <w:tr w14:paraId="5BE33A2B">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28" w:type="dxa"/>
            <w:bottom w:w="0" w:type="dxa"/>
            <w:right w:w="0" w:type="dxa"/>
          </w:tblCellMar>
        </w:tblPrEx>
        <w:trPr>
          <w:trHeight w:val="642" w:hRule="atLeast"/>
          <w:jc w:val="center"/>
        </w:trPr>
        <w:tc>
          <w:tcPr>
            <w:tcW w:w="770" w:type="dxa"/>
            <w:tcBorders>
              <w:top w:val="single" w:color="000000" w:sz="4" w:space="0"/>
              <w:bottom w:val="single" w:color="000000" w:sz="4" w:space="0"/>
              <w:right w:val="single" w:color="000000" w:sz="4" w:space="0"/>
            </w:tcBorders>
            <w:noWrap w:val="0"/>
            <w:vAlign w:val="center"/>
          </w:tcPr>
          <w:p w14:paraId="3E8429DE">
            <w:pPr>
              <w:keepNext w:val="0"/>
              <w:keepLines w:val="0"/>
              <w:pageBreakBefore w:val="0"/>
              <w:kinsoku/>
              <w:overflowPunct/>
              <w:topLinePunct w:val="0"/>
              <w:autoSpaceDE/>
              <w:autoSpaceDN/>
              <w:bidi w:val="0"/>
              <w:snapToGrid w:val="0"/>
              <w:spacing w:line="360" w:lineRule="exact"/>
              <w:jc w:val="center"/>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21</w:t>
            </w:r>
          </w:p>
        </w:tc>
        <w:tc>
          <w:tcPr>
            <w:tcW w:w="1743" w:type="dxa"/>
            <w:tcBorders>
              <w:top w:val="single" w:color="000000" w:sz="4" w:space="0"/>
              <w:left w:val="single" w:color="000000" w:sz="4" w:space="0"/>
              <w:bottom w:val="single" w:color="000000" w:sz="4" w:space="0"/>
              <w:right w:val="single" w:color="000000" w:sz="4" w:space="0"/>
            </w:tcBorders>
            <w:noWrap w:val="0"/>
            <w:vAlign w:val="center"/>
          </w:tcPr>
          <w:p w14:paraId="0FC829B4">
            <w:pPr>
              <w:keepNext w:val="0"/>
              <w:keepLines w:val="0"/>
              <w:pageBreakBefore w:val="0"/>
              <w:kinsoku/>
              <w:overflowPunct/>
              <w:topLinePunct w:val="0"/>
              <w:autoSpaceDE/>
              <w:autoSpaceDN/>
              <w:bidi w:val="0"/>
              <w:snapToGrid w:val="0"/>
              <w:spacing w:line="360" w:lineRule="exact"/>
              <w:jc w:val="center"/>
              <w:rPr>
                <w:rFonts w:hint="eastAsia" w:asciiTheme="majorEastAsia" w:hAnsiTheme="majorEastAsia" w:eastAsiaTheme="majorEastAsia" w:cstheme="majorEastAsia"/>
                <w:strike w:val="0"/>
                <w:color w:val="auto"/>
                <w:kern w:val="0"/>
                <w:sz w:val="24"/>
                <w:szCs w:val="24"/>
                <w:highlight w:val="none"/>
                <w:lang w:val="en-US" w:eastAsia="zh-CN" w:bidi="ar-SA"/>
              </w:rPr>
            </w:pPr>
            <w:r>
              <w:rPr>
                <w:rFonts w:hint="eastAsia" w:asciiTheme="majorEastAsia" w:hAnsiTheme="majorEastAsia" w:eastAsiaTheme="majorEastAsia" w:cstheme="majorEastAsia"/>
                <w:strike w:val="0"/>
                <w:color w:val="auto"/>
                <w:kern w:val="0"/>
                <w:sz w:val="24"/>
                <w:szCs w:val="24"/>
                <w:highlight w:val="none"/>
                <w:lang w:val="en-US" w:eastAsia="zh-CN" w:bidi="ar-SA"/>
              </w:rPr>
              <w:t xml:space="preserve">承包人提供材料 </w:t>
            </w:r>
          </w:p>
          <w:p w14:paraId="146B445F">
            <w:pPr>
              <w:keepNext w:val="0"/>
              <w:keepLines w:val="0"/>
              <w:pageBreakBefore w:val="0"/>
              <w:kinsoku/>
              <w:overflowPunct/>
              <w:topLinePunct w:val="0"/>
              <w:autoSpaceDE/>
              <w:autoSpaceDN/>
              <w:bidi w:val="0"/>
              <w:snapToGrid w:val="0"/>
              <w:spacing w:line="360" w:lineRule="exact"/>
              <w:jc w:val="center"/>
              <w:rPr>
                <w:rFonts w:hint="eastAsia" w:asciiTheme="majorEastAsia" w:hAnsiTheme="majorEastAsia" w:eastAsiaTheme="majorEastAsia" w:cstheme="majorEastAsia"/>
                <w:strike/>
                <w:color w:val="auto"/>
                <w:kern w:val="0"/>
                <w:sz w:val="24"/>
                <w:szCs w:val="24"/>
                <w:highlight w:val="none"/>
                <w:lang w:val="en-US" w:eastAsia="zh-CN" w:bidi="ar-SA"/>
              </w:rPr>
            </w:pPr>
            <w:r>
              <w:rPr>
                <w:rFonts w:hint="eastAsia" w:asciiTheme="majorEastAsia" w:hAnsiTheme="majorEastAsia" w:eastAsiaTheme="majorEastAsia" w:cstheme="majorEastAsia"/>
                <w:strike w:val="0"/>
                <w:color w:val="auto"/>
                <w:kern w:val="0"/>
                <w:sz w:val="24"/>
                <w:szCs w:val="24"/>
                <w:highlight w:val="none"/>
                <w:lang w:val="en-US" w:eastAsia="zh-CN" w:bidi="ar-SA"/>
              </w:rPr>
              <w:t>和工程设备</w:t>
            </w:r>
          </w:p>
        </w:tc>
        <w:tc>
          <w:tcPr>
            <w:tcW w:w="7568" w:type="dxa"/>
            <w:tcBorders>
              <w:top w:val="single" w:color="000000" w:sz="4" w:space="0"/>
              <w:left w:val="single" w:color="000000" w:sz="4" w:space="0"/>
              <w:bottom w:val="single" w:color="000000" w:sz="4" w:space="0"/>
            </w:tcBorders>
            <w:noWrap w:val="0"/>
            <w:vAlign w:val="center"/>
          </w:tcPr>
          <w:p w14:paraId="0B6E871E">
            <w:pPr>
              <w:keepNext w:val="0"/>
              <w:keepLines w:val="0"/>
              <w:pageBreakBefore w:val="0"/>
              <w:widowControl/>
              <w:kinsoku/>
              <w:wordWrap/>
              <w:overflowPunct/>
              <w:topLinePunct w:val="0"/>
              <w:autoSpaceDE/>
              <w:autoSpaceDN/>
              <w:bidi w:val="0"/>
              <w:adjustRightInd/>
              <w:snapToGrid w:val="0"/>
              <w:spacing w:line="360" w:lineRule="exact"/>
              <w:ind w:firstLine="240" w:firstLineChars="100"/>
              <w:jc w:val="left"/>
              <w:textAlignment w:val="baseline"/>
              <w:rPr>
                <w:rFonts w:hint="eastAsia" w:asciiTheme="majorEastAsia" w:hAnsiTheme="majorEastAsia" w:eastAsiaTheme="majorEastAsia" w:cstheme="majorEastAsia"/>
                <w:color w:val="auto"/>
                <w:kern w:val="0"/>
                <w:sz w:val="24"/>
                <w:szCs w:val="24"/>
                <w:highlight w:val="none"/>
                <w:lang w:val="en-US" w:eastAsia="zh-CN" w:bidi="ar-SA"/>
              </w:rPr>
            </w:pPr>
            <w:r>
              <w:rPr>
                <w:rFonts w:hint="eastAsia" w:asciiTheme="majorEastAsia" w:hAnsiTheme="majorEastAsia" w:eastAsiaTheme="majorEastAsia" w:cstheme="majorEastAsia"/>
                <w:color w:val="auto"/>
                <w:kern w:val="0"/>
                <w:sz w:val="24"/>
                <w:szCs w:val="24"/>
                <w:highlight w:val="none"/>
                <w:lang w:val="en-US" w:eastAsia="zh-CN" w:bidi="ar-SA"/>
              </w:rPr>
              <w:t>除招标文件约定的发包人提供的甲供材料外，合同工程所需的材料和工程设备应由承包人负责采购、运输和保管，并对其采购的材料和工程设备提供质量证明文件，满足合同约定的质量标准。若承包人提供的材料和工程设备没有合格证明材料或经检测不符合合同约定的质量标准，应立即更换，由此增加的费用和（或）工期延误由承包人承担。对发包人要求检测承包人已具有合格证明的材料、工程设备，但经检测证明该项材料、工程设备符合合同约定的质量标准的，发包人应承担由此增加的费用和（或）工期延误。</w:t>
            </w:r>
          </w:p>
          <w:p w14:paraId="6F7738FE">
            <w:pPr>
              <w:keepNext w:val="0"/>
              <w:keepLines w:val="0"/>
              <w:pageBreakBefore w:val="0"/>
              <w:widowControl/>
              <w:kinsoku/>
              <w:wordWrap/>
              <w:overflowPunct/>
              <w:topLinePunct w:val="0"/>
              <w:autoSpaceDE/>
              <w:autoSpaceDN/>
              <w:bidi w:val="0"/>
              <w:adjustRightInd/>
              <w:snapToGrid w:val="0"/>
              <w:spacing w:line="360" w:lineRule="exact"/>
              <w:ind w:firstLine="240" w:firstLineChars="100"/>
              <w:jc w:val="left"/>
              <w:textAlignment w:val="baseline"/>
              <w:rPr>
                <w:rFonts w:hint="eastAsia" w:asciiTheme="majorEastAsia" w:hAnsiTheme="majorEastAsia" w:eastAsiaTheme="majorEastAsia" w:cstheme="majorEastAsia"/>
                <w:color w:val="auto"/>
                <w:kern w:val="0"/>
                <w:sz w:val="24"/>
                <w:szCs w:val="24"/>
                <w:highlight w:val="none"/>
                <w:lang w:val="en-US" w:eastAsia="zh-CN" w:bidi="ar-SA"/>
              </w:rPr>
            </w:pPr>
            <w:r>
              <w:rPr>
                <w:rFonts w:hint="eastAsia" w:asciiTheme="majorEastAsia" w:hAnsiTheme="majorEastAsia" w:eastAsiaTheme="majorEastAsia" w:cstheme="majorEastAsia"/>
                <w:color w:val="auto"/>
                <w:kern w:val="0"/>
                <w:sz w:val="24"/>
                <w:szCs w:val="24"/>
                <w:highlight w:val="none"/>
                <w:lang w:val="en-US" w:eastAsia="zh-CN" w:bidi="ar-SA"/>
              </w:rPr>
              <w:t>□其它说明：鼓励承包人积极采购环保产品进行施工。</w:t>
            </w:r>
          </w:p>
        </w:tc>
      </w:tr>
      <w:tr w14:paraId="16E83B10">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28" w:type="dxa"/>
            <w:bottom w:w="0" w:type="dxa"/>
            <w:right w:w="0" w:type="dxa"/>
          </w:tblCellMar>
        </w:tblPrEx>
        <w:trPr>
          <w:trHeight w:val="348" w:hRule="atLeast"/>
          <w:jc w:val="center"/>
        </w:trPr>
        <w:tc>
          <w:tcPr>
            <w:tcW w:w="770" w:type="dxa"/>
            <w:tcBorders>
              <w:top w:val="single" w:color="000000" w:sz="4" w:space="0"/>
              <w:bottom w:val="single" w:color="000000" w:sz="4" w:space="0"/>
              <w:right w:val="single" w:color="000000" w:sz="4" w:space="0"/>
            </w:tcBorders>
            <w:noWrap w:val="0"/>
            <w:vAlign w:val="center"/>
          </w:tcPr>
          <w:p w14:paraId="0FD32D24">
            <w:pPr>
              <w:snapToGrid w:val="0"/>
              <w:spacing w:line="360" w:lineRule="exact"/>
              <w:jc w:val="center"/>
              <w:rPr>
                <w:rFonts w:hint="eastAsia" w:asciiTheme="majorEastAsia" w:hAnsiTheme="majorEastAsia" w:eastAsiaTheme="majorEastAsia" w:cstheme="majorEastAsia"/>
                <w:color w:val="auto"/>
                <w:kern w:val="0"/>
                <w:sz w:val="24"/>
                <w:szCs w:val="24"/>
                <w:highlight w:val="none"/>
                <w:lang w:val="en-US" w:eastAsia="zh-CN" w:bidi="ar-SA"/>
              </w:rPr>
            </w:pPr>
            <w:r>
              <w:rPr>
                <w:rStyle w:val="60"/>
                <w:rFonts w:hint="eastAsia" w:asciiTheme="majorEastAsia" w:hAnsiTheme="majorEastAsia" w:eastAsiaTheme="majorEastAsia" w:cstheme="majorEastAsia"/>
                <w:color w:val="auto"/>
                <w:kern w:val="0"/>
                <w:highlight w:val="none"/>
              </w:rPr>
              <w:t>22</w:t>
            </w:r>
          </w:p>
        </w:tc>
        <w:tc>
          <w:tcPr>
            <w:tcW w:w="1743" w:type="dxa"/>
            <w:tcBorders>
              <w:top w:val="single" w:color="000000" w:sz="4" w:space="0"/>
              <w:left w:val="single" w:color="000000" w:sz="4" w:space="0"/>
              <w:bottom w:val="single" w:color="000000" w:sz="4" w:space="0"/>
              <w:right w:val="single" w:color="000000" w:sz="4" w:space="0"/>
            </w:tcBorders>
            <w:noWrap w:val="0"/>
            <w:vAlign w:val="center"/>
          </w:tcPr>
          <w:p w14:paraId="1DC0F817">
            <w:pPr>
              <w:keepNext w:val="0"/>
              <w:keepLines w:val="0"/>
              <w:pageBreakBefore w:val="0"/>
              <w:kinsoku/>
              <w:overflowPunct/>
              <w:topLinePunct w:val="0"/>
              <w:autoSpaceDE/>
              <w:autoSpaceDN/>
              <w:bidi w:val="0"/>
              <w:snapToGrid w:val="0"/>
              <w:spacing w:line="360" w:lineRule="exact"/>
              <w:jc w:val="center"/>
              <w:rPr>
                <w:rFonts w:hint="eastAsia" w:asciiTheme="majorEastAsia" w:hAnsiTheme="majorEastAsia" w:eastAsiaTheme="majorEastAsia" w:cstheme="majorEastAsia"/>
                <w:strike w:val="0"/>
                <w:color w:val="auto"/>
                <w:kern w:val="0"/>
                <w:sz w:val="24"/>
                <w:szCs w:val="24"/>
                <w:highlight w:val="none"/>
                <w:lang w:val="en-US" w:eastAsia="zh-CN" w:bidi="ar-SA"/>
              </w:rPr>
            </w:pPr>
            <w:r>
              <w:rPr>
                <w:rFonts w:hint="eastAsia" w:asciiTheme="majorEastAsia" w:hAnsiTheme="majorEastAsia" w:eastAsiaTheme="majorEastAsia" w:cstheme="majorEastAsia"/>
                <w:strike w:val="0"/>
                <w:color w:val="auto"/>
                <w:kern w:val="0"/>
                <w:sz w:val="24"/>
                <w:szCs w:val="24"/>
                <w:highlight w:val="none"/>
                <w:lang w:val="en-US" w:eastAsia="zh-CN" w:bidi="ar-SA"/>
              </w:rPr>
              <w:t>最高投标限价</w:t>
            </w:r>
          </w:p>
        </w:tc>
        <w:tc>
          <w:tcPr>
            <w:tcW w:w="7568" w:type="dxa"/>
            <w:tcBorders>
              <w:top w:val="single" w:color="000000" w:sz="4" w:space="0"/>
              <w:left w:val="single" w:color="000000" w:sz="4" w:space="0"/>
              <w:bottom w:val="single" w:color="000000" w:sz="4" w:space="0"/>
            </w:tcBorders>
            <w:noWrap w:val="0"/>
            <w:vAlign w:val="center"/>
          </w:tcPr>
          <w:p w14:paraId="65387DC0">
            <w:pPr>
              <w:keepNext w:val="0"/>
              <w:keepLines w:val="0"/>
              <w:pageBreakBefore w:val="0"/>
              <w:widowControl/>
              <w:kinsoku/>
              <w:wordWrap/>
              <w:overflowPunct/>
              <w:topLinePunct w:val="0"/>
              <w:autoSpaceDE/>
              <w:autoSpaceDN/>
              <w:bidi w:val="0"/>
              <w:adjustRightInd/>
              <w:snapToGrid w:val="0"/>
              <w:spacing w:line="360" w:lineRule="exact"/>
              <w:ind w:firstLine="240" w:firstLineChars="100"/>
              <w:jc w:val="left"/>
              <w:textAlignment w:val="baseline"/>
              <w:rPr>
                <w:rFonts w:hint="eastAsia" w:asciiTheme="majorEastAsia" w:hAnsiTheme="majorEastAsia" w:eastAsiaTheme="majorEastAsia" w:cstheme="majorEastAsia"/>
                <w:color w:val="auto"/>
                <w:kern w:val="0"/>
                <w:sz w:val="24"/>
                <w:szCs w:val="24"/>
                <w:highlight w:val="none"/>
                <w:lang w:val="en-US" w:eastAsia="zh-CN" w:bidi="ar-SA"/>
              </w:rPr>
            </w:pPr>
            <w:r>
              <w:rPr>
                <w:rFonts w:hint="eastAsia" w:asciiTheme="majorEastAsia" w:hAnsiTheme="majorEastAsia" w:eastAsiaTheme="majorEastAsia" w:cstheme="majorEastAsia"/>
                <w:color w:val="auto"/>
                <w:kern w:val="0"/>
                <w:sz w:val="24"/>
                <w:szCs w:val="24"/>
                <w:highlight w:val="none"/>
                <w:lang w:val="en-US" w:eastAsia="zh-CN" w:bidi="ar-SA"/>
              </w:rPr>
              <w:t>本次招标项目最高投标限价为人民币（大写）：捌佰陆拾肆万伍仟柒佰肆拾贰元伍角玖分（￥8645742.59元）。其中：暂列金￥408213.17元，专业工程暂估价￥864695.79元，安全生产措施费（不得低于）￥152409.74元</w:t>
            </w:r>
          </w:p>
        </w:tc>
      </w:tr>
      <w:tr w14:paraId="2E8E9B4A">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28" w:type="dxa"/>
            <w:bottom w:w="0" w:type="dxa"/>
            <w:right w:w="0" w:type="dxa"/>
          </w:tblCellMar>
        </w:tblPrEx>
        <w:trPr>
          <w:trHeight w:val="642" w:hRule="atLeast"/>
          <w:jc w:val="center"/>
        </w:trPr>
        <w:tc>
          <w:tcPr>
            <w:tcW w:w="770" w:type="dxa"/>
            <w:tcBorders>
              <w:top w:val="single" w:color="000000" w:sz="4" w:space="0"/>
              <w:bottom w:val="single" w:color="000000" w:sz="4" w:space="0"/>
              <w:right w:val="single" w:color="000000" w:sz="4" w:space="0"/>
            </w:tcBorders>
            <w:noWrap w:val="0"/>
            <w:vAlign w:val="center"/>
          </w:tcPr>
          <w:p w14:paraId="292A527C">
            <w:pPr>
              <w:snapToGrid w:val="0"/>
              <w:spacing w:line="360" w:lineRule="exact"/>
              <w:jc w:val="center"/>
              <w:rPr>
                <w:rFonts w:hint="eastAsia" w:asciiTheme="majorEastAsia" w:hAnsiTheme="majorEastAsia" w:eastAsiaTheme="majorEastAsia" w:cstheme="majorEastAsia"/>
                <w:color w:val="auto"/>
                <w:kern w:val="0"/>
                <w:sz w:val="24"/>
                <w:szCs w:val="24"/>
                <w:highlight w:val="none"/>
                <w:lang w:val="en-US" w:eastAsia="zh-CN" w:bidi="ar-SA"/>
              </w:rPr>
            </w:pPr>
            <w:r>
              <w:rPr>
                <w:rStyle w:val="60"/>
                <w:rFonts w:hint="eastAsia" w:asciiTheme="majorEastAsia" w:hAnsiTheme="majorEastAsia" w:eastAsiaTheme="majorEastAsia" w:cstheme="majorEastAsia"/>
                <w:color w:val="auto"/>
                <w:kern w:val="0"/>
                <w:highlight w:val="none"/>
              </w:rPr>
              <w:t>23</w:t>
            </w:r>
          </w:p>
        </w:tc>
        <w:tc>
          <w:tcPr>
            <w:tcW w:w="1743" w:type="dxa"/>
            <w:tcBorders>
              <w:top w:val="single" w:color="000000" w:sz="4" w:space="0"/>
              <w:left w:val="single" w:color="000000" w:sz="4" w:space="0"/>
              <w:bottom w:val="single" w:color="000000" w:sz="4" w:space="0"/>
              <w:right w:val="single" w:color="000000" w:sz="4" w:space="0"/>
            </w:tcBorders>
            <w:noWrap w:val="0"/>
            <w:vAlign w:val="center"/>
          </w:tcPr>
          <w:p w14:paraId="793753F6">
            <w:pPr>
              <w:keepNext w:val="0"/>
              <w:keepLines w:val="0"/>
              <w:pageBreakBefore w:val="0"/>
              <w:kinsoku/>
              <w:overflowPunct/>
              <w:topLinePunct w:val="0"/>
              <w:autoSpaceDE/>
              <w:autoSpaceDN/>
              <w:bidi w:val="0"/>
              <w:snapToGrid w:val="0"/>
              <w:spacing w:line="360" w:lineRule="exact"/>
              <w:jc w:val="center"/>
              <w:rPr>
                <w:rFonts w:hint="eastAsia" w:asciiTheme="majorEastAsia" w:hAnsiTheme="majorEastAsia" w:eastAsiaTheme="majorEastAsia" w:cstheme="majorEastAsia"/>
                <w:strike/>
                <w:color w:val="auto"/>
                <w:kern w:val="0"/>
                <w:sz w:val="24"/>
                <w:szCs w:val="24"/>
                <w:highlight w:val="none"/>
                <w:lang w:val="en-US" w:eastAsia="zh-CN" w:bidi="ar-SA"/>
              </w:rPr>
            </w:pPr>
            <w:r>
              <w:rPr>
                <w:rFonts w:hint="eastAsia" w:asciiTheme="majorEastAsia" w:hAnsiTheme="majorEastAsia" w:eastAsiaTheme="majorEastAsia" w:cstheme="majorEastAsia"/>
                <w:color w:val="auto"/>
                <w:kern w:val="0"/>
                <w:sz w:val="24"/>
                <w:szCs w:val="24"/>
                <w:highlight w:val="none"/>
                <w:lang w:val="en-US" w:eastAsia="zh-CN" w:bidi="ar-SA"/>
              </w:rPr>
              <w:t>投标人的投标报价</w:t>
            </w:r>
          </w:p>
        </w:tc>
        <w:tc>
          <w:tcPr>
            <w:tcW w:w="7568" w:type="dxa"/>
            <w:tcBorders>
              <w:top w:val="single" w:color="000000" w:sz="4" w:space="0"/>
              <w:left w:val="single" w:color="000000" w:sz="4" w:space="0"/>
              <w:bottom w:val="single" w:color="000000" w:sz="4" w:space="0"/>
            </w:tcBorders>
            <w:noWrap w:val="0"/>
            <w:vAlign w:val="center"/>
          </w:tcPr>
          <w:p w14:paraId="6F588E27">
            <w:pPr>
              <w:keepNext w:val="0"/>
              <w:keepLines w:val="0"/>
              <w:pageBreakBefore w:val="0"/>
              <w:widowControl/>
              <w:kinsoku/>
              <w:wordWrap/>
              <w:overflowPunct/>
              <w:topLinePunct w:val="0"/>
              <w:autoSpaceDE/>
              <w:autoSpaceDN/>
              <w:bidi w:val="0"/>
              <w:adjustRightInd/>
              <w:snapToGrid w:val="0"/>
              <w:spacing w:line="360" w:lineRule="exact"/>
              <w:ind w:firstLine="240" w:firstLineChars="100"/>
              <w:jc w:val="left"/>
              <w:textAlignment w:val="baseline"/>
              <w:rPr>
                <w:rFonts w:hint="eastAsia" w:asciiTheme="majorEastAsia" w:hAnsiTheme="majorEastAsia" w:eastAsiaTheme="majorEastAsia" w:cstheme="majorEastAsia"/>
                <w:color w:val="auto"/>
                <w:kern w:val="0"/>
                <w:sz w:val="24"/>
                <w:szCs w:val="24"/>
                <w:highlight w:val="none"/>
                <w:lang w:val="en-US" w:eastAsia="zh-CN" w:bidi="ar-SA"/>
              </w:rPr>
            </w:pPr>
            <w:r>
              <w:rPr>
                <w:rFonts w:hint="eastAsia" w:asciiTheme="majorEastAsia" w:hAnsiTheme="majorEastAsia" w:eastAsiaTheme="majorEastAsia" w:cstheme="majorEastAsia"/>
                <w:color w:val="auto"/>
                <w:kern w:val="0"/>
                <w:sz w:val="24"/>
                <w:szCs w:val="24"/>
                <w:highlight w:val="none"/>
                <w:lang w:val="en-US" w:eastAsia="zh-CN" w:bidi="ar-SA"/>
              </w:rPr>
              <w:t xml:space="preserve">投标人投标时响应招标文件要求所报出的对已标价工程量清单汇总后标明的总价。投标人在投标报价填写的工程量清单的项目编码、项目名称、项目特征、计量单位、工程数量必须与招标人招标文件中提供的一致，投标价不能低于工程成本、高于最高投标限价。 </w:t>
            </w:r>
          </w:p>
          <w:p w14:paraId="71356688">
            <w:pPr>
              <w:keepNext w:val="0"/>
              <w:keepLines w:val="0"/>
              <w:pageBreakBefore w:val="0"/>
              <w:widowControl/>
              <w:kinsoku/>
              <w:wordWrap/>
              <w:overflowPunct/>
              <w:topLinePunct w:val="0"/>
              <w:autoSpaceDE/>
              <w:autoSpaceDN/>
              <w:bidi w:val="0"/>
              <w:adjustRightInd/>
              <w:snapToGrid w:val="0"/>
              <w:spacing w:line="360" w:lineRule="exact"/>
              <w:ind w:firstLine="240" w:firstLineChars="100"/>
              <w:jc w:val="left"/>
              <w:textAlignment w:val="baseline"/>
              <w:rPr>
                <w:rFonts w:hint="eastAsia" w:asciiTheme="majorEastAsia" w:hAnsiTheme="majorEastAsia" w:eastAsiaTheme="majorEastAsia" w:cstheme="majorEastAsia"/>
                <w:color w:val="auto"/>
                <w:kern w:val="0"/>
                <w:sz w:val="24"/>
                <w:szCs w:val="24"/>
                <w:highlight w:val="none"/>
                <w:lang w:val="en-US" w:eastAsia="zh-CN" w:bidi="ar-SA"/>
              </w:rPr>
            </w:pPr>
            <w:r>
              <w:rPr>
                <w:rFonts w:hint="eastAsia" w:asciiTheme="majorEastAsia" w:hAnsiTheme="majorEastAsia" w:eastAsiaTheme="majorEastAsia" w:cstheme="majorEastAsia"/>
                <w:color w:val="auto"/>
                <w:kern w:val="0"/>
                <w:sz w:val="24"/>
                <w:szCs w:val="24"/>
                <w:highlight w:val="none"/>
                <w:lang w:val="en-US" w:eastAsia="zh-CN" w:bidi="ar-SA"/>
              </w:rPr>
              <w:t xml:space="preserve">投标报价方式：☑工程量清单报价    □其他： </w:t>
            </w:r>
          </w:p>
          <w:p w14:paraId="780B9C5A">
            <w:pPr>
              <w:keepNext w:val="0"/>
              <w:keepLines w:val="0"/>
              <w:pageBreakBefore w:val="0"/>
              <w:widowControl/>
              <w:kinsoku/>
              <w:wordWrap w:val="0"/>
              <w:overflowPunct/>
              <w:topLinePunct w:val="0"/>
              <w:autoSpaceDE/>
              <w:autoSpaceDN/>
              <w:bidi w:val="0"/>
              <w:adjustRightInd/>
              <w:snapToGrid w:val="0"/>
              <w:spacing w:line="360" w:lineRule="exact"/>
              <w:ind w:firstLine="240" w:firstLineChars="100"/>
              <w:jc w:val="left"/>
              <w:textAlignment w:val="baseline"/>
              <w:rPr>
                <w:rFonts w:hint="eastAsia" w:asciiTheme="majorEastAsia" w:hAnsiTheme="majorEastAsia" w:eastAsiaTheme="majorEastAsia" w:cstheme="majorEastAsia"/>
                <w:color w:val="auto"/>
                <w:kern w:val="0"/>
                <w:sz w:val="24"/>
                <w:szCs w:val="24"/>
                <w:highlight w:val="none"/>
                <w:lang w:val="en-US" w:eastAsia="zh-CN" w:bidi="ar-SA"/>
              </w:rPr>
            </w:pPr>
            <w:r>
              <w:rPr>
                <w:rFonts w:hint="eastAsia" w:asciiTheme="majorEastAsia" w:hAnsiTheme="majorEastAsia" w:eastAsiaTheme="majorEastAsia" w:cstheme="majorEastAsia"/>
                <w:color w:val="auto"/>
                <w:kern w:val="0"/>
                <w:sz w:val="24"/>
                <w:szCs w:val="24"/>
                <w:highlight w:val="none"/>
                <w:lang w:val="en-US" w:eastAsia="zh-CN" w:bidi="ar-SA"/>
              </w:rPr>
              <w:t>各投标人可在全国公共资源交易平台（广东省·韶关市）（https://ygp.gdzwfw.gov.cn/ggzy-portal/#/440200/index）等网站上自行下载。</w:t>
            </w:r>
          </w:p>
          <w:p w14:paraId="101E0ABA">
            <w:pPr>
              <w:keepNext w:val="0"/>
              <w:keepLines w:val="0"/>
              <w:pageBreakBefore w:val="0"/>
              <w:widowControl/>
              <w:kinsoku/>
              <w:wordWrap w:val="0"/>
              <w:overflowPunct/>
              <w:topLinePunct w:val="0"/>
              <w:autoSpaceDE/>
              <w:autoSpaceDN/>
              <w:bidi w:val="0"/>
              <w:adjustRightInd/>
              <w:snapToGrid w:val="0"/>
              <w:spacing w:line="360" w:lineRule="exact"/>
              <w:ind w:firstLine="240" w:firstLineChars="100"/>
              <w:jc w:val="left"/>
              <w:textAlignment w:val="baseline"/>
              <w:rPr>
                <w:rFonts w:hint="eastAsia" w:asciiTheme="majorEastAsia" w:hAnsiTheme="majorEastAsia" w:eastAsiaTheme="majorEastAsia" w:cstheme="majorEastAsia"/>
                <w:color w:val="auto"/>
                <w:kern w:val="0"/>
                <w:sz w:val="24"/>
                <w:szCs w:val="24"/>
                <w:highlight w:val="none"/>
                <w:lang w:val="en-US" w:eastAsia="zh-CN" w:bidi="ar-SA"/>
              </w:rPr>
            </w:pPr>
            <w:r>
              <w:rPr>
                <w:rFonts w:hint="eastAsia" w:asciiTheme="majorEastAsia" w:hAnsiTheme="majorEastAsia" w:eastAsiaTheme="majorEastAsia" w:cstheme="majorEastAsia"/>
                <w:color w:val="auto"/>
                <w:kern w:val="0"/>
                <w:sz w:val="24"/>
                <w:szCs w:val="24"/>
                <w:highlight w:val="none"/>
                <w:lang w:val="en-US" w:eastAsia="zh-CN" w:bidi="ar-SA"/>
              </w:rPr>
              <w:t>投标报价时，应按《广东省建设工程计价依据（2018）》规定的费率报价，若招标工程量清单明确说明不计算预算包干费或另外确定预算包干费费率的，则按招标工程量清单报价。</w:t>
            </w:r>
          </w:p>
        </w:tc>
      </w:tr>
      <w:tr w14:paraId="15CCD424">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28" w:type="dxa"/>
            <w:bottom w:w="0" w:type="dxa"/>
            <w:right w:w="0" w:type="dxa"/>
          </w:tblCellMar>
        </w:tblPrEx>
        <w:trPr>
          <w:trHeight w:val="296" w:hRule="atLeast"/>
          <w:jc w:val="center"/>
        </w:trPr>
        <w:tc>
          <w:tcPr>
            <w:tcW w:w="770" w:type="dxa"/>
            <w:tcBorders>
              <w:top w:val="single" w:color="000000" w:sz="4" w:space="0"/>
              <w:bottom w:val="single" w:color="000000" w:sz="4" w:space="0"/>
              <w:right w:val="single" w:color="000000" w:sz="4" w:space="0"/>
            </w:tcBorders>
            <w:noWrap w:val="0"/>
            <w:vAlign w:val="center"/>
          </w:tcPr>
          <w:p w14:paraId="0160CA10">
            <w:pPr>
              <w:snapToGrid w:val="0"/>
              <w:spacing w:line="360" w:lineRule="exact"/>
              <w:jc w:val="center"/>
              <w:rPr>
                <w:rFonts w:hint="eastAsia" w:asciiTheme="majorEastAsia" w:hAnsiTheme="majorEastAsia" w:eastAsiaTheme="majorEastAsia" w:cstheme="majorEastAsia"/>
                <w:color w:val="auto"/>
                <w:kern w:val="0"/>
                <w:sz w:val="24"/>
                <w:szCs w:val="24"/>
                <w:highlight w:val="none"/>
                <w:lang w:val="en-US" w:eastAsia="zh-CN" w:bidi="ar-SA"/>
              </w:rPr>
            </w:pPr>
            <w:r>
              <w:rPr>
                <w:rStyle w:val="60"/>
                <w:rFonts w:hint="eastAsia" w:asciiTheme="majorEastAsia" w:hAnsiTheme="majorEastAsia" w:eastAsiaTheme="majorEastAsia" w:cstheme="majorEastAsia"/>
                <w:color w:val="auto"/>
                <w:kern w:val="0"/>
                <w:highlight w:val="none"/>
              </w:rPr>
              <w:t>24</w:t>
            </w:r>
          </w:p>
        </w:tc>
        <w:tc>
          <w:tcPr>
            <w:tcW w:w="1743" w:type="dxa"/>
            <w:tcBorders>
              <w:top w:val="single" w:color="000000" w:sz="4" w:space="0"/>
              <w:left w:val="single" w:color="000000" w:sz="4" w:space="0"/>
              <w:bottom w:val="single" w:color="000000" w:sz="4" w:space="0"/>
              <w:right w:val="single" w:color="000000" w:sz="4" w:space="0"/>
            </w:tcBorders>
            <w:noWrap w:val="0"/>
            <w:vAlign w:val="center"/>
          </w:tcPr>
          <w:p w14:paraId="059D3C22">
            <w:pPr>
              <w:keepNext w:val="0"/>
              <w:keepLines w:val="0"/>
              <w:pageBreakBefore w:val="0"/>
              <w:kinsoku/>
              <w:overflowPunct/>
              <w:topLinePunct w:val="0"/>
              <w:autoSpaceDE/>
              <w:autoSpaceDN/>
              <w:bidi w:val="0"/>
              <w:snapToGrid w:val="0"/>
              <w:spacing w:line="360" w:lineRule="exact"/>
              <w:jc w:val="center"/>
              <w:rPr>
                <w:rFonts w:hint="eastAsia" w:asciiTheme="majorEastAsia" w:hAnsiTheme="majorEastAsia" w:eastAsiaTheme="majorEastAsia" w:cstheme="majorEastAsia"/>
                <w:strike/>
                <w:color w:val="auto"/>
                <w:kern w:val="0"/>
                <w:sz w:val="24"/>
                <w:szCs w:val="24"/>
                <w:highlight w:val="none"/>
                <w:lang w:val="en-US" w:eastAsia="zh-CN" w:bidi="ar-SA"/>
              </w:rPr>
            </w:pPr>
            <w:r>
              <w:rPr>
                <w:rFonts w:hint="eastAsia" w:asciiTheme="majorEastAsia" w:hAnsiTheme="majorEastAsia" w:eastAsiaTheme="majorEastAsia" w:cstheme="majorEastAsia"/>
                <w:color w:val="auto"/>
                <w:kern w:val="0"/>
                <w:sz w:val="24"/>
                <w:szCs w:val="24"/>
                <w:highlight w:val="none"/>
                <w:lang w:val="en-US" w:eastAsia="zh-CN" w:bidi="ar-SA"/>
              </w:rPr>
              <w:t>投标报价风险</w:t>
            </w:r>
          </w:p>
        </w:tc>
        <w:tc>
          <w:tcPr>
            <w:tcW w:w="7568" w:type="dxa"/>
            <w:tcBorders>
              <w:top w:val="single" w:color="000000" w:sz="4" w:space="0"/>
              <w:left w:val="single" w:color="000000" w:sz="4" w:space="0"/>
              <w:bottom w:val="single" w:color="000000" w:sz="4" w:space="0"/>
            </w:tcBorders>
            <w:noWrap w:val="0"/>
            <w:vAlign w:val="center"/>
          </w:tcPr>
          <w:p w14:paraId="052290C3">
            <w:pPr>
              <w:keepNext w:val="0"/>
              <w:keepLines w:val="0"/>
              <w:pageBreakBefore w:val="0"/>
              <w:widowControl/>
              <w:kinsoku/>
              <w:wordWrap/>
              <w:overflowPunct/>
              <w:topLinePunct w:val="0"/>
              <w:autoSpaceDE/>
              <w:autoSpaceDN/>
              <w:bidi w:val="0"/>
              <w:adjustRightInd/>
              <w:snapToGrid w:val="0"/>
              <w:spacing w:line="360" w:lineRule="exact"/>
              <w:ind w:firstLine="240" w:firstLineChars="100"/>
              <w:jc w:val="left"/>
              <w:textAlignment w:val="baseline"/>
              <w:rPr>
                <w:rFonts w:hint="eastAsia" w:asciiTheme="majorEastAsia" w:hAnsiTheme="majorEastAsia" w:eastAsiaTheme="majorEastAsia" w:cstheme="majorEastAsia"/>
                <w:color w:val="auto"/>
                <w:kern w:val="0"/>
                <w:sz w:val="24"/>
                <w:szCs w:val="24"/>
                <w:highlight w:val="none"/>
                <w:lang w:val="en-US" w:eastAsia="zh-CN" w:bidi="ar-SA"/>
              </w:rPr>
            </w:pPr>
            <w:r>
              <w:rPr>
                <w:rFonts w:hint="eastAsia" w:asciiTheme="majorEastAsia" w:hAnsiTheme="majorEastAsia" w:eastAsiaTheme="majorEastAsia" w:cstheme="majorEastAsia"/>
                <w:color w:val="auto"/>
                <w:kern w:val="0"/>
                <w:sz w:val="24"/>
                <w:szCs w:val="24"/>
                <w:highlight w:val="none"/>
                <w:lang w:val="en-US" w:eastAsia="zh-CN" w:bidi="ar-SA"/>
              </w:rPr>
              <w:t xml:space="preserve">☑投标人依据招标文件约定自行考虑风险因素，一旦中标，投标报价（合同价）除合同另有约定外将不因市场变化而调整。 </w:t>
            </w:r>
          </w:p>
          <w:p w14:paraId="150073E0">
            <w:pPr>
              <w:keepNext w:val="0"/>
              <w:keepLines w:val="0"/>
              <w:pageBreakBefore w:val="0"/>
              <w:widowControl/>
              <w:kinsoku/>
              <w:wordWrap/>
              <w:overflowPunct/>
              <w:topLinePunct w:val="0"/>
              <w:autoSpaceDE/>
              <w:autoSpaceDN/>
              <w:bidi w:val="0"/>
              <w:adjustRightInd/>
              <w:snapToGrid w:val="0"/>
              <w:spacing w:line="360" w:lineRule="exact"/>
              <w:ind w:firstLine="240" w:firstLineChars="100"/>
              <w:jc w:val="left"/>
              <w:textAlignment w:val="baseline"/>
              <w:rPr>
                <w:rFonts w:hint="eastAsia" w:asciiTheme="majorEastAsia" w:hAnsiTheme="majorEastAsia" w:eastAsiaTheme="majorEastAsia" w:cstheme="majorEastAsia"/>
                <w:color w:val="auto"/>
                <w:kern w:val="0"/>
                <w:sz w:val="24"/>
                <w:szCs w:val="24"/>
                <w:highlight w:val="none"/>
                <w:lang w:val="en-US" w:eastAsia="zh-CN" w:bidi="ar-SA"/>
              </w:rPr>
            </w:pPr>
            <w:r>
              <w:rPr>
                <w:rFonts w:hint="eastAsia" w:asciiTheme="majorEastAsia" w:hAnsiTheme="majorEastAsia" w:eastAsiaTheme="majorEastAsia" w:cstheme="majorEastAsia"/>
                <w:color w:val="auto"/>
                <w:kern w:val="0"/>
                <w:sz w:val="24"/>
                <w:szCs w:val="24"/>
                <w:highlight w:val="none"/>
                <w:lang w:val="en-US" w:eastAsia="zh-CN" w:bidi="ar-SA"/>
              </w:rPr>
              <w:t xml:space="preserve">☑投标报价中应包括工程量清单项目所发生的人工费、材料费、机具费、管理费、利润、措施项目费、其它项目费、税金、暂列金额、暂估价以及所有风险、责任等各项费用。 </w:t>
            </w:r>
          </w:p>
          <w:p w14:paraId="749C2910">
            <w:pPr>
              <w:keepNext w:val="0"/>
              <w:keepLines w:val="0"/>
              <w:pageBreakBefore w:val="0"/>
              <w:widowControl/>
              <w:kinsoku/>
              <w:wordWrap/>
              <w:overflowPunct/>
              <w:topLinePunct w:val="0"/>
              <w:autoSpaceDE/>
              <w:autoSpaceDN/>
              <w:bidi w:val="0"/>
              <w:adjustRightInd/>
              <w:snapToGrid w:val="0"/>
              <w:spacing w:line="360" w:lineRule="exact"/>
              <w:ind w:firstLine="240" w:firstLineChars="100"/>
              <w:jc w:val="left"/>
              <w:textAlignment w:val="baseline"/>
              <w:rPr>
                <w:rFonts w:hint="eastAsia" w:asciiTheme="majorEastAsia" w:hAnsiTheme="majorEastAsia" w:eastAsiaTheme="majorEastAsia" w:cstheme="majorEastAsia"/>
                <w:color w:val="auto"/>
                <w:kern w:val="0"/>
                <w:sz w:val="24"/>
                <w:szCs w:val="24"/>
                <w:highlight w:val="none"/>
                <w:lang w:val="en-US" w:eastAsia="zh-CN" w:bidi="ar-SA"/>
              </w:rPr>
            </w:pPr>
            <w:r>
              <w:rPr>
                <w:rFonts w:hint="eastAsia" w:asciiTheme="majorEastAsia" w:hAnsiTheme="majorEastAsia" w:eastAsiaTheme="majorEastAsia" w:cstheme="majorEastAsia"/>
                <w:color w:val="auto"/>
                <w:kern w:val="0"/>
                <w:sz w:val="24"/>
                <w:szCs w:val="24"/>
                <w:highlight w:val="none"/>
                <w:lang w:val="en-US" w:eastAsia="zh-CN" w:bidi="ar-SA"/>
              </w:rPr>
              <w:t xml:space="preserve">☑人工费、材料费、机具费、管理费、利润、措施项目费（不含安全生产措施费）投标人漏报或不报，招标人视为有关费用已包括在工程量清单项目的其它单价及合价中不予另外增加。 </w:t>
            </w:r>
          </w:p>
          <w:p w14:paraId="74B7BB34">
            <w:pPr>
              <w:keepNext w:val="0"/>
              <w:keepLines w:val="0"/>
              <w:pageBreakBefore w:val="0"/>
              <w:widowControl/>
              <w:kinsoku/>
              <w:wordWrap/>
              <w:overflowPunct/>
              <w:topLinePunct w:val="0"/>
              <w:autoSpaceDE/>
              <w:autoSpaceDN/>
              <w:bidi w:val="0"/>
              <w:adjustRightInd/>
              <w:snapToGrid w:val="0"/>
              <w:spacing w:line="360" w:lineRule="exact"/>
              <w:ind w:firstLine="240" w:firstLineChars="100"/>
              <w:jc w:val="left"/>
              <w:textAlignment w:val="baseline"/>
              <w:rPr>
                <w:rFonts w:hint="eastAsia" w:asciiTheme="majorEastAsia" w:hAnsiTheme="majorEastAsia" w:eastAsiaTheme="majorEastAsia" w:cstheme="majorEastAsia"/>
                <w:color w:val="auto"/>
                <w:kern w:val="0"/>
                <w:sz w:val="24"/>
                <w:szCs w:val="24"/>
                <w:highlight w:val="none"/>
                <w:lang w:val="en-US" w:eastAsia="zh-CN" w:bidi="ar-SA"/>
              </w:rPr>
            </w:pPr>
            <w:r>
              <w:rPr>
                <w:rFonts w:hint="eastAsia" w:asciiTheme="majorEastAsia" w:hAnsiTheme="majorEastAsia" w:eastAsiaTheme="majorEastAsia" w:cstheme="majorEastAsia"/>
                <w:color w:val="auto"/>
                <w:kern w:val="0"/>
                <w:sz w:val="24"/>
                <w:szCs w:val="24"/>
                <w:highlight w:val="none"/>
                <w:lang w:val="en-US" w:eastAsia="zh-CN" w:bidi="ar-SA"/>
              </w:rPr>
              <w:t xml:space="preserve">☑措施项目中的安全生产措施费，必须按国家、省级、市级（即工程所在地）行业建设主管部门的规定计算，不得作为竞争性费用。 </w:t>
            </w:r>
          </w:p>
          <w:p w14:paraId="7C1C49F3">
            <w:pPr>
              <w:keepNext w:val="0"/>
              <w:keepLines w:val="0"/>
              <w:pageBreakBefore w:val="0"/>
              <w:widowControl/>
              <w:kinsoku/>
              <w:wordWrap/>
              <w:overflowPunct/>
              <w:topLinePunct w:val="0"/>
              <w:autoSpaceDE/>
              <w:autoSpaceDN/>
              <w:bidi w:val="0"/>
              <w:adjustRightInd/>
              <w:snapToGrid w:val="0"/>
              <w:spacing w:line="360" w:lineRule="exact"/>
              <w:ind w:firstLine="240" w:firstLineChars="100"/>
              <w:jc w:val="left"/>
              <w:textAlignment w:val="baseline"/>
              <w:rPr>
                <w:rFonts w:hint="eastAsia" w:asciiTheme="majorEastAsia" w:hAnsiTheme="majorEastAsia" w:eastAsiaTheme="majorEastAsia" w:cstheme="majorEastAsia"/>
                <w:color w:val="auto"/>
                <w:kern w:val="0"/>
                <w:sz w:val="24"/>
                <w:szCs w:val="24"/>
                <w:highlight w:val="none"/>
                <w:lang w:val="en-US" w:eastAsia="zh-CN" w:bidi="ar-SA"/>
              </w:rPr>
            </w:pPr>
            <w:r>
              <w:rPr>
                <w:rFonts w:hint="eastAsia" w:asciiTheme="majorEastAsia" w:hAnsiTheme="majorEastAsia" w:eastAsiaTheme="majorEastAsia" w:cstheme="majorEastAsia"/>
                <w:color w:val="auto"/>
                <w:kern w:val="0"/>
                <w:sz w:val="24"/>
                <w:szCs w:val="24"/>
                <w:highlight w:val="none"/>
                <w:lang w:val="en-US" w:eastAsia="zh-CN" w:bidi="ar-SA"/>
              </w:rPr>
              <w:t xml:space="preserve">☑投标人应按照招标文件提供的工程量清单逐项填写单价和合价，投标人未填写的项目，招标人将视为此项费用已包括在工程量清单项目的其它单价及合价中不予另外增加。 </w:t>
            </w:r>
          </w:p>
          <w:p w14:paraId="21495065">
            <w:pPr>
              <w:keepNext w:val="0"/>
              <w:keepLines w:val="0"/>
              <w:pageBreakBefore w:val="0"/>
              <w:widowControl/>
              <w:kinsoku/>
              <w:wordWrap/>
              <w:overflowPunct/>
              <w:topLinePunct w:val="0"/>
              <w:autoSpaceDE/>
              <w:autoSpaceDN/>
              <w:bidi w:val="0"/>
              <w:adjustRightInd/>
              <w:snapToGrid w:val="0"/>
              <w:spacing w:line="360" w:lineRule="exact"/>
              <w:ind w:firstLine="240" w:firstLineChars="100"/>
              <w:jc w:val="left"/>
              <w:textAlignment w:val="baseline"/>
              <w:rPr>
                <w:rFonts w:hint="eastAsia" w:asciiTheme="majorEastAsia" w:hAnsiTheme="majorEastAsia" w:eastAsiaTheme="majorEastAsia" w:cstheme="majorEastAsia"/>
                <w:color w:val="auto"/>
                <w:kern w:val="0"/>
                <w:sz w:val="24"/>
                <w:szCs w:val="24"/>
                <w:highlight w:val="none"/>
                <w:lang w:val="en-US" w:eastAsia="zh-CN" w:bidi="ar-SA"/>
              </w:rPr>
            </w:pPr>
            <w:r>
              <w:rPr>
                <w:rFonts w:hint="eastAsia" w:asciiTheme="majorEastAsia" w:hAnsiTheme="majorEastAsia" w:eastAsiaTheme="majorEastAsia" w:cstheme="majorEastAsia"/>
                <w:color w:val="auto"/>
                <w:kern w:val="0"/>
                <w:sz w:val="24"/>
                <w:szCs w:val="24"/>
                <w:highlight w:val="none"/>
                <w:lang w:val="en-US" w:eastAsia="zh-CN" w:bidi="ar-SA"/>
              </w:rPr>
              <w:t xml:space="preserve">☑投标人应按《广东省建设工程计价依据（2018）》规定的费率对预算包干费进行报价，若招标工程量清单明确说明不计算预算包干费或另外确定预算包干费费率的，则按招标工程量清单报价，若投标人不按规定报价的，则中标后无条件接受招标人对投标报价的调整。 </w:t>
            </w:r>
          </w:p>
          <w:p w14:paraId="5CF58AC7">
            <w:pPr>
              <w:keepNext w:val="0"/>
              <w:keepLines w:val="0"/>
              <w:pageBreakBefore w:val="0"/>
              <w:widowControl/>
              <w:kinsoku/>
              <w:wordWrap/>
              <w:overflowPunct/>
              <w:topLinePunct w:val="0"/>
              <w:autoSpaceDE/>
              <w:autoSpaceDN/>
              <w:bidi w:val="0"/>
              <w:adjustRightInd/>
              <w:snapToGrid w:val="0"/>
              <w:spacing w:line="360" w:lineRule="exact"/>
              <w:ind w:firstLine="240" w:firstLineChars="100"/>
              <w:jc w:val="left"/>
              <w:textAlignment w:val="baseline"/>
              <w:rPr>
                <w:rFonts w:hint="eastAsia" w:asciiTheme="majorEastAsia" w:hAnsiTheme="majorEastAsia" w:eastAsiaTheme="majorEastAsia" w:cstheme="majorEastAsia"/>
                <w:color w:val="auto"/>
                <w:kern w:val="0"/>
                <w:sz w:val="24"/>
                <w:szCs w:val="24"/>
                <w:highlight w:val="none"/>
                <w:lang w:val="en-US" w:eastAsia="zh-CN" w:bidi="ar-SA"/>
              </w:rPr>
            </w:pPr>
            <w:r>
              <w:rPr>
                <w:rFonts w:hint="eastAsia" w:asciiTheme="majorEastAsia" w:hAnsiTheme="majorEastAsia" w:eastAsiaTheme="majorEastAsia" w:cstheme="majorEastAsia"/>
                <w:color w:val="auto"/>
                <w:kern w:val="0"/>
                <w:sz w:val="24"/>
                <w:szCs w:val="24"/>
                <w:highlight w:val="none"/>
                <w:lang w:val="en-US" w:eastAsia="zh-CN" w:bidi="ar-SA"/>
              </w:rPr>
              <w:t xml:space="preserve">☑招标人向投标人提供的有关施工现场资料及数据，是招标人现有的能使投标人利用的资料，招标人对投标人据此作出的推论及理解概不负责。 </w:t>
            </w:r>
          </w:p>
          <w:p w14:paraId="1F6385BC">
            <w:pPr>
              <w:keepNext w:val="0"/>
              <w:keepLines w:val="0"/>
              <w:pageBreakBefore w:val="0"/>
              <w:widowControl/>
              <w:kinsoku/>
              <w:wordWrap/>
              <w:overflowPunct/>
              <w:topLinePunct w:val="0"/>
              <w:autoSpaceDE/>
              <w:autoSpaceDN/>
              <w:bidi w:val="0"/>
              <w:adjustRightInd/>
              <w:snapToGrid w:val="0"/>
              <w:spacing w:line="360" w:lineRule="exact"/>
              <w:ind w:firstLine="240" w:firstLineChars="100"/>
              <w:jc w:val="left"/>
              <w:textAlignment w:val="baseline"/>
              <w:rPr>
                <w:rFonts w:hint="eastAsia" w:asciiTheme="majorEastAsia" w:hAnsiTheme="majorEastAsia" w:eastAsiaTheme="majorEastAsia" w:cstheme="majorEastAsia"/>
                <w:color w:val="auto"/>
                <w:kern w:val="0"/>
                <w:sz w:val="24"/>
                <w:szCs w:val="24"/>
                <w:highlight w:val="none"/>
                <w:lang w:val="en-US" w:eastAsia="zh-CN" w:bidi="ar-SA"/>
              </w:rPr>
            </w:pPr>
            <w:r>
              <w:rPr>
                <w:rFonts w:hint="eastAsia" w:asciiTheme="majorEastAsia" w:hAnsiTheme="majorEastAsia" w:eastAsiaTheme="majorEastAsia" w:cstheme="majorEastAsia"/>
                <w:color w:val="auto"/>
                <w:kern w:val="0"/>
                <w:sz w:val="24"/>
                <w:szCs w:val="24"/>
                <w:highlight w:val="none"/>
                <w:lang w:val="en-US" w:eastAsia="zh-CN" w:bidi="ar-SA"/>
              </w:rPr>
              <w:t xml:space="preserve">☑投标人应依据招标人提供的所有资料和自己对现场查勘来编制投标文件，并对招标人提供的所有资料的理解、推断和应用负责。 </w:t>
            </w:r>
          </w:p>
          <w:p w14:paraId="2E820292">
            <w:pPr>
              <w:keepNext w:val="0"/>
              <w:keepLines w:val="0"/>
              <w:pageBreakBefore w:val="0"/>
              <w:widowControl/>
              <w:kinsoku/>
              <w:wordWrap/>
              <w:overflowPunct/>
              <w:topLinePunct w:val="0"/>
              <w:autoSpaceDE/>
              <w:autoSpaceDN/>
              <w:bidi w:val="0"/>
              <w:adjustRightInd/>
              <w:snapToGrid w:val="0"/>
              <w:spacing w:line="360" w:lineRule="exact"/>
              <w:ind w:firstLine="240" w:firstLineChars="100"/>
              <w:jc w:val="left"/>
              <w:textAlignment w:val="baseline"/>
              <w:rPr>
                <w:rFonts w:hint="eastAsia" w:asciiTheme="majorEastAsia" w:hAnsiTheme="majorEastAsia" w:eastAsiaTheme="majorEastAsia" w:cstheme="majorEastAsia"/>
                <w:color w:val="auto"/>
                <w:kern w:val="0"/>
                <w:sz w:val="24"/>
                <w:szCs w:val="24"/>
                <w:highlight w:val="none"/>
                <w:lang w:val="en-US" w:eastAsia="zh-CN" w:bidi="ar-SA"/>
              </w:rPr>
            </w:pPr>
            <w:r>
              <w:rPr>
                <w:rFonts w:hint="eastAsia" w:asciiTheme="majorEastAsia" w:hAnsiTheme="majorEastAsia" w:eastAsiaTheme="majorEastAsia" w:cstheme="majorEastAsia"/>
                <w:color w:val="auto"/>
                <w:kern w:val="0"/>
                <w:sz w:val="24"/>
                <w:szCs w:val="24"/>
                <w:highlight w:val="none"/>
                <w:lang w:val="en-US" w:eastAsia="zh-CN" w:bidi="ar-SA"/>
              </w:rPr>
              <w:t xml:space="preserve">在投标人提交其投标文件之前，视为已经考虑了现场及其周围环境的 影响，中标后，不得以不完全了解现场情况为理由提出追加款项或者延长工期等索赔的要求。 </w:t>
            </w:r>
          </w:p>
          <w:p w14:paraId="66A9FEB6">
            <w:pPr>
              <w:keepNext w:val="0"/>
              <w:keepLines w:val="0"/>
              <w:pageBreakBefore w:val="0"/>
              <w:widowControl/>
              <w:kinsoku/>
              <w:wordWrap/>
              <w:overflowPunct/>
              <w:topLinePunct w:val="0"/>
              <w:autoSpaceDE/>
              <w:autoSpaceDN/>
              <w:bidi w:val="0"/>
              <w:adjustRightInd/>
              <w:snapToGrid w:val="0"/>
              <w:spacing w:line="360" w:lineRule="exact"/>
              <w:ind w:firstLine="240" w:firstLineChars="100"/>
              <w:jc w:val="left"/>
              <w:textAlignment w:val="baseline"/>
              <w:rPr>
                <w:rFonts w:hint="eastAsia" w:asciiTheme="majorEastAsia" w:hAnsiTheme="majorEastAsia" w:eastAsiaTheme="majorEastAsia" w:cstheme="majorEastAsia"/>
                <w:color w:val="auto"/>
                <w:kern w:val="0"/>
                <w:sz w:val="24"/>
                <w:szCs w:val="24"/>
                <w:highlight w:val="none"/>
                <w:lang w:val="en-US" w:eastAsia="zh-CN" w:bidi="ar-SA"/>
              </w:rPr>
            </w:pPr>
            <w:r>
              <w:rPr>
                <w:rFonts w:hint="eastAsia" w:asciiTheme="majorEastAsia" w:hAnsiTheme="majorEastAsia" w:eastAsiaTheme="majorEastAsia" w:cstheme="majorEastAsia"/>
                <w:color w:val="auto"/>
                <w:kern w:val="0"/>
                <w:sz w:val="24"/>
                <w:szCs w:val="24"/>
                <w:highlight w:val="none"/>
                <w:lang w:val="en-US" w:eastAsia="zh-CN" w:bidi="ar-SA"/>
              </w:rPr>
              <w:t>☑错漏项的认定。中标人已标价工程量清单中，任一清单项目未填报价格或价格为零的，招标人将视为此项费用已包括在工程量清单项目的其它单价及合价中不予另外增加。</w:t>
            </w:r>
          </w:p>
        </w:tc>
      </w:tr>
      <w:tr w14:paraId="265398EC">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28" w:type="dxa"/>
            <w:bottom w:w="0" w:type="dxa"/>
            <w:right w:w="0" w:type="dxa"/>
          </w:tblCellMar>
        </w:tblPrEx>
        <w:trPr>
          <w:trHeight w:val="545" w:hRule="atLeast"/>
          <w:jc w:val="center"/>
        </w:trPr>
        <w:tc>
          <w:tcPr>
            <w:tcW w:w="770" w:type="dxa"/>
            <w:tcBorders>
              <w:top w:val="single" w:color="000000" w:sz="4" w:space="0"/>
              <w:bottom w:val="single" w:color="000000" w:sz="4" w:space="0"/>
              <w:right w:val="single" w:color="000000" w:sz="4" w:space="0"/>
            </w:tcBorders>
            <w:noWrap w:val="0"/>
            <w:vAlign w:val="center"/>
          </w:tcPr>
          <w:p w14:paraId="21F2961D">
            <w:pPr>
              <w:snapToGrid w:val="0"/>
              <w:spacing w:line="360" w:lineRule="exact"/>
              <w:jc w:val="center"/>
              <w:rPr>
                <w:rFonts w:hint="eastAsia" w:asciiTheme="majorEastAsia" w:hAnsiTheme="majorEastAsia" w:eastAsiaTheme="majorEastAsia" w:cstheme="majorEastAsia"/>
                <w:color w:val="auto"/>
                <w:kern w:val="0"/>
                <w:sz w:val="24"/>
                <w:szCs w:val="24"/>
                <w:highlight w:val="none"/>
                <w:lang w:val="en-US" w:eastAsia="zh-CN" w:bidi="ar-SA"/>
              </w:rPr>
            </w:pPr>
            <w:r>
              <w:rPr>
                <w:rStyle w:val="60"/>
                <w:rFonts w:hint="eastAsia" w:asciiTheme="majorEastAsia" w:hAnsiTheme="majorEastAsia" w:eastAsiaTheme="majorEastAsia" w:cstheme="majorEastAsia"/>
                <w:color w:val="auto"/>
                <w:kern w:val="0"/>
                <w:highlight w:val="none"/>
              </w:rPr>
              <w:t>25</w:t>
            </w:r>
          </w:p>
        </w:tc>
        <w:tc>
          <w:tcPr>
            <w:tcW w:w="1743" w:type="dxa"/>
            <w:tcBorders>
              <w:top w:val="single" w:color="000000" w:sz="4" w:space="0"/>
              <w:left w:val="single" w:color="000000" w:sz="4" w:space="0"/>
              <w:bottom w:val="single" w:color="000000" w:sz="4" w:space="0"/>
              <w:right w:val="single" w:color="000000" w:sz="4" w:space="0"/>
            </w:tcBorders>
            <w:noWrap w:val="0"/>
            <w:vAlign w:val="center"/>
          </w:tcPr>
          <w:p w14:paraId="6EB6C7A0">
            <w:pPr>
              <w:keepNext w:val="0"/>
              <w:keepLines w:val="0"/>
              <w:pageBreakBefore w:val="0"/>
              <w:kinsoku/>
              <w:overflowPunct/>
              <w:topLinePunct w:val="0"/>
              <w:autoSpaceDE/>
              <w:autoSpaceDN/>
              <w:bidi w:val="0"/>
              <w:snapToGrid w:val="0"/>
              <w:spacing w:line="360" w:lineRule="exact"/>
              <w:jc w:val="center"/>
              <w:rPr>
                <w:rFonts w:hint="eastAsia" w:asciiTheme="majorEastAsia" w:hAnsiTheme="majorEastAsia" w:eastAsiaTheme="majorEastAsia" w:cstheme="majorEastAsia"/>
                <w:strike/>
                <w:color w:val="auto"/>
                <w:kern w:val="0"/>
                <w:sz w:val="24"/>
                <w:szCs w:val="24"/>
                <w:highlight w:val="none"/>
                <w:lang w:val="en-US" w:eastAsia="zh-CN" w:bidi="ar-SA"/>
              </w:rPr>
            </w:pPr>
            <w:r>
              <w:rPr>
                <w:rFonts w:hint="eastAsia" w:asciiTheme="majorEastAsia" w:hAnsiTheme="majorEastAsia" w:eastAsiaTheme="majorEastAsia" w:cstheme="majorEastAsia"/>
                <w:color w:val="auto"/>
                <w:kern w:val="0"/>
                <w:sz w:val="24"/>
                <w:szCs w:val="24"/>
                <w:highlight w:val="none"/>
                <w:lang w:val="en-US" w:eastAsia="zh-CN" w:bidi="ar-SA"/>
              </w:rPr>
              <w:t>投标费用</w:t>
            </w:r>
          </w:p>
        </w:tc>
        <w:tc>
          <w:tcPr>
            <w:tcW w:w="7568" w:type="dxa"/>
            <w:tcBorders>
              <w:top w:val="single" w:color="000000" w:sz="4" w:space="0"/>
              <w:left w:val="single" w:color="000000" w:sz="4" w:space="0"/>
              <w:bottom w:val="single" w:color="000000" w:sz="4" w:space="0"/>
            </w:tcBorders>
            <w:noWrap w:val="0"/>
            <w:vAlign w:val="center"/>
          </w:tcPr>
          <w:p w14:paraId="65F7281C">
            <w:pPr>
              <w:keepNext w:val="0"/>
              <w:keepLines w:val="0"/>
              <w:pageBreakBefore w:val="0"/>
              <w:widowControl/>
              <w:kinsoku/>
              <w:wordWrap/>
              <w:overflowPunct/>
              <w:topLinePunct w:val="0"/>
              <w:autoSpaceDE/>
              <w:autoSpaceDN/>
              <w:bidi w:val="0"/>
              <w:adjustRightInd/>
              <w:snapToGrid w:val="0"/>
              <w:spacing w:line="360" w:lineRule="exact"/>
              <w:ind w:firstLine="240" w:firstLineChars="100"/>
              <w:jc w:val="left"/>
              <w:textAlignment w:val="baseline"/>
              <w:rPr>
                <w:rFonts w:hint="eastAsia" w:asciiTheme="majorEastAsia" w:hAnsiTheme="majorEastAsia" w:eastAsiaTheme="majorEastAsia" w:cstheme="majorEastAsia"/>
                <w:color w:val="auto"/>
                <w:kern w:val="0"/>
                <w:sz w:val="24"/>
                <w:szCs w:val="24"/>
                <w:highlight w:val="none"/>
                <w:lang w:val="en-US" w:eastAsia="zh-CN" w:bidi="ar-SA"/>
              </w:rPr>
            </w:pPr>
            <w:r>
              <w:rPr>
                <w:rFonts w:hint="eastAsia" w:asciiTheme="majorEastAsia" w:hAnsiTheme="majorEastAsia" w:eastAsiaTheme="majorEastAsia" w:cstheme="majorEastAsia"/>
                <w:color w:val="auto"/>
                <w:kern w:val="0"/>
                <w:sz w:val="24"/>
                <w:szCs w:val="24"/>
                <w:highlight w:val="none"/>
                <w:lang w:val="en-US" w:eastAsia="zh-CN" w:bidi="ar-SA"/>
              </w:rPr>
              <w:t>投标人自行承担编制与递交投标文件的一切费用。</w:t>
            </w:r>
          </w:p>
        </w:tc>
      </w:tr>
      <w:tr w14:paraId="32D4E3A0">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28" w:type="dxa"/>
            <w:bottom w:w="0" w:type="dxa"/>
            <w:right w:w="0" w:type="dxa"/>
          </w:tblCellMar>
        </w:tblPrEx>
        <w:trPr>
          <w:trHeight w:val="90" w:hRule="atLeast"/>
          <w:jc w:val="center"/>
        </w:trPr>
        <w:tc>
          <w:tcPr>
            <w:tcW w:w="770" w:type="dxa"/>
            <w:tcBorders>
              <w:top w:val="single" w:color="000000" w:sz="4" w:space="0"/>
              <w:bottom w:val="single" w:color="000000" w:sz="4" w:space="0"/>
              <w:right w:val="single" w:color="000000" w:sz="4" w:space="0"/>
            </w:tcBorders>
            <w:noWrap w:val="0"/>
            <w:vAlign w:val="center"/>
          </w:tcPr>
          <w:p w14:paraId="5CE892CD">
            <w:pPr>
              <w:keepNext w:val="0"/>
              <w:keepLines w:val="0"/>
              <w:pageBreakBefore w:val="0"/>
              <w:kinsoku/>
              <w:overflowPunct/>
              <w:topLinePunct w:val="0"/>
              <w:autoSpaceDE/>
              <w:autoSpaceDN/>
              <w:bidi w:val="0"/>
              <w:snapToGrid w:val="0"/>
              <w:spacing w:line="360" w:lineRule="exact"/>
              <w:jc w:val="center"/>
              <w:rPr>
                <w:rStyle w:val="60"/>
                <w:rFonts w:hint="eastAsia" w:asciiTheme="majorEastAsia" w:hAnsiTheme="majorEastAsia" w:eastAsiaTheme="majorEastAsia" w:cstheme="majorEastAsia"/>
                <w:color w:val="auto"/>
                <w:kern w:val="0"/>
                <w:highlight w:val="none"/>
                <w:lang w:val="en-US" w:eastAsia="zh-CN"/>
              </w:rPr>
            </w:pPr>
            <w:r>
              <w:rPr>
                <w:rStyle w:val="60"/>
                <w:rFonts w:hint="eastAsia" w:asciiTheme="majorEastAsia" w:hAnsiTheme="majorEastAsia" w:eastAsiaTheme="majorEastAsia" w:cstheme="majorEastAsia"/>
                <w:color w:val="auto"/>
                <w:kern w:val="0"/>
                <w:highlight w:val="none"/>
                <w:lang w:val="en-US" w:eastAsia="zh-CN"/>
              </w:rPr>
              <w:t>26</w:t>
            </w:r>
          </w:p>
        </w:tc>
        <w:tc>
          <w:tcPr>
            <w:tcW w:w="1743" w:type="dxa"/>
            <w:tcBorders>
              <w:top w:val="single" w:color="000000" w:sz="4" w:space="0"/>
              <w:left w:val="single" w:color="000000" w:sz="4" w:space="0"/>
              <w:bottom w:val="single" w:color="000000" w:sz="4" w:space="0"/>
              <w:right w:val="single" w:color="000000" w:sz="4" w:space="0"/>
            </w:tcBorders>
            <w:noWrap w:val="0"/>
            <w:vAlign w:val="center"/>
          </w:tcPr>
          <w:p w14:paraId="6C07C671">
            <w:pPr>
              <w:keepNext w:val="0"/>
              <w:keepLines w:val="0"/>
              <w:pageBreakBefore w:val="0"/>
              <w:kinsoku/>
              <w:overflowPunct/>
              <w:topLinePunct w:val="0"/>
              <w:autoSpaceDE/>
              <w:autoSpaceDN/>
              <w:bidi w:val="0"/>
              <w:snapToGrid w:val="0"/>
              <w:spacing w:line="360" w:lineRule="exact"/>
              <w:jc w:val="center"/>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投标人资格要求</w:t>
            </w:r>
          </w:p>
        </w:tc>
        <w:tc>
          <w:tcPr>
            <w:tcW w:w="7568" w:type="dxa"/>
            <w:tcBorders>
              <w:top w:val="single" w:color="000000" w:sz="4" w:space="0"/>
              <w:left w:val="single" w:color="000000" w:sz="4" w:space="0"/>
              <w:bottom w:val="single" w:color="000000" w:sz="4" w:space="0"/>
            </w:tcBorders>
            <w:noWrap w:val="0"/>
            <w:vAlign w:val="center"/>
          </w:tcPr>
          <w:p w14:paraId="67512E11">
            <w:pPr>
              <w:wordWrap w:val="0"/>
              <w:adjustRightInd w:val="0"/>
              <w:snapToGrid w:val="0"/>
              <w:spacing w:line="360" w:lineRule="exact"/>
              <w:ind w:firstLine="240" w:firstLineChars="100"/>
              <w:rPr>
                <w:rFonts w:hint="eastAsia" w:asciiTheme="majorEastAsia" w:hAnsiTheme="majorEastAsia" w:eastAsiaTheme="majorEastAsia" w:cstheme="majorEastAsia"/>
                <w:snapToGrid w:val="0"/>
                <w:color w:val="auto"/>
                <w:kern w:val="0"/>
                <w:sz w:val="24"/>
                <w:szCs w:val="24"/>
                <w:highlight w:val="none"/>
              </w:rPr>
            </w:pPr>
            <w:r>
              <w:rPr>
                <w:rFonts w:hint="eastAsia" w:asciiTheme="majorEastAsia" w:hAnsiTheme="majorEastAsia" w:eastAsiaTheme="majorEastAsia" w:cstheme="majorEastAsia"/>
                <w:snapToGrid w:val="0"/>
                <w:color w:val="auto"/>
                <w:kern w:val="0"/>
                <w:sz w:val="24"/>
                <w:szCs w:val="24"/>
                <w:highlight w:val="none"/>
              </w:rPr>
              <w:t>1.</w:t>
            </w:r>
            <w:r>
              <w:rPr>
                <w:rFonts w:hint="eastAsia" w:asciiTheme="majorEastAsia" w:hAnsiTheme="majorEastAsia" w:eastAsiaTheme="majorEastAsia" w:cstheme="majorEastAsia"/>
                <w:snapToGrid w:val="0"/>
                <w:color w:val="auto"/>
                <w:kern w:val="0"/>
                <w:sz w:val="24"/>
                <w:szCs w:val="24"/>
                <w:highlight w:val="none"/>
                <w:lang w:eastAsia="zh-CN"/>
              </w:rPr>
              <w:t>本次招标不接受联合体投标</w:t>
            </w:r>
            <w:r>
              <w:rPr>
                <w:rFonts w:hint="eastAsia" w:asciiTheme="majorEastAsia" w:hAnsiTheme="majorEastAsia" w:eastAsiaTheme="majorEastAsia" w:cstheme="majorEastAsia"/>
                <w:snapToGrid w:val="0"/>
                <w:color w:val="auto"/>
                <w:kern w:val="0"/>
                <w:sz w:val="24"/>
                <w:szCs w:val="24"/>
                <w:highlight w:val="none"/>
              </w:rPr>
              <w:t>。</w:t>
            </w:r>
          </w:p>
          <w:p w14:paraId="2E507BFA">
            <w:pPr>
              <w:wordWrap w:val="0"/>
              <w:adjustRightInd w:val="0"/>
              <w:snapToGrid w:val="0"/>
              <w:spacing w:line="360" w:lineRule="exact"/>
              <w:ind w:firstLine="240" w:firstLineChars="100"/>
              <w:rPr>
                <w:rFonts w:hint="eastAsia" w:asciiTheme="majorEastAsia" w:hAnsiTheme="majorEastAsia" w:eastAsiaTheme="majorEastAsia" w:cstheme="majorEastAsia"/>
                <w:snapToGrid w:val="0"/>
                <w:color w:val="auto"/>
                <w:kern w:val="0"/>
                <w:sz w:val="24"/>
                <w:szCs w:val="24"/>
                <w:highlight w:val="none"/>
              </w:rPr>
            </w:pPr>
            <w:r>
              <w:rPr>
                <w:rFonts w:hint="eastAsia" w:asciiTheme="majorEastAsia" w:hAnsiTheme="majorEastAsia" w:eastAsiaTheme="majorEastAsia" w:cstheme="majorEastAsia"/>
                <w:snapToGrid w:val="0"/>
                <w:color w:val="auto"/>
                <w:kern w:val="0"/>
                <w:sz w:val="24"/>
                <w:szCs w:val="24"/>
                <w:highlight w:val="none"/>
                <w:lang w:eastAsia="zh-CN"/>
              </w:rPr>
              <w:t>2.</w:t>
            </w:r>
            <w:r>
              <w:rPr>
                <w:rFonts w:hint="eastAsia" w:asciiTheme="majorEastAsia" w:hAnsiTheme="majorEastAsia" w:eastAsiaTheme="majorEastAsia" w:cstheme="majorEastAsia"/>
                <w:snapToGrid w:val="0"/>
                <w:color w:val="auto"/>
                <w:kern w:val="0"/>
                <w:sz w:val="24"/>
                <w:szCs w:val="24"/>
                <w:highlight w:val="none"/>
              </w:rPr>
              <w:t>资质要求</w:t>
            </w:r>
          </w:p>
          <w:p w14:paraId="6AD20516">
            <w:pPr>
              <w:wordWrap w:val="0"/>
              <w:adjustRightInd w:val="0"/>
              <w:snapToGrid w:val="0"/>
              <w:spacing w:line="360" w:lineRule="exact"/>
              <w:ind w:firstLine="240" w:firstLineChars="100"/>
              <w:rPr>
                <w:rFonts w:hint="eastAsia" w:asciiTheme="majorEastAsia" w:hAnsiTheme="majorEastAsia" w:eastAsiaTheme="majorEastAsia" w:cstheme="majorEastAsia"/>
                <w:snapToGrid w:val="0"/>
                <w:color w:val="auto"/>
                <w:kern w:val="0"/>
                <w:sz w:val="24"/>
                <w:szCs w:val="24"/>
                <w:highlight w:val="none"/>
              </w:rPr>
            </w:pPr>
            <w:r>
              <w:rPr>
                <w:rFonts w:hint="eastAsia" w:asciiTheme="majorEastAsia" w:hAnsiTheme="majorEastAsia" w:eastAsiaTheme="majorEastAsia" w:cstheme="majorEastAsia"/>
                <w:snapToGrid w:val="0"/>
                <w:color w:val="auto"/>
                <w:kern w:val="0"/>
                <w:sz w:val="24"/>
                <w:szCs w:val="24"/>
                <w:highlight w:val="none"/>
              </w:rPr>
              <w:t>2.1 投标人须具备独立法人资格，按国家法律经营。</w:t>
            </w:r>
          </w:p>
          <w:p w14:paraId="74640A7F">
            <w:pPr>
              <w:wordWrap w:val="0"/>
              <w:adjustRightInd w:val="0"/>
              <w:snapToGrid w:val="0"/>
              <w:spacing w:line="360" w:lineRule="exact"/>
              <w:ind w:firstLine="240" w:firstLineChars="100"/>
              <w:rPr>
                <w:rFonts w:hint="eastAsia" w:asciiTheme="majorEastAsia" w:hAnsiTheme="majorEastAsia" w:eastAsiaTheme="majorEastAsia" w:cstheme="majorEastAsia"/>
                <w:snapToGrid w:val="0"/>
                <w:color w:val="auto"/>
                <w:kern w:val="0"/>
                <w:sz w:val="24"/>
                <w:szCs w:val="24"/>
                <w:highlight w:val="none"/>
              </w:rPr>
            </w:pPr>
            <w:r>
              <w:rPr>
                <w:rFonts w:hint="eastAsia" w:asciiTheme="majorEastAsia" w:hAnsiTheme="majorEastAsia" w:eastAsiaTheme="majorEastAsia" w:cstheme="majorEastAsia"/>
                <w:snapToGrid w:val="0"/>
                <w:color w:val="auto"/>
                <w:kern w:val="0"/>
                <w:sz w:val="24"/>
                <w:szCs w:val="24"/>
                <w:highlight w:val="none"/>
              </w:rPr>
              <w:t>2.2 投标人须持有建设行政主管部门颁发的企业资质证书及安全生产许可证。</w:t>
            </w:r>
          </w:p>
          <w:p w14:paraId="6B34C6A2">
            <w:pPr>
              <w:wordWrap w:val="0"/>
              <w:adjustRightInd w:val="0"/>
              <w:snapToGrid w:val="0"/>
              <w:spacing w:line="360" w:lineRule="exact"/>
              <w:ind w:firstLine="240" w:firstLineChars="100"/>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snapToGrid w:val="0"/>
                <w:color w:val="auto"/>
                <w:kern w:val="0"/>
                <w:sz w:val="24"/>
                <w:szCs w:val="24"/>
                <w:highlight w:val="none"/>
              </w:rPr>
              <w:t>2.3 投标人须具备以下资</w:t>
            </w:r>
            <w:r>
              <w:rPr>
                <w:rFonts w:hint="eastAsia" w:asciiTheme="majorEastAsia" w:hAnsiTheme="majorEastAsia" w:eastAsiaTheme="majorEastAsia" w:cstheme="majorEastAsia"/>
                <w:color w:val="auto"/>
                <w:sz w:val="24"/>
                <w:szCs w:val="24"/>
                <w:highlight w:val="none"/>
              </w:rPr>
              <w:t>质：</w:t>
            </w:r>
            <w:r>
              <w:rPr>
                <w:rFonts w:hint="eastAsia" w:asciiTheme="majorEastAsia" w:hAnsiTheme="majorEastAsia" w:eastAsiaTheme="majorEastAsia" w:cstheme="majorEastAsia"/>
                <w:color w:val="auto"/>
                <w:sz w:val="24"/>
                <w:szCs w:val="24"/>
                <w:highlight w:val="none"/>
                <w:u w:val="single"/>
              </w:rPr>
              <w:t>投标人</w:t>
            </w:r>
            <w:r>
              <w:rPr>
                <w:rFonts w:hint="eastAsia" w:asciiTheme="majorEastAsia" w:hAnsiTheme="majorEastAsia" w:eastAsiaTheme="majorEastAsia" w:cstheme="majorEastAsia"/>
                <w:color w:val="auto"/>
                <w:sz w:val="24"/>
                <w:szCs w:val="24"/>
                <w:highlight w:val="none"/>
                <w:u w:val="single"/>
                <w:lang w:val="en-US" w:eastAsia="zh-CN"/>
              </w:rPr>
              <w:t>须具有建设行政主管部门颁发的建筑装修装饰工程专业承包二级以上（含二级）资质</w:t>
            </w:r>
          </w:p>
          <w:p w14:paraId="059806F9">
            <w:pPr>
              <w:wordWrap w:val="0"/>
              <w:adjustRightInd w:val="0"/>
              <w:snapToGrid w:val="0"/>
              <w:spacing w:line="360" w:lineRule="exact"/>
              <w:ind w:firstLine="240" w:firstLineChars="100"/>
              <w:rPr>
                <w:rFonts w:hint="eastAsia" w:asciiTheme="majorEastAsia" w:hAnsiTheme="majorEastAsia" w:eastAsiaTheme="majorEastAsia" w:cstheme="majorEastAsia"/>
                <w:snapToGrid w:val="0"/>
                <w:color w:val="auto"/>
                <w:kern w:val="0"/>
                <w:sz w:val="24"/>
                <w:szCs w:val="24"/>
                <w:highlight w:val="none"/>
              </w:rPr>
            </w:pPr>
            <w:r>
              <w:rPr>
                <w:rFonts w:hint="eastAsia" w:asciiTheme="majorEastAsia" w:hAnsiTheme="majorEastAsia" w:eastAsiaTheme="majorEastAsia" w:cstheme="majorEastAsia"/>
                <w:snapToGrid w:val="0"/>
                <w:color w:val="auto"/>
                <w:kern w:val="0"/>
                <w:sz w:val="24"/>
                <w:szCs w:val="24"/>
                <w:highlight w:val="none"/>
                <w:lang w:eastAsia="zh-CN"/>
              </w:rPr>
              <w:t>3.</w:t>
            </w:r>
            <w:r>
              <w:rPr>
                <w:rFonts w:hint="eastAsia" w:asciiTheme="majorEastAsia" w:hAnsiTheme="majorEastAsia" w:eastAsiaTheme="majorEastAsia" w:cstheme="majorEastAsia"/>
                <w:snapToGrid w:val="0"/>
                <w:color w:val="auto"/>
                <w:kern w:val="0"/>
                <w:sz w:val="24"/>
                <w:szCs w:val="24"/>
                <w:highlight w:val="none"/>
              </w:rPr>
              <w:t>相关人员要求</w:t>
            </w:r>
          </w:p>
          <w:p w14:paraId="07668C0A">
            <w:pPr>
              <w:wordWrap w:val="0"/>
              <w:adjustRightInd w:val="0"/>
              <w:snapToGrid w:val="0"/>
              <w:spacing w:line="360" w:lineRule="exact"/>
              <w:ind w:firstLine="240" w:firstLineChars="100"/>
              <w:rPr>
                <w:rFonts w:hint="eastAsia" w:asciiTheme="majorEastAsia" w:hAnsiTheme="majorEastAsia" w:eastAsiaTheme="majorEastAsia" w:cstheme="majorEastAsia"/>
                <w:snapToGrid w:val="0"/>
                <w:color w:val="auto"/>
                <w:kern w:val="0"/>
                <w:highlight w:val="none"/>
              </w:rPr>
            </w:pPr>
            <w:r>
              <w:rPr>
                <w:rFonts w:hint="eastAsia" w:asciiTheme="majorEastAsia" w:hAnsiTheme="majorEastAsia" w:eastAsiaTheme="majorEastAsia" w:cstheme="majorEastAsia"/>
                <w:snapToGrid w:val="0"/>
                <w:color w:val="auto"/>
                <w:kern w:val="0"/>
                <w:sz w:val="24"/>
                <w:szCs w:val="24"/>
                <w:highlight w:val="none"/>
              </w:rPr>
              <w:t>3.1</w:t>
            </w:r>
            <w:r>
              <w:rPr>
                <w:rFonts w:hint="eastAsia" w:asciiTheme="majorEastAsia" w:hAnsiTheme="majorEastAsia" w:eastAsiaTheme="majorEastAsia" w:cstheme="majorEastAsia"/>
                <w:strike w:val="0"/>
                <w:dstrike w:val="0"/>
                <w:snapToGrid w:val="0"/>
                <w:color w:val="auto"/>
                <w:kern w:val="0"/>
                <w:sz w:val="24"/>
                <w:szCs w:val="24"/>
                <w:highlight w:val="none"/>
              </w:rPr>
              <w:t xml:space="preserve"> 拟派项目经理</w:t>
            </w:r>
            <w:r>
              <w:rPr>
                <w:rFonts w:hint="eastAsia" w:asciiTheme="majorEastAsia" w:hAnsiTheme="majorEastAsia" w:eastAsiaTheme="majorEastAsia" w:cstheme="majorEastAsia"/>
                <w:strike w:val="0"/>
                <w:dstrike w:val="0"/>
                <w:snapToGrid w:val="0"/>
                <w:color w:val="auto"/>
                <w:kern w:val="0"/>
                <w:sz w:val="24"/>
                <w:szCs w:val="24"/>
                <w:highlight w:val="none"/>
                <w:lang w:val="en-US" w:eastAsia="zh-CN"/>
              </w:rPr>
              <w:t>具有</w:t>
            </w:r>
            <w:r>
              <w:rPr>
                <w:rFonts w:hint="eastAsia" w:asciiTheme="majorEastAsia" w:hAnsiTheme="majorEastAsia" w:eastAsiaTheme="majorEastAsia" w:cstheme="majorEastAsia"/>
                <w:color w:val="auto"/>
                <w:sz w:val="24"/>
                <w:szCs w:val="24"/>
                <w:highlight w:val="none"/>
                <w:u w:val="single"/>
                <w:lang w:val="en-US" w:eastAsia="zh-CN"/>
              </w:rPr>
              <w:t>建筑工程</w:t>
            </w:r>
            <w:r>
              <w:rPr>
                <w:rFonts w:hint="eastAsia" w:asciiTheme="majorEastAsia" w:hAnsiTheme="majorEastAsia" w:eastAsiaTheme="majorEastAsia" w:cstheme="majorEastAsia"/>
                <w:snapToGrid w:val="0"/>
                <w:color w:val="auto"/>
                <w:kern w:val="0"/>
                <w:highlight w:val="none"/>
              </w:rPr>
              <w:t>专业一级或二级注册建造师，应持有住建部门印发的在使用有效期内的有效电子注册证书（根据广东省住房和城乡建设厅（粤建市函〔2023〕469号）文件精神，二级注册建造师可随注册企业在全国范围内执业），同时须具备有效安全生产考核合格证明（B证，</w:t>
            </w:r>
            <w:r>
              <w:rPr>
                <w:rFonts w:hint="eastAsia" w:asciiTheme="majorEastAsia" w:hAnsiTheme="majorEastAsia" w:eastAsiaTheme="majorEastAsia" w:cstheme="majorEastAsia"/>
                <w:strike w:val="0"/>
                <w:dstrike w:val="0"/>
                <w:snapToGrid w:val="0"/>
                <w:color w:val="auto"/>
                <w:kern w:val="0"/>
                <w:highlight w:val="none"/>
              </w:rPr>
              <w:t>安全生产考核合格证书或“广东省建筑施工企业管理人员安全生产考核信息系统”考核合格信息打印页）</w:t>
            </w:r>
            <w:r>
              <w:rPr>
                <w:rFonts w:hint="eastAsia" w:asciiTheme="majorEastAsia" w:hAnsiTheme="majorEastAsia" w:eastAsiaTheme="majorEastAsia" w:cstheme="majorEastAsia"/>
                <w:snapToGrid w:val="0"/>
                <w:color w:val="auto"/>
                <w:kern w:val="0"/>
                <w:highlight w:val="none"/>
              </w:rPr>
              <w:t>，且未担任其他在施（包括已中标未开工、已</w:t>
            </w:r>
            <w:r>
              <w:rPr>
                <w:rFonts w:hint="eastAsia" w:asciiTheme="majorEastAsia" w:hAnsiTheme="majorEastAsia" w:eastAsiaTheme="majorEastAsia" w:cstheme="majorEastAsia"/>
                <w:snapToGrid w:val="0"/>
                <w:color w:val="auto"/>
                <w:kern w:val="0"/>
                <w:highlight w:val="none"/>
                <w:lang w:val="en-US" w:eastAsia="zh-CN"/>
              </w:rPr>
              <w:t>开工</w:t>
            </w:r>
            <w:r>
              <w:rPr>
                <w:rFonts w:hint="eastAsia" w:asciiTheme="majorEastAsia" w:hAnsiTheme="majorEastAsia" w:eastAsiaTheme="majorEastAsia" w:cstheme="majorEastAsia"/>
                <w:snapToGrid w:val="0"/>
                <w:color w:val="auto"/>
                <w:kern w:val="0"/>
                <w:highlight w:val="none"/>
              </w:rPr>
              <w:t>未竣工）建设工程项目的项目经理。</w:t>
            </w:r>
          </w:p>
          <w:p w14:paraId="0ACCE969">
            <w:pPr>
              <w:wordWrap w:val="0"/>
              <w:adjustRightInd w:val="0"/>
              <w:snapToGrid w:val="0"/>
              <w:spacing w:line="360" w:lineRule="exact"/>
              <w:ind w:firstLine="240" w:firstLineChars="100"/>
              <w:rPr>
                <w:rFonts w:hint="eastAsia" w:asciiTheme="majorEastAsia" w:hAnsiTheme="majorEastAsia" w:eastAsiaTheme="majorEastAsia" w:cstheme="majorEastAsia"/>
                <w:snapToGrid w:val="0"/>
                <w:color w:val="auto"/>
                <w:kern w:val="0"/>
                <w:sz w:val="24"/>
                <w:szCs w:val="24"/>
                <w:highlight w:val="none"/>
              </w:rPr>
            </w:pPr>
            <w:r>
              <w:rPr>
                <w:rFonts w:hint="eastAsia" w:asciiTheme="majorEastAsia" w:hAnsiTheme="majorEastAsia" w:eastAsiaTheme="majorEastAsia" w:cstheme="majorEastAsia"/>
                <w:snapToGrid w:val="0"/>
                <w:color w:val="auto"/>
                <w:kern w:val="0"/>
                <w:sz w:val="24"/>
                <w:szCs w:val="24"/>
                <w:highlight w:val="none"/>
              </w:rPr>
              <w:t>3.2 拟派项目技术负责人须具备</w:t>
            </w:r>
            <w:r>
              <w:rPr>
                <w:rFonts w:hint="eastAsia" w:asciiTheme="majorEastAsia" w:hAnsiTheme="majorEastAsia" w:eastAsiaTheme="majorEastAsia" w:cstheme="majorEastAsia"/>
                <w:snapToGrid w:val="0"/>
                <w:color w:val="auto"/>
                <w:kern w:val="0"/>
                <w:sz w:val="24"/>
                <w:szCs w:val="24"/>
                <w:highlight w:val="none"/>
                <w:u w:val="single"/>
              </w:rPr>
              <w:t xml:space="preserve"> </w:t>
            </w:r>
            <w:r>
              <w:rPr>
                <w:rFonts w:hint="eastAsia" w:asciiTheme="majorEastAsia" w:hAnsiTheme="majorEastAsia" w:eastAsiaTheme="majorEastAsia" w:cstheme="majorEastAsia"/>
                <w:snapToGrid w:val="0"/>
                <w:color w:val="auto"/>
                <w:kern w:val="0"/>
                <w:sz w:val="24"/>
                <w:szCs w:val="24"/>
                <w:highlight w:val="none"/>
                <w:u w:val="single"/>
                <w:lang w:val="en-US" w:eastAsia="zh-CN"/>
              </w:rPr>
              <w:t>建筑类</w:t>
            </w:r>
            <w:r>
              <w:rPr>
                <w:rFonts w:hint="eastAsia" w:asciiTheme="majorEastAsia" w:hAnsiTheme="majorEastAsia" w:eastAsiaTheme="majorEastAsia" w:cstheme="majorEastAsia"/>
                <w:snapToGrid w:val="0"/>
                <w:color w:val="auto"/>
                <w:kern w:val="0"/>
                <w:sz w:val="24"/>
                <w:szCs w:val="24"/>
                <w:highlight w:val="none"/>
                <w:u w:val="single"/>
              </w:rPr>
              <w:t xml:space="preserve"> </w:t>
            </w:r>
            <w:r>
              <w:rPr>
                <w:rFonts w:hint="eastAsia" w:asciiTheme="majorEastAsia" w:hAnsiTheme="majorEastAsia" w:eastAsiaTheme="majorEastAsia" w:cstheme="majorEastAsia"/>
                <w:snapToGrid w:val="0"/>
                <w:color w:val="auto"/>
                <w:kern w:val="0"/>
                <w:sz w:val="24"/>
                <w:szCs w:val="24"/>
                <w:highlight w:val="none"/>
              </w:rPr>
              <w:t>相关专业</w:t>
            </w:r>
            <w:r>
              <w:rPr>
                <w:rFonts w:hint="eastAsia" w:asciiTheme="majorEastAsia" w:hAnsiTheme="majorEastAsia" w:eastAsiaTheme="majorEastAsia" w:cstheme="majorEastAsia"/>
                <w:snapToGrid w:val="0"/>
                <w:color w:val="auto"/>
                <w:kern w:val="0"/>
                <w:sz w:val="24"/>
                <w:szCs w:val="24"/>
                <w:highlight w:val="none"/>
                <w:u w:val="single"/>
                <w:lang w:val="en-US" w:eastAsia="zh-CN"/>
              </w:rPr>
              <w:t>中</w:t>
            </w:r>
            <w:r>
              <w:rPr>
                <w:rFonts w:hint="eastAsia" w:asciiTheme="majorEastAsia" w:hAnsiTheme="majorEastAsia" w:eastAsiaTheme="majorEastAsia" w:cstheme="majorEastAsia"/>
                <w:snapToGrid w:val="0"/>
                <w:color w:val="auto"/>
                <w:kern w:val="0"/>
                <w:sz w:val="24"/>
                <w:szCs w:val="24"/>
                <w:highlight w:val="none"/>
              </w:rPr>
              <w:t>级以上（含</w:t>
            </w:r>
            <w:r>
              <w:rPr>
                <w:rFonts w:hint="eastAsia" w:asciiTheme="majorEastAsia" w:hAnsiTheme="majorEastAsia" w:eastAsiaTheme="majorEastAsia" w:cstheme="majorEastAsia"/>
                <w:snapToGrid w:val="0"/>
                <w:color w:val="auto"/>
                <w:kern w:val="0"/>
                <w:sz w:val="24"/>
                <w:szCs w:val="24"/>
                <w:highlight w:val="none"/>
                <w:u w:val="single"/>
                <w:lang w:val="en-US" w:eastAsia="zh-CN"/>
              </w:rPr>
              <w:t>中</w:t>
            </w:r>
            <w:r>
              <w:rPr>
                <w:rFonts w:hint="eastAsia" w:asciiTheme="majorEastAsia" w:hAnsiTheme="majorEastAsia" w:eastAsiaTheme="majorEastAsia" w:cstheme="majorEastAsia"/>
                <w:snapToGrid w:val="0"/>
                <w:color w:val="auto"/>
                <w:kern w:val="0"/>
                <w:sz w:val="24"/>
                <w:szCs w:val="24"/>
                <w:highlight w:val="none"/>
              </w:rPr>
              <w:t>级）技术职称。</w:t>
            </w:r>
          </w:p>
          <w:p w14:paraId="130B46C3">
            <w:pPr>
              <w:wordWrap w:val="0"/>
              <w:adjustRightInd w:val="0"/>
              <w:snapToGrid w:val="0"/>
              <w:spacing w:line="360" w:lineRule="exact"/>
              <w:ind w:firstLine="240" w:firstLineChars="100"/>
              <w:rPr>
                <w:rFonts w:hint="eastAsia" w:asciiTheme="majorEastAsia" w:hAnsiTheme="majorEastAsia" w:eastAsiaTheme="majorEastAsia" w:cstheme="majorEastAsia"/>
                <w:snapToGrid w:val="0"/>
                <w:color w:val="auto"/>
                <w:kern w:val="0"/>
                <w:sz w:val="24"/>
                <w:szCs w:val="24"/>
                <w:highlight w:val="none"/>
              </w:rPr>
            </w:pPr>
            <w:r>
              <w:rPr>
                <w:rFonts w:hint="eastAsia" w:asciiTheme="majorEastAsia" w:hAnsiTheme="majorEastAsia" w:eastAsiaTheme="majorEastAsia" w:cstheme="majorEastAsia"/>
                <w:snapToGrid w:val="0"/>
                <w:color w:val="auto"/>
                <w:kern w:val="0"/>
                <w:sz w:val="24"/>
                <w:szCs w:val="24"/>
                <w:highlight w:val="none"/>
              </w:rPr>
              <w:t>3.3 投标人拟派专职安全生产管理人员须具备有效安全生产考核合格证明（C证，安全生产考核合格证书或“广东省建筑施工企业管理人员安全生产考核系统”考核合格信息打印页），且不少于</w:t>
            </w:r>
            <w:r>
              <w:rPr>
                <w:rFonts w:hint="eastAsia" w:asciiTheme="majorEastAsia" w:hAnsiTheme="majorEastAsia" w:eastAsiaTheme="majorEastAsia" w:cstheme="majorEastAsia"/>
                <w:snapToGrid w:val="0"/>
                <w:color w:val="auto"/>
                <w:kern w:val="0"/>
                <w:sz w:val="24"/>
                <w:szCs w:val="24"/>
                <w:highlight w:val="none"/>
                <w:u w:val="single"/>
              </w:rPr>
              <w:t xml:space="preserve"> </w:t>
            </w:r>
            <w:r>
              <w:rPr>
                <w:rFonts w:hint="eastAsia" w:asciiTheme="majorEastAsia" w:hAnsiTheme="majorEastAsia" w:eastAsiaTheme="majorEastAsia" w:cstheme="majorEastAsia"/>
                <w:snapToGrid w:val="0"/>
                <w:color w:val="auto"/>
                <w:kern w:val="0"/>
                <w:sz w:val="24"/>
                <w:szCs w:val="24"/>
                <w:highlight w:val="none"/>
                <w:u w:val="single"/>
                <w:lang w:val="en-US" w:eastAsia="zh-CN"/>
              </w:rPr>
              <w:t>1</w:t>
            </w:r>
            <w:r>
              <w:rPr>
                <w:rFonts w:hint="eastAsia" w:asciiTheme="majorEastAsia" w:hAnsiTheme="majorEastAsia" w:eastAsiaTheme="majorEastAsia" w:cstheme="majorEastAsia"/>
                <w:snapToGrid w:val="0"/>
                <w:color w:val="auto"/>
                <w:kern w:val="0"/>
                <w:sz w:val="24"/>
                <w:szCs w:val="24"/>
                <w:highlight w:val="none"/>
                <w:u w:val="single"/>
              </w:rPr>
              <w:t xml:space="preserve"> </w:t>
            </w:r>
            <w:r>
              <w:rPr>
                <w:rFonts w:hint="eastAsia" w:asciiTheme="majorEastAsia" w:hAnsiTheme="majorEastAsia" w:eastAsiaTheme="majorEastAsia" w:cstheme="majorEastAsia"/>
                <w:snapToGrid w:val="0"/>
                <w:color w:val="auto"/>
                <w:kern w:val="0"/>
                <w:sz w:val="24"/>
                <w:szCs w:val="24"/>
                <w:highlight w:val="none"/>
              </w:rPr>
              <w:t>人。</w:t>
            </w:r>
          </w:p>
          <w:p w14:paraId="711CFDA7">
            <w:pPr>
              <w:wordWrap w:val="0"/>
              <w:adjustRightInd w:val="0"/>
              <w:snapToGrid w:val="0"/>
              <w:spacing w:line="360" w:lineRule="exact"/>
              <w:ind w:firstLine="240" w:firstLineChars="100"/>
              <w:rPr>
                <w:rFonts w:hint="eastAsia" w:asciiTheme="majorEastAsia" w:hAnsiTheme="majorEastAsia" w:eastAsiaTheme="majorEastAsia" w:cstheme="majorEastAsia"/>
                <w:snapToGrid w:val="0"/>
                <w:color w:val="auto"/>
                <w:kern w:val="0"/>
                <w:sz w:val="24"/>
                <w:szCs w:val="24"/>
                <w:highlight w:val="none"/>
              </w:rPr>
            </w:pPr>
            <w:r>
              <w:rPr>
                <w:rFonts w:hint="eastAsia" w:asciiTheme="majorEastAsia" w:hAnsiTheme="majorEastAsia" w:eastAsiaTheme="majorEastAsia" w:cstheme="majorEastAsia"/>
                <w:snapToGrid w:val="0"/>
                <w:color w:val="auto"/>
                <w:kern w:val="0"/>
                <w:sz w:val="24"/>
                <w:szCs w:val="24"/>
                <w:highlight w:val="none"/>
              </w:rPr>
              <w:t>3.4 投标人与其拟派往本项目管理机构的所有人员之间必须具备合法、唯一的劳动聘用关系</w:t>
            </w:r>
            <w:r>
              <w:rPr>
                <w:rStyle w:val="60"/>
                <w:rFonts w:hint="eastAsia" w:asciiTheme="majorEastAsia" w:hAnsiTheme="majorEastAsia" w:eastAsiaTheme="majorEastAsia" w:cstheme="majorEastAsia"/>
                <w:color w:val="auto"/>
                <w:kern w:val="0"/>
                <w:sz w:val="24"/>
                <w:szCs w:val="24"/>
                <w:highlight w:val="none"/>
                <w:lang w:val="en-US" w:eastAsia="zh-CN" w:bidi="ar-SA"/>
              </w:rPr>
              <w:t>（提供社保缴纳证明或劳动合同）</w:t>
            </w:r>
            <w:r>
              <w:rPr>
                <w:rFonts w:hint="eastAsia" w:asciiTheme="majorEastAsia" w:hAnsiTheme="majorEastAsia" w:eastAsiaTheme="majorEastAsia" w:cstheme="majorEastAsia"/>
                <w:snapToGrid w:val="0"/>
                <w:color w:val="auto"/>
                <w:kern w:val="0"/>
                <w:sz w:val="24"/>
                <w:szCs w:val="24"/>
                <w:highlight w:val="none"/>
              </w:rPr>
              <w:t>。拟派人员中具备注册执业资格的，其注册单位须与投标人保持一致。</w:t>
            </w:r>
          </w:p>
          <w:p w14:paraId="690BB267">
            <w:pPr>
              <w:keepNext w:val="0"/>
              <w:keepLines w:val="0"/>
              <w:pageBreakBefore w:val="0"/>
              <w:kinsoku/>
              <w:overflowPunct/>
              <w:topLinePunct w:val="0"/>
              <w:autoSpaceDE/>
              <w:autoSpaceDN/>
              <w:bidi w:val="0"/>
              <w:snapToGrid w:val="0"/>
              <w:spacing w:line="360" w:lineRule="exact"/>
              <w:ind w:firstLine="240" w:firstLineChars="100"/>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lang w:eastAsia="zh-CN"/>
              </w:rPr>
              <w:t>4.</w:t>
            </w:r>
            <w:r>
              <w:rPr>
                <w:rFonts w:hint="eastAsia" w:asciiTheme="majorEastAsia" w:hAnsiTheme="majorEastAsia" w:eastAsiaTheme="majorEastAsia" w:cstheme="majorEastAsia"/>
                <w:color w:val="auto"/>
                <w:highlight w:val="none"/>
              </w:rPr>
              <w:t>禁止投标条款：</w:t>
            </w:r>
          </w:p>
          <w:p w14:paraId="1B8129BF">
            <w:pPr>
              <w:keepNext w:val="0"/>
              <w:keepLines w:val="0"/>
              <w:pageBreakBefore w:val="0"/>
              <w:kinsoku/>
              <w:overflowPunct/>
              <w:topLinePunct w:val="0"/>
              <w:autoSpaceDE/>
              <w:autoSpaceDN/>
              <w:bidi w:val="0"/>
              <w:snapToGrid w:val="0"/>
              <w:spacing w:line="360" w:lineRule="exact"/>
              <w:ind w:firstLine="240" w:firstLineChars="100"/>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t xml:space="preserve">4.1投标人不得存在下列情形之一：    </w:t>
            </w:r>
          </w:p>
          <w:p w14:paraId="2AACCC3F">
            <w:pPr>
              <w:keepNext w:val="0"/>
              <w:keepLines w:val="0"/>
              <w:pageBreakBefore w:val="0"/>
              <w:kinsoku/>
              <w:wordWrap w:val="0"/>
              <w:overflowPunct/>
              <w:topLinePunct w:val="0"/>
              <w:autoSpaceDE/>
              <w:autoSpaceDN/>
              <w:bidi w:val="0"/>
              <w:adjustRightInd w:val="0"/>
              <w:snapToGrid w:val="0"/>
              <w:spacing w:line="360" w:lineRule="exact"/>
              <w:ind w:firstLine="240" w:firstLineChars="100"/>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t>（1）为招标人不具有独立法人资格的附属机构（单位）；</w:t>
            </w:r>
          </w:p>
          <w:p w14:paraId="58E4FD03">
            <w:pPr>
              <w:keepNext w:val="0"/>
              <w:keepLines w:val="0"/>
              <w:pageBreakBefore w:val="0"/>
              <w:kinsoku/>
              <w:wordWrap w:val="0"/>
              <w:overflowPunct/>
              <w:topLinePunct w:val="0"/>
              <w:autoSpaceDE/>
              <w:autoSpaceDN/>
              <w:bidi w:val="0"/>
              <w:adjustRightInd w:val="0"/>
              <w:snapToGrid w:val="0"/>
              <w:spacing w:line="360" w:lineRule="exact"/>
              <w:ind w:firstLine="240" w:firstLineChars="100"/>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t>（2）为本招标项目前期准备提供设计或咨询服务的；</w:t>
            </w:r>
          </w:p>
          <w:p w14:paraId="6174DD0B">
            <w:pPr>
              <w:keepNext w:val="0"/>
              <w:keepLines w:val="0"/>
              <w:pageBreakBefore w:val="0"/>
              <w:kinsoku/>
              <w:wordWrap w:val="0"/>
              <w:overflowPunct/>
              <w:topLinePunct w:val="0"/>
              <w:autoSpaceDE/>
              <w:autoSpaceDN/>
              <w:bidi w:val="0"/>
              <w:adjustRightInd w:val="0"/>
              <w:snapToGrid w:val="0"/>
              <w:spacing w:line="360" w:lineRule="exact"/>
              <w:ind w:firstLine="240" w:firstLineChars="100"/>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t>（3）与本招标项目的其他投标人为同一个单位负责人；</w:t>
            </w:r>
          </w:p>
          <w:p w14:paraId="2D4418C3">
            <w:pPr>
              <w:keepNext w:val="0"/>
              <w:keepLines w:val="0"/>
              <w:pageBreakBefore w:val="0"/>
              <w:kinsoku/>
              <w:wordWrap w:val="0"/>
              <w:overflowPunct/>
              <w:topLinePunct w:val="0"/>
              <w:autoSpaceDE/>
              <w:autoSpaceDN/>
              <w:bidi w:val="0"/>
              <w:adjustRightInd w:val="0"/>
              <w:snapToGrid w:val="0"/>
              <w:spacing w:line="360" w:lineRule="exact"/>
              <w:ind w:firstLine="240" w:firstLineChars="100"/>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t>（4）与本招标项目的其他投标人存在控股、管理关系；</w:t>
            </w:r>
          </w:p>
          <w:p w14:paraId="5857FB3D">
            <w:pPr>
              <w:keepNext w:val="0"/>
              <w:keepLines w:val="0"/>
              <w:pageBreakBefore w:val="0"/>
              <w:kinsoku/>
              <w:wordWrap w:val="0"/>
              <w:overflowPunct/>
              <w:topLinePunct w:val="0"/>
              <w:autoSpaceDE/>
              <w:autoSpaceDN/>
              <w:bidi w:val="0"/>
              <w:adjustRightInd w:val="0"/>
              <w:snapToGrid w:val="0"/>
              <w:spacing w:line="360" w:lineRule="exact"/>
              <w:ind w:firstLine="240" w:firstLineChars="100"/>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t>（5）为本招标项目的监理人；</w:t>
            </w:r>
          </w:p>
          <w:p w14:paraId="0DC167D7">
            <w:pPr>
              <w:keepNext w:val="0"/>
              <w:keepLines w:val="0"/>
              <w:pageBreakBefore w:val="0"/>
              <w:kinsoku/>
              <w:wordWrap w:val="0"/>
              <w:overflowPunct/>
              <w:topLinePunct w:val="0"/>
              <w:autoSpaceDE/>
              <w:autoSpaceDN/>
              <w:bidi w:val="0"/>
              <w:adjustRightInd w:val="0"/>
              <w:snapToGrid w:val="0"/>
              <w:spacing w:line="360" w:lineRule="exact"/>
              <w:ind w:firstLine="240" w:firstLineChars="100"/>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t>（6）为本招标项目的代建人；</w:t>
            </w:r>
          </w:p>
          <w:p w14:paraId="4D4E99F4">
            <w:pPr>
              <w:keepNext w:val="0"/>
              <w:keepLines w:val="0"/>
              <w:pageBreakBefore w:val="0"/>
              <w:kinsoku/>
              <w:wordWrap w:val="0"/>
              <w:overflowPunct/>
              <w:topLinePunct w:val="0"/>
              <w:autoSpaceDE/>
              <w:autoSpaceDN/>
              <w:bidi w:val="0"/>
              <w:adjustRightInd w:val="0"/>
              <w:snapToGrid w:val="0"/>
              <w:spacing w:line="360" w:lineRule="exact"/>
              <w:ind w:firstLine="240" w:firstLineChars="100"/>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t>（7）为本招标项目的招标代理机构；</w:t>
            </w:r>
          </w:p>
          <w:p w14:paraId="059C4F73">
            <w:pPr>
              <w:keepNext w:val="0"/>
              <w:keepLines w:val="0"/>
              <w:pageBreakBefore w:val="0"/>
              <w:kinsoku/>
              <w:wordWrap w:val="0"/>
              <w:overflowPunct/>
              <w:topLinePunct w:val="0"/>
              <w:autoSpaceDE/>
              <w:autoSpaceDN/>
              <w:bidi w:val="0"/>
              <w:adjustRightInd w:val="0"/>
              <w:snapToGrid w:val="0"/>
              <w:spacing w:line="360" w:lineRule="exact"/>
              <w:ind w:firstLine="240" w:firstLineChars="100"/>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t>（8）与本招标项目的监理人或代建人或招标代理机构同为一个法定代表人；</w:t>
            </w:r>
          </w:p>
          <w:p w14:paraId="0E602881">
            <w:pPr>
              <w:keepNext w:val="0"/>
              <w:keepLines w:val="0"/>
              <w:pageBreakBefore w:val="0"/>
              <w:kinsoku/>
              <w:wordWrap w:val="0"/>
              <w:overflowPunct/>
              <w:topLinePunct w:val="0"/>
              <w:autoSpaceDE/>
              <w:autoSpaceDN/>
              <w:bidi w:val="0"/>
              <w:adjustRightInd w:val="0"/>
              <w:snapToGrid w:val="0"/>
              <w:spacing w:line="360" w:lineRule="exact"/>
              <w:ind w:firstLine="240" w:firstLineChars="100"/>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t>（9）与本招标项目的监理人或代建人或招标代理机构存在控股或参股关系；</w:t>
            </w:r>
          </w:p>
          <w:p w14:paraId="382BBC19">
            <w:pPr>
              <w:keepNext w:val="0"/>
              <w:keepLines w:val="0"/>
              <w:pageBreakBefore w:val="0"/>
              <w:kinsoku/>
              <w:wordWrap w:val="0"/>
              <w:overflowPunct/>
              <w:topLinePunct w:val="0"/>
              <w:autoSpaceDE/>
              <w:autoSpaceDN/>
              <w:bidi w:val="0"/>
              <w:adjustRightInd w:val="0"/>
              <w:snapToGrid w:val="0"/>
              <w:spacing w:line="360" w:lineRule="exact"/>
              <w:ind w:firstLine="240" w:firstLineChars="100"/>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t>（10）与本招标项目的监理人或代建人或招标代理机构存在相互任职或工作关系；</w:t>
            </w:r>
          </w:p>
          <w:p w14:paraId="3B203DC6">
            <w:pPr>
              <w:keepNext w:val="0"/>
              <w:keepLines w:val="0"/>
              <w:pageBreakBefore w:val="0"/>
              <w:kinsoku/>
              <w:wordWrap w:val="0"/>
              <w:overflowPunct/>
              <w:topLinePunct w:val="0"/>
              <w:autoSpaceDE/>
              <w:autoSpaceDN/>
              <w:bidi w:val="0"/>
              <w:adjustRightInd w:val="0"/>
              <w:snapToGrid w:val="0"/>
              <w:spacing w:line="360" w:lineRule="exact"/>
              <w:ind w:firstLine="240" w:firstLineChars="100"/>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t>（11）被依法暂停或者取消投标资格；</w:t>
            </w:r>
          </w:p>
          <w:p w14:paraId="428B2D6F">
            <w:pPr>
              <w:keepNext w:val="0"/>
              <w:keepLines w:val="0"/>
              <w:pageBreakBefore w:val="0"/>
              <w:kinsoku/>
              <w:wordWrap w:val="0"/>
              <w:overflowPunct/>
              <w:topLinePunct w:val="0"/>
              <w:autoSpaceDE/>
              <w:autoSpaceDN/>
              <w:bidi w:val="0"/>
              <w:adjustRightInd w:val="0"/>
              <w:snapToGrid w:val="0"/>
              <w:spacing w:line="360" w:lineRule="exact"/>
              <w:ind w:firstLine="240" w:firstLineChars="100"/>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t>（12）被责令停产停业、暂扣或者吊销许可证、暂扣或者吊销执照；</w:t>
            </w:r>
          </w:p>
          <w:p w14:paraId="24D15D54">
            <w:pPr>
              <w:keepNext w:val="0"/>
              <w:keepLines w:val="0"/>
              <w:pageBreakBefore w:val="0"/>
              <w:kinsoku/>
              <w:wordWrap w:val="0"/>
              <w:overflowPunct/>
              <w:topLinePunct w:val="0"/>
              <w:autoSpaceDE/>
              <w:autoSpaceDN/>
              <w:bidi w:val="0"/>
              <w:adjustRightInd w:val="0"/>
              <w:snapToGrid w:val="0"/>
              <w:spacing w:line="360" w:lineRule="exact"/>
              <w:ind w:firstLine="240" w:firstLineChars="100"/>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t>（13）进入清算程序，或被宣告破产，或其他丧失履约能力的情形；</w:t>
            </w:r>
          </w:p>
          <w:p w14:paraId="65B60BB4">
            <w:pPr>
              <w:keepNext w:val="0"/>
              <w:keepLines w:val="0"/>
              <w:pageBreakBefore w:val="0"/>
              <w:kinsoku/>
              <w:wordWrap w:val="0"/>
              <w:overflowPunct/>
              <w:topLinePunct w:val="0"/>
              <w:autoSpaceDE/>
              <w:autoSpaceDN/>
              <w:bidi w:val="0"/>
              <w:adjustRightInd w:val="0"/>
              <w:snapToGrid w:val="0"/>
              <w:spacing w:line="360" w:lineRule="exact"/>
              <w:ind w:firstLine="240" w:firstLineChars="100"/>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t>（14）</w:t>
            </w:r>
            <w:r>
              <w:rPr>
                <w:rStyle w:val="60"/>
                <w:rFonts w:hint="eastAsia" w:asciiTheme="majorEastAsia" w:hAnsiTheme="majorEastAsia" w:eastAsiaTheme="majorEastAsia" w:cstheme="majorEastAsia"/>
                <w:color w:val="auto"/>
                <w:kern w:val="0"/>
                <w:highlight w:val="none"/>
              </w:rPr>
              <w:t>在最近三年内发生重大工程质量</w:t>
            </w:r>
            <w:r>
              <w:rPr>
                <w:rStyle w:val="60"/>
                <w:rFonts w:hint="eastAsia" w:asciiTheme="majorEastAsia" w:hAnsiTheme="majorEastAsia" w:eastAsiaTheme="majorEastAsia" w:cstheme="majorEastAsia"/>
                <w:color w:val="auto"/>
                <w:kern w:val="0"/>
                <w:highlight w:val="none"/>
                <w:lang w:eastAsia="zh-CN"/>
              </w:rPr>
              <w:t>问题</w:t>
            </w:r>
            <w:r>
              <w:rPr>
                <w:rStyle w:val="60"/>
                <w:rFonts w:hint="eastAsia" w:asciiTheme="majorEastAsia" w:hAnsiTheme="majorEastAsia" w:eastAsiaTheme="majorEastAsia" w:cstheme="majorEastAsia"/>
                <w:color w:val="auto"/>
                <w:kern w:val="0"/>
                <w:highlight w:val="none"/>
              </w:rPr>
              <w:t>（以相关行业主管部门的行政处罚决定或司法机关出具的有关法律文书为准）</w:t>
            </w:r>
            <w:r>
              <w:rPr>
                <w:rStyle w:val="60"/>
                <w:rFonts w:hint="eastAsia" w:asciiTheme="majorEastAsia" w:hAnsiTheme="majorEastAsia" w:eastAsiaTheme="majorEastAsia" w:cstheme="majorEastAsia"/>
                <w:color w:val="auto"/>
                <w:kern w:val="0"/>
                <w:highlight w:val="none"/>
                <w:lang w:eastAsia="zh-CN"/>
              </w:rPr>
              <w:t>，或者发生较大</w:t>
            </w:r>
            <w:r>
              <w:rPr>
                <w:rStyle w:val="60"/>
                <w:rFonts w:hint="eastAsia" w:asciiTheme="majorEastAsia" w:hAnsiTheme="majorEastAsia" w:eastAsiaTheme="majorEastAsia" w:cstheme="majorEastAsia"/>
                <w:color w:val="auto"/>
                <w:kern w:val="0"/>
                <w:highlight w:val="none"/>
              </w:rPr>
              <w:t>安全</w:t>
            </w:r>
            <w:r>
              <w:rPr>
                <w:rStyle w:val="60"/>
                <w:rFonts w:hint="eastAsia" w:asciiTheme="majorEastAsia" w:hAnsiTheme="majorEastAsia" w:eastAsiaTheme="majorEastAsia" w:cstheme="majorEastAsia"/>
                <w:color w:val="auto"/>
                <w:kern w:val="0"/>
                <w:highlight w:val="none"/>
                <w:lang w:eastAsia="zh-CN"/>
              </w:rPr>
              <w:t>事故的</w:t>
            </w:r>
            <w:r>
              <w:rPr>
                <w:rStyle w:val="60"/>
                <w:rFonts w:hint="eastAsia" w:asciiTheme="majorEastAsia" w:hAnsiTheme="majorEastAsia" w:eastAsiaTheme="majorEastAsia" w:cstheme="majorEastAsia"/>
                <w:color w:val="auto"/>
                <w:kern w:val="0"/>
                <w:highlight w:val="none"/>
              </w:rPr>
              <w:t>；</w:t>
            </w:r>
          </w:p>
          <w:p w14:paraId="3FBE6FC4">
            <w:pPr>
              <w:keepNext w:val="0"/>
              <w:keepLines w:val="0"/>
              <w:pageBreakBefore w:val="0"/>
              <w:kinsoku/>
              <w:wordWrap w:val="0"/>
              <w:overflowPunct/>
              <w:topLinePunct w:val="0"/>
              <w:autoSpaceDE/>
              <w:autoSpaceDN/>
              <w:bidi w:val="0"/>
              <w:adjustRightInd w:val="0"/>
              <w:snapToGrid w:val="0"/>
              <w:spacing w:line="360" w:lineRule="exact"/>
              <w:ind w:firstLine="240" w:firstLineChars="100"/>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t>（15）被“信用中国”网站（https://www.creditchina.gov.cn）发布的《法人和非法人组织公共信用信息报告》列为严重失信主体名单的。</w:t>
            </w:r>
          </w:p>
          <w:p w14:paraId="2B119033">
            <w:pPr>
              <w:keepNext w:val="0"/>
              <w:keepLines w:val="0"/>
              <w:pageBreakBefore w:val="0"/>
              <w:kinsoku/>
              <w:overflowPunct/>
              <w:topLinePunct w:val="0"/>
              <w:autoSpaceDE/>
              <w:autoSpaceDN/>
              <w:bidi w:val="0"/>
              <w:snapToGrid w:val="0"/>
              <w:spacing w:line="360" w:lineRule="exact"/>
              <w:ind w:firstLine="480" w:firstLineChars="200"/>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t>4.2 招标人拒绝以下名单中的单位参加本次投标：</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7"/>
              <w:gridCol w:w="3413"/>
              <w:gridCol w:w="3369"/>
            </w:tblGrid>
            <w:tr w14:paraId="06409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697" w:type="dxa"/>
                  <w:noWrap w:val="0"/>
                  <w:vAlign w:val="center"/>
                </w:tcPr>
                <w:p w14:paraId="048045A6">
                  <w:pPr>
                    <w:pStyle w:val="80"/>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eastAsia" w:asciiTheme="majorEastAsia" w:hAnsiTheme="majorEastAsia" w:eastAsiaTheme="majorEastAsia" w:cstheme="majorEastAsia"/>
                      <w:b/>
                      <w:bCs/>
                      <w:color w:val="auto"/>
                      <w:highlight w:val="none"/>
                    </w:rPr>
                  </w:pPr>
                  <w:r>
                    <w:rPr>
                      <w:rFonts w:hint="eastAsia" w:asciiTheme="majorEastAsia" w:hAnsiTheme="majorEastAsia" w:eastAsiaTheme="majorEastAsia" w:cstheme="majorEastAsia"/>
                      <w:snapToGrid w:val="0"/>
                      <w:color w:val="auto"/>
                      <w:kern w:val="0"/>
                      <w:sz w:val="24"/>
                      <w:szCs w:val="24"/>
                      <w:highlight w:val="none"/>
                    </w:rPr>
                    <w:t>序号</w:t>
                  </w:r>
                </w:p>
              </w:tc>
              <w:tc>
                <w:tcPr>
                  <w:tcW w:w="3413" w:type="dxa"/>
                  <w:noWrap w:val="0"/>
                  <w:vAlign w:val="center"/>
                </w:tcPr>
                <w:p w14:paraId="33F03EB2">
                  <w:pPr>
                    <w:pStyle w:val="80"/>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eastAsia" w:asciiTheme="majorEastAsia" w:hAnsiTheme="majorEastAsia" w:eastAsiaTheme="majorEastAsia" w:cstheme="majorEastAsia"/>
                      <w:b/>
                      <w:bCs/>
                      <w:color w:val="auto"/>
                      <w:highlight w:val="none"/>
                    </w:rPr>
                  </w:pPr>
                  <w:r>
                    <w:rPr>
                      <w:rFonts w:hint="eastAsia" w:asciiTheme="majorEastAsia" w:hAnsiTheme="majorEastAsia" w:eastAsiaTheme="majorEastAsia" w:cstheme="majorEastAsia"/>
                      <w:snapToGrid w:val="0"/>
                      <w:color w:val="auto"/>
                      <w:kern w:val="0"/>
                      <w:sz w:val="24"/>
                      <w:szCs w:val="24"/>
                      <w:highlight w:val="none"/>
                    </w:rPr>
                    <w:t>单位名称</w:t>
                  </w:r>
                </w:p>
              </w:tc>
              <w:tc>
                <w:tcPr>
                  <w:tcW w:w="3369" w:type="dxa"/>
                  <w:noWrap w:val="0"/>
                  <w:vAlign w:val="center"/>
                </w:tcPr>
                <w:p w14:paraId="278AB03C">
                  <w:pPr>
                    <w:pStyle w:val="80"/>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eastAsia" w:asciiTheme="majorEastAsia" w:hAnsiTheme="majorEastAsia" w:eastAsiaTheme="majorEastAsia" w:cstheme="majorEastAsia"/>
                      <w:b/>
                      <w:bCs/>
                      <w:color w:val="auto"/>
                      <w:highlight w:val="none"/>
                    </w:rPr>
                  </w:pPr>
                  <w:r>
                    <w:rPr>
                      <w:rFonts w:hint="eastAsia" w:asciiTheme="majorEastAsia" w:hAnsiTheme="majorEastAsia" w:eastAsiaTheme="majorEastAsia" w:cstheme="majorEastAsia"/>
                      <w:snapToGrid w:val="0"/>
                      <w:color w:val="auto"/>
                      <w:kern w:val="0"/>
                      <w:sz w:val="24"/>
                      <w:szCs w:val="24"/>
                      <w:highlight w:val="none"/>
                    </w:rPr>
                    <w:t>拒绝原因</w:t>
                  </w:r>
                </w:p>
              </w:tc>
            </w:tr>
            <w:tr w14:paraId="3A35D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697" w:type="dxa"/>
                  <w:noWrap w:val="0"/>
                  <w:vAlign w:val="center"/>
                </w:tcPr>
                <w:p w14:paraId="390FC8D4">
                  <w:pPr>
                    <w:pStyle w:val="80"/>
                    <w:keepNext w:val="0"/>
                    <w:keepLines w:val="0"/>
                    <w:pageBreakBefore w:val="0"/>
                    <w:widowControl w:val="0"/>
                    <w:kinsoku/>
                    <w:wordWrap w:val="0"/>
                    <w:overflowPunct/>
                    <w:topLinePunct w:val="0"/>
                    <w:autoSpaceDE/>
                    <w:autoSpaceDN/>
                    <w:bidi w:val="0"/>
                    <w:adjustRightInd w:val="0"/>
                    <w:snapToGrid w:val="0"/>
                    <w:spacing w:line="320" w:lineRule="exact"/>
                    <w:jc w:val="center"/>
                    <w:textAlignment w:val="auto"/>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snapToGrid w:val="0"/>
                      <w:color w:val="auto"/>
                      <w:kern w:val="0"/>
                      <w:sz w:val="24"/>
                      <w:szCs w:val="24"/>
                      <w:highlight w:val="none"/>
                      <w:lang w:val="en-US" w:eastAsia="zh-CN"/>
                    </w:rPr>
                    <w:t>1</w:t>
                  </w:r>
                </w:p>
              </w:tc>
              <w:tc>
                <w:tcPr>
                  <w:tcW w:w="3413" w:type="dxa"/>
                  <w:noWrap w:val="0"/>
                  <w:vAlign w:val="center"/>
                </w:tcPr>
                <w:p w14:paraId="38E77A5B">
                  <w:pPr>
                    <w:pStyle w:val="80"/>
                    <w:keepNext w:val="0"/>
                    <w:keepLines w:val="0"/>
                    <w:pageBreakBefore w:val="0"/>
                    <w:widowControl w:val="0"/>
                    <w:kinsoku/>
                    <w:wordWrap w:val="0"/>
                    <w:overflowPunct/>
                    <w:topLinePunct w:val="0"/>
                    <w:autoSpaceDE/>
                    <w:autoSpaceDN/>
                    <w:bidi w:val="0"/>
                    <w:adjustRightInd w:val="0"/>
                    <w:snapToGrid w:val="0"/>
                    <w:spacing w:line="320" w:lineRule="exact"/>
                    <w:jc w:val="center"/>
                    <w:textAlignment w:val="auto"/>
                    <w:rPr>
                      <w:rFonts w:hint="eastAsia" w:asciiTheme="majorEastAsia" w:hAnsiTheme="majorEastAsia" w:eastAsiaTheme="majorEastAsia" w:cstheme="majorEastAsia"/>
                      <w:snapToGrid w:val="0"/>
                      <w:color w:val="auto"/>
                      <w:kern w:val="0"/>
                      <w:sz w:val="24"/>
                      <w:szCs w:val="24"/>
                      <w:highlight w:val="none"/>
                      <w:lang w:val="en-US" w:eastAsia="zh-CN"/>
                    </w:rPr>
                  </w:pPr>
                  <w:r>
                    <w:rPr>
                      <w:rFonts w:hint="eastAsia" w:asciiTheme="majorEastAsia" w:hAnsiTheme="majorEastAsia" w:eastAsiaTheme="majorEastAsia" w:cstheme="majorEastAsia"/>
                      <w:snapToGrid w:val="0"/>
                      <w:color w:val="auto"/>
                      <w:kern w:val="0"/>
                      <w:sz w:val="24"/>
                      <w:szCs w:val="24"/>
                      <w:highlight w:val="none"/>
                      <w:lang w:val="en-US" w:eastAsia="zh-CN"/>
                    </w:rPr>
                    <w:t>无</w:t>
                  </w:r>
                </w:p>
              </w:tc>
              <w:tc>
                <w:tcPr>
                  <w:tcW w:w="3369" w:type="dxa"/>
                  <w:noWrap w:val="0"/>
                  <w:vAlign w:val="center"/>
                </w:tcPr>
                <w:p w14:paraId="3F9FBAEE">
                  <w:pPr>
                    <w:pStyle w:val="80"/>
                    <w:keepNext w:val="0"/>
                    <w:keepLines w:val="0"/>
                    <w:pageBreakBefore w:val="0"/>
                    <w:widowControl w:val="0"/>
                    <w:kinsoku/>
                    <w:wordWrap w:val="0"/>
                    <w:overflowPunct/>
                    <w:topLinePunct w:val="0"/>
                    <w:autoSpaceDE/>
                    <w:autoSpaceDN/>
                    <w:bidi w:val="0"/>
                    <w:adjustRightInd w:val="0"/>
                    <w:snapToGrid w:val="0"/>
                    <w:spacing w:line="320" w:lineRule="exact"/>
                    <w:jc w:val="center"/>
                    <w:textAlignment w:val="auto"/>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snapToGrid w:val="0"/>
                      <w:color w:val="auto"/>
                      <w:kern w:val="0"/>
                      <w:sz w:val="24"/>
                      <w:szCs w:val="24"/>
                      <w:highlight w:val="none"/>
                    </w:rPr>
                    <w:t>为招标人不具有独立法人资格的附属机构</w:t>
                  </w:r>
                </w:p>
              </w:tc>
            </w:tr>
            <w:tr w14:paraId="01A1F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697" w:type="dxa"/>
                  <w:noWrap w:val="0"/>
                  <w:vAlign w:val="center"/>
                </w:tcPr>
                <w:p w14:paraId="2E0A871C">
                  <w:pPr>
                    <w:pStyle w:val="80"/>
                    <w:keepNext w:val="0"/>
                    <w:keepLines w:val="0"/>
                    <w:pageBreakBefore w:val="0"/>
                    <w:widowControl w:val="0"/>
                    <w:kinsoku/>
                    <w:wordWrap w:val="0"/>
                    <w:overflowPunct/>
                    <w:topLinePunct w:val="0"/>
                    <w:autoSpaceDE/>
                    <w:autoSpaceDN/>
                    <w:bidi w:val="0"/>
                    <w:adjustRightInd w:val="0"/>
                    <w:snapToGrid w:val="0"/>
                    <w:spacing w:line="320" w:lineRule="exact"/>
                    <w:jc w:val="center"/>
                    <w:textAlignment w:val="auto"/>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snapToGrid w:val="0"/>
                      <w:color w:val="auto"/>
                      <w:kern w:val="0"/>
                      <w:sz w:val="24"/>
                      <w:szCs w:val="24"/>
                      <w:highlight w:val="none"/>
                      <w:lang w:val="en-US" w:eastAsia="zh-CN"/>
                    </w:rPr>
                    <w:t>2</w:t>
                  </w:r>
                </w:p>
              </w:tc>
              <w:tc>
                <w:tcPr>
                  <w:tcW w:w="3413" w:type="dxa"/>
                  <w:noWrap w:val="0"/>
                  <w:vAlign w:val="center"/>
                </w:tcPr>
                <w:p w14:paraId="7F1221C6">
                  <w:pPr>
                    <w:pStyle w:val="80"/>
                    <w:keepNext w:val="0"/>
                    <w:keepLines w:val="0"/>
                    <w:pageBreakBefore w:val="0"/>
                    <w:widowControl w:val="0"/>
                    <w:kinsoku/>
                    <w:wordWrap w:val="0"/>
                    <w:overflowPunct/>
                    <w:topLinePunct w:val="0"/>
                    <w:autoSpaceDE/>
                    <w:autoSpaceDN/>
                    <w:bidi w:val="0"/>
                    <w:adjustRightInd w:val="0"/>
                    <w:snapToGrid w:val="0"/>
                    <w:spacing w:line="320" w:lineRule="exact"/>
                    <w:jc w:val="center"/>
                    <w:textAlignment w:val="auto"/>
                    <w:rPr>
                      <w:rFonts w:hint="eastAsia" w:asciiTheme="majorEastAsia" w:hAnsiTheme="majorEastAsia" w:eastAsiaTheme="majorEastAsia" w:cstheme="majorEastAsia"/>
                      <w:snapToGrid w:val="0"/>
                      <w:color w:val="auto"/>
                      <w:kern w:val="0"/>
                      <w:sz w:val="24"/>
                      <w:szCs w:val="24"/>
                      <w:highlight w:val="none"/>
                      <w:lang w:val="en-US" w:eastAsia="zh-CN"/>
                    </w:rPr>
                  </w:pPr>
                  <w:r>
                    <w:rPr>
                      <w:rFonts w:hint="eastAsia" w:asciiTheme="majorEastAsia" w:hAnsiTheme="majorEastAsia" w:eastAsiaTheme="majorEastAsia" w:cstheme="majorEastAsia"/>
                      <w:snapToGrid w:val="0"/>
                      <w:color w:val="auto"/>
                      <w:kern w:val="0"/>
                      <w:sz w:val="24"/>
                      <w:szCs w:val="24"/>
                      <w:highlight w:val="none"/>
                      <w:lang w:val="en-US" w:eastAsia="zh-CN"/>
                    </w:rPr>
                    <w:t>韶关学院</w:t>
                  </w:r>
                </w:p>
              </w:tc>
              <w:tc>
                <w:tcPr>
                  <w:tcW w:w="3369" w:type="dxa"/>
                  <w:noWrap w:val="0"/>
                  <w:vAlign w:val="center"/>
                </w:tcPr>
                <w:p w14:paraId="45F458F5">
                  <w:pPr>
                    <w:pStyle w:val="80"/>
                    <w:keepNext w:val="0"/>
                    <w:keepLines w:val="0"/>
                    <w:pageBreakBefore w:val="0"/>
                    <w:widowControl w:val="0"/>
                    <w:kinsoku/>
                    <w:wordWrap w:val="0"/>
                    <w:overflowPunct/>
                    <w:topLinePunct w:val="0"/>
                    <w:autoSpaceDE/>
                    <w:autoSpaceDN/>
                    <w:bidi w:val="0"/>
                    <w:adjustRightInd w:val="0"/>
                    <w:snapToGrid w:val="0"/>
                    <w:spacing w:line="320" w:lineRule="exact"/>
                    <w:jc w:val="center"/>
                    <w:textAlignment w:val="auto"/>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snapToGrid w:val="0"/>
                      <w:color w:val="auto"/>
                      <w:kern w:val="0"/>
                      <w:sz w:val="24"/>
                      <w:szCs w:val="24"/>
                      <w:highlight w:val="none"/>
                    </w:rPr>
                    <w:t>为本招标项目的招标人</w:t>
                  </w:r>
                </w:p>
              </w:tc>
            </w:tr>
            <w:tr w14:paraId="1A6F8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697" w:type="dxa"/>
                  <w:noWrap w:val="0"/>
                  <w:vAlign w:val="center"/>
                </w:tcPr>
                <w:p w14:paraId="0F5000A3">
                  <w:pPr>
                    <w:pStyle w:val="80"/>
                    <w:keepNext w:val="0"/>
                    <w:keepLines w:val="0"/>
                    <w:pageBreakBefore w:val="0"/>
                    <w:widowControl w:val="0"/>
                    <w:kinsoku/>
                    <w:wordWrap w:val="0"/>
                    <w:overflowPunct/>
                    <w:topLinePunct w:val="0"/>
                    <w:autoSpaceDE/>
                    <w:autoSpaceDN/>
                    <w:bidi w:val="0"/>
                    <w:adjustRightInd w:val="0"/>
                    <w:snapToGrid w:val="0"/>
                    <w:spacing w:line="320" w:lineRule="exact"/>
                    <w:jc w:val="center"/>
                    <w:textAlignment w:val="auto"/>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snapToGrid w:val="0"/>
                      <w:color w:val="auto"/>
                      <w:kern w:val="0"/>
                      <w:sz w:val="24"/>
                      <w:szCs w:val="24"/>
                      <w:highlight w:val="none"/>
                      <w:lang w:val="en-US" w:eastAsia="zh-CN"/>
                    </w:rPr>
                    <w:t>3</w:t>
                  </w:r>
                </w:p>
              </w:tc>
              <w:tc>
                <w:tcPr>
                  <w:tcW w:w="3413" w:type="dxa"/>
                  <w:noWrap w:val="0"/>
                  <w:vAlign w:val="center"/>
                </w:tcPr>
                <w:p w14:paraId="76FE4465">
                  <w:pPr>
                    <w:pStyle w:val="80"/>
                    <w:keepNext w:val="0"/>
                    <w:keepLines w:val="0"/>
                    <w:pageBreakBefore w:val="0"/>
                    <w:widowControl w:val="0"/>
                    <w:kinsoku/>
                    <w:wordWrap w:val="0"/>
                    <w:overflowPunct/>
                    <w:topLinePunct w:val="0"/>
                    <w:autoSpaceDE/>
                    <w:autoSpaceDN/>
                    <w:bidi w:val="0"/>
                    <w:adjustRightInd w:val="0"/>
                    <w:snapToGrid w:val="0"/>
                    <w:spacing w:line="320" w:lineRule="exact"/>
                    <w:jc w:val="center"/>
                    <w:textAlignment w:val="auto"/>
                    <w:rPr>
                      <w:rFonts w:hint="eastAsia" w:asciiTheme="majorEastAsia" w:hAnsiTheme="majorEastAsia" w:eastAsiaTheme="majorEastAsia" w:cstheme="majorEastAsia"/>
                      <w:snapToGrid w:val="0"/>
                      <w:color w:val="auto"/>
                      <w:kern w:val="0"/>
                      <w:sz w:val="24"/>
                      <w:szCs w:val="24"/>
                      <w:highlight w:val="none"/>
                      <w:lang w:val="en-US" w:eastAsia="zh-CN"/>
                    </w:rPr>
                  </w:pPr>
                  <w:r>
                    <w:rPr>
                      <w:rFonts w:hint="eastAsia" w:asciiTheme="majorEastAsia" w:hAnsiTheme="majorEastAsia" w:eastAsiaTheme="majorEastAsia" w:cstheme="majorEastAsia"/>
                      <w:snapToGrid w:val="0"/>
                      <w:color w:val="auto"/>
                      <w:kern w:val="0"/>
                      <w:sz w:val="24"/>
                      <w:szCs w:val="24"/>
                      <w:highlight w:val="none"/>
                      <w:lang w:val="en-US" w:eastAsia="zh-CN"/>
                    </w:rPr>
                    <w:t>广东合正项目管理有限公司</w:t>
                  </w:r>
                </w:p>
              </w:tc>
              <w:tc>
                <w:tcPr>
                  <w:tcW w:w="3369" w:type="dxa"/>
                  <w:noWrap w:val="0"/>
                  <w:vAlign w:val="center"/>
                </w:tcPr>
                <w:p w14:paraId="187D3E84">
                  <w:pPr>
                    <w:pStyle w:val="80"/>
                    <w:keepNext w:val="0"/>
                    <w:keepLines w:val="0"/>
                    <w:pageBreakBefore w:val="0"/>
                    <w:widowControl w:val="0"/>
                    <w:kinsoku/>
                    <w:wordWrap w:val="0"/>
                    <w:overflowPunct/>
                    <w:topLinePunct w:val="0"/>
                    <w:autoSpaceDE/>
                    <w:autoSpaceDN/>
                    <w:bidi w:val="0"/>
                    <w:adjustRightInd w:val="0"/>
                    <w:snapToGrid w:val="0"/>
                    <w:spacing w:line="320" w:lineRule="exact"/>
                    <w:jc w:val="center"/>
                    <w:textAlignment w:val="auto"/>
                    <w:rPr>
                      <w:rFonts w:hint="eastAsia" w:asciiTheme="majorEastAsia" w:hAnsiTheme="majorEastAsia" w:eastAsiaTheme="majorEastAsia" w:cstheme="majorEastAsia"/>
                      <w:color w:val="auto"/>
                      <w:highlight w:val="none"/>
                      <w:lang w:val="en-US" w:eastAsia="zh-CN"/>
                    </w:rPr>
                  </w:pPr>
                  <w:r>
                    <w:rPr>
                      <w:rFonts w:hint="eastAsia" w:asciiTheme="majorEastAsia" w:hAnsiTheme="majorEastAsia" w:eastAsiaTheme="majorEastAsia" w:cstheme="majorEastAsia"/>
                      <w:snapToGrid w:val="0"/>
                      <w:color w:val="auto"/>
                      <w:kern w:val="0"/>
                      <w:sz w:val="24"/>
                      <w:szCs w:val="24"/>
                      <w:highlight w:val="none"/>
                    </w:rPr>
                    <w:t>为本招标项目的招标代理机构</w:t>
                  </w:r>
                </w:p>
              </w:tc>
            </w:tr>
            <w:tr w14:paraId="586E3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697" w:type="dxa"/>
                  <w:noWrap w:val="0"/>
                  <w:vAlign w:val="center"/>
                </w:tcPr>
                <w:p w14:paraId="4DCD4F64">
                  <w:pPr>
                    <w:pStyle w:val="80"/>
                    <w:keepNext w:val="0"/>
                    <w:keepLines w:val="0"/>
                    <w:pageBreakBefore w:val="0"/>
                    <w:widowControl w:val="0"/>
                    <w:kinsoku/>
                    <w:wordWrap w:val="0"/>
                    <w:overflowPunct/>
                    <w:topLinePunct w:val="0"/>
                    <w:autoSpaceDE/>
                    <w:autoSpaceDN/>
                    <w:bidi w:val="0"/>
                    <w:adjustRightInd w:val="0"/>
                    <w:snapToGrid w:val="0"/>
                    <w:spacing w:line="320" w:lineRule="exact"/>
                    <w:jc w:val="center"/>
                    <w:textAlignment w:val="auto"/>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snapToGrid w:val="0"/>
                      <w:color w:val="auto"/>
                      <w:kern w:val="0"/>
                      <w:sz w:val="24"/>
                      <w:szCs w:val="24"/>
                      <w:highlight w:val="none"/>
                      <w:lang w:val="en-US" w:eastAsia="zh-CN"/>
                    </w:rPr>
                    <w:t>4</w:t>
                  </w:r>
                </w:p>
              </w:tc>
              <w:tc>
                <w:tcPr>
                  <w:tcW w:w="3413" w:type="dxa"/>
                  <w:noWrap w:val="0"/>
                  <w:vAlign w:val="center"/>
                </w:tcPr>
                <w:p w14:paraId="5DC56880">
                  <w:pPr>
                    <w:pStyle w:val="80"/>
                    <w:keepNext w:val="0"/>
                    <w:keepLines w:val="0"/>
                    <w:pageBreakBefore w:val="0"/>
                    <w:widowControl w:val="0"/>
                    <w:kinsoku/>
                    <w:wordWrap w:val="0"/>
                    <w:overflowPunct/>
                    <w:topLinePunct w:val="0"/>
                    <w:autoSpaceDE/>
                    <w:autoSpaceDN/>
                    <w:bidi w:val="0"/>
                    <w:adjustRightInd w:val="0"/>
                    <w:snapToGrid w:val="0"/>
                    <w:spacing w:line="320" w:lineRule="exact"/>
                    <w:jc w:val="center"/>
                    <w:textAlignment w:val="auto"/>
                    <w:rPr>
                      <w:rFonts w:hint="eastAsia" w:asciiTheme="majorEastAsia" w:hAnsiTheme="majorEastAsia" w:eastAsiaTheme="majorEastAsia" w:cstheme="majorEastAsia"/>
                      <w:snapToGrid w:val="0"/>
                      <w:color w:val="auto"/>
                      <w:kern w:val="0"/>
                      <w:sz w:val="24"/>
                      <w:szCs w:val="24"/>
                      <w:highlight w:val="none"/>
                      <w:lang w:val="en-US" w:eastAsia="zh-CN"/>
                    </w:rPr>
                  </w:pPr>
                  <w:r>
                    <w:rPr>
                      <w:rFonts w:hint="eastAsia" w:asciiTheme="majorEastAsia" w:hAnsiTheme="majorEastAsia" w:eastAsiaTheme="majorEastAsia" w:cstheme="majorEastAsia"/>
                      <w:snapToGrid w:val="0"/>
                      <w:color w:val="auto"/>
                      <w:kern w:val="0"/>
                      <w:sz w:val="24"/>
                      <w:szCs w:val="24"/>
                      <w:highlight w:val="none"/>
                      <w:lang w:val="en-US" w:eastAsia="zh-CN"/>
                    </w:rPr>
                    <w:t>广东省华汇审图咨询有限公司</w:t>
                  </w:r>
                </w:p>
              </w:tc>
              <w:tc>
                <w:tcPr>
                  <w:tcW w:w="3369" w:type="dxa"/>
                  <w:noWrap w:val="0"/>
                  <w:vAlign w:val="center"/>
                </w:tcPr>
                <w:p w14:paraId="65D67426">
                  <w:pPr>
                    <w:pStyle w:val="80"/>
                    <w:keepNext w:val="0"/>
                    <w:keepLines w:val="0"/>
                    <w:pageBreakBefore w:val="0"/>
                    <w:widowControl w:val="0"/>
                    <w:kinsoku/>
                    <w:wordWrap w:val="0"/>
                    <w:overflowPunct/>
                    <w:topLinePunct w:val="0"/>
                    <w:autoSpaceDE/>
                    <w:autoSpaceDN/>
                    <w:bidi w:val="0"/>
                    <w:adjustRightInd w:val="0"/>
                    <w:snapToGrid w:val="0"/>
                    <w:spacing w:line="320" w:lineRule="exact"/>
                    <w:jc w:val="center"/>
                    <w:textAlignment w:val="auto"/>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snapToGrid w:val="0"/>
                      <w:color w:val="auto"/>
                      <w:kern w:val="0"/>
                      <w:sz w:val="24"/>
                      <w:szCs w:val="24"/>
                      <w:highlight w:val="none"/>
                      <w:lang w:eastAsia="zh-CN"/>
                    </w:rPr>
                    <w:t>为本招标项目的施工图审图单位</w:t>
                  </w:r>
                </w:p>
              </w:tc>
            </w:tr>
            <w:tr w14:paraId="335C1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697" w:type="dxa"/>
                  <w:noWrap w:val="0"/>
                  <w:vAlign w:val="center"/>
                </w:tcPr>
                <w:p w14:paraId="06C90532">
                  <w:pPr>
                    <w:pStyle w:val="80"/>
                    <w:keepNext w:val="0"/>
                    <w:keepLines w:val="0"/>
                    <w:pageBreakBefore w:val="0"/>
                    <w:widowControl w:val="0"/>
                    <w:kinsoku/>
                    <w:wordWrap w:val="0"/>
                    <w:overflowPunct/>
                    <w:topLinePunct w:val="0"/>
                    <w:autoSpaceDE/>
                    <w:autoSpaceDN/>
                    <w:bidi w:val="0"/>
                    <w:adjustRightInd w:val="0"/>
                    <w:snapToGrid w:val="0"/>
                    <w:spacing w:line="320" w:lineRule="exact"/>
                    <w:jc w:val="center"/>
                    <w:textAlignment w:val="auto"/>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snapToGrid w:val="0"/>
                      <w:color w:val="auto"/>
                      <w:kern w:val="0"/>
                      <w:sz w:val="24"/>
                      <w:szCs w:val="24"/>
                      <w:highlight w:val="none"/>
                      <w:lang w:val="en-US" w:eastAsia="zh-CN"/>
                    </w:rPr>
                    <w:t>5</w:t>
                  </w:r>
                </w:p>
              </w:tc>
              <w:tc>
                <w:tcPr>
                  <w:tcW w:w="3413" w:type="dxa"/>
                  <w:noWrap w:val="0"/>
                  <w:vAlign w:val="center"/>
                </w:tcPr>
                <w:p w14:paraId="6DF3DC90">
                  <w:pPr>
                    <w:pStyle w:val="80"/>
                    <w:keepNext w:val="0"/>
                    <w:keepLines w:val="0"/>
                    <w:pageBreakBefore w:val="0"/>
                    <w:widowControl w:val="0"/>
                    <w:kinsoku/>
                    <w:wordWrap w:val="0"/>
                    <w:overflowPunct/>
                    <w:topLinePunct w:val="0"/>
                    <w:autoSpaceDE/>
                    <w:autoSpaceDN/>
                    <w:bidi w:val="0"/>
                    <w:adjustRightInd w:val="0"/>
                    <w:snapToGrid w:val="0"/>
                    <w:spacing w:line="320" w:lineRule="exact"/>
                    <w:jc w:val="center"/>
                    <w:textAlignment w:val="auto"/>
                    <w:rPr>
                      <w:rFonts w:hint="eastAsia" w:asciiTheme="majorEastAsia" w:hAnsiTheme="majorEastAsia" w:eastAsiaTheme="majorEastAsia" w:cstheme="majorEastAsia"/>
                      <w:snapToGrid w:val="0"/>
                      <w:color w:val="auto"/>
                      <w:kern w:val="0"/>
                      <w:sz w:val="24"/>
                      <w:szCs w:val="24"/>
                      <w:highlight w:val="none"/>
                      <w:lang w:val="en-US" w:eastAsia="zh-CN"/>
                    </w:rPr>
                  </w:pPr>
                  <w:r>
                    <w:rPr>
                      <w:rFonts w:hint="eastAsia" w:asciiTheme="majorEastAsia" w:hAnsiTheme="majorEastAsia" w:eastAsiaTheme="majorEastAsia" w:cstheme="majorEastAsia"/>
                      <w:snapToGrid w:val="0"/>
                      <w:color w:val="auto"/>
                      <w:kern w:val="0"/>
                      <w:sz w:val="24"/>
                      <w:szCs w:val="24"/>
                      <w:highlight w:val="none"/>
                      <w:lang w:val="en-US" w:eastAsia="zh-CN"/>
                    </w:rPr>
                    <w:t>广州亚泰建筑设计院有限公司</w:t>
                  </w:r>
                </w:p>
              </w:tc>
              <w:tc>
                <w:tcPr>
                  <w:tcW w:w="3369" w:type="dxa"/>
                  <w:noWrap w:val="0"/>
                  <w:vAlign w:val="center"/>
                </w:tcPr>
                <w:p w14:paraId="39D7889A">
                  <w:pPr>
                    <w:pStyle w:val="80"/>
                    <w:keepNext w:val="0"/>
                    <w:keepLines w:val="0"/>
                    <w:pageBreakBefore w:val="0"/>
                    <w:widowControl w:val="0"/>
                    <w:kinsoku/>
                    <w:wordWrap w:val="0"/>
                    <w:overflowPunct/>
                    <w:topLinePunct w:val="0"/>
                    <w:autoSpaceDE/>
                    <w:autoSpaceDN/>
                    <w:bidi w:val="0"/>
                    <w:adjustRightInd w:val="0"/>
                    <w:snapToGrid w:val="0"/>
                    <w:spacing w:line="320" w:lineRule="exact"/>
                    <w:jc w:val="center"/>
                    <w:textAlignment w:val="auto"/>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snapToGrid w:val="0"/>
                      <w:color w:val="auto"/>
                      <w:kern w:val="0"/>
                      <w:sz w:val="24"/>
                      <w:szCs w:val="24"/>
                      <w:highlight w:val="none"/>
                    </w:rPr>
                    <w:t>为本招标项目的</w:t>
                  </w:r>
                  <w:r>
                    <w:rPr>
                      <w:rFonts w:hint="eastAsia" w:asciiTheme="majorEastAsia" w:hAnsiTheme="majorEastAsia" w:eastAsiaTheme="majorEastAsia" w:cstheme="majorEastAsia"/>
                      <w:snapToGrid w:val="0"/>
                      <w:color w:val="auto"/>
                      <w:kern w:val="0"/>
                      <w:sz w:val="24"/>
                      <w:szCs w:val="24"/>
                      <w:highlight w:val="none"/>
                      <w:lang w:val="en-US" w:eastAsia="zh-CN"/>
                    </w:rPr>
                    <w:t>设计</w:t>
                  </w:r>
                  <w:r>
                    <w:rPr>
                      <w:rFonts w:hint="eastAsia" w:asciiTheme="majorEastAsia" w:hAnsiTheme="majorEastAsia" w:eastAsiaTheme="majorEastAsia" w:cstheme="majorEastAsia"/>
                      <w:snapToGrid w:val="0"/>
                      <w:color w:val="auto"/>
                      <w:kern w:val="0"/>
                      <w:sz w:val="24"/>
                      <w:szCs w:val="24"/>
                      <w:highlight w:val="none"/>
                    </w:rPr>
                    <w:t>单位</w:t>
                  </w:r>
                </w:p>
              </w:tc>
            </w:tr>
            <w:tr w14:paraId="2EEBD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697" w:type="dxa"/>
                  <w:noWrap w:val="0"/>
                  <w:vAlign w:val="center"/>
                </w:tcPr>
                <w:p w14:paraId="0CDFF3DD">
                  <w:pPr>
                    <w:pStyle w:val="80"/>
                    <w:keepNext w:val="0"/>
                    <w:keepLines w:val="0"/>
                    <w:pageBreakBefore w:val="0"/>
                    <w:widowControl w:val="0"/>
                    <w:kinsoku/>
                    <w:wordWrap w:val="0"/>
                    <w:overflowPunct/>
                    <w:topLinePunct w:val="0"/>
                    <w:autoSpaceDE/>
                    <w:autoSpaceDN/>
                    <w:bidi w:val="0"/>
                    <w:adjustRightInd w:val="0"/>
                    <w:snapToGrid w:val="0"/>
                    <w:spacing w:line="320" w:lineRule="exact"/>
                    <w:jc w:val="center"/>
                    <w:textAlignment w:val="auto"/>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snapToGrid w:val="0"/>
                      <w:color w:val="auto"/>
                      <w:kern w:val="0"/>
                      <w:sz w:val="24"/>
                      <w:szCs w:val="24"/>
                      <w:highlight w:val="none"/>
                      <w:lang w:val="en-US" w:eastAsia="zh-CN"/>
                    </w:rPr>
                    <w:t>6</w:t>
                  </w:r>
                </w:p>
              </w:tc>
              <w:tc>
                <w:tcPr>
                  <w:tcW w:w="3413" w:type="dxa"/>
                  <w:noWrap w:val="0"/>
                  <w:vAlign w:val="center"/>
                </w:tcPr>
                <w:p w14:paraId="20C51193">
                  <w:pPr>
                    <w:pStyle w:val="80"/>
                    <w:keepNext w:val="0"/>
                    <w:keepLines w:val="0"/>
                    <w:pageBreakBefore w:val="0"/>
                    <w:widowControl w:val="0"/>
                    <w:kinsoku/>
                    <w:wordWrap w:val="0"/>
                    <w:overflowPunct/>
                    <w:topLinePunct w:val="0"/>
                    <w:autoSpaceDE/>
                    <w:autoSpaceDN/>
                    <w:bidi w:val="0"/>
                    <w:adjustRightInd w:val="0"/>
                    <w:snapToGrid w:val="0"/>
                    <w:spacing w:line="320" w:lineRule="exact"/>
                    <w:jc w:val="center"/>
                    <w:textAlignment w:val="auto"/>
                    <w:rPr>
                      <w:rFonts w:hint="eastAsia" w:asciiTheme="majorEastAsia" w:hAnsiTheme="majorEastAsia" w:eastAsiaTheme="majorEastAsia" w:cstheme="majorEastAsia"/>
                      <w:snapToGrid w:val="0"/>
                      <w:color w:val="auto"/>
                      <w:kern w:val="0"/>
                      <w:sz w:val="24"/>
                      <w:szCs w:val="24"/>
                      <w:highlight w:val="none"/>
                      <w:lang w:eastAsia="zh-CN"/>
                    </w:rPr>
                  </w:pPr>
                  <w:r>
                    <w:rPr>
                      <w:rFonts w:hint="eastAsia" w:asciiTheme="majorEastAsia" w:hAnsiTheme="majorEastAsia" w:eastAsiaTheme="majorEastAsia" w:cstheme="majorEastAsia"/>
                      <w:snapToGrid w:val="0"/>
                      <w:color w:val="auto"/>
                      <w:kern w:val="0"/>
                      <w:sz w:val="24"/>
                      <w:szCs w:val="24"/>
                      <w:highlight w:val="none"/>
                      <w:lang w:val="en-US" w:eastAsia="zh-CN"/>
                    </w:rPr>
                    <w:t>/</w:t>
                  </w:r>
                </w:p>
              </w:tc>
              <w:tc>
                <w:tcPr>
                  <w:tcW w:w="3369" w:type="dxa"/>
                  <w:noWrap w:val="0"/>
                  <w:vAlign w:val="center"/>
                </w:tcPr>
                <w:p w14:paraId="2060E190">
                  <w:pPr>
                    <w:pStyle w:val="80"/>
                    <w:keepNext w:val="0"/>
                    <w:keepLines w:val="0"/>
                    <w:pageBreakBefore w:val="0"/>
                    <w:widowControl w:val="0"/>
                    <w:kinsoku/>
                    <w:wordWrap w:val="0"/>
                    <w:overflowPunct/>
                    <w:topLinePunct w:val="0"/>
                    <w:autoSpaceDE/>
                    <w:autoSpaceDN/>
                    <w:bidi w:val="0"/>
                    <w:adjustRightInd w:val="0"/>
                    <w:snapToGrid w:val="0"/>
                    <w:spacing w:line="320" w:lineRule="exact"/>
                    <w:jc w:val="center"/>
                    <w:textAlignment w:val="auto"/>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snapToGrid w:val="0"/>
                      <w:color w:val="auto"/>
                      <w:kern w:val="0"/>
                      <w:sz w:val="24"/>
                      <w:szCs w:val="24"/>
                      <w:highlight w:val="none"/>
                    </w:rPr>
                    <w:t>为本招标项目的</w:t>
                  </w:r>
                  <w:r>
                    <w:rPr>
                      <w:rFonts w:hint="eastAsia" w:asciiTheme="majorEastAsia" w:hAnsiTheme="majorEastAsia" w:eastAsiaTheme="majorEastAsia" w:cstheme="majorEastAsia"/>
                      <w:snapToGrid w:val="0"/>
                      <w:color w:val="auto"/>
                      <w:kern w:val="0"/>
                      <w:sz w:val="24"/>
                      <w:szCs w:val="24"/>
                      <w:highlight w:val="none"/>
                      <w:lang w:val="en-US" w:eastAsia="zh-CN"/>
                    </w:rPr>
                    <w:t>监理</w:t>
                  </w:r>
                  <w:r>
                    <w:rPr>
                      <w:rFonts w:hint="eastAsia" w:asciiTheme="majorEastAsia" w:hAnsiTheme="majorEastAsia" w:eastAsiaTheme="majorEastAsia" w:cstheme="majorEastAsia"/>
                      <w:snapToGrid w:val="0"/>
                      <w:color w:val="auto"/>
                      <w:kern w:val="0"/>
                      <w:sz w:val="24"/>
                      <w:szCs w:val="24"/>
                      <w:highlight w:val="none"/>
                    </w:rPr>
                    <w:t>单位</w:t>
                  </w:r>
                </w:p>
              </w:tc>
            </w:tr>
            <w:tr w14:paraId="43880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697" w:type="dxa"/>
                  <w:noWrap w:val="0"/>
                  <w:vAlign w:val="center"/>
                </w:tcPr>
                <w:p w14:paraId="48022368">
                  <w:pPr>
                    <w:pStyle w:val="80"/>
                    <w:keepNext w:val="0"/>
                    <w:keepLines w:val="0"/>
                    <w:pageBreakBefore w:val="0"/>
                    <w:widowControl w:val="0"/>
                    <w:kinsoku/>
                    <w:wordWrap w:val="0"/>
                    <w:overflowPunct/>
                    <w:topLinePunct w:val="0"/>
                    <w:autoSpaceDE/>
                    <w:autoSpaceDN/>
                    <w:bidi w:val="0"/>
                    <w:adjustRightInd w:val="0"/>
                    <w:snapToGrid w:val="0"/>
                    <w:spacing w:line="320" w:lineRule="exact"/>
                    <w:jc w:val="center"/>
                    <w:textAlignment w:val="auto"/>
                    <w:rPr>
                      <w:rFonts w:hint="eastAsia" w:asciiTheme="majorEastAsia" w:hAnsiTheme="majorEastAsia" w:eastAsiaTheme="majorEastAsia" w:cstheme="majorEastAsia"/>
                      <w:snapToGrid w:val="0"/>
                      <w:color w:val="auto"/>
                      <w:kern w:val="0"/>
                      <w:sz w:val="24"/>
                      <w:szCs w:val="24"/>
                      <w:highlight w:val="none"/>
                      <w:lang w:val="en-US" w:eastAsia="zh-CN"/>
                    </w:rPr>
                  </w:pPr>
                  <w:r>
                    <w:rPr>
                      <w:rFonts w:hint="eastAsia" w:asciiTheme="majorEastAsia" w:hAnsiTheme="majorEastAsia" w:eastAsiaTheme="majorEastAsia" w:cstheme="majorEastAsia"/>
                      <w:snapToGrid w:val="0"/>
                      <w:color w:val="auto"/>
                      <w:kern w:val="0"/>
                      <w:sz w:val="24"/>
                      <w:szCs w:val="24"/>
                      <w:highlight w:val="none"/>
                      <w:lang w:val="en-US" w:eastAsia="zh-CN"/>
                    </w:rPr>
                    <w:t>7</w:t>
                  </w:r>
                </w:p>
              </w:tc>
              <w:tc>
                <w:tcPr>
                  <w:tcW w:w="3413" w:type="dxa"/>
                  <w:noWrap w:val="0"/>
                  <w:vAlign w:val="center"/>
                </w:tcPr>
                <w:p w14:paraId="083B4D3B">
                  <w:pPr>
                    <w:pStyle w:val="80"/>
                    <w:keepNext w:val="0"/>
                    <w:keepLines w:val="0"/>
                    <w:pageBreakBefore w:val="0"/>
                    <w:widowControl w:val="0"/>
                    <w:kinsoku/>
                    <w:wordWrap w:val="0"/>
                    <w:overflowPunct/>
                    <w:topLinePunct w:val="0"/>
                    <w:autoSpaceDE/>
                    <w:autoSpaceDN/>
                    <w:bidi w:val="0"/>
                    <w:adjustRightInd w:val="0"/>
                    <w:snapToGrid w:val="0"/>
                    <w:spacing w:line="320" w:lineRule="exact"/>
                    <w:jc w:val="center"/>
                    <w:textAlignment w:val="auto"/>
                    <w:rPr>
                      <w:rFonts w:hint="eastAsia" w:asciiTheme="majorEastAsia" w:hAnsiTheme="majorEastAsia" w:eastAsiaTheme="majorEastAsia" w:cstheme="majorEastAsia"/>
                      <w:color w:val="auto"/>
                      <w:kern w:val="2"/>
                      <w:sz w:val="21"/>
                      <w:szCs w:val="21"/>
                      <w:highlight w:val="none"/>
                      <w:lang w:val="en-US" w:eastAsia="zh-CN" w:bidi="ar-SA"/>
                    </w:rPr>
                  </w:pPr>
                  <w:r>
                    <w:rPr>
                      <w:rFonts w:hint="eastAsia" w:asciiTheme="majorEastAsia" w:hAnsiTheme="majorEastAsia" w:eastAsiaTheme="majorEastAsia" w:cstheme="majorEastAsia"/>
                      <w:snapToGrid w:val="0"/>
                      <w:color w:val="auto"/>
                      <w:kern w:val="0"/>
                      <w:sz w:val="24"/>
                      <w:szCs w:val="24"/>
                      <w:highlight w:val="none"/>
                      <w:lang w:val="en-US" w:eastAsia="zh-CN"/>
                    </w:rPr>
                    <w:t xml:space="preserve">广东省建筑设计研究院集团股份有限公司 </w:t>
                  </w:r>
                </w:p>
              </w:tc>
              <w:tc>
                <w:tcPr>
                  <w:tcW w:w="3369" w:type="dxa"/>
                  <w:noWrap w:val="0"/>
                  <w:vAlign w:val="center"/>
                </w:tcPr>
                <w:p w14:paraId="0620C8F6">
                  <w:pPr>
                    <w:pStyle w:val="80"/>
                    <w:keepNext w:val="0"/>
                    <w:keepLines w:val="0"/>
                    <w:pageBreakBefore w:val="0"/>
                    <w:widowControl w:val="0"/>
                    <w:kinsoku/>
                    <w:wordWrap w:val="0"/>
                    <w:overflowPunct/>
                    <w:topLinePunct w:val="0"/>
                    <w:autoSpaceDE/>
                    <w:autoSpaceDN/>
                    <w:bidi w:val="0"/>
                    <w:adjustRightInd w:val="0"/>
                    <w:snapToGrid w:val="0"/>
                    <w:spacing w:line="320" w:lineRule="exact"/>
                    <w:jc w:val="center"/>
                    <w:textAlignment w:val="auto"/>
                    <w:rPr>
                      <w:rFonts w:hint="eastAsia" w:asciiTheme="majorEastAsia" w:hAnsiTheme="majorEastAsia" w:eastAsiaTheme="majorEastAsia" w:cstheme="majorEastAsia"/>
                      <w:color w:val="auto"/>
                      <w:kern w:val="2"/>
                      <w:sz w:val="21"/>
                      <w:szCs w:val="21"/>
                      <w:highlight w:val="none"/>
                      <w:lang w:val="en-US" w:eastAsia="zh-CN" w:bidi="ar-SA"/>
                    </w:rPr>
                  </w:pPr>
                  <w:r>
                    <w:rPr>
                      <w:rFonts w:hint="eastAsia" w:asciiTheme="majorEastAsia" w:hAnsiTheme="majorEastAsia" w:eastAsiaTheme="majorEastAsia" w:cstheme="majorEastAsia"/>
                      <w:snapToGrid w:val="0"/>
                      <w:color w:val="auto"/>
                      <w:kern w:val="0"/>
                      <w:sz w:val="24"/>
                      <w:szCs w:val="24"/>
                      <w:highlight w:val="none"/>
                    </w:rPr>
                    <w:t>为本招标项目的</w:t>
                  </w:r>
                  <w:r>
                    <w:rPr>
                      <w:rFonts w:hint="eastAsia" w:asciiTheme="majorEastAsia" w:hAnsiTheme="majorEastAsia" w:eastAsiaTheme="majorEastAsia" w:cstheme="majorEastAsia"/>
                      <w:snapToGrid w:val="0"/>
                      <w:color w:val="auto"/>
                      <w:kern w:val="0"/>
                      <w:sz w:val="24"/>
                      <w:szCs w:val="24"/>
                      <w:highlight w:val="none"/>
                      <w:lang w:val="en-US" w:eastAsia="zh-CN"/>
                    </w:rPr>
                    <w:t>造价咨询单位</w:t>
                  </w:r>
                </w:p>
              </w:tc>
            </w:tr>
          </w:tbl>
          <w:p w14:paraId="07A906EB">
            <w:pPr>
              <w:keepNext w:val="0"/>
              <w:keepLines w:val="0"/>
              <w:pageBreakBefore w:val="0"/>
              <w:widowControl/>
              <w:kinsoku/>
              <w:wordWrap/>
              <w:overflowPunct/>
              <w:topLinePunct w:val="0"/>
              <w:autoSpaceDE/>
              <w:autoSpaceDN/>
              <w:bidi w:val="0"/>
              <w:adjustRightInd/>
              <w:snapToGrid w:val="0"/>
              <w:spacing w:line="360" w:lineRule="exact"/>
              <w:ind w:firstLine="480" w:firstLineChars="200"/>
              <w:jc w:val="left"/>
              <w:textAlignment w:val="baseline"/>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lang w:eastAsia="zh-CN"/>
              </w:rPr>
              <w:t>5.</w:t>
            </w:r>
            <w:r>
              <w:rPr>
                <w:rFonts w:hint="eastAsia" w:asciiTheme="majorEastAsia" w:hAnsiTheme="majorEastAsia" w:eastAsiaTheme="majorEastAsia" w:cstheme="majorEastAsia"/>
                <w:color w:val="auto"/>
                <w:highlight w:val="none"/>
              </w:rPr>
              <w:t>其他要求</w:t>
            </w:r>
          </w:p>
          <w:p w14:paraId="0C873908">
            <w:pPr>
              <w:pStyle w:val="99"/>
              <w:keepNext w:val="0"/>
              <w:keepLines w:val="0"/>
              <w:pageBreakBefore w:val="0"/>
              <w:widowControl/>
              <w:kinsoku/>
              <w:wordWrap/>
              <w:overflowPunct/>
              <w:topLinePunct w:val="0"/>
              <w:autoSpaceDE/>
              <w:autoSpaceDN/>
              <w:bidi w:val="0"/>
              <w:adjustRightInd/>
              <w:snapToGrid w:val="0"/>
              <w:spacing w:line="360" w:lineRule="exact"/>
              <w:ind w:firstLine="480" w:firstLineChars="200"/>
              <w:jc w:val="left"/>
              <w:textAlignment w:val="baseline"/>
              <w:rPr>
                <w:rFonts w:hint="eastAsia" w:asciiTheme="majorEastAsia" w:hAnsiTheme="majorEastAsia" w:eastAsiaTheme="majorEastAsia" w:cstheme="majorEastAsia"/>
                <w:color w:val="auto"/>
                <w:highlight w:val="none"/>
              </w:rPr>
            </w:pPr>
            <w:r>
              <w:rPr>
                <w:rStyle w:val="60"/>
                <w:rFonts w:hint="eastAsia" w:asciiTheme="majorEastAsia" w:hAnsiTheme="majorEastAsia" w:eastAsiaTheme="majorEastAsia" w:cstheme="majorEastAsia"/>
                <w:color w:val="auto"/>
                <w:kern w:val="0"/>
                <w:sz w:val="24"/>
                <w:szCs w:val="24"/>
                <w:highlight w:val="none"/>
              </w:rPr>
              <w:t>省外企业及其拟派往本项目管理机构的所有人员均须按照《广东省住房和城乡建设厅关于取消省外建筑企业和人员进粤信息备案有关工作的通知》（粤建市﹝2015﹞52号）规定在“进粤企业和人员诚信信息登记平台”录入相关信息并通过数据规范检查。</w:t>
            </w:r>
          </w:p>
        </w:tc>
      </w:tr>
      <w:tr w14:paraId="4FF1B7BA">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28" w:type="dxa"/>
            <w:bottom w:w="0" w:type="dxa"/>
            <w:right w:w="0" w:type="dxa"/>
          </w:tblCellMar>
        </w:tblPrEx>
        <w:trPr>
          <w:trHeight w:val="524" w:hRule="atLeast"/>
          <w:jc w:val="center"/>
        </w:trPr>
        <w:tc>
          <w:tcPr>
            <w:tcW w:w="770" w:type="dxa"/>
            <w:tcBorders>
              <w:top w:val="single" w:color="000000" w:sz="4" w:space="0"/>
              <w:bottom w:val="single" w:color="000000" w:sz="4" w:space="0"/>
              <w:right w:val="single" w:color="000000" w:sz="4" w:space="0"/>
            </w:tcBorders>
            <w:noWrap w:val="0"/>
            <w:vAlign w:val="center"/>
          </w:tcPr>
          <w:p w14:paraId="6C526F79">
            <w:pPr>
              <w:snapToGrid w:val="0"/>
              <w:spacing w:line="360" w:lineRule="exact"/>
              <w:jc w:val="center"/>
              <w:rPr>
                <w:rStyle w:val="60"/>
                <w:rFonts w:hint="eastAsia" w:asciiTheme="majorEastAsia" w:hAnsiTheme="majorEastAsia" w:eastAsiaTheme="majorEastAsia" w:cstheme="majorEastAsia"/>
                <w:color w:val="auto"/>
                <w:kern w:val="0"/>
                <w:highlight w:val="none"/>
                <w:lang w:val="en-US" w:eastAsia="zh-CN"/>
              </w:rPr>
            </w:pPr>
            <w:r>
              <w:rPr>
                <w:rStyle w:val="60"/>
                <w:rFonts w:hint="eastAsia" w:asciiTheme="majorEastAsia" w:hAnsiTheme="majorEastAsia" w:eastAsiaTheme="majorEastAsia" w:cstheme="majorEastAsia"/>
                <w:color w:val="auto"/>
                <w:kern w:val="0"/>
                <w:highlight w:val="none"/>
                <w:lang w:val="en-US" w:eastAsia="zh-CN"/>
              </w:rPr>
              <w:t>27</w:t>
            </w:r>
          </w:p>
        </w:tc>
        <w:tc>
          <w:tcPr>
            <w:tcW w:w="1743" w:type="dxa"/>
            <w:tcBorders>
              <w:top w:val="single" w:color="000000" w:sz="4" w:space="0"/>
              <w:left w:val="single" w:color="000000" w:sz="4" w:space="0"/>
              <w:bottom w:val="single" w:color="000000" w:sz="4" w:space="0"/>
              <w:right w:val="single" w:color="000000" w:sz="4" w:space="0"/>
            </w:tcBorders>
            <w:noWrap w:val="0"/>
            <w:vAlign w:val="center"/>
          </w:tcPr>
          <w:p w14:paraId="1B206AA2">
            <w:pPr>
              <w:snapToGrid w:val="0"/>
              <w:spacing w:line="360" w:lineRule="exact"/>
              <w:jc w:val="center"/>
              <w:rPr>
                <w:rFonts w:hint="eastAsia" w:asciiTheme="majorEastAsia" w:hAnsiTheme="majorEastAsia" w:eastAsiaTheme="majorEastAsia" w:cstheme="majorEastAsia"/>
                <w:color w:val="auto"/>
                <w:kern w:val="0"/>
                <w:sz w:val="24"/>
                <w:szCs w:val="24"/>
                <w:highlight w:val="none"/>
                <w:lang w:val="en-US" w:eastAsia="zh-CN" w:bidi="ar-SA"/>
              </w:rPr>
            </w:pPr>
            <w:r>
              <w:rPr>
                <w:rStyle w:val="60"/>
                <w:rFonts w:hint="eastAsia" w:asciiTheme="majorEastAsia" w:hAnsiTheme="majorEastAsia" w:eastAsiaTheme="majorEastAsia" w:cstheme="majorEastAsia"/>
                <w:color w:val="auto"/>
                <w:kern w:val="0"/>
                <w:highlight w:val="none"/>
              </w:rPr>
              <w:t>投标有效期</w:t>
            </w:r>
          </w:p>
        </w:tc>
        <w:tc>
          <w:tcPr>
            <w:tcW w:w="7568" w:type="dxa"/>
            <w:tcBorders>
              <w:top w:val="single" w:color="000000" w:sz="4" w:space="0"/>
              <w:left w:val="single" w:color="000000" w:sz="4" w:space="0"/>
              <w:bottom w:val="single" w:color="000000" w:sz="4" w:space="0"/>
            </w:tcBorders>
            <w:noWrap w:val="0"/>
            <w:vAlign w:val="center"/>
          </w:tcPr>
          <w:p w14:paraId="549B298B">
            <w:pPr>
              <w:snapToGrid w:val="0"/>
              <w:spacing w:line="360" w:lineRule="exact"/>
              <w:ind w:firstLine="240" w:firstLineChars="100"/>
              <w:jc w:val="left"/>
              <w:rPr>
                <w:rFonts w:hint="eastAsia" w:asciiTheme="majorEastAsia" w:hAnsiTheme="majorEastAsia" w:eastAsiaTheme="majorEastAsia" w:cstheme="majorEastAsia"/>
                <w:color w:val="auto"/>
                <w:kern w:val="0"/>
                <w:sz w:val="24"/>
                <w:szCs w:val="24"/>
                <w:highlight w:val="none"/>
                <w:lang w:val="en-US" w:eastAsia="zh-CN" w:bidi="ar-SA"/>
              </w:rPr>
            </w:pPr>
            <w:r>
              <w:rPr>
                <w:rStyle w:val="60"/>
                <w:rFonts w:hint="eastAsia" w:asciiTheme="majorEastAsia" w:hAnsiTheme="majorEastAsia" w:eastAsiaTheme="majorEastAsia" w:cstheme="majorEastAsia"/>
                <w:color w:val="auto"/>
                <w:kern w:val="0"/>
                <w:highlight w:val="none"/>
              </w:rPr>
              <w:t>本次招标的投标有效期为</w:t>
            </w:r>
            <w:r>
              <w:rPr>
                <w:rStyle w:val="60"/>
                <w:rFonts w:hint="eastAsia" w:asciiTheme="majorEastAsia" w:hAnsiTheme="majorEastAsia" w:eastAsiaTheme="majorEastAsia" w:cstheme="majorEastAsia"/>
                <w:color w:val="auto"/>
                <w:kern w:val="0"/>
                <w:highlight w:val="none"/>
                <w:u w:val="single"/>
              </w:rPr>
              <w:t>90</w:t>
            </w:r>
            <w:r>
              <w:rPr>
                <w:rStyle w:val="60"/>
                <w:rFonts w:hint="eastAsia" w:asciiTheme="majorEastAsia" w:hAnsiTheme="majorEastAsia" w:eastAsiaTheme="majorEastAsia" w:cstheme="majorEastAsia"/>
                <w:color w:val="auto"/>
                <w:kern w:val="0"/>
                <w:highlight w:val="none"/>
              </w:rPr>
              <w:t>个日历天。</w:t>
            </w:r>
          </w:p>
        </w:tc>
      </w:tr>
      <w:tr w14:paraId="0A1136B3">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28" w:type="dxa"/>
            <w:bottom w:w="0" w:type="dxa"/>
            <w:right w:w="0" w:type="dxa"/>
          </w:tblCellMar>
        </w:tblPrEx>
        <w:trPr>
          <w:trHeight w:val="554" w:hRule="atLeast"/>
          <w:jc w:val="center"/>
        </w:trPr>
        <w:tc>
          <w:tcPr>
            <w:tcW w:w="770" w:type="dxa"/>
            <w:tcBorders>
              <w:top w:val="single" w:color="000000" w:sz="4" w:space="0"/>
              <w:bottom w:val="single" w:color="000000" w:sz="4" w:space="0"/>
              <w:right w:val="single" w:color="000000" w:sz="4" w:space="0"/>
            </w:tcBorders>
            <w:noWrap w:val="0"/>
            <w:vAlign w:val="center"/>
          </w:tcPr>
          <w:p w14:paraId="517892AA">
            <w:pPr>
              <w:snapToGrid w:val="0"/>
              <w:spacing w:line="360" w:lineRule="exact"/>
              <w:jc w:val="center"/>
              <w:rPr>
                <w:rStyle w:val="60"/>
                <w:rFonts w:hint="eastAsia" w:asciiTheme="majorEastAsia" w:hAnsiTheme="majorEastAsia" w:eastAsiaTheme="majorEastAsia" w:cstheme="majorEastAsia"/>
                <w:color w:val="auto"/>
                <w:kern w:val="0"/>
                <w:highlight w:val="none"/>
                <w:lang w:val="en-US" w:eastAsia="zh-CN"/>
              </w:rPr>
            </w:pPr>
            <w:r>
              <w:rPr>
                <w:rStyle w:val="60"/>
                <w:rFonts w:hint="eastAsia" w:asciiTheme="majorEastAsia" w:hAnsiTheme="majorEastAsia" w:eastAsiaTheme="majorEastAsia" w:cstheme="majorEastAsia"/>
                <w:color w:val="auto"/>
                <w:kern w:val="0"/>
                <w:highlight w:val="none"/>
                <w:lang w:val="en-US" w:eastAsia="zh-CN"/>
              </w:rPr>
              <w:t>28</w:t>
            </w:r>
          </w:p>
        </w:tc>
        <w:tc>
          <w:tcPr>
            <w:tcW w:w="1743" w:type="dxa"/>
            <w:tcBorders>
              <w:top w:val="single" w:color="000000" w:sz="4" w:space="0"/>
              <w:left w:val="single" w:color="000000" w:sz="4" w:space="0"/>
              <w:bottom w:val="single" w:color="000000" w:sz="4" w:space="0"/>
              <w:right w:val="single" w:color="000000" w:sz="4" w:space="0"/>
            </w:tcBorders>
            <w:noWrap w:val="0"/>
            <w:vAlign w:val="center"/>
          </w:tcPr>
          <w:p w14:paraId="36768BDD">
            <w:pPr>
              <w:widowControl w:val="0"/>
              <w:wordWrap w:val="0"/>
              <w:adjustRightInd w:val="0"/>
              <w:snapToGrid w:val="0"/>
              <w:spacing w:line="360" w:lineRule="exact"/>
              <w:jc w:val="center"/>
              <w:textAlignment w:val="auto"/>
              <w:rPr>
                <w:rFonts w:hint="eastAsia" w:asciiTheme="majorEastAsia" w:hAnsiTheme="majorEastAsia" w:eastAsiaTheme="majorEastAsia" w:cstheme="majorEastAsia"/>
                <w:snapToGrid w:val="0"/>
                <w:color w:val="auto"/>
                <w:kern w:val="0"/>
                <w:highlight w:val="none"/>
              </w:rPr>
            </w:pPr>
            <w:r>
              <w:rPr>
                <w:rFonts w:hint="eastAsia" w:asciiTheme="majorEastAsia" w:hAnsiTheme="majorEastAsia" w:eastAsiaTheme="majorEastAsia" w:cstheme="majorEastAsia"/>
                <w:snapToGrid w:val="0"/>
                <w:color w:val="auto"/>
                <w:kern w:val="0"/>
                <w:highlight w:val="none"/>
              </w:rPr>
              <w:t>投标文件</w:t>
            </w:r>
          </w:p>
          <w:p w14:paraId="67AC662D">
            <w:pPr>
              <w:widowControl w:val="0"/>
              <w:wordWrap w:val="0"/>
              <w:adjustRightInd w:val="0"/>
              <w:snapToGrid w:val="0"/>
              <w:spacing w:line="360" w:lineRule="exact"/>
              <w:jc w:val="center"/>
              <w:textAlignment w:val="auto"/>
              <w:rPr>
                <w:rFonts w:hint="eastAsia" w:asciiTheme="majorEastAsia" w:hAnsiTheme="majorEastAsia" w:eastAsiaTheme="majorEastAsia" w:cstheme="majorEastAsia"/>
                <w:color w:val="auto"/>
                <w:kern w:val="0"/>
                <w:sz w:val="24"/>
                <w:szCs w:val="24"/>
                <w:highlight w:val="none"/>
                <w:lang w:val="en-US" w:eastAsia="zh-CN" w:bidi="ar-SA"/>
              </w:rPr>
            </w:pPr>
            <w:r>
              <w:rPr>
                <w:rFonts w:hint="eastAsia" w:asciiTheme="majorEastAsia" w:hAnsiTheme="majorEastAsia" w:eastAsiaTheme="majorEastAsia" w:cstheme="majorEastAsia"/>
                <w:snapToGrid w:val="0"/>
                <w:color w:val="auto"/>
                <w:kern w:val="0"/>
                <w:highlight w:val="none"/>
              </w:rPr>
              <w:t>组成</w:t>
            </w:r>
          </w:p>
        </w:tc>
        <w:tc>
          <w:tcPr>
            <w:tcW w:w="7568" w:type="dxa"/>
            <w:tcBorders>
              <w:top w:val="single" w:color="000000" w:sz="4" w:space="0"/>
              <w:left w:val="single" w:color="000000" w:sz="4" w:space="0"/>
              <w:bottom w:val="single" w:color="000000" w:sz="4" w:space="0"/>
            </w:tcBorders>
            <w:noWrap w:val="0"/>
            <w:vAlign w:val="center"/>
          </w:tcPr>
          <w:p w14:paraId="7659530B">
            <w:pPr>
              <w:widowControl w:val="0"/>
              <w:wordWrap w:val="0"/>
              <w:adjustRightInd w:val="0"/>
              <w:snapToGrid w:val="0"/>
              <w:spacing w:line="400" w:lineRule="exact"/>
              <w:ind w:firstLine="240" w:firstLineChars="100"/>
              <w:textAlignment w:val="auto"/>
              <w:rPr>
                <w:rFonts w:hint="eastAsia" w:asciiTheme="majorEastAsia" w:hAnsiTheme="majorEastAsia" w:eastAsiaTheme="majorEastAsia" w:cstheme="majorEastAsia"/>
                <w:color w:val="auto"/>
                <w:kern w:val="0"/>
                <w:sz w:val="24"/>
                <w:szCs w:val="24"/>
                <w:highlight w:val="none"/>
                <w:lang w:val="en-US" w:eastAsia="zh-CN" w:bidi="ar-SA"/>
              </w:rPr>
            </w:pPr>
            <w:r>
              <w:rPr>
                <w:rFonts w:hint="eastAsia" w:asciiTheme="majorEastAsia" w:hAnsiTheme="majorEastAsia" w:eastAsiaTheme="majorEastAsia" w:cstheme="majorEastAsia"/>
                <w:snapToGrid w:val="0"/>
                <w:color w:val="auto"/>
                <w:kern w:val="0"/>
                <w:highlight w:val="none"/>
              </w:rPr>
              <w:t>投标文件包括商务标书、经济标书、施工组织设计三个分册。</w:t>
            </w:r>
          </w:p>
        </w:tc>
      </w:tr>
      <w:tr w14:paraId="3EFC735F">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28" w:type="dxa"/>
            <w:bottom w:w="0" w:type="dxa"/>
            <w:right w:w="0" w:type="dxa"/>
          </w:tblCellMar>
        </w:tblPrEx>
        <w:trPr>
          <w:trHeight w:val="23" w:hRule="atLeast"/>
          <w:jc w:val="center"/>
        </w:trPr>
        <w:tc>
          <w:tcPr>
            <w:tcW w:w="770" w:type="dxa"/>
            <w:tcBorders>
              <w:top w:val="single" w:color="000000" w:sz="4" w:space="0"/>
              <w:bottom w:val="single" w:color="000000" w:sz="4" w:space="0"/>
              <w:right w:val="single" w:color="000000" w:sz="4" w:space="0"/>
            </w:tcBorders>
            <w:noWrap w:val="0"/>
            <w:vAlign w:val="center"/>
          </w:tcPr>
          <w:p w14:paraId="28FD908A">
            <w:pPr>
              <w:snapToGrid w:val="0"/>
              <w:spacing w:line="360" w:lineRule="exact"/>
              <w:jc w:val="center"/>
              <w:rPr>
                <w:rStyle w:val="60"/>
                <w:rFonts w:hint="eastAsia" w:asciiTheme="majorEastAsia" w:hAnsiTheme="majorEastAsia" w:eastAsiaTheme="majorEastAsia" w:cstheme="majorEastAsia"/>
                <w:color w:val="auto"/>
                <w:kern w:val="0"/>
                <w:highlight w:val="none"/>
                <w:lang w:val="en-US" w:eastAsia="zh-CN"/>
              </w:rPr>
            </w:pPr>
            <w:r>
              <w:rPr>
                <w:rStyle w:val="60"/>
                <w:rFonts w:hint="eastAsia" w:asciiTheme="majorEastAsia" w:hAnsiTheme="majorEastAsia" w:eastAsiaTheme="majorEastAsia" w:cstheme="majorEastAsia"/>
                <w:color w:val="auto"/>
                <w:kern w:val="0"/>
                <w:highlight w:val="none"/>
                <w:lang w:val="en-US" w:eastAsia="zh-CN"/>
              </w:rPr>
              <w:t>29</w:t>
            </w:r>
          </w:p>
        </w:tc>
        <w:tc>
          <w:tcPr>
            <w:tcW w:w="1743" w:type="dxa"/>
            <w:tcBorders>
              <w:top w:val="single" w:color="000000" w:sz="4" w:space="0"/>
              <w:left w:val="single" w:color="000000" w:sz="4" w:space="0"/>
              <w:bottom w:val="single" w:color="000000" w:sz="4" w:space="0"/>
              <w:right w:val="single" w:color="000000" w:sz="4" w:space="0"/>
            </w:tcBorders>
            <w:noWrap w:val="0"/>
            <w:vAlign w:val="center"/>
          </w:tcPr>
          <w:p w14:paraId="10208686">
            <w:pPr>
              <w:snapToGrid w:val="0"/>
              <w:spacing w:line="360" w:lineRule="exact"/>
              <w:jc w:val="center"/>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施工组织设计</w:t>
            </w:r>
          </w:p>
          <w:p w14:paraId="38849B8B">
            <w:pPr>
              <w:snapToGrid w:val="0"/>
              <w:spacing w:line="360" w:lineRule="exact"/>
              <w:jc w:val="center"/>
              <w:rPr>
                <w:rFonts w:hint="eastAsia" w:asciiTheme="majorEastAsia" w:hAnsiTheme="majorEastAsia" w:eastAsiaTheme="majorEastAsia" w:cstheme="majorEastAsia"/>
                <w:color w:val="auto"/>
                <w:kern w:val="0"/>
                <w:sz w:val="24"/>
                <w:szCs w:val="24"/>
                <w:highlight w:val="none"/>
                <w:lang w:val="en-US" w:eastAsia="zh-CN" w:bidi="ar-SA"/>
              </w:rPr>
            </w:pPr>
            <w:r>
              <w:rPr>
                <w:rStyle w:val="60"/>
                <w:rFonts w:hint="eastAsia" w:asciiTheme="majorEastAsia" w:hAnsiTheme="majorEastAsia" w:eastAsiaTheme="majorEastAsia" w:cstheme="majorEastAsia"/>
                <w:color w:val="auto"/>
                <w:kern w:val="0"/>
                <w:highlight w:val="none"/>
              </w:rPr>
              <w:t>评审方式</w:t>
            </w:r>
          </w:p>
        </w:tc>
        <w:tc>
          <w:tcPr>
            <w:tcW w:w="7568" w:type="dxa"/>
            <w:tcBorders>
              <w:top w:val="single" w:color="000000" w:sz="4" w:space="0"/>
              <w:left w:val="single" w:color="000000" w:sz="4" w:space="0"/>
              <w:bottom w:val="single" w:color="000000" w:sz="4" w:space="0"/>
            </w:tcBorders>
            <w:noWrap w:val="0"/>
            <w:vAlign w:val="center"/>
          </w:tcPr>
          <w:p w14:paraId="25E18F42">
            <w:pPr>
              <w:snapToGrid w:val="0"/>
              <w:spacing w:line="360" w:lineRule="exact"/>
              <w:ind w:firstLine="240" w:firstLineChars="100"/>
              <w:jc w:val="left"/>
              <w:rPr>
                <w:rFonts w:hint="eastAsia" w:asciiTheme="majorEastAsia" w:hAnsiTheme="majorEastAsia" w:eastAsiaTheme="majorEastAsia" w:cstheme="majorEastAsia"/>
                <w:color w:val="auto"/>
                <w:kern w:val="0"/>
                <w:sz w:val="24"/>
                <w:szCs w:val="24"/>
                <w:highlight w:val="none"/>
                <w:lang w:val="en-US" w:eastAsia="zh-CN" w:bidi="ar-SA"/>
              </w:rPr>
            </w:pPr>
            <w:r>
              <w:rPr>
                <w:rStyle w:val="60"/>
                <w:rFonts w:hint="eastAsia" w:asciiTheme="majorEastAsia" w:hAnsiTheme="majorEastAsia" w:eastAsiaTheme="majorEastAsia" w:cstheme="majorEastAsia"/>
                <w:color w:val="auto"/>
                <w:kern w:val="0"/>
                <w:highlight w:val="none"/>
              </w:rPr>
              <w:t>本次招标施工组织设计</w:t>
            </w:r>
            <w:r>
              <w:rPr>
                <w:rStyle w:val="60"/>
                <w:rFonts w:hint="eastAsia" w:asciiTheme="majorEastAsia" w:hAnsiTheme="majorEastAsia" w:eastAsiaTheme="majorEastAsia" w:cstheme="majorEastAsia"/>
                <w:color w:val="auto"/>
                <w:kern w:val="0"/>
                <w:highlight w:val="none"/>
                <w:u w:val="single"/>
              </w:rPr>
              <w:t xml:space="preserve"> 不采用 </w:t>
            </w:r>
            <w:r>
              <w:rPr>
                <w:rStyle w:val="60"/>
                <w:rFonts w:hint="eastAsia" w:asciiTheme="majorEastAsia" w:hAnsiTheme="majorEastAsia" w:eastAsiaTheme="majorEastAsia" w:cstheme="majorEastAsia"/>
                <w:color w:val="auto"/>
                <w:kern w:val="0"/>
                <w:highlight w:val="none"/>
              </w:rPr>
              <w:t>“暗标”方式进行评审。</w:t>
            </w:r>
          </w:p>
        </w:tc>
      </w:tr>
      <w:tr w14:paraId="2ADF5113">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28" w:type="dxa"/>
            <w:bottom w:w="0" w:type="dxa"/>
            <w:right w:w="0" w:type="dxa"/>
          </w:tblCellMar>
        </w:tblPrEx>
        <w:trPr>
          <w:trHeight w:val="635" w:hRule="atLeast"/>
          <w:jc w:val="center"/>
        </w:trPr>
        <w:tc>
          <w:tcPr>
            <w:tcW w:w="770" w:type="dxa"/>
            <w:tcBorders>
              <w:top w:val="single" w:color="000000" w:sz="4" w:space="0"/>
              <w:bottom w:val="single" w:color="000000" w:sz="4" w:space="0"/>
              <w:right w:val="single" w:color="000000" w:sz="4" w:space="0"/>
            </w:tcBorders>
            <w:noWrap w:val="0"/>
            <w:vAlign w:val="center"/>
          </w:tcPr>
          <w:p w14:paraId="17CC4CF9">
            <w:pPr>
              <w:snapToGrid w:val="0"/>
              <w:spacing w:line="360" w:lineRule="exact"/>
              <w:jc w:val="center"/>
              <w:rPr>
                <w:rFonts w:hint="eastAsia" w:asciiTheme="majorEastAsia" w:hAnsiTheme="majorEastAsia" w:eastAsiaTheme="majorEastAsia" w:cstheme="majorEastAsia"/>
                <w:color w:val="auto"/>
                <w:kern w:val="0"/>
                <w:highlight w:val="none"/>
                <w:lang w:val="en-US" w:eastAsia="zh-CN"/>
              </w:rPr>
            </w:pPr>
            <w:r>
              <w:rPr>
                <w:rFonts w:hint="eastAsia" w:asciiTheme="majorEastAsia" w:hAnsiTheme="majorEastAsia" w:eastAsiaTheme="majorEastAsia" w:cstheme="majorEastAsia"/>
                <w:color w:val="auto"/>
                <w:kern w:val="0"/>
                <w:highlight w:val="none"/>
                <w:lang w:val="en-US" w:eastAsia="zh-CN"/>
              </w:rPr>
              <w:t>30</w:t>
            </w:r>
          </w:p>
        </w:tc>
        <w:tc>
          <w:tcPr>
            <w:tcW w:w="1743" w:type="dxa"/>
            <w:tcBorders>
              <w:top w:val="single" w:color="000000" w:sz="4" w:space="0"/>
              <w:left w:val="single" w:color="000000" w:sz="4" w:space="0"/>
              <w:bottom w:val="single" w:color="000000" w:sz="4" w:space="0"/>
              <w:right w:val="single" w:color="000000" w:sz="4" w:space="0"/>
            </w:tcBorders>
            <w:noWrap w:val="0"/>
            <w:vAlign w:val="center"/>
          </w:tcPr>
          <w:p w14:paraId="539E87F4">
            <w:pPr>
              <w:snapToGrid w:val="0"/>
              <w:spacing w:line="360" w:lineRule="exact"/>
              <w:jc w:val="center"/>
              <w:rPr>
                <w:rFonts w:hint="eastAsia" w:asciiTheme="majorEastAsia" w:hAnsiTheme="majorEastAsia" w:eastAsiaTheme="majorEastAsia" w:cstheme="majorEastAsia"/>
                <w:color w:val="auto"/>
                <w:kern w:val="0"/>
                <w:sz w:val="24"/>
                <w:szCs w:val="24"/>
                <w:highlight w:val="none"/>
                <w:lang w:val="en-US" w:eastAsia="zh-CN" w:bidi="ar-SA"/>
              </w:rPr>
            </w:pPr>
            <w:r>
              <w:rPr>
                <w:rStyle w:val="60"/>
                <w:rFonts w:hint="eastAsia" w:asciiTheme="majorEastAsia" w:hAnsiTheme="majorEastAsia" w:eastAsiaTheme="majorEastAsia" w:cstheme="majorEastAsia"/>
                <w:color w:val="auto"/>
                <w:kern w:val="0"/>
                <w:highlight w:val="none"/>
              </w:rPr>
              <w:t>评标委员会</w:t>
            </w:r>
          </w:p>
        </w:tc>
        <w:tc>
          <w:tcPr>
            <w:tcW w:w="7568" w:type="dxa"/>
            <w:tcBorders>
              <w:top w:val="single" w:color="000000" w:sz="4" w:space="0"/>
              <w:left w:val="single" w:color="000000" w:sz="4" w:space="0"/>
              <w:bottom w:val="single" w:color="000000" w:sz="4" w:space="0"/>
            </w:tcBorders>
            <w:noWrap w:val="0"/>
            <w:vAlign w:val="center"/>
          </w:tcPr>
          <w:p w14:paraId="45CABC03">
            <w:pPr>
              <w:snapToGrid w:val="0"/>
              <w:spacing w:line="360" w:lineRule="exact"/>
              <w:ind w:firstLine="240" w:firstLineChars="100"/>
              <w:jc w:val="left"/>
              <w:rPr>
                <w:rFonts w:hint="eastAsia" w:asciiTheme="majorEastAsia" w:hAnsiTheme="majorEastAsia" w:eastAsiaTheme="majorEastAsia" w:cstheme="majorEastAsia"/>
                <w:color w:val="auto"/>
                <w:kern w:val="0"/>
                <w:sz w:val="24"/>
                <w:szCs w:val="24"/>
                <w:highlight w:val="none"/>
                <w:lang w:val="en-US" w:eastAsia="zh-CN" w:bidi="ar-SA"/>
              </w:rPr>
            </w:pPr>
            <w:r>
              <w:rPr>
                <w:rFonts w:hint="eastAsia" w:asciiTheme="majorEastAsia" w:hAnsiTheme="majorEastAsia" w:eastAsiaTheme="majorEastAsia" w:cstheme="majorEastAsia"/>
                <w:color w:val="auto"/>
                <w:kern w:val="0"/>
                <w:sz w:val="24"/>
                <w:szCs w:val="24"/>
                <w:highlight w:val="none"/>
                <w:lang w:val="en-US" w:eastAsia="zh-CN" w:bidi="ar-SA"/>
              </w:rPr>
              <w:t>评标委员会由5人组成，其中招标人代表1人，专家4人（含1名异地评审专家）。专家从广东省综合评标评审专家库－韶关区域及远程异地区域中随机抽取，其中技术类专家2人，经济类专家2人</w:t>
            </w:r>
          </w:p>
        </w:tc>
      </w:tr>
      <w:tr w14:paraId="007DE8F2">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28" w:type="dxa"/>
            <w:bottom w:w="0" w:type="dxa"/>
            <w:right w:w="0" w:type="dxa"/>
          </w:tblCellMar>
        </w:tblPrEx>
        <w:trPr>
          <w:trHeight w:val="513" w:hRule="atLeast"/>
          <w:jc w:val="center"/>
        </w:trPr>
        <w:tc>
          <w:tcPr>
            <w:tcW w:w="770" w:type="dxa"/>
            <w:tcBorders>
              <w:top w:val="single" w:color="000000" w:sz="4" w:space="0"/>
              <w:bottom w:val="single" w:color="000000" w:sz="4" w:space="0"/>
              <w:right w:val="single" w:color="000000" w:sz="4" w:space="0"/>
            </w:tcBorders>
            <w:noWrap w:val="0"/>
            <w:vAlign w:val="center"/>
          </w:tcPr>
          <w:p w14:paraId="5417C085">
            <w:pPr>
              <w:snapToGrid w:val="0"/>
              <w:spacing w:line="360" w:lineRule="exact"/>
              <w:jc w:val="center"/>
              <w:rPr>
                <w:rFonts w:hint="eastAsia" w:asciiTheme="majorEastAsia" w:hAnsiTheme="majorEastAsia" w:eastAsiaTheme="majorEastAsia" w:cstheme="majorEastAsia"/>
                <w:color w:val="auto"/>
                <w:kern w:val="0"/>
                <w:highlight w:val="none"/>
                <w:lang w:val="en-US" w:eastAsia="zh-CN"/>
              </w:rPr>
            </w:pPr>
            <w:r>
              <w:rPr>
                <w:rFonts w:hint="eastAsia" w:asciiTheme="majorEastAsia" w:hAnsiTheme="majorEastAsia" w:eastAsiaTheme="majorEastAsia" w:cstheme="majorEastAsia"/>
                <w:color w:val="auto"/>
                <w:kern w:val="0"/>
                <w:highlight w:val="none"/>
                <w:lang w:val="en-US" w:eastAsia="zh-CN"/>
              </w:rPr>
              <w:t>31</w:t>
            </w:r>
          </w:p>
        </w:tc>
        <w:tc>
          <w:tcPr>
            <w:tcW w:w="1743" w:type="dxa"/>
            <w:tcBorders>
              <w:top w:val="single" w:color="000000" w:sz="4" w:space="0"/>
              <w:left w:val="single" w:color="000000" w:sz="4" w:space="0"/>
              <w:bottom w:val="single" w:color="000000" w:sz="4" w:space="0"/>
              <w:right w:val="single" w:color="000000" w:sz="4" w:space="0"/>
            </w:tcBorders>
            <w:noWrap w:val="0"/>
            <w:vAlign w:val="center"/>
          </w:tcPr>
          <w:p w14:paraId="5E4901C7">
            <w:pPr>
              <w:snapToGrid w:val="0"/>
              <w:spacing w:line="360" w:lineRule="exact"/>
              <w:jc w:val="center"/>
              <w:rPr>
                <w:rFonts w:hint="eastAsia" w:asciiTheme="majorEastAsia" w:hAnsiTheme="majorEastAsia" w:eastAsiaTheme="majorEastAsia" w:cstheme="majorEastAsia"/>
                <w:color w:val="auto"/>
                <w:kern w:val="0"/>
                <w:sz w:val="24"/>
                <w:szCs w:val="24"/>
                <w:highlight w:val="none"/>
                <w:lang w:val="en-US" w:eastAsia="zh-CN" w:bidi="ar-SA"/>
              </w:rPr>
            </w:pPr>
            <w:r>
              <w:rPr>
                <w:rStyle w:val="60"/>
                <w:rFonts w:hint="eastAsia" w:asciiTheme="majorEastAsia" w:hAnsiTheme="majorEastAsia" w:eastAsiaTheme="majorEastAsia" w:cstheme="majorEastAsia"/>
                <w:color w:val="auto"/>
                <w:kern w:val="0"/>
                <w:highlight w:val="none"/>
              </w:rPr>
              <w:t>评标方法</w:t>
            </w:r>
          </w:p>
        </w:tc>
        <w:tc>
          <w:tcPr>
            <w:tcW w:w="7568" w:type="dxa"/>
            <w:tcBorders>
              <w:top w:val="single" w:color="000000" w:sz="4" w:space="0"/>
              <w:left w:val="single" w:color="000000" w:sz="4" w:space="0"/>
              <w:bottom w:val="single" w:color="000000" w:sz="4" w:space="0"/>
            </w:tcBorders>
            <w:noWrap w:val="0"/>
            <w:vAlign w:val="center"/>
          </w:tcPr>
          <w:p w14:paraId="513902CC">
            <w:pPr>
              <w:snapToGrid w:val="0"/>
              <w:spacing w:line="360" w:lineRule="exact"/>
              <w:jc w:val="left"/>
              <w:rPr>
                <w:rFonts w:hint="eastAsia" w:asciiTheme="majorEastAsia" w:hAnsiTheme="majorEastAsia" w:eastAsiaTheme="majorEastAsia" w:cstheme="majorEastAsia"/>
                <w:color w:val="auto"/>
                <w:kern w:val="0"/>
                <w:sz w:val="24"/>
                <w:szCs w:val="24"/>
                <w:highlight w:val="none"/>
                <w:lang w:val="en-US" w:eastAsia="zh-CN" w:bidi="ar-SA"/>
              </w:rPr>
            </w:pPr>
            <w:r>
              <w:rPr>
                <w:rStyle w:val="60"/>
                <w:rFonts w:hint="eastAsia" w:asciiTheme="majorEastAsia" w:hAnsiTheme="majorEastAsia" w:eastAsiaTheme="majorEastAsia" w:cstheme="majorEastAsia"/>
                <w:color w:val="auto"/>
                <w:kern w:val="0"/>
                <w:highlight w:val="none"/>
              </w:rPr>
              <w:t xml:space="preserve"> </w:t>
            </w:r>
            <w:r>
              <w:rPr>
                <w:rStyle w:val="60"/>
                <w:rFonts w:hint="eastAsia" w:asciiTheme="majorEastAsia" w:hAnsiTheme="majorEastAsia" w:eastAsiaTheme="majorEastAsia" w:cstheme="majorEastAsia"/>
                <w:color w:val="auto"/>
                <w:kern w:val="0"/>
                <w:highlight w:val="none"/>
                <w:lang w:val="en-US" w:eastAsia="zh-CN"/>
              </w:rPr>
              <w:t xml:space="preserve"> </w:t>
            </w:r>
            <w:r>
              <w:rPr>
                <w:rStyle w:val="60"/>
                <w:rFonts w:hint="eastAsia" w:asciiTheme="majorEastAsia" w:hAnsiTheme="majorEastAsia" w:eastAsiaTheme="majorEastAsia" w:cstheme="majorEastAsia"/>
                <w:color w:val="auto"/>
                <w:kern w:val="0"/>
                <w:highlight w:val="none"/>
              </w:rPr>
              <w:t>□A＋B值评标法</w:t>
            </w:r>
            <w:r>
              <w:rPr>
                <w:rStyle w:val="60"/>
                <w:rFonts w:hint="eastAsia" w:asciiTheme="majorEastAsia" w:hAnsiTheme="majorEastAsia" w:eastAsiaTheme="majorEastAsia" w:cstheme="majorEastAsia"/>
                <w:color w:val="auto"/>
                <w:kern w:val="0"/>
                <w:highlight w:val="none"/>
                <w:lang w:val="en-US" w:eastAsia="zh-CN"/>
              </w:rPr>
              <w:t xml:space="preserve"> </w:t>
            </w:r>
            <w:r>
              <w:rPr>
                <w:rStyle w:val="60"/>
                <w:rFonts w:hint="eastAsia" w:asciiTheme="majorEastAsia" w:hAnsiTheme="majorEastAsia" w:eastAsiaTheme="majorEastAsia" w:cstheme="majorEastAsia"/>
                <w:color w:val="auto"/>
                <w:kern w:val="0"/>
                <w:highlight w:val="none"/>
              </w:rPr>
              <w:t xml:space="preserve"> □经评审的最低投标价法</w:t>
            </w:r>
            <w:r>
              <w:rPr>
                <w:rStyle w:val="60"/>
                <w:rFonts w:hint="eastAsia" w:asciiTheme="majorEastAsia" w:hAnsiTheme="majorEastAsia" w:eastAsiaTheme="majorEastAsia" w:cstheme="majorEastAsia"/>
                <w:color w:val="auto"/>
                <w:kern w:val="0"/>
                <w:highlight w:val="none"/>
                <w:lang w:val="en-US" w:eastAsia="zh-CN"/>
              </w:rPr>
              <w:t xml:space="preserve"> </w:t>
            </w:r>
            <w:r>
              <w:rPr>
                <w:rStyle w:val="60"/>
                <w:rFonts w:hint="eastAsia" w:asciiTheme="majorEastAsia" w:hAnsiTheme="majorEastAsia" w:eastAsiaTheme="majorEastAsia" w:cstheme="majorEastAsia"/>
                <w:color w:val="auto"/>
                <w:kern w:val="0"/>
                <w:highlight w:val="none"/>
              </w:rPr>
              <w:t xml:space="preserve"> </w:t>
            </w:r>
            <w:r>
              <w:rPr>
                <w:rStyle w:val="60"/>
                <w:rFonts w:hint="eastAsia" w:asciiTheme="majorEastAsia" w:hAnsiTheme="majorEastAsia" w:eastAsiaTheme="majorEastAsia" w:cstheme="majorEastAsia"/>
                <w:color w:val="auto"/>
                <w:kern w:val="0"/>
                <w:highlight w:val="none"/>
                <w:lang w:eastAsia="zh-CN"/>
              </w:rPr>
              <w:t>☑综合评分法</w:t>
            </w:r>
          </w:p>
        </w:tc>
      </w:tr>
      <w:tr w14:paraId="489DC244">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28" w:type="dxa"/>
            <w:bottom w:w="0" w:type="dxa"/>
            <w:right w:w="0" w:type="dxa"/>
          </w:tblCellMar>
        </w:tblPrEx>
        <w:trPr>
          <w:trHeight w:val="586" w:hRule="atLeast"/>
          <w:jc w:val="center"/>
        </w:trPr>
        <w:tc>
          <w:tcPr>
            <w:tcW w:w="770" w:type="dxa"/>
            <w:tcBorders>
              <w:top w:val="single" w:color="000000" w:sz="4" w:space="0"/>
              <w:bottom w:val="single" w:color="000000" w:sz="4" w:space="0"/>
              <w:right w:val="single" w:color="000000" w:sz="4" w:space="0"/>
            </w:tcBorders>
            <w:noWrap w:val="0"/>
            <w:vAlign w:val="center"/>
          </w:tcPr>
          <w:p w14:paraId="5B40A2F0">
            <w:pPr>
              <w:snapToGrid w:val="0"/>
              <w:spacing w:line="360" w:lineRule="exact"/>
              <w:jc w:val="center"/>
              <w:rPr>
                <w:rFonts w:hint="eastAsia" w:asciiTheme="majorEastAsia" w:hAnsiTheme="majorEastAsia" w:eastAsiaTheme="majorEastAsia" w:cstheme="majorEastAsia"/>
                <w:color w:val="auto"/>
                <w:kern w:val="0"/>
                <w:highlight w:val="none"/>
                <w:lang w:val="en-US" w:eastAsia="zh-CN"/>
              </w:rPr>
            </w:pPr>
            <w:r>
              <w:rPr>
                <w:rFonts w:hint="eastAsia" w:asciiTheme="majorEastAsia" w:hAnsiTheme="majorEastAsia" w:eastAsiaTheme="majorEastAsia" w:cstheme="majorEastAsia"/>
                <w:color w:val="auto"/>
                <w:kern w:val="0"/>
                <w:highlight w:val="none"/>
                <w:lang w:val="en-US" w:eastAsia="zh-CN"/>
              </w:rPr>
              <w:t>32</w:t>
            </w:r>
          </w:p>
        </w:tc>
        <w:tc>
          <w:tcPr>
            <w:tcW w:w="1743" w:type="dxa"/>
            <w:tcBorders>
              <w:top w:val="single" w:color="000000" w:sz="4" w:space="0"/>
              <w:left w:val="single" w:color="000000" w:sz="4" w:space="0"/>
              <w:bottom w:val="single" w:color="000000" w:sz="4" w:space="0"/>
              <w:right w:val="single" w:color="000000" w:sz="4" w:space="0"/>
            </w:tcBorders>
            <w:noWrap w:val="0"/>
            <w:vAlign w:val="center"/>
          </w:tcPr>
          <w:p w14:paraId="6A689C57">
            <w:pPr>
              <w:snapToGrid w:val="0"/>
              <w:spacing w:line="360" w:lineRule="exact"/>
              <w:ind w:firstLine="240" w:firstLineChars="100"/>
              <w:jc w:val="center"/>
              <w:rPr>
                <w:rFonts w:hint="eastAsia" w:asciiTheme="majorEastAsia" w:hAnsiTheme="majorEastAsia" w:eastAsiaTheme="majorEastAsia" w:cstheme="majorEastAsia"/>
                <w:color w:val="auto"/>
                <w:kern w:val="0"/>
                <w:sz w:val="24"/>
                <w:szCs w:val="24"/>
                <w:highlight w:val="none"/>
                <w:lang w:val="en-US" w:eastAsia="zh-CN" w:bidi="ar-SA"/>
              </w:rPr>
            </w:pPr>
            <w:r>
              <w:rPr>
                <w:rStyle w:val="60"/>
                <w:rFonts w:hint="eastAsia" w:asciiTheme="majorEastAsia" w:hAnsiTheme="majorEastAsia" w:eastAsiaTheme="majorEastAsia" w:cstheme="majorEastAsia"/>
                <w:color w:val="auto"/>
                <w:kern w:val="0"/>
                <w:highlight w:val="none"/>
              </w:rPr>
              <w:t>招标文件要求提交的用于评审的证书、证件、凭证原件（如有）</w:t>
            </w:r>
          </w:p>
        </w:tc>
        <w:tc>
          <w:tcPr>
            <w:tcW w:w="7568" w:type="dxa"/>
            <w:tcBorders>
              <w:top w:val="single" w:color="000000" w:sz="4" w:space="0"/>
              <w:left w:val="single" w:color="000000" w:sz="4" w:space="0"/>
              <w:bottom w:val="single" w:color="000000" w:sz="4" w:space="0"/>
            </w:tcBorders>
            <w:noWrap w:val="0"/>
            <w:vAlign w:val="center"/>
          </w:tcPr>
          <w:p w14:paraId="7F22D792">
            <w:pPr>
              <w:keepNext w:val="0"/>
              <w:keepLines w:val="0"/>
              <w:pageBreakBefore w:val="0"/>
              <w:widowControl/>
              <w:kinsoku/>
              <w:wordWrap/>
              <w:overflowPunct/>
              <w:topLinePunct w:val="0"/>
              <w:autoSpaceDE/>
              <w:autoSpaceDN/>
              <w:bidi w:val="0"/>
              <w:snapToGrid w:val="0"/>
              <w:spacing w:line="360" w:lineRule="exact"/>
              <w:ind w:firstLine="480" w:firstLineChars="200"/>
              <w:jc w:val="left"/>
              <w:textAlignment w:val="baseline"/>
              <w:rPr>
                <w:rFonts w:hint="eastAsia" w:asciiTheme="majorEastAsia" w:hAnsiTheme="majorEastAsia" w:eastAsiaTheme="majorEastAsia" w:cstheme="majorEastAsia"/>
                <w:color w:val="auto"/>
                <w:kern w:val="0"/>
                <w:sz w:val="24"/>
                <w:szCs w:val="24"/>
                <w:highlight w:val="none"/>
                <w:lang w:val="en-US" w:eastAsia="zh-CN" w:bidi="ar-SA"/>
              </w:rPr>
            </w:pPr>
            <w:r>
              <w:rPr>
                <w:rStyle w:val="60"/>
                <w:rFonts w:hint="eastAsia" w:asciiTheme="majorEastAsia" w:hAnsiTheme="majorEastAsia" w:eastAsiaTheme="majorEastAsia" w:cstheme="majorEastAsia"/>
                <w:color w:val="auto"/>
                <w:kern w:val="0"/>
                <w:highlight w:val="none"/>
              </w:rPr>
              <w:t>投标人</w:t>
            </w:r>
            <w:r>
              <w:rPr>
                <w:rFonts w:hint="eastAsia" w:asciiTheme="majorEastAsia" w:hAnsiTheme="majorEastAsia" w:eastAsiaTheme="majorEastAsia" w:cstheme="majorEastAsia"/>
                <w:color w:val="auto"/>
                <w:highlight w:val="none"/>
              </w:rPr>
              <w:t>在</w:t>
            </w:r>
            <w:r>
              <w:rPr>
                <w:rStyle w:val="60"/>
                <w:rFonts w:hint="eastAsia" w:asciiTheme="majorEastAsia" w:hAnsiTheme="majorEastAsia" w:eastAsiaTheme="majorEastAsia" w:cstheme="majorEastAsia"/>
                <w:color w:val="auto"/>
                <w:kern w:val="0"/>
                <w:highlight w:val="none"/>
              </w:rPr>
              <w:t>提交用于评审的证书、证件、证明原件（如有）时，投标人应自行将所需原件密封于文件袋（箱）中，并自行准备两张“原件一览表”（详见格式十</w:t>
            </w:r>
            <w:r>
              <w:rPr>
                <w:rStyle w:val="60"/>
                <w:rFonts w:hint="eastAsia" w:asciiTheme="majorEastAsia" w:hAnsiTheme="majorEastAsia" w:eastAsiaTheme="majorEastAsia" w:cstheme="majorEastAsia"/>
                <w:color w:val="auto"/>
                <w:kern w:val="0"/>
                <w:highlight w:val="none"/>
                <w:lang w:val="en-US" w:eastAsia="zh-CN"/>
              </w:rPr>
              <w:t>四</w:t>
            </w:r>
            <w:r>
              <w:rPr>
                <w:rStyle w:val="60"/>
                <w:rFonts w:hint="eastAsia" w:asciiTheme="majorEastAsia" w:hAnsiTheme="majorEastAsia" w:eastAsiaTheme="majorEastAsia" w:cstheme="majorEastAsia"/>
                <w:color w:val="auto"/>
                <w:kern w:val="0"/>
                <w:highlight w:val="none"/>
              </w:rPr>
              <w:t>，投标人须自行填写，表格可扩展），一张贴于文件袋（箱），一张在递交时由投标人、招标代理机构签字。招标代理机构仅代签收，不对文件袋（箱）中资料的数量、内容及真实性负责。评标结束后，招标代理机构将退回投标人的原件。若投标人未按要求提交相应证明材料原件或投标文件中证明材料的</w:t>
            </w:r>
            <w:r>
              <w:rPr>
                <w:rStyle w:val="60"/>
                <w:rFonts w:hint="eastAsia" w:asciiTheme="majorEastAsia" w:hAnsiTheme="majorEastAsia" w:eastAsiaTheme="majorEastAsia" w:cstheme="majorEastAsia"/>
                <w:color w:val="auto"/>
                <w:kern w:val="0"/>
                <w:highlight w:val="none"/>
                <w:lang w:val="en-US" w:eastAsia="zh-CN"/>
              </w:rPr>
              <w:t>彩色扫描件</w:t>
            </w:r>
            <w:r>
              <w:rPr>
                <w:rStyle w:val="60"/>
                <w:rFonts w:hint="eastAsia" w:asciiTheme="majorEastAsia" w:hAnsiTheme="majorEastAsia" w:eastAsiaTheme="majorEastAsia" w:cstheme="majorEastAsia"/>
                <w:color w:val="auto"/>
                <w:kern w:val="0"/>
                <w:highlight w:val="none"/>
              </w:rPr>
              <w:t>与原件不一致，评审时相应证明材料不予认可。</w:t>
            </w:r>
          </w:p>
        </w:tc>
      </w:tr>
      <w:tr w14:paraId="4513E360">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28" w:type="dxa"/>
            <w:bottom w:w="0" w:type="dxa"/>
            <w:right w:w="0" w:type="dxa"/>
          </w:tblCellMar>
        </w:tblPrEx>
        <w:trPr>
          <w:trHeight w:val="1136" w:hRule="atLeast"/>
          <w:jc w:val="center"/>
        </w:trPr>
        <w:tc>
          <w:tcPr>
            <w:tcW w:w="770" w:type="dxa"/>
            <w:tcBorders>
              <w:top w:val="single" w:color="000000" w:sz="4" w:space="0"/>
              <w:bottom w:val="single" w:color="000000" w:sz="4" w:space="0"/>
              <w:right w:val="single" w:color="000000" w:sz="4" w:space="0"/>
            </w:tcBorders>
            <w:noWrap w:val="0"/>
            <w:vAlign w:val="center"/>
          </w:tcPr>
          <w:p w14:paraId="0DA73B7B">
            <w:pPr>
              <w:snapToGrid w:val="0"/>
              <w:spacing w:line="240" w:lineRule="auto"/>
              <w:ind w:firstLine="240" w:firstLineChars="100"/>
              <w:jc w:val="left"/>
              <w:rPr>
                <w:rStyle w:val="60"/>
                <w:rFonts w:hint="eastAsia" w:asciiTheme="majorEastAsia" w:hAnsiTheme="majorEastAsia" w:eastAsiaTheme="majorEastAsia" w:cstheme="majorEastAsia"/>
                <w:color w:val="auto"/>
                <w:kern w:val="0"/>
                <w:highlight w:val="none"/>
                <w:lang w:val="en-US" w:eastAsia="zh-CN"/>
              </w:rPr>
            </w:pPr>
            <w:r>
              <w:rPr>
                <w:rStyle w:val="60"/>
                <w:rFonts w:hint="eastAsia" w:asciiTheme="majorEastAsia" w:hAnsiTheme="majorEastAsia" w:eastAsiaTheme="majorEastAsia" w:cstheme="majorEastAsia"/>
                <w:color w:val="auto"/>
                <w:kern w:val="0"/>
                <w:highlight w:val="none"/>
                <w:lang w:val="en-US" w:eastAsia="zh-CN"/>
              </w:rPr>
              <w:t>33</w:t>
            </w:r>
          </w:p>
        </w:tc>
        <w:tc>
          <w:tcPr>
            <w:tcW w:w="1743" w:type="dxa"/>
            <w:tcBorders>
              <w:top w:val="single" w:color="000000" w:sz="4" w:space="0"/>
              <w:left w:val="single" w:color="000000" w:sz="4" w:space="0"/>
              <w:bottom w:val="single" w:color="000000" w:sz="4" w:space="0"/>
              <w:right w:val="single" w:color="000000" w:sz="4" w:space="0"/>
            </w:tcBorders>
            <w:noWrap w:val="0"/>
            <w:vAlign w:val="center"/>
          </w:tcPr>
          <w:p w14:paraId="71672FB5">
            <w:pPr>
              <w:keepNext w:val="0"/>
              <w:keepLines w:val="0"/>
              <w:pageBreakBefore w:val="0"/>
              <w:kinsoku/>
              <w:overflowPunct/>
              <w:topLinePunct w:val="0"/>
              <w:autoSpaceDE/>
              <w:autoSpaceDN/>
              <w:bidi w:val="0"/>
              <w:snapToGrid w:val="0"/>
              <w:spacing w:line="340" w:lineRule="exact"/>
              <w:jc w:val="center"/>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招标人</w:t>
            </w:r>
          </w:p>
          <w:p w14:paraId="4DB60542">
            <w:pPr>
              <w:keepNext w:val="0"/>
              <w:keepLines w:val="0"/>
              <w:pageBreakBefore w:val="0"/>
              <w:kinsoku/>
              <w:overflowPunct/>
              <w:topLinePunct w:val="0"/>
              <w:autoSpaceDE/>
              <w:autoSpaceDN/>
              <w:bidi w:val="0"/>
              <w:snapToGrid w:val="0"/>
              <w:spacing w:line="340" w:lineRule="exact"/>
              <w:jc w:val="center"/>
              <w:rPr>
                <w:rFonts w:hint="eastAsia" w:asciiTheme="majorEastAsia" w:hAnsiTheme="majorEastAsia" w:eastAsiaTheme="majorEastAsia" w:cstheme="majorEastAsia"/>
                <w:color w:val="auto"/>
                <w:kern w:val="0"/>
                <w:sz w:val="24"/>
                <w:szCs w:val="24"/>
                <w:highlight w:val="none"/>
                <w:lang w:val="en-US" w:eastAsia="zh-CN" w:bidi="ar-SA"/>
              </w:rPr>
            </w:pPr>
            <w:r>
              <w:rPr>
                <w:rStyle w:val="60"/>
                <w:rFonts w:hint="eastAsia" w:asciiTheme="majorEastAsia" w:hAnsiTheme="majorEastAsia" w:eastAsiaTheme="majorEastAsia" w:cstheme="majorEastAsia"/>
                <w:color w:val="auto"/>
                <w:kern w:val="0"/>
                <w:highlight w:val="none"/>
              </w:rPr>
              <w:t>联系方式</w:t>
            </w:r>
          </w:p>
        </w:tc>
        <w:tc>
          <w:tcPr>
            <w:tcW w:w="7568" w:type="dxa"/>
            <w:tcBorders>
              <w:top w:val="single" w:color="000000" w:sz="4" w:space="0"/>
              <w:left w:val="single" w:color="000000" w:sz="4" w:space="0"/>
              <w:bottom w:val="single" w:color="000000" w:sz="4" w:space="0"/>
            </w:tcBorders>
            <w:noWrap w:val="0"/>
            <w:vAlign w:val="center"/>
          </w:tcPr>
          <w:p w14:paraId="2DCD3145">
            <w:pPr>
              <w:keepNext w:val="0"/>
              <w:keepLines w:val="0"/>
              <w:pageBreakBefore w:val="0"/>
              <w:kinsoku/>
              <w:wordWrap w:val="0"/>
              <w:overflowPunct/>
              <w:topLinePunct w:val="0"/>
              <w:autoSpaceDE/>
              <w:autoSpaceDN/>
              <w:bidi w:val="0"/>
              <w:adjustRightInd w:val="0"/>
              <w:snapToGrid w:val="0"/>
              <w:spacing w:line="340" w:lineRule="exact"/>
              <w:ind w:firstLine="240" w:firstLineChars="100"/>
              <w:jc w:val="left"/>
              <w:rPr>
                <w:rFonts w:hint="eastAsia" w:asciiTheme="majorEastAsia" w:hAnsiTheme="majorEastAsia" w:eastAsiaTheme="majorEastAsia" w:cstheme="majorEastAsia"/>
                <w:snapToGrid w:val="0"/>
                <w:color w:val="auto"/>
                <w:kern w:val="0"/>
                <w:sz w:val="24"/>
                <w:szCs w:val="24"/>
                <w:highlight w:val="none"/>
                <w:lang w:eastAsia="zh-CN"/>
              </w:rPr>
            </w:pPr>
            <w:r>
              <w:rPr>
                <w:rFonts w:hint="eastAsia" w:asciiTheme="majorEastAsia" w:hAnsiTheme="majorEastAsia" w:eastAsiaTheme="majorEastAsia" w:cstheme="majorEastAsia"/>
                <w:snapToGrid w:val="0"/>
                <w:color w:val="auto"/>
                <w:kern w:val="0"/>
                <w:sz w:val="24"/>
                <w:szCs w:val="24"/>
                <w:highlight w:val="none"/>
              </w:rPr>
              <w:t>单位名称：</w:t>
            </w:r>
            <w:r>
              <w:rPr>
                <w:rFonts w:hint="eastAsia" w:asciiTheme="majorEastAsia" w:hAnsiTheme="majorEastAsia" w:eastAsiaTheme="majorEastAsia" w:cstheme="majorEastAsia"/>
                <w:snapToGrid w:val="0"/>
                <w:color w:val="auto"/>
                <w:kern w:val="0"/>
                <w:sz w:val="24"/>
                <w:szCs w:val="24"/>
                <w:highlight w:val="none"/>
                <w:lang w:eastAsia="zh-CN"/>
              </w:rPr>
              <w:t>韶关学院</w:t>
            </w:r>
          </w:p>
          <w:p w14:paraId="5A14C6E5">
            <w:pPr>
              <w:keepNext w:val="0"/>
              <w:keepLines w:val="0"/>
              <w:pageBreakBefore w:val="0"/>
              <w:kinsoku/>
              <w:wordWrap w:val="0"/>
              <w:overflowPunct/>
              <w:topLinePunct w:val="0"/>
              <w:autoSpaceDE/>
              <w:autoSpaceDN/>
              <w:bidi w:val="0"/>
              <w:adjustRightInd w:val="0"/>
              <w:snapToGrid w:val="0"/>
              <w:spacing w:line="340" w:lineRule="exact"/>
              <w:ind w:firstLine="240" w:firstLineChars="100"/>
              <w:jc w:val="left"/>
              <w:rPr>
                <w:rFonts w:hint="eastAsia" w:asciiTheme="majorEastAsia" w:hAnsiTheme="majorEastAsia" w:eastAsiaTheme="majorEastAsia" w:cstheme="majorEastAsia"/>
                <w:snapToGrid w:val="0"/>
                <w:color w:val="auto"/>
                <w:kern w:val="0"/>
                <w:sz w:val="24"/>
                <w:szCs w:val="24"/>
                <w:highlight w:val="none"/>
                <w:lang w:eastAsia="zh-CN"/>
              </w:rPr>
            </w:pPr>
            <w:r>
              <w:rPr>
                <w:rFonts w:hint="eastAsia" w:asciiTheme="majorEastAsia" w:hAnsiTheme="majorEastAsia" w:eastAsiaTheme="majorEastAsia" w:cstheme="majorEastAsia"/>
                <w:snapToGrid w:val="0"/>
                <w:color w:val="auto"/>
                <w:kern w:val="0"/>
                <w:sz w:val="24"/>
                <w:szCs w:val="24"/>
                <w:highlight w:val="none"/>
              </w:rPr>
              <w:t>办公地址：韶关市浈江区新韶镇大学路288号</w:t>
            </w:r>
          </w:p>
          <w:p w14:paraId="3954E89A">
            <w:pPr>
              <w:keepNext w:val="0"/>
              <w:keepLines w:val="0"/>
              <w:pageBreakBefore w:val="0"/>
              <w:kinsoku/>
              <w:wordWrap w:val="0"/>
              <w:overflowPunct/>
              <w:topLinePunct w:val="0"/>
              <w:autoSpaceDE/>
              <w:autoSpaceDN/>
              <w:bidi w:val="0"/>
              <w:adjustRightInd w:val="0"/>
              <w:snapToGrid w:val="0"/>
              <w:spacing w:line="340" w:lineRule="exact"/>
              <w:ind w:firstLine="240" w:firstLineChars="100"/>
              <w:jc w:val="left"/>
              <w:rPr>
                <w:rFonts w:hint="eastAsia" w:asciiTheme="majorEastAsia" w:hAnsiTheme="majorEastAsia" w:eastAsiaTheme="majorEastAsia" w:cstheme="majorEastAsia"/>
                <w:snapToGrid w:val="0"/>
                <w:color w:val="auto"/>
                <w:kern w:val="0"/>
                <w:sz w:val="24"/>
                <w:szCs w:val="24"/>
                <w:highlight w:val="none"/>
                <w:lang w:val="en-US" w:eastAsia="zh-CN"/>
              </w:rPr>
            </w:pPr>
            <w:r>
              <w:rPr>
                <w:rFonts w:hint="eastAsia" w:asciiTheme="majorEastAsia" w:hAnsiTheme="majorEastAsia" w:eastAsiaTheme="majorEastAsia" w:cstheme="majorEastAsia"/>
                <w:snapToGrid w:val="0"/>
                <w:color w:val="auto"/>
                <w:kern w:val="0"/>
                <w:sz w:val="24"/>
                <w:szCs w:val="24"/>
                <w:highlight w:val="none"/>
              </w:rPr>
              <w:t>联系人（部门）：</w:t>
            </w:r>
            <w:r>
              <w:rPr>
                <w:rFonts w:hint="eastAsia" w:asciiTheme="majorEastAsia" w:hAnsiTheme="majorEastAsia" w:eastAsiaTheme="majorEastAsia" w:cstheme="majorEastAsia"/>
                <w:snapToGrid w:val="0"/>
                <w:color w:val="auto"/>
                <w:kern w:val="0"/>
                <w:sz w:val="24"/>
                <w:szCs w:val="24"/>
                <w:highlight w:val="none"/>
                <w:lang w:val="en-US" w:eastAsia="zh-CN"/>
              </w:rPr>
              <w:t>李老师</w:t>
            </w:r>
          </w:p>
          <w:p w14:paraId="2927BD8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40" w:lineRule="exact"/>
              <w:ind w:right="0" w:rightChars="0" w:firstLine="240" w:firstLineChars="100"/>
              <w:jc w:val="left"/>
              <w:textAlignment w:val="auto"/>
              <w:rPr>
                <w:rFonts w:hint="eastAsia" w:asciiTheme="majorEastAsia" w:hAnsiTheme="majorEastAsia" w:eastAsiaTheme="majorEastAsia" w:cstheme="majorEastAsia"/>
                <w:color w:val="auto"/>
                <w:kern w:val="0"/>
                <w:sz w:val="24"/>
                <w:szCs w:val="24"/>
                <w:highlight w:val="none"/>
                <w:lang w:val="en-US" w:eastAsia="zh-CN" w:bidi="ar-SA"/>
              </w:rPr>
            </w:pPr>
            <w:r>
              <w:rPr>
                <w:rFonts w:hint="eastAsia" w:asciiTheme="majorEastAsia" w:hAnsiTheme="majorEastAsia" w:eastAsiaTheme="majorEastAsia" w:cstheme="majorEastAsia"/>
                <w:snapToGrid w:val="0"/>
                <w:color w:val="auto"/>
                <w:kern w:val="0"/>
                <w:sz w:val="24"/>
                <w:szCs w:val="24"/>
                <w:highlight w:val="none"/>
              </w:rPr>
              <w:t>联系电话：</w:t>
            </w:r>
            <w:r>
              <w:rPr>
                <w:rFonts w:hint="eastAsia" w:asciiTheme="majorEastAsia" w:hAnsiTheme="majorEastAsia" w:eastAsiaTheme="majorEastAsia" w:cstheme="majorEastAsia"/>
                <w:snapToGrid w:val="0"/>
                <w:color w:val="auto"/>
                <w:kern w:val="0"/>
                <w:sz w:val="24"/>
                <w:szCs w:val="24"/>
                <w:highlight w:val="none"/>
                <w:lang w:val="en-US" w:eastAsia="zh-CN"/>
              </w:rPr>
              <w:t>0751-</w:t>
            </w:r>
            <w:r>
              <w:rPr>
                <w:rFonts w:hint="eastAsia" w:asciiTheme="majorEastAsia" w:hAnsiTheme="majorEastAsia" w:eastAsiaTheme="majorEastAsia" w:cstheme="majorEastAsia"/>
                <w:snapToGrid w:val="0"/>
                <w:color w:val="auto"/>
                <w:kern w:val="0"/>
                <w:sz w:val="24"/>
                <w:szCs w:val="24"/>
                <w:highlight w:val="none"/>
              </w:rPr>
              <w:t>8120194</w:t>
            </w:r>
          </w:p>
        </w:tc>
      </w:tr>
      <w:tr w14:paraId="54954D3E">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28" w:type="dxa"/>
            <w:bottom w:w="0" w:type="dxa"/>
            <w:right w:w="0" w:type="dxa"/>
          </w:tblCellMar>
        </w:tblPrEx>
        <w:trPr>
          <w:trHeight w:val="1343" w:hRule="atLeast"/>
          <w:jc w:val="center"/>
        </w:trPr>
        <w:tc>
          <w:tcPr>
            <w:tcW w:w="770" w:type="dxa"/>
            <w:tcBorders>
              <w:top w:val="single" w:color="000000" w:sz="4" w:space="0"/>
              <w:bottom w:val="single" w:color="000000" w:sz="4" w:space="0"/>
              <w:right w:val="single" w:color="000000" w:sz="4" w:space="0"/>
            </w:tcBorders>
            <w:noWrap w:val="0"/>
            <w:vAlign w:val="center"/>
          </w:tcPr>
          <w:p w14:paraId="59E25062">
            <w:pPr>
              <w:wordWrap w:val="0"/>
              <w:adjustRightInd w:val="0"/>
              <w:snapToGrid w:val="0"/>
              <w:spacing w:line="400" w:lineRule="exact"/>
              <w:jc w:val="center"/>
              <w:rPr>
                <w:rStyle w:val="60"/>
                <w:rFonts w:hint="eastAsia" w:asciiTheme="majorEastAsia" w:hAnsiTheme="majorEastAsia" w:eastAsiaTheme="majorEastAsia" w:cstheme="majorEastAsia"/>
                <w:color w:val="auto"/>
                <w:kern w:val="0"/>
                <w:highlight w:val="none"/>
                <w:lang w:val="en-US" w:eastAsia="zh-CN"/>
              </w:rPr>
            </w:pPr>
            <w:r>
              <w:rPr>
                <w:rStyle w:val="60"/>
                <w:rFonts w:hint="eastAsia" w:asciiTheme="majorEastAsia" w:hAnsiTheme="majorEastAsia" w:eastAsiaTheme="majorEastAsia" w:cstheme="majorEastAsia"/>
                <w:color w:val="auto"/>
                <w:kern w:val="0"/>
                <w:highlight w:val="none"/>
                <w:lang w:val="en-US" w:eastAsia="zh-CN"/>
              </w:rPr>
              <w:t>34</w:t>
            </w:r>
          </w:p>
        </w:tc>
        <w:tc>
          <w:tcPr>
            <w:tcW w:w="1743" w:type="dxa"/>
            <w:tcBorders>
              <w:top w:val="single" w:color="000000" w:sz="4" w:space="0"/>
              <w:left w:val="single" w:color="000000" w:sz="4" w:space="0"/>
              <w:bottom w:val="single" w:color="000000" w:sz="4" w:space="0"/>
              <w:right w:val="single" w:color="000000" w:sz="4" w:space="0"/>
            </w:tcBorders>
            <w:noWrap w:val="0"/>
            <w:vAlign w:val="center"/>
          </w:tcPr>
          <w:p w14:paraId="14240903">
            <w:pPr>
              <w:keepNext w:val="0"/>
              <w:keepLines w:val="0"/>
              <w:pageBreakBefore w:val="0"/>
              <w:kinsoku/>
              <w:overflowPunct/>
              <w:topLinePunct w:val="0"/>
              <w:autoSpaceDE/>
              <w:autoSpaceDN/>
              <w:bidi w:val="0"/>
              <w:snapToGrid w:val="0"/>
              <w:spacing w:line="340" w:lineRule="exact"/>
              <w:jc w:val="center"/>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招标代理机构</w:t>
            </w:r>
          </w:p>
          <w:p w14:paraId="2FDF26E2">
            <w:pPr>
              <w:keepNext w:val="0"/>
              <w:keepLines w:val="0"/>
              <w:pageBreakBefore w:val="0"/>
              <w:kinsoku/>
              <w:overflowPunct/>
              <w:topLinePunct w:val="0"/>
              <w:autoSpaceDE/>
              <w:autoSpaceDN/>
              <w:bidi w:val="0"/>
              <w:snapToGrid w:val="0"/>
              <w:spacing w:line="340" w:lineRule="exact"/>
              <w:jc w:val="center"/>
              <w:rPr>
                <w:rFonts w:hint="eastAsia" w:asciiTheme="majorEastAsia" w:hAnsiTheme="majorEastAsia" w:eastAsiaTheme="majorEastAsia" w:cstheme="majorEastAsia"/>
                <w:color w:val="auto"/>
                <w:kern w:val="0"/>
                <w:sz w:val="24"/>
                <w:szCs w:val="24"/>
                <w:highlight w:val="none"/>
                <w:lang w:val="en-US" w:eastAsia="zh-CN" w:bidi="ar-SA"/>
              </w:rPr>
            </w:pPr>
            <w:r>
              <w:rPr>
                <w:rStyle w:val="60"/>
                <w:rFonts w:hint="eastAsia" w:asciiTheme="majorEastAsia" w:hAnsiTheme="majorEastAsia" w:eastAsiaTheme="majorEastAsia" w:cstheme="majorEastAsia"/>
                <w:color w:val="auto"/>
                <w:kern w:val="0"/>
                <w:highlight w:val="none"/>
              </w:rPr>
              <w:t>联系方式</w:t>
            </w:r>
          </w:p>
        </w:tc>
        <w:tc>
          <w:tcPr>
            <w:tcW w:w="7568" w:type="dxa"/>
            <w:tcBorders>
              <w:top w:val="single" w:color="000000" w:sz="4" w:space="0"/>
              <w:left w:val="single" w:color="000000" w:sz="4" w:space="0"/>
              <w:bottom w:val="single" w:color="000000" w:sz="4" w:space="0"/>
            </w:tcBorders>
            <w:noWrap w:val="0"/>
            <w:vAlign w:val="center"/>
          </w:tcPr>
          <w:p w14:paraId="084E38C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40" w:lineRule="exact"/>
              <w:ind w:right="0" w:rightChars="0" w:firstLine="240" w:firstLineChars="100"/>
              <w:jc w:val="left"/>
              <w:textAlignment w:val="auto"/>
              <w:rPr>
                <w:rFonts w:hint="eastAsia" w:asciiTheme="majorEastAsia" w:hAnsiTheme="majorEastAsia" w:eastAsiaTheme="majorEastAsia" w:cstheme="majorEastAsia"/>
                <w:color w:val="auto"/>
                <w:kern w:val="0"/>
                <w:sz w:val="24"/>
                <w:szCs w:val="24"/>
                <w:highlight w:val="none"/>
                <w:lang w:val="en-US" w:eastAsia="zh-CN" w:bidi="ar-SA"/>
              </w:rPr>
            </w:pPr>
            <w:r>
              <w:rPr>
                <w:rFonts w:hint="eastAsia" w:asciiTheme="majorEastAsia" w:hAnsiTheme="majorEastAsia" w:eastAsiaTheme="majorEastAsia" w:cstheme="majorEastAsia"/>
                <w:color w:val="auto"/>
                <w:kern w:val="0"/>
                <w:sz w:val="24"/>
                <w:szCs w:val="24"/>
                <w:highlight w:val="none"/>
                <w:lang w:val="en-US" w:eastAsia="zh-CN" w:bidi="ar-SA"/>
              </w:rPr>
              <w:t>单位名称：广东合正项目管理有限公司</w:t>
            </w:r>
          </w:p>
          <w:p w14:paraId="25332D6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40" w:lineRule="exact"/>
              <w:ind w:right="0" w:rightChars="0" w:firstLine="240" w:firstLineChars="100"/>
              <w:jc w:val="left"/>
              <w:textAlignment w:val="auto"/>
              <w:rPr>
                <w:rFonts w:hint="eastAsia" w:asciiTheme="majorEastAsia" w:hAnsiTheme="majorEastAsia" w:eastAsiaTheme="majorEastAsia" w:cstheme="majorEastAsia"/>
                <w:color w:val="auto"/>
                <w:kern w:val="0"/>
                <w:sz w:val="24"/>
                <w:szCs w:val="24"/>
                <w:highlight w:val="none"/>
                <w:lang w:val="en-US" w:eastAsia="zh-CN" w:bidi="ar-SA"/>
              </w:rPr>
            </w:pPr>
            <w:r>
              <w:rPr>
                <w:rFonts w:hint="eastAsia" w:asciiTheme="majorEastAsia" w:hAnsiTheme="majorEastAsia" w:eastAsiaTheme="majorEastAsia" w:cstheme="majorEastAsia"/>
                <w:color w:val="auto"/>
                <w:kern w:val="0"/>
                <w:sz w:val="24"/>
                <w:szCs w:val="24"/>
                <w:highlight w:val="none"/>
                <w:lang w:val="en-US" w:eastAsia="zh-CN" w:bidi="ar-SA"/>
              </w:rPr>
              <w:t>办公地址：韶关市武江区百旺大道42号莞韶双创中心研发办公楼五楼</w:t>
            </w:r>
          </w:p>
          <w:p w14:paraId="2325183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40" w:lineRule="exact"/>
              <w:ind w:right="0" w:rightChars="0" w:firstLine="240" w:firstLineChars="100"/>
              <w:jc w:val="left"/>
              <w:textAlignment w:val="auto"/>
              <w:rPr>
                <w:rFonts w:hint="eastAsia" w:asciiTheme="majorEastAsia" w:hAnsiTheme="majorEastAsia" w:eastAsiaTheme="majorEastAsia" w:cstheme="majorEastAsia"/>
                <w:color w:val="auto"/>
                <w:kern w:val="0"/>
                <w:sz w:val="24"/>
                <w:szCs w:val="24"/>
                <w:highlight w:val="none"/>
                <w:lang w:val="en-US" w:eastAsia="zh-CN" w:bidi="ar-SA"/>
              </w:rPr>
            </w:pPr>
            <w:r>
              <w:rPr>
                <w:rFonts w:hint="eastAsia" w:asciiTheme="majorEastAsia" w:hAnsiTheme="majorEastAsia" w:eastAsiaTheme="majorEastAsia" w:cstheme="majorEastAsia"/>
                <w:color w:val="auto"/>
                <w:kern w:val="0"/>
                <w:sz w:val="24"/>
                <w:szCs w:val="24"/>
                <w:highlight w:val="none"/>
                <w:lang w:val="en-US" w:eastAsia="zh-CN" w:bidi="ar-SA"/>
              </w:rPr>
              <w:t>项目负责人：何高练</w:t>
            </w:r>
          </w:p>
          <w:p w14:paraId="3564CFA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40" w:lineRule="exact"/>
              <w:ind w:right="0" w:rightChars="0" w:firstLine="240" w:firstLineChars="100"/>
              <w:jc w:val="left"/>
              <w:textAlignment w:val="auto"/>
              <w:rPr>
                <w:rFonts w:hint="eastAsia" w:asciiTheme="majorEastAsia" w:hAnsiTheme="majorEastAsia" w:eastAsiaTheme="majorEastAsia" w:cstheme="majorEastAsia"/>
                <w:color w:val="auto"/>
                <w:kern w:val="0"/>
                <w:sz w:val="24"/>
                <w:szCs w:val="24"/>
                <w:highlight w:val="none"/>
                <w:lang w:val="en-US" w:eastAsia="zh-CN" w:bidi="ar-SA"/>
              </w:rPr>
            </w:pPr>
            <w:r>
              <w:rPr>
                <w:rFonts w:hint="eastAsia" w:asciiTheme="majorEastAsia" w:hAnsiTheme="majorEastAsia" w:eastAsiaTheme="majorEastAsia" w:cstheme="majorEastAsia"/>
                <w:color w:val="auto"/>
                <w:kern w:val="0"/>
                <w:sz w:val="24"/>
                <w:szCs w:val="24"/>
                <w:highlight w:val="none"/>
                <w:lang w:val="en-US" w:eastAsia="zh-CN" w:bidi="ar-SA"/>
              </w:rPr>
              <w:t>经办人：</w:t>
            </w:r>
            <w:r>
              <w:rPr>
                <w:rFonts w:hint="eastAsia" w:ascii="宋体" w:hAnsi="宋体" w:eastAsia="宋体" w:cs="宋体"/>
                <w:b w:val="0"/>
                <w:bCs w:val="0"/>
                <w:i w:val="0"/>
                <w:color w:val="auto"/>
                <w:kern w:val="0"/>
                <w:sz w:val="24"/>
                <w:szCs w:val="24"/>
                <w:highlight w:val="none"/>
                <w:u w:val="none"/>
                <w:lang w:val="en-US" w:eastAsia="zh-CN" w:bidi="ar"/>
              </w:rPr>
              <w:t>张慧新、蔡健</w:t>
            </w:r>
          </w:p>
          <w:p w14:paraId="2144E2D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40" w:lineRule="exact"/>
              <w:ind w:right="0" w:rightChars="0" w:firstLine="240" w:firstLineChars="100"/>
              <w:jc w:val="left"/>
              <w:textAlignment w:val="auto"/>
              <w:rPr>
                <w:rFonts w:hint="eastAsia" w:asciiTheme="majorEastAsia" w:hAnsiTheme="majorEastAsia" w:eastAsiaTheme="majorEastAsia" w:cstheme="majorEastAsia"/>
                <w:color w:val="auto"/>
                <w:kern w:val="0"/>
                <w:sz w:val="24"/>
                <w:szCs w:val="24"/>
                <w:highlight w:val="none"/>
                <w:lang w:val="en-US" w:eastAsia="zh-CN" w:bidi="ar-SA"/>
              </w:rPr>
            </w:pPr>
            <w:r>
              <w:rPr>
                <w:rFonts w:hint="eastAsia" w:asciiTheme="majorEastAsia" w:hAnsiTheme="majorEastAsia" w:eastAsiaTheme="majorEastAsia" w:cstheme="majorEastAsia"/>
                <w:color w:val="auto"/>
                <w:kern w:val="0"/>
                <w:sz w:val="24"/>
                <w:szCs w:val="24"/>
                <w:highlight w:val="none"/>
                <w:lang w:val="en-US" w:eastAsia="zh-CN" w:bidi="ar-SA"/>
              </w:rPr>
              <w:t>电话：0751-8219991</w:t>
            </w:r>
          </w:p>
        </w:tc>
      </w:tr>
      <w:tr w14:paraId="17658C90">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28" w:type="dxa"/>
            <w:bottom w:w="0" w:type="dxa"/>
            <w:right w:w="0" w:type="dxa"/>
          </w:tblCellMar>
        </w:tblPrEx>
        <w:trPr>
          <w:trHeight w:val="23" w:hRule="atLeast"/>
          <w:jc w:val="center"/>
        </w:trPr>
        <w:tc>
          <w:tcPr>
            <w:tcW w:w="770" w:type="dxa"/>
            <w:tcBorders>
              <w:top w:val="single" w:color="000000" w:sz="4" w:space="0"/>
              <w:bottom w:val="single" w:color="000000" w:sz="4" w:space="0"/>
              <w:right w:val="single" w:color="000000" w:sz="4" w:space="0"/>
            </w:tcBorders>
            <w:noWrap w:val="0"/>
            <w:vAlign w:val="center"/>
          </w:tcPr>
          <w:p w14:paraId="1FBED5D6">
            <w:pPr>
              <w:snapToGrid w:val="0"/>
              <w:spacing w:line="360" w:lineRule="exact"/>
              <w:jc w:val="center"/>
              <w:rPr>
                <w:rFonts w:hint="eastAsia" w:asciiTheme="majorEastAsia" w:hAnsiTheme="majorEastAsia" w:eastAsiaTheme="majorEastAsia" w:cstheme="majorEastAsia"/>
                <w:color w:val="auto"/>
                <w:kern w:val="0"/>
                <w:highlight w:val="none"/>
                <w:lang w:val="en-US" w:eastAsia="zh-CN"/>
              </w:rPr>
            </w:pPr>
            <w:r>
              <w:rPr>
                <w:rFonts w:hint="eastAsia" w:asciiTheme="majorEastAsia" w:hAnsiTheme="majorEastAsia" w:eastAsiaTheme="majorEastAsia" w:cstheme="majorEastAsia"/>
                <w:color w:val="auto"/>
                <w:kern w:val="0"/>
                <w:highlight w:val="none"/>
                <w:lang w:val="en-US" w:eastAsia="zh-CN"/>
              </w:rPr>
              <w:t>35</w:t>
            </w:r>
          </w:p>
        </w:tc>
        <w:tc>
          <w:tcPr>
            <w:tcW w:w="1743" w:type="dxa"/>
            <w:tcBorders>
              <w:top w:val="single" w:color="000000" w:sz="4" w:space="0"/>
              <w:left w:val="single" w:color="000000" w:sz="4" w:space="0"/>
              <w:bottom w:val="single" w:color="000000" w:sz="4" w:space="0"/>
              <w:right w:val="single" w:color="000000" w:sz="4" w:space="0"/>
            </w:tcBorders>
            <w:noWrap w:val="0"/>
            <w:vAlign w:val="center"/>
          </w:tcPr>
          <w:p w14:paraId="463820B3">
            <w:pPr>
              <w:keepNext w:val="0"/>
              <w:keepLines w:val="0"/>
              <w:pageBreakBefore w:val="0"/>
              <w:kinsoku/>
              <w:overflowPunct/>
              <w:topLinePunct w:val="0"/>
              <w:autoSpaceDE/>
              <w:autoSpaceDN/>
              <w:bidi w:val="0"/>
              <w:snapToGrid w:val="0"/>
              <w:spacing w:line="340" w:lineRule="exact"/>
              <w:jc w:val="center"/>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交易场所</w:t>
            </w:r>
          </w:p>
          <w:p w14:paraId="45C25380">
            <w:pPr>
              <w:keepNext w:val="0"/>
              <w:keepLines w:val="0"/>
              <w:pageBreakBefore w:val="0"/>
              <w:kinsoku/>
              <w:overflowPunct/>
              <w:topLinePunct w:val="0"/>
              <w:autoSpaceDE/>
              <w:autoSpaceDN/>
              <w:bidi w:val="0"/>
              <w:snapToGrid w:val="0"/>
              <w:spacing w:line="340" w:lineRule="exact"/>
              <w:jc w:val="center"/>
              <w:rPr>
                <w:rFonts w:hint="eastAsia" w:asciiTheme="majorEastAsia" w:hAnsiTheme="majorEastAsia" w:eastAsiaTheme="majorEastAsia" w:cstheme="majorEastAsia"/>
                <w:color w:val="auto"/>
                <w:kern w:val="0"/>
                <w:sz w:val="24"/>
                <w:szCs w:val="24"/>
                <w:highlight w:val="none"/>
                <w:lang w:val="en-US" w:eastAsia="zh-CN" w:bidi="ar-SA"/>
              </w:rPr>
            </w:pPr>
            <w:r>
              <w:rPr>
                <w:rStyle w:val="60"/>
                <w:rFonts w:hint="eastAsia" w:asciiTheme="majorEastAsia" w:hAnsiTheme="majorEastAsia" w:eastAsiaTheme="majorEastAsia" w:cstheme="majorEastAsia"/>
                <w:color w:val="auto"/>
                <w:kern w:val="0"/>
                <w:highlight w:val="none"/>
              </w:rPr>
              <w:t>联系方式</w:t>
            </w:r>
          </w:p>
        </w:tc>
        <w:tc>
          <w:tcPr>
            <w:tcW w:w="7568" w:type="dxa"/>
            <w:tcBorders>
              <w:top w:val="single" w:color="000000" w:sz="4" w:space="0"/>
              <w:left w:val="single" w:color="000000" w:sz="4" w:space="0"/>
              <w:bottom w:val="single" w:color="000000" w:sz="4" w:space="0"/>
            </w:tcBorders>
            <w:noWrap w:val="0"/>
            <w:vAlign w:val="center"/>
          </w:tcPr>
          <w:p w14:paraId="3A0ACDEE">
            <w:pPr>
              <w:keepNext w:val="0"/>
              <w:keepLines w:val="0"/>
              <w:pageBreakBefore w:val="0"/>
              <w:kinsoku/>
              <w:wordWrap w:val="0"/>
              <w:overflowPunct/>
              <w:topLinePunct w:val="0"/>
              <w:autoSpaceDE/>
              <w:autoSpaceDN/>
              <w:bidi w:val="0"/>
              <w:adjustRightInd w:val="0"/>
              <w:snapToGrid w:val="0"/>
              <w:spacing w:line="340" w:lineRule="exact"/>
              <w:ind w:firstLine="240" w:firstLineChars="100"/>
              <w:jc w:val="left"/>
              <w:rPr>
                <w:rFonts w:hint="eastAsia" w:asciiTheme="majorEastAsia" w:hAnsiTheme="majorEastAsia" w:eastAsiaTheme="majorEastAsia" w:cstheme="majorEastAsia"/>
                <w:snapToGrid w:val="0"/>
                <w:color w:val="auto"/>
                <w:kern w:val="0"/>
                <w:sz w:val="24"/>
                <w:szCs w:val="24"/>
                <w:highlight w:val="none"/>
                <w:lang w:val="en-US" w:eastAsia="zh-CN"/>
              </w:rPr>
            </w:pPr>
            <w:r>
              <w:rPr>
                <w:rFonts w:hint="eastAsia" w:asciiTheme="majorEastAsia" w:hAnsiTheme="majorEastAsia" w:eastAsiaTheme="majorEastAsia" w:cstheme="majorEastAsia"/>
                <w:snapToGrid w:val="0"/>
                <w:color w:val="auto"/>
                <w:kern w:val="0"/>
                <w:sz w:val="24"/>
                <w:szCs w:val="24"/>
                <w:highlight w:val="none"/>
                <w:lang w:val="en-US" w:eastAsia="zh-CN"/>
              </w:rPr>
              <w:t>单位名称：韶关市公共资源交易中心</w:t>
            </w:r>
          </w:p>
          <w:p w14:paraId="64CA1C2D">
            <w:pPr>
              <w:keepNext w:val="0"/>
              <w:keepLines w:val="0"/>
              <w:pageBreakBefore w:val="0"/>
              <w:kinsoku/>
              <w:wordWrap w:val="0"/>
              <w:overflowPunct/>
              <w:topLinePunct w:val="0"/>
              <w:autoSpaceDE/>
              <w:autoSpaceDN/>
              <w:bidi w:val="0"/>
              <w:adjustRightInd w:val="0"/>
              <w:snapToGrid w:val="0"/>
              <w:spacing w:line="340" w:lineRule="exact"/>
              <w:ind w:firstLine="240" w:firstLineChars="100"/>
              <w:jc w:val="left"/>
              <w:rPr>
                <w:rFonts w:hint="eastAsia" w:asciiTheme="majorEastAsia" w:hAnsiTheme="majorEastAsia" w:eastAsiaTheme="majorEastAsia" w:cstheme="majorEastAsia"/>
                <w:snapToGrid w:val="0"/>
                <w:color w:val="auto"/>
                <w:kern w:val="0"/>
                <w:sz w:val="24"/>
                <w:szCs w:val="24"/>
                <w:highlight w:val="none"/>
                <w:lang w:val="en-US" w:eastAsia="zh-CN"/>
              </w:rPr>
            </w:pPr>
            <w:r>
              <w:rPr>
                <w:rFonts w:hint="eastAsia" w:asciiTheme="majorEastAsia" w:hAnsiTheme="majorEastAsia" w:eastAsiaTheme="majorEastAsia" w:cstheme="majorEastAsia"/>
                <w:snapToGrid w:val="0"/>
                <w:color w:val="auto"/>
                <w:kern w:val="0"/>
                <w:sz w:val="24"/>
                <w:szCs w:val="24"/>
                <w:highlight w:val="none"/>
                <w:lang w:val="en-US" w:eastAsia="zh-CN"/>
              </w:rPr>
              <w:t xml:space="preserve">办公地址：广东省韶关市武江区西联镇 </w:t>
            </w:r>
          </w:p>
          <w:p w14:paraId="4C6F0151">
            <w:pPr>
              <w:keepNext w:val="0"/>
              <w:keepLines w:val="0"/>
              <w:pageBreakBefore w:val="0"/>
              <w:kinsoku/>
              <w:wordWrap w:val="0"/>
              <w:overflowPunct/>
              <w:topLinePunct w:val="0"/>
              <w:autoSpaceDE/>
              <w:autoSpaceDN/>
              <w:bidi w:val="0"/>
              <w:adjustRightInd w:val="0"/>
              <w:snapToGrid w:val="0"/>
              <w:spacing w:line="340" w:lineRule="exact"/>
              <w:ind w:firstLine="240" w:firstLineChars="100"/>
              <w:jc w:val="left"/>
              <w:rPr>
                <w:rFonts w:hint="eastAsia" w:asciiTheme="majorEastAsia" w:hAnsiTheme="majorEastAsia" w:eastAsiaTheme="majorEastAsia" w:cstheme="majorEastAsia"/>
                <w:snapToGrid w:val="0"/>
                <w:color w:val="auto"/>
                <w:kern w:val="0"/>
                <w:sz w:val="24"/>
                <w:szCs w:val="24"/>
                <w:highlight w:val="none"/>
                <w:lang w:val="en-US" w:eastAsia="zh-CN"/>
              </w:rPr>
            </w:pPr>
            <w:r>
              <w:rPr>
                <w:rFonts w:hint="eastAsia" w:asciiTheme="majorEastAsia" w:hAnsiTheme="majorEastAsia" w:eastAsiaTheme="majorEastAsia" w:cstheme="majorEastAsia"/>
                <w:snapToGrid w:val="0"/>
                <w:color w:val="auto"/>
                <w:kern w:val="0"/>
                <w:sz w:val="24"/>
                <w:szCs w:val="24"/>
                <w:highlight w:val="none"/>
                <w:lang w:val="en-US" w:eastAsia="zh-CN"/>
              </w:rPr>
              <w:t>联系人（部门）：工程交易部</w:t>
            </w:r>
          </w:p>
          <w:p w14:paraId="534B614D">
            <w:pPr>
              <w:keepNext w:val="0"/>
              <w:keepLines w:val="0"/>
              <w:pageBreakBefore w:val="0"/>
              <w:kinsoku/>
              <w:wordWrap w:val="0"/>
              <w:overflowPunct/>
              <w:topLinePunct w:val="0"/>
              <w:autoSpaceDE/>
              <w:autoSpaceDN/>
              <w:bidi w:val="0"/>
              <w:adjustRightInd w:val="0"/>
              <w:snapToGrid w:val="0"/>
              <w:spacing w:line="340" w:lineRule="exact"/>
              <w:ind w:firstLine="240" w:firstLineChars="100"/>
              <w:jc w:val="left"/>
              <w:rPr>
                <w:rFonts w:hint="eastAsia" w:asciiTheme="majorEastAsia" w:hAnsiTheme="majorEastAsia" w:eastAsiaTheme="majorEastAsia" w:cstheme="majorEastAsia"/>
                <w:snapToGrid w:val="0"/>
                <w:color w:val="auto"/>
                <w:kern w:val="0"/>
                <w:sz w:val="24"/>
                <w:szCs w:val="24"/>
                <w:highlight w:val="none"/>
                <w:lang w:val="en-US" w:eastAsia="zh-CN"/>
              </w:rPr>
            </w:pPr>
            <w:r>
              <w:rPr>
                <w:rFonts w:hint="eastAsia" w:asciiTheme="majorEastAsia" w:hAnsiTheme="majorEastAsia" w:eastAsiaTheme="majorEastAsia" w:cstheme="majorEastAsia"/>
                <w:snapToGrid w:val="0"/>
                <w:color w:val="auto"/>
                <w:kern w:val="0"/>
                <w:sz w:val="24"/>
                <w:szCs w:val="24"/>
                <w:highlight w:val="none"/>
                <w:lang w:val="en-US" w:eastAsia="zh-CN"/>
              </w:rPr>
              <w:t>联系电话：0751-8633211</w:t>
            </w:r>
          </w:p>
        </w:tc>
      </w:tr>
      <w:tr w14:paraId="7B2A5419">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28" w:type="dxa"/>
            <w:bottom w:w="0" w:type="dxa"/>
            <w:right w:w="0" w:type="dxa"/>
          </w:tblCellMar>
        </w:tblPrEx>
        <w:trPr>
          <w:trHeight w:val="1652" w:hRule="atLeast"/>
          <w:jc w:val="center"/>
        </w:trPr>
        <w:tc>
          <w:tcPr>
            <w:tcW w:w="770" w:type="dxa"/>
            <w:tcBorders>
              <w:top w:val="single" w:color="000000" w:sz="4" w:space="0"/>
              <w:bottom w:val="single" w:color="000000" w:sz="4" w:space="0"/>
              <w:right w:val="single" w:color="000000" w:sz="4" w:space="0"/>
            </w:tcBorders>
            <w:noWrap w:val="0"/>
            <w:vAlign w:val="center"/>
          </w:tcPr>
          <w:p w14:paraId="2002D1C1">
            <w:pPr>
              <w:snapToGrid w:val="0"/>
              <w:spacing w:line="360" w:lineRule="exact"/>
              <w:jc w:val="center"/>
              <w:rPr>
                <w:rFonts w:hint="eastAsia" w:asciiTheme="majorEastAsia" w:hAnsiTheme="majorEastAsia" w:eastAsiaTheme="majorEastAsia" w:cstheme="majorEastAsia"/>
                <w:color w:val="auto"/>
                <w:kern w:val="0"/>
                <w:highlight w:val="none"/>
                <w:lang w:val="en-US" w:eastAsia="zh-CN"/>
              </w:rPr>
            </w:pPr>
            <w:r>
              <w:rPr>
                <w:rFonts w:hint="eastAsia" w:asciiTheme="majorEastAsia" w:hAnsiTheme="majorEastAsia" w:eastAsiaTheme="majorEastAsia" w:cstheme="majorEastAsia"/>
                <w:color w:val="auto"/>
                <w:kern w:val="0"/>
                <w:highlight w:val="none"/>
                <w:lang w:val="en-US" w:eastAsia="zh-CN"/>
              </w:rPr>
              <w:t>36</w:t>
            </w:r>
          </w:p>
        </w:tc>
        <w:tc>
          <w:tcPr>
            <w:tcW w:w="1743" w:type="dxa"/>
            <w:tcBorders>
              <w:top w:val="single" w:color="000000" w:sz="4" w:space="0"/>
              <w:left w:val="single" w:color="000000" w:sz="4" w:space="0"/>
              <w:bottom w:val="single" w:color="000000" w:sz="4" w:space="0"/>
              <w:right w:val="single" w:color="000000" w:sz="4" w:space="0"/>
            </w:tcBorders>
            <w:noWrap w:val="0"/>
            <w:vAlign w:val="center"/>
          </w:tcPr>
          <w:p w14:paraId="3B263D32">
            <w:pPr>
              <w:keepNext w:val="0"/>
              <w:keepLines w:val="0"/>
              <w:pageBreakBefore w:val="0"/>
              <w:kinsoku/>
              <w:overflowPunct/>
              <w:topLinePunct w:val="0"/>
              <w:autoSpaceDE/>
              <w:autoSpaceDN/>
              <w:bidi w:val="0"/>
              <w:snapToGrid w:val="0"/>
              <w:spacing w:line="340" w:lineRule="exact"/>
              <w:jc w:val="center"/>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行政监督部门</w:t>
            </w:r>
          </w:p>
          <w:p w14:paraId="67E55FA4">
            <w:pPr>
              <w:keepNext w:val="0"/>
              <w:keepLines w:val="0"/>
              <w:pageBreakBefore w:val="0"/>
              <w:kinsoku/>
              <w:overflowPunct/>
              <w:topLinePunct w:val="0"/>
              <w:autoSpaceDE/>
              <w:autoSpaceDN/>
              <w:bidi w:val="0"/>
              <w:snapToGrid w:val="0"/>
              <w:spacing w:line="340" w:lineRule="exact"/>
              <w:jc w:val="center"/>
              <w:rPr>
                <w:rFonts w:hint="eastAsia" w:asciiTheme="majorEastAsia" w:hAnsiTheme="majorEastAsia" w:eastAsiaTheme="majorEastAsia" w:cstheme="majorEastAsia"/>
                <w:color w:val="auto"/>
                <w:kern w:val="0"/>
                <w:sz w:val="24"/>
                <w:szCs w:val="24"/>
                <w:highlight w:val="none"/>
                <w:lang w:val="en-US" w:eastAsia="zh-CN" w:bidi="ar-SA"/>
              </w:rPr>
            </w:pPr>
            <w:r>
              <w:rPr>
                <w:rStyle w:val="60"/>
                <w:rFonts w:hint="eastAsia" w:asciiTheme="majorEastAsia" w:hAnsiTheme="majorEastAsia" w:eastAsiaTheme="majorEastAsia" w:cstheme="majorEastAsia"/>
                <w:color w:val="auto"/>
                <w:kern w:val="0"/>
                <w:highlight w:val="none"/>
              </w:rPr>
              <w:t>联系方式</w:t>
            </w:r>
          </w:p>
        </w:tc>
        <w:tc>
          <w:tcPr>
            <w:tcW w:w="7568" w:type="dxa"/>
            <w:tcBorders>
              <w:top w:val="single" w:color="000000" w:sz="4" w:space="0"/>
              <w:left w:val="single" w:color="000000" w:sz="4" w:space="0"/>
              <w:bottom w:val="single" w:color="000000" w:sz="4" w:space="0"/>
            </w:tcBorders>
            <w:noWrap w:val="0"/>
            <w:vAlign w:val="center"/>
          </w:tcPr>
          <w:p w14:paraId="49AD0229">
            <w:pPr>
              <w:keepNext w:val="0"/>
              <w:keepLines w:val="0"/>
              <w:pageBreakBefore w:val="0"/>
              <w:kinsoku/>
              <w:wordWrap w:val="0"/>
              <w:overflowPunct/>
              <w:topLinePunct w:val="0"/>
              <w:autoSpaceDE/>
              <w:autoSpaceDN/>
              <w:bidi w:val="0"/>
              <w:adjustRightInd w:val="0"/>
              <w:snapToGrid w:val="0"/>
              <w:spacing w:line="340" w:lineRule="exact"/>
              <w:ind w:firstLine="240" w:firstLineChars="100"/>
              <w:jc w:val="left"/>
              <w:rPr>
                <w:rFonts w:hint="eastAsia" w:asciiTheme="majorEastAsia" w:hAnsiTheme="majorEastAsia" w:eastAsiaTheme="majorEastAsia" w:cstheme="majorEastAsia"/>
                <w:snapToGrid w:val="0"/>
                <w:color w:val="auto"/>
                <w:kern w:val="0"/>
                <w:sz w:val="24"/>
                <w:szCs w:val="24"/>
                <w:highlight w:val="none"/>
                <w:lang w:val="en-US" w:eastAsia="zh-CN"/>
              </w:rPr>
            </w:pPr>
            <w:r>
              <w:rPr>
                <w:rFonts w:hint="eastAsia" w:asciiTheme="majorEastAsia" w:hAnsiTheme="majorEastAsia" w:eastAsiaTheme="majorEastAsia" w:cstheme="majorEastAsia"/>
                <w:snapToGrid w:val="0"/>
                <w:color w:val="auto"/>
                <w:kern w:val="0"/>
                <w:sz w:val="24"/>
                <w:szCs w:val="24"/>
                <w:highlight w:val="none"/>
                <w:lang w:val="en-US" w:eastAsia="zh-CN"/>
              </w:rPr>
              <w:t>单位名称：韶关市住房和城乡建设管理局</w:t>
            </w:r>
          </w:p>
          <w:p w14:paraId="79381CFE">
            <w:pPr>
              <w:keepNext w:val="0"/>
              <w:keepLines w:val="0"/>
              <w:pageBreakBefore w:val="0"/>
              <w:kinsoku/>
              <w:wordWrap w:val="0"/>
              <w:overflowPunct/>
              <w:topLinePunct w:val="0"/>
              <w:autoSpaceDE/>
              <w:autoSpaceDN/>
              <w:bidi w:val="0"/>
              <w:adjustRightInd w:val="0"/>
              <w:snapToGrid w:val="0"/>
              <w:spacing w:line="340" w:lineRule="exact"/>
              <w:ind w:firstLine="240" w:firstLineChars="100"/>
              <w:jc w:val="left"/>
              <w:rPr>
                <w:rFonts w:hint="eastAsia" w:asciiTheme="majorEastAsia" w:hAnsiTheme="majorEastAsia" w:eastAsiaTheme="majorEastAsia" w:cstheme="majorEastAsia"/>
                <w:snapToGrid w:val="0"/>
                <w:color w:val="auto"/>
                <w:kern w:val="0"/>
                <w:sz w:val="24"/>
                <w:szCs w:val="24"/>
                <w:highlight w:val="none"/>
                <w:lang w:val="en-US" w:eastAsia="zh-CN"/>
              </w:rPr>
            </w:pPr>
            <w:r>
              <w:rPr>
                <w:rFonts w:hint="eastAsia" w:asciiTheme="majorEastAsia" w:hAnsiTheme="majorEastAsia" w:eastAsiaTheme="majorEastAsia" w:cstheme="majorEastAsia"/>
                <w:snapToGrid w:val="0"/>
                <w:color w:val="auto"/>
                <w:kern w:val="0"/>
                <w:sz w:val="24"/>
                <w:szCs w:val="24"/>
                <w:highlight w:val="none"/>
                <w:lang w:val="en-US" w:eastAsia="zh-CN"/>
              </w:rPr>
              <w:t>办公地址：广东省韶关市武江区芙蓉东路5号</w:t>
            </w:r>
          </w:p>
          <w:p w14:paraId="398A6AA5">
            <w:pPr>
              <w:keepNext w:val="0"/>
              <w:keepLines w:val="0"/>
              <w:pageBreakBefore w:val="0"/>
              <w:kinsoku/>
              <w:wordWrap w:val="0"/>
              <w:overflowPunct/>
              <w:topLinePunct w:val="0"/>
              <w:autoSpaceDE/>
              <w:autoSpaceDN/>
              <w:bidi w:val="0"/>
              <w:adjustRightInd w:val="0"/>
              <w:snapToGrid w:val="0"/>
              <w:spacing w:line="340" w:lineRule="exact"/>
              <w:ind w:firstLine="240" w:firstLineChars="100"/>
              <w:jc w:val="left"/>
              <w:rPr>
                <w:rFonts w:hint="eastAsia" w:asciiTheme="majorEastAsia" w:hAnsiTheme="majorEastAsia" w:eastAsiaTheme="majorEastAsia" w:cstheme="majorEastAsia"/>
                <w:snapToGrid w:val="0"/>
                <w:color w:val="auto"/>
                <w:kern w:val="0"/>
                <w:sz w:val="24"/>
                <w:szCs w:val="24"/>
                <w:highlight w:val="none"/>
                <w:lang w:val="en-US" w:eastAsia="zh-CN"/>
              </w:rPr>
            </w:pPr>
            <w:r>
              <w:rPr>
                <w:rFonts w:hint="eastAsia" w:asciiTheme="majorEastAsia" w:hAnsiTheme="majorEastAsia" w:eastAsiaTheme="majorEastAsia" w:cstheme="majorEastAsia"/>
                <w:snapToGrid w:val="0"/>
                <w:color w:val="auto"/>
                <w:kern w:val="0"/>
                <w:sz w:val="24"/>
                <w:szCs w:val="24"/>
                <w:highlight w:val="none"/>
                <w:lang w:val="en-US" w:eastAsia="zh-CN"/>
              </w:rPr>
              <w:t>联系人（部门）：建筑业市场管理科</w:t>
            </w:r>
          </w:p>
          <w:p w14:paraId="41D0B4D9">
            <w:pPr>
              <w:keepNext w:val="0"/>
              <w:keepLines w:val="0"/>
              <w:pageBreakBefore w:val="0"/>
              <w:kinsoku/>
              <w:wordWrap w:val="0"/>
              <w:overflowPunct/>
              <w:topLinePunct w:val="0"/>
              <w:autoSpaceDE/>
              <w:autoSpaceDN/>
              <w:bidi w:val="0"/>
              <w:adjustRightInd w:val="0"/>
              <w:snapToGrid w:val="0"/>
              <w:spacing w:line="340" w:lineRule="exact"/>
              <w:ind w:firstLine="240" w:firstLineChars="100"/>
              <w:jc w:val="left"/>
              <w:rPr>
                <w:rFonts w:hint="eastAsia" w:asciiTheme="majorEastAsia" w:hAnsiTheme="majorEastAsia" w:eastAsiaTheme="majorEastAsia" w:cstheme="majorEastAsia"/>
                <w:snapToGrid w:val="0"/>
                <w:color w:val="auto"/>
                <w:kern w:val="0"/>
                <w:sz w:val="24"/>
                <w:szCs w:val="24"/>
                <w:highlight w:val="none"/>
                <w:lang w:val="en-US" w:eastAsia="zh-CN"/>
              </w:rPr>
            </w:pPr>
            <w:r>
              <w:rPr>
                <w:rFonts w:hint="eastAsia" w:asciiTheme="majorEastAsia" w:hAnsiTheme="majorEastAsia" w:eastAsiaTheme="majorEastAsia" w:cstheme="majorEastAsia"/>
                <w:snapToGrid w:val="0"/>
                <w:color w:val="auto"/>
                <w:kern w:val="0"/>
                <w:sz w:val="24"/>
                <w:szCs w:val="24"/>
                <w:highlight w:val="none"/>
                <w:lang w:val="en-US" w:eastAsia="zh-CN"/>
              </w:rPr>
              <w:t>联系电话：0751-8892601</w:t>
            </w:r>
          </w:p>
        </w:tc>
      </w:tr>
    </w:tbl>
    <w:p w14:paraId="2AF35D26">
      <w:pPr>
        <w:pStyle w:val="214"/>
        <w:snapToGrid w:val="0"/>
        <w:spacing w:before="260" w:after="260" w:line="360" w:lineRule="exact"/>
        <w:jc w:val="both"/>
        <w:rPr>
          <w:rStyle w:val="60"/>
          <w:rFonts w:hint="eastAsia" w:asciiTheme="majorEastAsia" w:hAnsiTheme="majorEastAsia" w:eastAsiaTheme="majorEastAsia" w:cstheme="majorEastAsia"/>
          <w:b/>
          <w:bCs/>
          <w:color w:val="auto"/>
          <w:highlight w:val="none"/>
        </w:rPr>
        <w:sectPr>
          <w:footerReference r:id="rId7" w:type="default"/>
          <w:endnotePr>
            <w:numFmt w:val="decimal"/>
          </w:endnotePr>
          <w:pgSz w:w="11906" w:h="16838"/>
          <w:pgMar w:top="1440" w:right="1080" w:bottom="1440" w:left="1080" w:header="850" w:footer="547" w:gutter="0"/>
          <w:pgNumType w:fmt="decimal" w:start="1"/>
          <w:cols w:space="720" w:num="1"/>
          <w:rtlGutter w:val="0"/>
          <w:docGrid w:linePitch="327" w:charSpace="0"/>
        </w:sectPr>
      </w:pPr>
    </w:p>
    <w:p w14:paraId="479DB36D">
      <w:pPr>
        <w:pStyle w:val="214"/>
        <w:snapToGrid w:val="0"/>
        <w:spacing w:after="260" w:line="440" w:lineRule="exact"/>
        <w:jc w:val="both"/>
        <w:outlineLvl w:val="1"/>
        <w:rPr>
          <w:rStyle w:val="60"/>
          <w:rFonts w:hint="eastAsia" w:asciiTheme="majorEastAsia" w:hAnsiTheme="majorEastAsia" w:eastAsiaTheme="majorEastAsia" w:cstheme="majorEastAsia"/>
          <w:color w:val="auto"/>
          <w:highlight w:val="none"/>
        </w:rPr>
      </w:pPr>
      <w:bookmarkStart w:id="24" w:name="_Toc3663"/>
      <w:bookmarkStart w:id="25" w:name="_Toc30944"/>
      <w:bookmarkStart w:id="26" w:name="_Toc18767"/>
      <w:bookmarkStart w:id="27" w:name="_Toc16802"/>
      <w:bookmarkStart w:id="28" w:name="_Toc30806"/>
      <w:bookmarkStart w:id="29" w:name="_Toc32120"/>
      <w:bookmarkStart w:id="30" w:name="_Toc11352"/>
      <w:bookmarkStart w:id="31" w:name="_Toc12413"/>
      <w:bookmarkStart w:id="32" w:name="_Toc30618"/>
      <w:bookmarkStart w:id="33" w:name="_Toc11705"/>
      <w:bookmarkStart w:id="34" w:name="_Toc11396"/>
      <w:bookmarkStart w:id="35" w:name="_Toc1399"/>
      <w:r>
        <w:rPr>
          <w:rStyle w:val="60"/>
          <w:rFonts w:hint="eastAsia" w:asciiTheme="majorEastAsia" w:hAnsiTheme="majorEastAsia" w:eastAsiaTheme="majorEastAsia" w:cstheme="majorEastAsia"/>
          <w:b/>
          <w:bCs/>
          <w:color w:val="auto"/>
          <w:highlight w:val="none"/>
        </w:rPr>
        <w:t>第二节 重要事项时间地点一览表</w:t>
      </w:r>
      <w:bookmarkEnd w:id="24"/>
      <w:bookmarkEnd w:id="25"/>
      <w:bookmarkEnd w:id="26"/>
      <w:bookmarkEnd w:id="27"/>
      <w:bookmarkEnd w:id="28"/>
      <w:bookmarkEnd w:id="29"/>
      <w:bookmarkEnd w:id="30"/>
      <w:bookmarkEnd w:id="31"/>
      <w:bookmarkEnd w:id="32"/>
      <w:bookmarkEnd w:id="33"/>
      <w:bookmarkEnd w:id="34"/>
      <w:bookmarkEnd w:id="35"/>
    </w:p>
    <w:tbl>
      <w:tblPr>
        <w:tblStyle w:val="25"/>
        <w:tblW w:w="0" w:type="auto"/>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28" w:type="dxa"/>
          <w:bottom w:w="0" w:type="dxa"/>
          <w:right w:w="28" w:type="dxa"/>
        </w:tblCellMar>
      </w:tblPr>
      <w:tblGrid>
        <w:gridCol w:w="417"/>
        <w:gridCol w:w="1986"/>
        <w:gridCol w:w="6972"/>
      </w:tblGrid>
      <w:tr w14:paraId="6E25E80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28" w:type="dxa"/>
            <w:bottom w:w="0" w:type="dxa"/>
            <w:right w:w="28" w:type="dxa"/>
          </w:tblCellMar>
        </w:tblPrEx>
        <w:trPr>
          <w:trHeight w:val="715" w:hRule="exact"/>
          <w:jc w:val="center"/>
        </w:trPr>
        <w:tc>
          <w:tcPr>
            <w:tcW w:w="417" w:type="dxa"/>
            <w:tcBorders>
              <w:top w:val="single" w:color="080000" w:sz="4" w:space="0"/>
              <w:left w:val="single" w:color="080000" w:sz="4" w:space="0"/>
              <w:bottom w:val="single" w:color="080000" w:sz="4" w:space="0"/>
              <w:right w:val="single" w:color="080000" w:sz="4" w:space="0"/>
            </w:tcBorders>
            <w:noWrap w:val="0"/>
            <w:vAlign w:val="center"/>
          </w:tcPr>
          <w:p w14:paraId="6FD103FD">
            <w:pPr>
              <w:pStyle w:val="80"/>
              <w:wordWrap w:val="0"/>
              <w:adjustRightInd w:val="0"/>
              <w:snapToGrid w:val="0"/>
              <w:spacing w:line="360" w:lineRule="exact"/>
              <w:jc w:val="center"/>
              <w:rPr>
                <w:rFonts w:hint="eastAsia" w:asciiTheme="majorEastAsia" w:hAnsiTheme="majorEastAsia" w:eastAsiaTheme="majorEastAsia" w:cstheme="majorEastAsia"/>
                <w:snapToGrid w:val="0"/>
                <w:color w:val="auto"/>
                <w:kern w:val="0"/>
                <w:sz w:val="24"/>
                <w:szCs w:val="24"/>
                <w:highlight w:val="none"/>
              </w:rPr>
            </w:pPr>
            <w:r>
              <w:rPr>
                <w:rFonts w:hint="eastAsia" w:asciiTheme="majorEastAsia" w:hAnsiTheme="majorEastAsia" w:eastAsiaTheme="majorEastAsia" w:cstheme="majorEastAsia"/>
                <w:snapToGrid w:val="0"/>
                <w:color w:val="auto"/>
                <w:kern w:val="0"/>
                <w:sz w:val="24"/>
                <w:szCs w:val="24"/>
                <w:highlight w:val="none"/>
              </w:rPr>
              <w:t>1</w:t>
            </w:r>
          </w:p>
        </w:tc>
        <w:tc>
          <w:tcPr>
            <w:tcW w:w="1986" w:type="dxa"/>
            <w:tcBorders>
              <w:top w:val="single" w:color="080000" w:sz="4" w:space="0"/>
              <w:left w:val="single" w:color="080000" w:sz="4" w:space="0"/>
              <w:bottom w:val="single" w:color="080000" w:sz="4" w:space="0"/>
              <w:right w:val="single" w:color="080000" w:sz="4" w:space="0"/>
            </w:tcBorders>
            <w:noWrap w:val="0"/>
            <w:vAlign w:val="center"/>
          </w:tcPr>
          <w:p w14:paraId="76FF2E77">
            <w:pPr>
              <w:pStyle w:val="80"/>
              <w:wordWrap w:val="0"/>
              <w:adjustRightInd w:val="0"/>
              <w:snapToGrid w:val="0"/>
              <w:spacing w:line="360" w:lineRule="exact"/>
              <w:jc w:val="center"/>
              <w:rPr>
                <w:rFonts w:hint="eastAsia" w:asciiTheme="majorEastAsia" w:hAnsiTheme="majorEastAsia" w:eastAsiaTheme="majorEastAsia" w:cstheme="majorEastAsia"/>
                <w:snapToGrid w:val="0"/>
                <w:color w:val="auto"/>
                <w:kern w:val="0"/>
                <w:sz w:val="24"/>
                <w:szCs w:val="24"/>
                <w:highlight w:val="none"/>
              </w:rPr>
            </w:pPr>
            <w:r>
              <w:rPr>
                <w:rFonts w:hint="eastAsia" w:asciiTheme="majorEastAsia" w:hAnsiTheme="majorEastAsia" w:eastAsiaTheme="majorEastAsia" w:cstheme="majorEastAsia"/>
                <w:snapToGrid w:val="0"/>
                <w:color w:val="auto"/>
                <w:kern w:val="0"/>
                <w:sz w:val="24"/>
                <w:szCs w:val="24"/>
                <w:highlight w:val="none"/>
              </w:rPr>
              <w:t>招标公告</w:t>
            </w:r>
          </w:p>
          <w:p w14:paraId="5A9899CF">
            <w:pPr>
              <w:pStyle w:val="80"/>
              <w:wordWrap w:val="0"/>
              <w:adjustRightInd w:val="0"/>
              <w:snapToGrid w:val="0"/>
              <w:spacing w:line="360" w:lineRule="exact"/>
              <w:jc w:val="center"/>
              <w:rPr>
                <w:rFonts w:hint="eastAsia" w:asciiTheme="majorEastAsia" w:hAnsiTheme="majorEastAsia" w:eastAsiaTheme="majorEastAsia" w:cstheme="majorEastAsia"/>
                <w:snapToGrid w:val="0"/>
                <w:color w:val="auto"/>
                <w:kern w:val="0"/>
                <w:sz w:val="24"/>
                <w:szCs w:val="24"/>
                <w:highlight w:val="none"/>
              </w:rPr>
            </w:pPr>
            <w:r>
              <w:rPr>
                <w:rFonts w:hint="eastAsia" w:asciiTheme="majorEastAsia" w:hAnsiTheme="majorEastAsia" w:eastAsiaTheme="majorEastAsia" w:cstheme="majorEastAsia"/>
                <w:snapToGrid w:val="0"/>
                <w:color w:val="auto"/>
                <w:kern w:val="0"/>
                <w:sz w:val="24"/>
                <w:szCs w:val="24"/>
                <w:highlight w:val="none"/>
              </w:rPr>
              <w:t xml:space="preserve">发布时间 </w:t>
            </w:r>
          </w:p>
        </w:tc>
        <w:tc>
          <w:tcPr>
            <w:tcW w:w="6972" w:type="dxa"/>
            <w:tcBorders>
              <w:top w:val="single" w:color="080000" w:sz="4" w:space="0"/>
              <w:left w:val="single" w:color="080000" w:sz="4" w:space="0"/>
              <w:bottom w:val="single" w:color="080000" w:sz="4" w:space="0"/>
              <w:right w:val="single" w:color="080000" w:sz="4" w:space="0"/>
            </w:tcBorders>
            <w:noWrap w:val="0"/>
            <w:vAlign w:val="center"/>
          </w:tcPr>
          <w:p w14:paraId="2BFEDAC8">
            <w:pPr>
              <w:pStyle w:val="80"/>
              <w:keepNext w:val="0"/>
              <w:keepLines w:val="0"/>
              <w:pageBreakBefore w:val="0"/>
              <w:kinsoku/>
              <w:wordWrap w:val="0"/>
              <w:overflowPunct/>
              <w:topLinePunct w:val="0"/>
              <w:autoSpaceDE/>
              <w:autoSpaceDN/>
              <w:bidi w:val="0"/>
              <w:adjustRightInd w:val="0"/>
              <w:snapToGrid w:val="0"/>
              <w:spacing w:line="360" w:lineRule="exact"/>
              <w:ind w:firstLine="240" w:firstLineChars="100"/>
              <w:jc w:val="left"/>
              <w:rPr>
                <w:rFonts w:hint="eastAsia" w:asciiTheme="majorEastAsia" w:hAnsiTheme="majorEastAsia" w:eastAsiaTheme="majorEastAsia" w:cstheme="majorEastAsia"/>
                <w:snapToGrid w:val="0"/>
                <w:color w:val="auto"/>
                <w:kern w:val="0"/>
                <w:sz w:val="24"/>
                <w:szCs w:val="24"/>
                <w:highlight w:val="none"/>
              </w:rPr>
            </w:pPr>
            <w:r>
              <w:rPr>
                <w:rFonts w:hint="eastAsia" w:asciiTheme="majorEastAsia" w:hAnsiTheme="majorEastAsia" w:eastAsiaTheme="majorEastAsia" w:cstheme="majorEastAsia"/>
                <w:snapToGrid w:val="0"/>
                <w:color w:val="auto"/>
                <w:kern w:val="0"/>
                <w:sz w:val="24"/>
                <w:szCs w:val="24"/>
                <w:highlight w:val="none"/>
              </w:rPr>
              <w:t>202</w:t>
            </w:r>
            <w:r>
              <w:rPr>
                <w:rFonts w:hint="eastAsia" w:asciiTheme="majorEastAsia" w:hAnsiTheme="majorEastAsia" w:eastAsiaTheme="majorEastAsia" w:cstheme="majorEastAsia"/>
                <w:snapToGrid w:val="0"/>
                <w:color w:val="auto"/>
                <w:kern w:val="0"/>
                <w:sz w:val="24"/>
                <w:szCs w:val="24"/>
                <w:highlight w:val="none"/>
                <w:lang w:val="en-US" w:eastAsia="zh-CN"/>
              </w:rPr>
              <w:t>6</w:t>
            </w:r>
            <w:r>
              <w:rPr>
                <w:rFonts w:hint="eastAsia" w:asciiTheme="majorEastAsia" w:hAnsiTheme="majorEastAsia" w:eastAsiaTheme="majorEastAsia" w:cstheme="majorEastAsia"/>
                <w:snapToGrid w:val="0"/>
                <w:color w:val="auto"/>
                <w:kern w:val="0"/>
                <w:sz w:val="24"/>
                <w:szCs w:val="24"/>
                <w:highlight w:val="none"/>
              </w:rPr>
              <w:t>年</w:t>
            </w:r>
            <w:r>
              <w:rPr>
                <w:rFonts w:hint="eastAsia" w:asciiTheme="majorEastAsia" w:hAnsiTheme="majorEastAsia" w:eastAsiaTheme="majorEastAsia" w:cstheme="majorEastAsia"/>
                <w:snapToGrid w:val="0"/>
                <w:color w:val="auto"/>
                <w:kern w:val="0"/>
                <w:sz w:val="24"/>
                <w:szCs w:val="24"/>
                <w:highlight w:val="none"/>
                <w:u w:val="single"/>
                <w:lang w:val="en-US" w:eastAsia="zh-CN"/>
              </w:rPr>
              <w:t xml:space="preserve"> 9 </w:t>
            </w:r>
            <w:r>
              <w:rPr>
                <w:rFonts w:hint="eastAsia" w:asciiTheme="majorEastAsia" w:hAnsiTheme="majorEastAsia" w:eastAsiaTheme="majorEastAsia" w:cstheme="majorEastAsia"/>
                <w:snapToGrid w:val="0"/>
                <w:color w:val="auto"/>
                <w:kern w:val="0"/>
                <w:sz w:val="24"/>
                <w:szCs w:val="24"/>
                <w:highlight w:val="none"/>
              </w:rPr>
              <w:t>月</w:t>
            </w:r>
            <w:r>
              <w:rPr>
                <w:rFonts w:hint="eastAsia" w:asciiTheme="majorEastAsia" w:hAnsiTheme="majorEastAsia" w:eastAsiaTheme="majorEastAsia" w:cstheme="majorEastAsia"/>
                <w:snapToGrid w:val="0"/>
                <w:color w:val="auto"/>
                <w:kern w:val="0"/>
                <w:sz w:val="24"/>
                <w:szCs w:val="24"/>
                <w:highlight w:val="none"/>
                <w:u w:val="single"/>
                <w:lang w:val="en-US" w:eastAsia="zh-CN"/>
              </w:rPr>
              <w:t xml:space="preserve"> 8 </w:t>
            </w:r>
            <w:r>
              <w:rPr>
                <w:rFonts w:hint="eastAsia" w:asciiTheme="majorEastAsia" w:hAnsiTheme="majorEastAsia" w:eastAsiaTheme="majorEastAsia" w:cstheme="majorEastAsia"/>
                <w:snapToGrid w:val="0"/>
                <w:color w:val="auto"/>
                <w:kern w:val="0"/>
                <w:sz w:val="24"/>
                <w:szCs w:val="24"/>
                <w:highlight w:val="none"/>
              </w:rPr>
              <w:t>日</w:t>
            </w:r>
            <w:r>
              <w:rPr>
                <w:rFonts w:hint="eastAsia" w:asciiTheme="majorEastAsia" w:hAnsiTheme="majorEastAsia" w:eastAsiaTheme="majorEastAsia" w:cstheme="majorEastAsia"/>
                <w:snapToGrid w:val="0"/>
                <w:color w:val="auto"/>
                <w:kern w:val="0"/>
                <w:sz w:val="24"/>
                <w:szCs w:val="24"/>
                <w:highlight w:val="none"/>
                <w:u w:val="single"/>
                <w:lang w:val="en-US" w:eastAsia="zh-CN"/>
              </w:rPr>
              <w:t xml:space="preserve"> 20 </w:t>
            </w:r>
            <w:r>
              <w:rPr>
                <w:rFonts w:hint="eastAsia" w:asciiTheme="majorEastAsia" w:hAnsiTheme="majorEastAsia" w:eastAsiaTheme="majorEastAsia" w:cstheme="majorEastAsia"/>
                <w:snapToGrid w:val="0"/>
                <w:color w:val="auto"/>
                <w:kern w:val="0"/>
                <w:sz w:val="24"/>
                <w:szCs w:val="24"/>
                <w:highlight w:val="none"/>
              </w:rPr>
              <w:t>时</w:t>
            </w:r>
            <w:r>
              <w:rPr>
                <w:rFonts w:hint="eastAsia" w:asciiTheme="majorEastAsia" w:hAnsiTheme="majorEastAsia" w:eastAsiaTheme="majorEastAsia" w:cstheme="majorEastAsia"/>
                <w:snapToGrid w:val="0"/>
                <w:color w:val="auto"/>
                <w:kern w:val="0"/>
                <w:sz w:val="24"/>
                <w:szCs w:val="24"/>
                <w:highlight w:val="none"/>
                <w:u w:val="single"/>
                <w:lang w:val="en-US" w:eastAsia="zh-CN"/>
              </w:rPr>
              <w:t xml:space="preserve"> 00 </w:t>
            </w:r>
            <w:r>
              <w:rPr>
                <w:rFonts w:hint="eastAsia" w:asciiTheme="majorEastAsia" w:hAnsiTheme="majorEastAsia" w:eastAsiaTheme="majorEastAsia" w:cstheme="majorEastAsia"/>
                <w:snapToGrid w:val="0"/>
                <w:color w:val="auto"/>
                <w:kern w:val="0"/>
                <w:sz w:val="24"/>
                <w:szCs w:val="24"/>
                <w:highlight w:val="none"/>
              </w:rPr>
              <w:t>分</w:t>
            </w:r>
          </w:p>
        </w:tc>
      </w:tr>
      <w:tr w14:paraId="14AA342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28" w:type="dxa"/>
            <w:bottom w:w="0" w:type="dxa"/>
            <w:right w:w="28" w:type="dxa"/>
          </w:tblCellMar>
        </w:tblPrEx>
        <w:trPr>
          <w:trHeight w:val="741" w:hRule="exact"/>
          <w:jc w:val="center"/>
        </w:trPr>
        <w:tc>
          <w:tcPr>
            <w:tcW w:w="417" w:type="dxa"/>
            <w:tcBorders>
              <w:top w:val="single" w:color="080000" w:sz="4" w:space="0"/>
              <w:left w:val="single" w:color="080000" w:sz="4" w:space="0"/>
              <w:bottom w:val="single" w:color="080000" w:sz="4" w:space="0"/>
              <w:right w:val="single" w:color="080000" w:sz="4" w:space="0"/>
            </w:tcBorders>
            <w:noWrap w:val="0"/>
            <w:vAlign w:val="center"/>
          </w:tcPr>
          <w:p w14:paraId="14505477">
            <w:pPr>
              <w:pStyle w:val="80"/>
              <w:wordWrap w:val="0"/>
              <w:adjustRightInd w:val="0"/>
              <w:snapToGrid w:val="0"/>
              <w:spacing w:line="360" w:lineRule="exact"/>
              <w:jc w:val="center"/>
              <w:rPr>
                <w:rFonts w:hint="eastAsia" w:asciiTheme="majorEastAsia" w:hAnsiTheme="majorEastAsia" w:eastAsiaTheme="majorEastAsia" w:cstheme="majorEastAsia"/>
                <w:snapToGrid w:val="0"/>
                <w:color w:val="auto"/>
                <w:kern w:val="0"/>
                <w:sz w:val="24"/>
                <w:szCs w:val="24"/>
                <w:highlight w:val="none"/>
              </w:rPr>
            </w:pPr>
            <w:r>
              <w:rPr>
                <w:rFonts w:hint="eastAsia" w:asciiTheme="majorEastAsia" w:hAnsiTheme="majorEastAsia" w:eastAsiaTheme="majorEastAsia" w:cstheme="majorEastAsia"/>
                <w:snapToGrid w:val="0"/>
                <w:color w:val="auto"/>
                <w:kern w:val="0"/>
                <w:sz w:val="24"/>
                <w:szCs w:val="24"/>
                <w:highlight w:val="none"/>
              </w:rPr>
              <w:t>2</w:t>
            </w:r>
          </w:p>
        </w:tc>
        <w:tc>
          <w:tcPr>
            <w:tcW w:w="1986" w:type="dxa"/>
            <w:tcBorders>
              <w:top w:val="single" w:color="080000" w:sz="4" w:space="0"/>
              <w:left w:val="single" w:color="080000" w:sz="4" w:space="0"/>
              <w:bottom w:val="single" w:color="080000" w:sz="4" w:space="0"/>
              <w:right w:val="single" w:color="080000" w:sz="4" w:space="0"/>
            </w:tcBorders>
            <w:noWrap w:val="0"/>
            <w:vAlign w:val="center"/>
          </w:tcPr>
          <w:p w14:paraId="2CD77627">
            <w:pPr>
              <w:pStyle w:val="80"/>
              <w:wordWrap w:val="0"/>
              <w:adjustRightInd w:val="0"/>
              <w:snapToGrid w:val="0"/>
              <w:spacing w:line="360" w:lineRule="exact"/>
              <w:jc w:val="center"/>
              <w:rPr>
                <w:rFonts w:hint="eastAsia" w:asciiTheme="majorEastAsia" w:hAnsiTheme="majorEastAsia" w:eastAsiaTheme="majorEastAsia" w:cstheme="majorEastAsia"/>
                <w:snapToGrid w:val="0"/>
                <w:color w:val="auto"/>
                <w:kern w:val="0"/>
                <w:sz w:val="24"/>
                <w:szCs w:val="24"/>
                <w:highlight w:val="none"/>
              </w:rPr>
            </w:pPr>
            <w:r>
              <w:rPr>
                <w:rFonts w:hint="eastAsia" w:asciiTheme="majorEastAsia" w:hAnsiTheme="majorEastAsia" w:eastAsiaTheme="majorEastAsia" w:cstheme="majorEastAsia"/>
                <w:snapToGrid w:val="0"/>
                <w:color w:val="auto"/>
                <w:kern w:val="0"/>
                <w:sz w:val="24"/>
                <w:szCs w:val="24"/>
                <w:highlight w:val="none"/>
              </w:rPr>
              <w:t>获取招标文</w:t>
            </w:r>
          </w:p>
          <w:p w14:paraId="39C25D80">
            <w:pPr>
              <w:pStyle w:val="80"/>
              <w:wordWrap w:val="0"/>
              <w:adjustRightInd w:val="0"/>
              <w:snapToGrid w:val="0"/>
              <w:spacing w:line="360" w:lineRule="exact"/>
              <w:jc w:val="center"/>
              <w:rPr>
                <w:rFonts w:hint="eastAsia" w:asciiTheme="majorEastAsia" w:hAnsiTheme="majorEastAsia" w:eastAsiaTheme="majorEastAsia" w:cstheme="majorEastAsia"/>
                <w:snapToGrid w:val="0"/>
                <w:color w:val="auto"/>
                <w:kern w:val="0"/>
                <w:sz w:val="24"/>
                <w:szCs w:val="24"/>
                <w:highlight w:val="none"/>
              </w:rPr>
            </w:pPr>
            <w:r>
              <w:rPr>
                <w:rFonts w:hint="eastAsia" w:asciiTheme="majorEastAsia" w:hAnsiTheme="majorEastAsia" w:eastAsiaTheme="majorEastAsia" w:cstheme="majorEastAsia"/>
                <w:snapToGrid w:val="0"/>
                <w:color w:val="auto"/>
                <w:kern w:val="0"/>
                <w:sz w:val="24"/>
                <w:szCs w:val="24"/>
                <w:highlight w:val="none"/>
              </w:rPr>
              <w:t xml:space="preserve">件截止时间 </w:t>
            </w:r>
          </w:p>
        </w:tc>
        <w:tc>
          <w:tcPr>
            <w:tcW w:w="6972" w:type="dxa"/>
            <w:tcBorders>
              <w:top w:val="single" w:color="080000" w:sz="4" w:space="0"/>
              <w:left w:val="single" w:color="080000" w:sz="4" w:space="0"/>
              <w:bottom w:val="single" w:color="080000" w:sz="4" w:space="0"/>
              <w:right w:val="single" w:color="080000" w:sz="4" w:space="0"/>
            </w:tcBorders>
            <w:noWrap w:val="0"/>
            <w:vAlign w:val="center"/>
          </w:tcPr>
          <w:p w14:paraId="05F6916B">
            <w:pPr>
              <w:pStyle w:val="80"/>
              <w:keepNext w:val="0"/>
              <w:keepLines w:val="0"/>
              <w:pageBreakBefore w:val="0"/>
              <w:kinsoku/>
              <w:wordWrap w:val="0"/>
              <w:overflowPunct/>
              <w:topLinePunct w:val="0"/>
              <w:autoSpaceDE/>
              <w:autoSpaceDN/>
              <w:bidi w:val="0"/>
              <w:adjustRightInd w:val="0"/>
              <w:snapToGrid w:val="0"/>
              <w:spacing w:line="360" w:lineRule="exact"/>
              <w:ind w:firstLine="240" w:firstLineChars="100"/>
              <w:jc w:val="left"/>
              <w:rPr>
                <w:rFonts w:hint="eastAsia" w:asciiTheme="majorEastAsia" w:hAnsiTheme="majorEastAsia" w:eastAsiaTheme="majorEastAsia" w:cstheme="majorEastAsia"/>
                <w:snapToGrid w:val="0"/>
                <w:color w:val="auto"/>
                <w:kern w:val="0"/>
                <w:sz w:val="24"/>
                <w:szCs w:val="24"/>
                <w:highlight w:val="none"/>
              </w:rPr>
            </w:pPr>
            <w:r>
              <w:rPr>
                <w:rFonts w:hint="eastAsia" w:asciiTheme="majorEastAsia" w:hAnsiTheme="majorEastAsia" w:eastAsiaTheme="majorEastAsia" w:cstheme="majorEastAsia"/>
                <w:snapToGrid w:val="0"/>
                <w:color w:val="auto"/>
                <w:kern w:val="0"/>
                <w:sz w:val="24"/>
                <w:szCs w:val="24"/>
                <w:highlight w:val="none"/>
              </w:rPr>
              <w:t>202</w:t>
            </w:r>
            <w:r>
              <w:rPr>
                <w:rFonts w:hint="eastAsia" w:asciiTheme="majorEastAsia" w:hAnsiTheme="majorEastAsia" w:eastAsiaTheme="majorEastAsia" w:cstheme="majorEastAsia"/>
                <w:snapToGrid w:val="0"/>
                <w:color w:val="auto"/>
                <w:kern w:val="0"/>
                <w:sz w:val="24"/>
                <w:szCs w:val="24"/>
                <w:highlight w:val="none"/>
                <w:lang w:val="en-US" w:eastAsia="zh-CN"/>
              </w:rPr>
              <w:t>6</w:t>
            </w:r>
            <w:r>
              <w:rPr>
                <w:rFonts w:hint="eastAsia" w:asciiTheme="majorEastAsia" w:hAnsiTheme="majorEastAsia" w:eastAsiaTheme="majorEastAsia" w:cstheme="majorEastAsia"/>
                <w:snapToGrid w:val="0"/>
                <w:color w:val="auto"/>
                <w:kern w:val="0"/>
                <w:sz w:val="24"/>
                <w:szCs w:val="24"/>
                <w:highlight w:val="none"/>
              </w:rPr>
              <w:t>年</w:t>
            </w:r>
            <w:r>
              <w:rPr>
                <w:rFonts w:hint="eastAsia" w:asciiTheme="majorEastAsia" w:hAnsiTheme="majorEastAsia" w:eastAsiaTheme="majorEastAsia" w:cstheme="majorEastAsia"/>
                <w:snapToGrid w:val="0"/>
                <w:color w:val="auto"/>
                <w:kern w:val="0"/>
                <w:sz w:val="24"/>
                <w:szCs w:val="24"/>
                <w:highlight w:val="none"/>
                <w:u w:val="single"/>
                <w:lang w:val="en-US" w:eastAsia="zh-CN"/>
              </w:rPr>
              <w:t xml:space="preserve"> 9 </w:t>
            </w:r>
            <w:r>
              <w:rPr>
                <w:rFonts w:hint="eastAsia" w:asciiTheme="majorEastAsia" w:hAnsiTheme="majorEastAsia" w:eastAsiaTheme="majorEastAsia" w:cstheme="majorEastAsia"/>
                <w:snapToGrid w:val="0"/>
                <w:color w:val="auto"/>
                <w:kern w:val="0"/>
                <w:sz w:val="24"/>
                <w:szCs w:val="24"/>
                <w:highlight w:val="none"/>
              </w:rPr>
              <w:t>月</w:t>
            </w:r>
            <w:r>
              <w:rPr>
                <w:rFonts w:hint="eastAsia" w:asciiTheme="majorEastAsia" w:hAnsiTheme="majorEastAsia" w:eastAsiaTheme="majorEastAsia" w:cstheme="majorEastAsia"/>
                <w:snapToGrid w:val="0"/>
                <w:color w:val="auto"/>
                <w:kern w:val="0"/>
                <w:sz w:val="24"/>
                <w:szCs w:val="24"/>
                <w:highlight w:val="none"/>
                <w:u w:val="single"/>
                <w:lang w:val="en-US" w:eastAsia="zh-CN"/>
              </w:rPr>
              <w:t xml:space="preserve"> 29 </w:t>
            </w:r>
            <w:r>
              <w:rPr>
                <w:rFonts w:hint="eastAsia" w:asciiTheme="majorEastAsia" w:hAnsiTheme="majorEastAsia" w:eastAsiaTheme="majorEastAsia" w:cstheme="majorEastAsia"/>
                <w:snapToGrid w:val="0"/>
                <w:color w:val="auto"/>
                <w:kern w:val="0"/>
                <w:sz w:val="24"/>
                <w:szCs w:val="24"/>
                <w:highlight w:val="none"/>
              </w:rPr>
              <w:t>日</w:t>
            </w:r>
            <w:r>
              <w:rPr>
                <w:rFonts w:hint="eastAsia" w:asciiTheme="majorEastAsia" w:hAnsiTheme="majorEastAsia" w:eastAsiaTheme="majorEastAsia" w:cstheme="majorEastAsia"/>
                <w:snapToGrid w:val="0"/>
                <w:color w:val="auto"/>
                <w:kern w:val="0"/>
                <w:sz w:val="24"/>
                <w:szCs w:val="24"/>
                <w:highlight w:val="none"/>
                <w:u w:val="single"/>
                <w:lang w:val="en-US" w:eastAsia="zh-CN"/>
              </w:rPr>
              <w:t xml:space="preserve"> 9 </w:t>
            </w:r>
            <w:r>
              <w:rPr>
                <w:rFonts w:hint="eastAsia" w:asciiTheme="majorEastAsia" w:hAnsiTheme="majorEastAsia" w:eastAsiaTheme="majorEastAsia" w:cstheme="majorEastAsia"/>
                <w:snapToGrid w:val="0"/>
                <w:color w:val="auto"/>
                <w:kern w:val="0"/>
                <w:sz w:val="24"/>
                <w:szCs w:val="24"/>
                <w:highlight w:val="none"/>
              </w:rPr>
              <w:t>时</w:t>
            </w:r>
            <w:r>
              <w:rPr>
                <w:rFonts w:hint="eastAsia" w:asciiTheme="majorEastAsia" w:hAnsiTheme="majorEastAsia" w:eastAsiaTheme="majorEastAsia" w:cstheme="majorEastAsia"/>
                <w:snapToGrid w:val="0"/>
                <w:color w:val="auto"/>
                <w:kern w:val="0"/>
                <w:sz w:val="24"/>
                <w:szCs w:val="24"/>
                <w:highlight w:val="none"/>
                <w:u w:val="single"/>
                <w:lang w:val="en-US" w:eastAsia="zh-CN"/>
              </w:rPr>
              <w:t xml:space="preserve"> 30 </w:t>
            </w:r>
            <w:r>
              <w:rPr>
                <w:rFonts w:hint="eastAsia" w:asciiTheme="majorEastAsia" w:hAnsiTheme="majorEastAsia" w:eastAsiaTheme="majorEastAsia" w:cstheme="majorEastAsia"/>
                <w:snapToGrid w:val="0"/>
                <w:color w:val="auto"/>
                <w:kern w:val="0"/>
                <w:sz w:val="24"/>
                <w:szCs w:val="24"/>
                <w:highlight w:val="none"/>
              </w:rPr>
              <w:t>分</w:t>
            </w:r>
          </w:p>
        </w:tc>
      </w:tr>
      <w:tr w14:paraId="5B9FE06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28" w:type="dxa"/>
            <w:bottom w:w="0" w:type="dxa"/>
            <w:right w:w="28" w:type="dxa"/>
          </w:tblCellMar>
        </w:tblPrEx>
        <w:trPr>
          <w:trHeight w:val="733" w:hRule="exact"/>
          <w:jc w:val="center"/>
        </w:trPr>
        <w:tc>
          <w:tcPr>
            <w:tcW w:w="417" w:type="dxa"/>
            <w:tcBorders>
              <w:top w:val="single" w:color="080000" w:sz="4" w:space="0"/>
              <w:left w:val="single" w:color="080000" w:sz="4" w:space="0"/>
              <w:bottom w:val="single" w:color="080000" w:sz="4" w:space="0"/>
              <w:right w:val="single" w:color="080000" w:sz="4" w:space="0"/>
            </w:tcBorders>
            <w:noWrap w:val="0"/>
            <w:vAlign w:val="center"/>
          </w:tcPr>
          <w:p w14:paraId="4844B06F">
            <w:pPr>
              <w:pStyle w:val="80"/>
              <w:wordWrap w:val="0"/>
              <w:adjustRightInd w:val="0"/>
              <w:snapToGrid w:val="0"/>
              <w:spacing w:line="360" w:lineRule="exact"/>
              <w:jc w:val="center"/>
              <w:rPr>
                <w:rFonts w:hint="eastAsia" w:asciiTheme="majorEastAsia" w:hAnsiTheme="majorEastAsia" w:eastAsiaTheme="majorEastAsia" w:cstheme="majorEastAsia"/>
                <w:snapToGrid w:val="0"/>
                <w:color w:val="auto"/>
                <w:kern w:val="0"/>
                <w:sz w:val="24"/>
                <w:szCs w:val="24"/>
                <w:highlight w:val="none"/>
              </w:rPr>
            </w:pPr>
            <w:r>
              <w:rPr>
                <w:rFonts w:hint="eastAsia" w:asciiTheme="majorEastAsia" w:hAnsiTheme="majorEastAsia" w:eastAsiaTheme="majorEastAsia" w:cstheme="majorEastAsia"/>
                <w:snapToGrid w:val="0"/>
                <w:color w:val="auto"/>
                <w:kern w:val="0"/>
                <w:sz w:val="24"/>
                <w:szCs w:val="24"/>
                <w:highlight w:val="none"/>
              </w:rPr>
              <w:t>3</w:t>
            </w:r>
          </w:p>
        </w:tc>
        <w:tc>
          <w:tcPr>
            <w:tcW w:w="1986" w:type="dxa"/>
            <w:tcBorders>
              <w:top w:val="single" w:color="080000" w:sz="4" w:space="0"/>
              <w:left w:val="single" w:color="080000" w:sz="4" w:space="0"/>
              <w:bottom w:val="single" w:color="080000" w:sz="4" w:space="0"/>
              <w:right w:val="single" w:color="080000" w:sz="4" w:space="0"/>
            </w:tcBorders>
            <w:noWrap w:val="0"/>
            <w:vAlign w:val="center"/>
          </w:tcPr>
          <w:p w14:paraId="6A7A90B3">
            <w:pPr>
              <w:pStyle w:val="80"/>
              <w:wordWrap w:val="0"/>
              <w:adjustRightInd w:val="0"/>
              <w:snapToGrid w:val="0"/>
              <w:spacing w:line="360" w:lineRule="exact"/>
              <w:jc w:val="center"/>
              <w:rPr>
                <w:rFonts w:hint="eastAsia" w:asciiTheme="majorEastAsia" w:hAnsiTheme="majorEastAsia" w:eastAsiaTheme="majorEastAsia" w:cstheme="majorEastAsia"/>
                <w:snapToGrid w:val="0"/>
                <w:color w:val="auto"/>
                <w:kern w:val="0"/>
                <w:sz w:val="24"/>
                <w:szCs w:val="24"/>
                <w:highlight w:val="none"/>
              </w:rPr>
            </w:pPr>
            <w:r>
              <w:rPr>
                <w:rFonts w:hint="eastAsia" w:asciiTheme="majorEastAsia" w:hAnsiTheme="majorEastAsia" w:eastAsiaTheme="majorEastAsia" w:cstheme="majorEastAsia"/>
                <w:snapToGrid w:val="0"/>
                <w:color w:val="auto"/>
                <w:kern w:val="0"/>
                <w:sz w:val="24"/>
                <w:szCs w:val="24"/>
                <w:highlight w:val="none"/>
              </w:rPr>
              <w:t>网上提问</w:t>
            </w:r>
          </w:p>
          <w:p w14:paraId="4F44C58D">
            <w:pPr>
              <w:pStyle w:val="80"/>
              <w:wordWrap w:val="0"/>
              <w:adjustRightInd w:val="0"/>
              <w:snapToGrid w:val="0"/>
              <w:spacing w:line="360" w:lineRule="exact"/>
              <w:jc w:val="center"/>
              <w:rPr>
                <w:rFonts w:hint="eastAsia" w:asciiTheme="majorEastAsia" w:hAnsiTheme="majorEastAsia" w:eastAsiaTheme="majorEastAsia" w:cstheme="majorEastAsia"/>
                <w:snapToGrid w:val="0"/>
                <w:color w:val="auto"/>
                <w:kern w:val="0"/>
                <w:sz w:val="24"/>
                <w:szCs w:val="24"/>
                <w:highlight w:val="none"/>
              </w:rPr>
            </w:pPr>
            <w:r>
              <w:rPr>
                <w:rFonts w:hint="eastAsia" w:asciiTheme="majorEastAsia" w:hAnsiTheme="majorEastAsia" w:eastAsiaTheme="majorEastAsia" w:cstheme="majorEastAsia"/>
                <w:snapToGrid w:val="0"/>
                <w:color w:val="auto"/>
                <w:kern w:val="0"/>
                <w:sz w:val="24"/>
                <w:szCs w:val="24"/>
                <w:highlight w:val="none"/>
              </w:rPr>
              <w:t xml:space="preserve">截止时间 </w:t>
            </w:r>
          </w:p>
        </w:tc>
        <w:tc>
          <w:tcPr>
            <w:tcW w:w="6972" w:type="dxa"/>
            <w:tcBorders>
              <w:top w:val="single" w:color="080000" w:sz="4" w:space="0"/>
              <w:left w:val="single" w:color="080000" w:sz="4" w:space="0"/>
              <w:bottom w:val="single" w:color="080000" w:sz="4" w:space="0"/>
              <w:right w:val="single" w:color="080000" w:sz="4" w:space="0"/>
            </w:tcBorders>
            <w:noWrap w:val="0"/>
            <w:vAlign w:val="center"/>
          </w:tcPr>
          <w:p w14:paraId="48211D5C">
            <w:pPr>
              <w:pStyle w:val="80"/>
              <w:keepNext w:val="0"/>
              <w:keepLines w:val="0"/>
              <w:pageBreakBefore w:val="0"/>
              <w:kinsoku/>
              <w:wordWrap w:val="0"/>
              <w:overflowPunct/>
              <w:topLinePunct w:val="0"/>
              <w:autoSpaceDE/>
              <w:autoSpaceDN/>
              <w:bidi w:val="0"/>
              <w:adjustRightInd w:val="0"/>
              <w:snapToGrid w:val="0"/>
              <w:spacing w:line="360" w:lineRule="exact"/>
              <w:ind w:firstLine="240" w:firstLineChars="100"/>
              <w:jc w:val="left"/>
              <w:rPr>
                <w:rFonts w:hint="eastAsia" w:asciiTheme="majorEastAsia" w:hAnsiTheme="majorEastAsia" w:eastAsiaTheme="majorEastAsia" w:cstheme="majorEastAsia"/>
                <w:snapToGrid w:val="0"/>
                <w:color w:val="auto"/>
                <w:kern w:val="0"/>
                <w:sz w:val="24"/>
                <w:szCs w:val="24"/>
                <w:highlight w:val="none"/>
              </w:rPr>
            </w:pPr>
            <w:r>
              <w:rPr>
                <w:rFonts w:hint="eastAsia" w:asciiTheme="majorEastAsia" w:hAnsiTheme="majorEastAsia" w:eastAsiaTheme="majorEastAsia" w:cstheme="majorEastAsia"/>
                <w:snapToGrid w:val="0"/>
                <w:color w:val="auto"/>
                <w:kern w:val="0"/>
                <w:sz w:val="24"/>
                <w:szCs w:val="24"/>
                <w:highlight w:val="none"/>
              </w:rPr>
              <w:t>202</w:t>
            </w:r>
            <w:r>
              <w:rPr>
                <w:rFonts w:hint="eastAsia" w:asciiTheme="majorEastAsia" w:hAnsiTheme="majorEastAsia" w:eastAsiaTheme="majorEastAsia" w:cstheme="majorEastAsia"/>
                <w:snapToGrid w:val="0"/>
                <w:color w:val="auto"/>
                <w:kern w:val="0"/>
                <w:sz w:val="24"/>
                <w:szCs w:val="24"/>
                <w:highlight w:val="none"/>
                <w:lang w:val="en-US" w:eastAsia="zh-CN"/>
              </w:rPr>
              <w:t>6</w:t>
            </w:r>
            <w:r>
              <w:rPr>
                <w:rFonts w:hint="eastAsia" w:asciiTheme="majorEastAsia" w:hAnsiTheme="majorEastAsia" w:eastAsiaTheme="majorEastAsia" w:cstheme="majorEastAsia"/>
                <w:snapToGrid w:val="0"/>
                <w:color w:val="auto"/>
                <w:kern w:val="0"/>
                <w:sz w:val="24"/>
                <w:szCs w:val="24"/>
                <w:highlight w:val="none"/>
              </w:rPr>
              <w:t>年</w:t>
            </w:r>
            <w:r>
              <w:rPr>
                <w:rFonts w:hint="eastAsia" w:asciiTheme="majorEastAsia" w:hAnsiTheme="majorEastAsia" w:eastAsiaTheme="majorEastAsia" w:cstheme="majorEastAsia"/>
                <w:snapToGrid w:val="0"/>
                <w:color w:val="auto"/>
                <w:kern w:val="0"/>
                <w:sz w:val="24"/>
                <w:szCs w:val="24"/>
                <w:highlight w:val="none"/>
                <w:u w:val="single"/>
                <w:lang w:val="en-US" w:eastAsia="zh-CN"/>
              </w:rPr>
              <w:t xml:space="preserve"> 9 </w:t>
            </w:r>
            <w:r>
              <w:rPr>
                <w:rFonts w:hint="eastAsia" w:asciiTheme="majorEastAsia" w:hAnsiTheme="majorEastAsia" w:eastAsiaTheme="majorEastAsia" w:cstheme="majorEastAsia"/>
                <w:snapToGrid w:val="0"/>
                <w:color w:val="auto"/>
                <w:kern w:val="0"/>
                <w:sz w:val="24"/>
                <w:szCs w:val="24"/>
                <w:highlight w:val="none"/>
              </w:rPr>
              <w:t>月</w:t>
            </w:r>
            <w:r>
              <w:rPr>
                <w:rFonts w:hint="eastAsia" w:asciiTheme="majorEastAsia" w:hAnsiTheme="majorEastAsia" w:eastAsiaTheme="majorEastAsia" w:cstheme="majorEastAsia"/>
                <w:snapToGrid w:val="0"/>
                <w:color w:val="auto"/>
                <w:kern w:val="0"/>
                <w:sz w:val="24"/>
                <w:szCs w:val="24"/>
                <w:highlight w:val="none"/>
                <w:u w:val="single"/>
                <w:lang w:val="en-US" w:eastAsia="zh-CN"/>
              </w:rPr>
              <w:t xml:space="preserve"> 19 </w:t>
            </w:r>
            <w:r>
              <w:rPr>
                <w:rFonts w:hint="eastAsia" w:asciiTheme="majorEastAsia" w:hAnsiTheme="majorEastAsia" w:eastAsiaTheme="majorEastAsia" w:cstheme="majorEastAsia"/>
                <w:snapToGrid w:val="0"/>
                <w:color w:val="auto"/>
                <w:kern w:val="0"/>
                <w:sz w:val="24"/>
                <w:szCs w:val="24"/>
                <w:highlight w:val="none"/>
              </w:rPr>
              <w:t>日</w:t>
            </w:r>
            <w:r>
              <w:rPr>
                <w:rFonts w:hint="eastAsia" w:asciiTheme="majorEastAsia" w:hAnsiTheme="majorEastAsia" w:eastAsiaTheme="majorEastAsia" w:cstheme="majorEastAsia"/>
                <w:snapToGrid w:val="0"/>
                <w:color w:val="auto"/>
                <w:kern w:val="0"/>
                <w:sz w:val="24"/>
                <w:szCs w:val="24"/>
                <w:highlight w:val="none"/>
                <w:u w:val="single"/>
                <w:lang w:val="en-US" w:eastAsia="zh-CN"/>
              </w:rPr>
              <w:t>16</w:t>
            </w:r>
            <w:r>
              <w:rPr>
                <w:rFonts w:hint="eastAsia" w:asciiTheme="majorEastAsia" w:hAnsiTheme="majorEastAsia" w:eastAsiaTheme="majorEastAsia" w:cstheme="majorEastAsia"/>
                <w:snapToGrid w:val="0"/>
                <w:color w:val="auto"/>
                <w:kern w:val="0"/>
                <w:sz w:val="24"/>
                <w:szCs w:val="24"/>
                <w:highlight w:val="none"/>
              </w:rPr>
              <w:t>时</w:t>
            </w:r>
            <w:r>
              <w:rPr>
                <w:rFonts w:hint="eastAsia" w:asciiTheme="majorEastAsia" w:hAnsiTheme="majorEastAsia" w:eastAsiaTheme="majorEastAsia" w:cstheme="majorEastAsia"/>
                <w:snapToGrid w:val="0"/>
                <w:color w:val="auto"/>
                <w:kern w:val="0"/>
                <w:sz w:val="24"/>
                <w:szCs w:val="24"/>
                <w:highlight w:val="none"/>
                <w:u w:val="single"/>
                <w:lang w:val="en-US" w:eastAsia="zh-CN"/>
              </w:rPr>
              <w:t>00</w:t>
            </w:r>
            <w:r>
              <w:rPr>
                <w:rFonts w:hint="eastAsia" w:asciiTheme="majorEastAsia" w:hAnsiTheme="majorEastAsia" w:eastAsiaTheme="majorEastAsia" w:cstheme="majorEastAsia"/>
                <w:snapToGrid w:val="0"/>
                <w:color w:val="auto"/>
                <w:kern w:val="0"/>
                <w:sz w:val="24"/>
                <w:szCs w:val="24"/>
                <w:highlight w:val="none"/>
              </w:rPr>
              <w:t>分</w:t>
            </w:r>
          </w:p>
        </w:tc>
      </w:tr>
      <w:tr w14:paraId="0A2AE38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28" w:type="dxa"/>
            <w:bottom w:w="0" w:type="dxa"/>
            <w:right w:w="28" w:type="dxa"/>
          </w:tblCellMar>
        </w:tblPrEx>
        <w:trPr>
          <w:trHeight w:val="751" w:hRule="exact"/>
          <w:jc w:val="center"/>
        </w:trPr>
        <w:tc>
          <w:tcPr>
            <w:tcW w:w="417" w:type="dxa"/>
            <w:tcBorders>
              <w:top w:val="single" w:color="080000" w:sz="4" w:space="0"/>
              <w:left w:val="single" w:color="080000" w:sz="4" w:space="0"/>
              <w:bottom w:val="single" w:color="080000" w:sz="4" w:space="0"/>
              <w:right w:val="single" w:color="080000" w:sz="4" w:space="0"/>
            </w:tcBorders>
            <w:noWrap w:val="0"/>
            <w:vAlign w:val="center"/>
          </w:tcPr>
          <w:p w14:paraId="024DABEA">
            <w:pPr>
              <w:pStyle w:val="80"/>
              <w:wordWrap w:val="0"/>
              <w:adjustRightInd w:val="0"/>
              <w:snapToGrid w:val="0"/>
              <w:spacing w:line="360" w:lineRule="exact"/>
              <w:jc w:val="center"/>
              <w:rPr>
                <w:rFonts w:hint="eastAsia" w:asciiTheme="majorEastAsia" w:hAnsiTheme="majorEastAsia" w:eastAsiaTheme="majorEastAsia" w:cstheme="majorEastAsia"/>
                <w:snapToGrid w:val="0"/>
                <w:color w:val="auto"/>
                <w:kern w:val="0"/>
                <w:sz w:val="24"/>
                <w:szCs w:val="24"/>
                <w:highlight w:val="none"/>
              </w:rPr>
            </w:pPr>
            <w:r>
              <w:rPr>
                <w:rFonts w:hint="eastAsia" w:asciiTheme="majorEastAsia" w:hAnsiTheme="majorEastAsia" w:eastAsiaTheme="majorEastAsia" w:cstheme="majorEastAsia"/>
                <w:snapToGrid w:val="0"/>
                <w:color w:val="auto"/>
                <w:kern w:val="0"/>
                <w:sz w:val="24"/>
                <w:szCs w:val="24"/>
                <w:highlight w:val="none"/>
              </w:rPr>
              <w:t>4</w:t>
            </w:r>
          </w:p>
        </w:tc>
        <w:tc>
          <w:tcPr>
            <w:tcW w:w="1986" w:type="dxa"/>
            <w:tcBorders>
              <w:top w:val="single" w:color="080000" w:sz="4" w:space="0"/>
              <w:left w:val="single" w:color="080000" w:sz="4" w:space="0"/>
              <w:bottom w:val="single" w:color="080000" w:sz="4" w:space="0"/>
              <w:right w:val="single" w:color="080000" w:sz="4" w:space="0"/>
            </w:tcBorders>
            <w:noWrap w:val="0"/>
            <w:vAlign w:val="center"/>
          </w:tcPr>
          <w:p w14:paraId="7723A7A7">
            <w:pPr>
              <w:pStyle w:val="80"/>
              <w:wordWrap w:val="0"/>
              <w:adjustRightInd w:val="0"/>
              <w:snapToGrid w:val="0"/>
              <w:spacing w:line="360" w:lineRule="exact"/>
              <w:jc w:val="center"/>
              <w:rPr>
                <w:rFonts w:hint="eastAsia" w:asciiTheme="majorEastAsia" w:hAnsiTheme="majorEastAsia" w:eastAsiaTheme="majorEastAsia" w:cstheme="majorEastAsia"/>
                <w:snapToGrid w:val="0"/>
                <w:color w:val="auto"/>
                <w:kern w:val="0"/>
                <w:sz w:val="24"/>
                <w:szCs w:val="24"/>
                <w:highlight w:val="none"/>
              </w:rPr>
            </w:pPr>
            <w:r>
              <w:rPr>
                <w:rFonts w:hint="eastAsia" w:asciiTheme="majorEastAsia" w:hAnsiTheme="majorEastAsia" w:eastAsiaTheme="majorEastAsia" w:cstheme="majorEastAsia"/>
                <w:snapToGrid w:val="0"/>
                <w:color w:val="auto"/>
                <w:kern w:val="0"/>
                <w:sz w:val="24"/>
                <w:szCs w:val="24"/>
                <w:highlight w:val="none"/>
              </w:rPr>
              <w:t>网上答疑</w:t>
            </w:r>
          </w:p>
          <w:p w14:paraId="05A28990">
            <w:pPr>
              <w:pStyle w:val="80"/>
              <w:wordWrap w:val="0"/>
              <w:adjustRightInd w:val="0"/>
              <w:snapToGrid w:val="0"/>
              <w:spacing w:line="360" w:lineRule="exact"/>
              <w:jc w:val="center"/>
              <w:rPr>
                <w:rFonts w:hint="eastAsia" w:asciiTheme="majorEastAsia" w:hAnsiTheme="majorEastAsia" w:eastAsiaTheme="majorEastAsia" w:cstheme="majorEastAsia"/>
                <w:snapToGrid w:val="0"/>
                <w:color w:val="auto"/>
                <w:kern w:val="0"/>
                <w:sz w:val="24"/>
                <w:szCs w:val="24"/>
                <w:highlight w:val="none"/>
              </w:rPr>
            </w:pPr>
            <w:r>
              <w:rPr>
                <w:rFonts w:hint="eastAsia" w:asciiTheme="majorEastAsia" w:hAnsiTheme="majorEastAsia" w:eastAsiaTheme="majorEastAsia" w:cstheme="majorEastAsia"/>
                <w:snapToGrid w:val="0"/>
                <w:color w:val="auto"/>
                <w:kern w:val="0"/>
                <w:sz w:val="24"/>
                <w:szCs w:val="24"/>
                <w:highlight w:val="none"/>
              </w:rPr>
              <w:t>时间</w:t>
            </w:r>
          </w:p>
        </w:tc>
        <w:tc>
          <w:tcPr>
            <w:tcW w:w="6972" w:type="dxa"/>
            <w:tcBorders>
              <w:top w:val="single" w:color="080000" w:sz="4" w:space="0"/>
              <w:left w:val="single" w:color="080000" w:sz="4" w:space="0"/>
              <w:bottom w:val="single" w:color="080000" w:sz="4" w:space="0"/>
              <w:right w:val="single" w:color="080000" w:sz="4" w:space="0"/>
            </w:tcBorders>
            <w:noWrap w:val="0"/>
            <w:vAlign w:val="center"/>
          </w:tcPr>
          <w:p w14:paraId="0AA5578F">
            <w:pPr>
              <w:pStyle w:val="80"/>
              <w:keepNext w:val="0"/>
              <w:keepLines w:val="0"/>
              <w:pageBreakBefore w:val="0"/>
              <w:kinsoku/>
              <w:wordWrap w:val="0"/>
              <w:overflowPunct/>
              <w:topLinePunct w:val="0"/>
              <w:autoSpaceDE/>
              <w:autoSpaceDN/>
              <w:bidi w:val="0"/>
              <w:adjustRightInd w:val="0"/>
              <w:snapToGrid w:val="0"/>
              <w:spacing w:line="360" w:lineRule="exact"/>
              <w:ind w:firstLine="240" w:firstLineChars="100"/>
              <w:jc w:val="left"/>
              <w:rPr>
                <w:rFonts w:hint="eastAsia" w:asciiTheme="majorEastAsia" w:hAnsiTheme="majorEastAsia" w:eastAsiaTheme="majorEastAsia" w:cstheme="majorEastAsia"/>
                <w:snapToGrid w:val="0"/>
                <w:color w:val="auto"/>
                <w:kern w:val="0"/>
                <w:sz w:val="24"/>
                <w:szCs w:val="24"/>
                <w:highlight w:val="none"/>
              </w:rPr>
            </w:pPr>
            <w:r>
              <w:rPr>
                <w:rFonts w:hint="eastAsia" w:asciiTheme="majorEastAsia" w:hAnsiTheme="majorEastAsia" w:eastAsiaTheme="majorEastAsia" w:cstheme="majorEastAsia"/>
                <w:snapToGrid w:val="0"/>
                <w:color w:val="auto"/>
                <w:kern w:val="0"/>
                <w:sz w:val="24"/>
                <w:szCs w:val="24"/>
                <w:highlight w:val="none"/>
              </w:rPr>
              <w:t>202</w:t>
            </w:r>
            <w:r>
              <w:rPr>
                <w:rFonts w:hint="eastAsia" w:asciiTheme="majorEastAsia" w:hAnsiTheme="majorEastAsia" w:eastAsiaTheme="majorEastAsia" w:cstheme="majorEastAsia"/>
                <w:snapToGrid w:val="0"/>
                <w:color w:val="auto"/>
                <w:kern w:val="0"/>
                <w:sz w:val="24"/>
                <w:szCs w:val="24"/>
                <w:highlight w:val="none"/>
                <w:lang w:val="en-US" w:eastAsia="zh-CN"/>
              </w:rPr>
              <w:t>6</w:t>
            </w:r>
            <w:r>
              <w:rPr>
                <w:rFonts w:hint="eastAsia" w:asciiTheme="majorEastAsia" w:hAnsiTheme="majorEastAsia" w:eastAsiaTheme="majorEastAsia" w:cstheme="majorEastAsia"/>
                <w:snapToGrid w:val="0"/>
                <w:color w:val="auto"/>
                <w:kern w:val="0"/>
                <w:sz w:val="24"/>
                <w:szCs w:val="24"/>
                <w:highlight w:val="none"/>
              </w:rPr>
              <w:t>年</w:t>
            </w:r>
            <w:r>
              <w:rPr>
                <w:rFonts w:hint="eastAsia" w:asciiTheme="majorEastAsia" w:hAnsiTheme="majorEastAsia" w:eastAsiaTheme="majorEastAsia" w:cstheme="majorEastAsia"/>
                <w:snapToGrid w:val="0"/>
                <w:color w:val="auto"/>
                <w:kern w:val="0"/>
                <w:sz w:val="24"/>
                <w:szCs w:val="24"/>
                <w:highlight w:val="none"/>
                <w:u w:val="single"/>
                <w:lang w:val="en-US" w:eastAsia="zh-CN"/>
              </w:rPr>
              <w:t xml:space="preserve"> 9 </w:t>
            </w:r>
            <w:r>
              <w:rPr>
                <w:rFonts w:hint="eastAsia" w:asciiTheme="majorEastAsia" w:hAnsiTheme="majorEastAsia" w:eastAsiaTheme="majorEastAsia" w:cstheme="majorEastAsia"/>
                <w:snapToGrid w:val="0"/>
                <w:color w:val="auto"/>
                <w:kern w:val="0"/>
                <w:sz w:val="24"/>
                <w:szCs w:val="24"/>
                <w:highlight w:val="none"/>
              </w:rPr>
              <w:t>月</w:t>
            </w:r>
            <w:r>
              <w:rPr>
                <w:rFonts w:hint="eastAsia" w:asciiTheme="majorEastAsia" w:hAnsiTheme="majorEastAsia" w:eastAsiaTheme="majorEastAsia" w:cstheme="majorEastAsia"/>
                <w:snapToGrid w:val="0"/>
                <w:color w:val="auto"/>
                <w:kern w:val="0"/>
                <w:sz w:val="24"/>
                <w:szCs w:val="24"/>
                <w:highlight w:val="none"/>
                <w:u w:val="single"/>
                <w:lang w:val="en-US" w:eastAsia="zh-CN"/>
              </w:rPr>
              <w:t xml:space="preserve"> 19 </w:t>
            </w:r>
            <w:r>
              <w:rPr>
                <w:rFonts w:hint="eastAsia" w:asciiTheme="majorEastAsia" w:hAnsiTheme="majorEastAsia" w:eastAsiaTheme="majorEastAsia" w:cstheme="majorEastAsia"/>
                <w:snapToGrid w:val="0"/>
                <w:color w:val="auto"/>
                <w:kern w:val="0"/>
                <w:sz w:val="24"/>
                <w:szCs w:val="24"/>
                <w:highlight w:val="none"/>
              </w:rPr>
              <w:t>日</w:t>
            </w:r>
            <w:r>
              <w:rPr>
                <w:rFonts w:hint="eastAsia" w:asciiTheme="majorEastAsia" w:hAnsiTheme="majorEastAsia" w:eastAsiaTheme="majorEastAsia" w:cstheme="majorEastAsia"/>
                <w:snapToGrid w:val="0"/>
                <w:color w:val="auto"/>
                <w:kern w:val="0"/>
                <w:sz w:val="24"/>
                <w:szCs w:val="24"/>
                <w:highlight w:val="none"/>
                <w:u w:val="single"/>
                <w:lang w:val="en-US" w:eastAsia="zh-CN"/>
              </w:rPr>
              <w:t>16</w:t>
            </w:r>
            <w:r>
              <w:rPr>
                <w:rFonts w:hint="eastAsia" w:asciiTheme="majorEastAsia" w:hAnsiTheme="majorEastAsia" w:eastAsiaTheme="majorEastAsia" w:cstheme="majorEastAsia"/>
                <w:snapToGrid w:val="0"/>
                <w:color w:val="auto"/>
                <w:kern w:val="0"/>
                <w:sz w:val="24"/>
                <w:szCs w:val="24"/>
                <w:highlight w:val="none"/>
              </w:rPr>
              <w:t>时</w:t>
            </w:r>
            <w:r>
              <w:rPr>
                <w:rFonts w:hint="eastAsia" w:asciiTheme="majorEastAsia" w:hAnsiTheme="majorEastAsia" w:eastAsiaTheme="majorEastAsia" w:cstheme="majorEastAsia"/>
                <w:snapToGrid w:val="0"/>
                <w:color w:val="auto"/>
                <w:kern w:val="0"/>
                <w:sz w:val="24"/>
                <w:szCs w:val="24"/>
                <w:highlight w:val="none"/>
                <w:u w:val="single"/>
                <w:lang w:val="en-US" w:eastAsia="zh-CN"/>
              </w:rPr>
              <w:t>30</w:t>
            </w:r>
            <w:r>
              <w:rPr>
                <w:rFonts w:hint="eastAsia" w:asciiTheme="majorEastAsia" w:hAnsiTheme="majorEastAsia" w:eastAsiaTheme="majorEastAsia" w:cstheme="majorEastAsia"/>
                <w:snapToGrid w:val="0"/>
                <w:color w:val="auto"/>
                <w:kern w:val="0"/>
                <w:sz w:val="24"/>
                <w:szCs w:val="24"/>
                <w:highlight w:val="none"/>
              </w:rPr>
              <w:t>分至202</w:t>
            </w:r>
            <w:r>
              <w:rPr>
                <w:rFonts w:hint="eastAsia" w:asciiTheme="majorEastAsia" w:hAnsiTheme="majorEastAsia" w:eastAsiaTheme="majorEastAsia" w:cstheme="majorEastAsia"/>
                <w:snapToGrid w:val="0"/>
                <w:color w:val="auto"/>
                <w:kern w:val="0"/>
                <w:sz w:val="24"/>
                <w:szCs w:val="24"/>
                <w:highlight w:val="none"/>
                <w:lang w:val="en-US" w:eastAsia="zh-CN"/>
              </w:rPr>
              <w:t>6</w:t>
            </w:r>
            <w:r>
              <w:rPr>
                <w:rFonts w:hint="eastAsia" w:asciiTheme="majorEastAsia" w:hAnsiTheme="majorEastAsia" w:eastAsiaTheme="majorEastAsia" w:cstheme="majorEastAsia"/>
                <w:snapToGrid w:val="0"/>
                <w:color w:val="auto"/>
                <w:kern w:val="0"/>
                <w:sz w:val="24"/>
                <w:szCs w:val="24"/>
                <w:highlight w:val="none"/>
              </w:rPr>
              <w:t>年</w:t>
            </w:r>
            <w:r>
              <w:rPr>
                <w:rFonts w:hint="eastAsia" w:asciiTheme="majorEastAsia" w:hAnsiTheme="majorEastAsia" w:eastAsiaTheme="majorEastAsia" w:cstheme="majorEastAsia"/>
                <w:snapToGrid w:val="0"/>
                <w:color w:val="auto"/>
                <w:kern w:val="0"/>
                <w:sz w:val="24"/>
                <w:szCs w:val="24"/>
                <w:highlight w:val="none"/>
                <w:u w:val="single"/>
                <w:lang w:val="en-US" w:eastAsia="zh-CN"/>
              </w:rPr>
              <w:t xml:space="preserve"> 9 </w:t>
            </w:r>
            <w:r>
              <w:rPr>
                <w:rFonts w:hint="eastAsia" w:asciiTheme="majorEastAsia" w:hAnsiTheme="majorEastAsia" w:eastAsiaTheme="majorEastAsia" w:cstheme="majorEastAsia"/>
                <w:snapToGrid w:val="0"/>
                <w:color w:val="auto"/>
                <w:kern w:val="0"/>
                <w:sz w:val="24"/>
                <w:szCs w:val="24"/>
                <w:highlight w:val="none"/>
              </w:rPr>
              <w:t>月</w:t>
            </w:r>
            <w:r>
              <w:rPr>
                <w:rFonts w:hint="eastAsia" w:asciiTheme="majorEastAsia" w:hAnsiTheme="majorEastAsia" w:eastAsiaTheme="majorEastAsia" w:cstheme="majorEastAsia"/>
                <w:snapToGrid w:val="0"/>
                <w:color w:val="auto"/>
                <w:kern w:val="0"/>
                <w:sz w:val="24"/>
                <w:szCs w:val="24"/>
                <w:highlight w:val="none"/>
                <w:u w:val="single"/>
                <w:lang w:val="en-US" w:eastAsia="zh-CN"/>
              </w:rPr>
              <w:t xml:space="preserve"> 22 </w:t>
            </w:r>
            <w:r>
              <w:rPr>
                <w:rFonts w:hint="eastAsia" w:asciiTheme="majorEastAsia" w:hAnsiTheme="majorEastAsia" w:eastAsiaTheme="majorEastAsia" w:cstheme="majorEastAsia"/>
                <w:snapToGrid w:val="0"/>
                <w:color w:val="auto"/>
                <w:kern w:val="0"/>
                <w:sz w:val="24"/>
                <w:szCs w:val="24"/>
                <w:highlight w:val="none"/>
              </w:rPr>
              <w:t>日</w:t>
            </w:r>
            <w:r>
              <w:rPr>
                <w:rFonts w:hint="eastAsia" w:asciiTheme="majorEastAsia" w:hAnsiTheme="majorEastAsia" w:eastAsiaTheme="majorEastAsia" w:cstheme="majorEastAsia"/>
                <w:snapToGrid w:val="0"/>
                <w:color w:val="auto"/>
                <w:kern w:val="0"/>
                <w:sz w:val="24"/>
                <w:szCs w:val="24"/>
                <w:highlight w:val="none"/>
                <w:u w:val="single"/>
                <w:lang w:val="en-US" w:eastAsia="zh-CN"/>
              </w:rPr>
              <w:t>16</w:t>
            </w:r>
            <w:r>
              <w:rPr>
                <w:rFonts w:hint="eastAsia" w:asciiTheme="majorEastAsia" w:hAnsiTheme="majorEastAsia" w:eastAsiaTheme="majorEastAsia" w:cstheme="majorEastAsia"/>
                <w:snapToGrid w:val="0"/>
                <w:color w:val="auto"/>
                <w:kern w:val="0"/>
                <w:sz w:val="24"/>
                <w:szCs w:val="24"/>
                <w:highlight w:val="none"/>
              </w:rPr>
              <w:t>时</w:t>
            </w:r>
            <w:r>
              <w:rPr>
                <w:rFonts w:hint="eastAsia" w:asciiTheme="majorEastAsia" w:hAnsiTheme="majorEastAsia" w:eastAsiaTheme="majorEastAsia" w:cstheme="majorEastAsia"/>
                <w:snapToGrid w:val="0"/>
                <w:color w:val="auto"/>
                <w:kern w:val="0"/>
                <w:sz w:val="24"/>
                <w:szCs w:val="24"/>
                <w:highlight w:val="none"/>
                <w:u w:val="single"/>
                <w:lang w:val="en-US" w:eastAsia="zh-CN"/>
              </w:rPr>
              <w:t>00</w:t>
            </w:r>
            <w:r>
              <w:rPr>
                <w:rFonts w:hint="eastAsia" w:asciiTheme="majorEastAsia" w:hAnsiTheme="majorEastAsia" w:eastAsiaTheme="majorEastAsia" w:cstheme="majorEastAsia"/>
                <w:snapToGrid w:val="0"/>
                <w:color w:val="auto"/>
                <w:kern w:val="0"/>
                <w:sz w:val="24"/>
                <w:szCs w:val="24"/>
                <w:highlight w:val="none"/>
              </w:rPr>
              <w:t>分</w:t>
            </w:r>
          </w:p>
        </w:tc>
      </w:tr>
      <w:tr w14:paraId="6F0E105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28" w:type="dxa"/>
            <w:bottom w:w="0" w:type="dxa"/>
            <w:right w:w="28" w:type="dxa"/>
          </w:tblCellMar>
        </w:tblPrEx>
        <w:trPr>
          <w:trHeight w:val="1258" w:hRule="exact"/>
          <w:jc w:val="center"/>
        </w:trPr>
        <w:tc>
          <w:tcPr>
            <w:tcW w:w="417" w:type="dxa"/>
            <w:tcBorders>
              <w:top w:val="single" w:color="080000" w:sz="4" w:space="0"/>
              <w:left w:val="single" w:color="080000" w:sz="4" w:space="0"/>
              <w:bottom w:val="single" w:color="080000" w:sz="4" w:space="0"/>
              <w:right w:val="single" w:color="080000" w:sz="4" w:space="0"/>
            </w:tcBorders>
            <w:noWrap w:val="0"/>
            <w:vAlign w:val="center"/>
          </w:tcPr>
          <w:p w14:paraId="6EBF4243">
            <w:pPr>
              <w:pStyle w:val="80"/>
              <w:wordWrap w:val="0"/>
              <w:adjustRightInd w:val="0"/>
              <w:snapToGrid w:val="0"/>
              <w:spacing w:line="360" w:lineRule="exact"/>
              <w:jc w:val="center"/>
              <w:rPr>
                <w:rFonts w:hint="eastAsia" w:asciiTheme="majorEastAsia" w:hAnsiTheme="majorEastAsia" w:eastAsiaTheme="majorEastAsia" w:cstheme="majorEastAsia"/>
                <w:snapToGrid w:val="0"/>
                <w:color w:val="auto"/>
                <w:kern w:val="0"/>
                <w:sz w:val="24"/>
                <w:szCs w:val="24"/>
                <w:highlight w:val="none"/>
              </w:rPr>
            </w:pPr>
            <w:r>
              <w:rPr>
                <w:rFonts w:hint="eastAsia" w:asciiTheme="majorEastAsia" w:hAnsiTheme="majorEastAsia" w:eastAsiaTheme="majorEastAsia" w:cstheme="majorEastAsia"/>
                <w:snapToGrid w:val="0"/>
                <w:color w:val="auto"/>
                <w:kern w:val="0"/>
                <w:sz w:val="24"/>
                <w:szCs w:val="24"/>
                <w:highlight w:val="none"/>
              </w:rPr>
              <w:t>5</w:t>
            </w:r>
          </w:p>
        </w:tc>
        <w:tc>
          <w:tcPr>
            <w:tcW w:w="1986" w:type="dxa"/>
            <w:tcBorders>
              <w:top w:val="single" w:color="080000" w:sz="4" w:space="0"/>
              <w:left w:val="single" w:color="080000" w:sz="4" w:space="0"/>
              <w:bottom w:val="single" w:color="080000" w:sz="4" w:space="0"/>
              <w:right w:val="single" w:color="080000" w:sz="4" w:space="0"/>
            </w:tcBorders>
            <w:noWrap w:val="0"/>
            <w:vAlign w:val="center"/>
          </w:tcPr>
          <w:p w14:paraId="1678752B">
            <w:pPr>
              <w:pStyle w:val="80"/>
              <w:wordWrap w:val="0"/>
              <w:adjustRightInd w:val="0"/>
              <w:snapToGrid w:val="0"/>
              <w:spacing w:line="360" w:lineRule="exact"/>
              <w:jc w:val="center"/>
              <w:rPr>
                <w:rFonts w:hint="eastAsia" w:asciiTheme="majorEastAsia" w:hAnsiTheme="majorEastAsia" w:eastAsiaTheme="majorEastAsia" w:cstheme="majorEastAsia"/>
                <w:snapToGrid w:val="0"/>
                <w:color w:val="auto"/>
                <w:kern w:val="0"/>
                <w:sz w:val="24"/>
                <w:szCs w:val="24"/>
                <w:highlight w:val="none"/>
              </w:rPr>
            </w:pPr>
            <w:r>
              <w:rPr>
                <w:rFonts w:hint="eastAsia" w:asciiTheme="majorEastAsia" w:hAnsiTheme="majorEastAsia" w:eastAsiaTheme="majorEastAsia" w:cstheme="majorEastAsia"/>
                <w:snapToGrid w:val="0"/>
                <w:color w:val="auto"/>
                <w:kern w:val="0"/>
                <w:sz w:val="24"/>
                <w:szCs w:val="24"/>
                <w:highlight w:val="none"/>
              </w:rPr>
              <w:t>投标保证缴</w:t>
            </w:r>
          </w:p>
          <w:p w14:paraId="3113AA48">
            <w:pPr>
              <w:pStyle w:val="80"/>
              <w:wordWrap w:val="0"/>
              <w:adjustRightInd w:val="0"/>
              <w:snapToGrid w:val="0"/>
              <w:spacing w:line="360" w:lineRule="exact"/>
              <w:jc w:val="center"/>
              <w:rPr>
                <w:rFonts w:hint="eastAsia" w:asciiTheme="majorEastAsia" w:hAnsiTheme="majorEastAsia" w:eastAsiaTheme="majorEastAsia" w:cstheme="majorEastAsia"/>
                <w:snapToGrid w:val="0"/>
                <w:color w:val="auto"/>
                <w:kern w:val="0"/>
                <w:sz w:val="24"/>
                <w:szCs w:val="24"/>
                <w:highlight w:val="none"/>
              </w:rPr>
            </w:pPr>
            <w:r>
              <w:rPr>
                <w:rFonts w:hint="eastAsia" w:asciiTheme="majorEastAsia" w:hAnsiTheme="majorEastAsia" w:eastAsiaTheme="majorEastAsia" w:cstheme="majorEastAsia"/>
                <w:snapToGrid w:val="0"/>
                <w:color w:val="auto"/>
                <w:kern w:val="0"/>
                <w:sz w:val="24"/>
                <w:szCs w:val="24"/>
                <w:highlight w:val="none"/>
              </w:rPr>
              <w:t>纳截止时间</w:t>
            </w:r>
          </w:p>
        </w:tc>
        <w:tc>
          <w:tcPr>
            <w:tcW w:w="6972" w:type="dxa"/>
            <w:tcBorders>
              <w:top w:val="single" w:color="080000" w:sz="4" w:space="0"/>
              <w:left w:val="single" w:color="080000" w:sz="4" w:space="0"/>
              <w:bottom w:val="single" w:color="080000" w:sz="4" w:space="0"/>
              <w:right w:val="single" w:color="080000" w:sz="4" w:space="0"/>
            </w:tcBorders>
            <w:noWrap w:val="0"/>
            <w:vAlign w:val="center"/>
          </w:tcPr>
          <w:p w14:paraId="7DD83460">
            <w:pPr>
              <w:pStyle w:val="80"/>
              <w:keepNext w:val="0"/>
              <w:keepLines w:val="0"/>
              <w:pageBreakBefore w:val="0"/>
              <w:kinsoku/>
              <w:wordWrap w:val="0"/>
              <w:overflowPunct/>
              <w:topLinePunct w:val="0"/>
              <w:autoSpaceDE/>
              <w:autoSpaceDN/>
              <w:bidi w:val="0"/>
              <w:adjustRightInd w:val="0"/>
              <w:snapToGrid w:val="0"/>
              <w:spacing w:line="360" w:lineRule="exact"/>
              <w:ind w:firstLine="240" w:firstLineChars="100"/>
              <w:jc w:val="left"/>
              <w:rPr>
                <w:rFonts w:hint="eastAsia" w:asciiTheme="majorEastAsia" w:hAnsiTheme="majorEastAsia" w:eastAsiaTheme="majorEastAsia" w:cstheme="majorEastAsia"/>
                <w:snapToGrid w:val="0"/>
                <w:color w:val="auto"/>
                <w:kern w:val="0"/>
                <w:sz w:val="24"/>
                <w:szCs w:val="24"/>
                <w:highlight w:val="none"/>
              </w:rPr>
            </w:pPr>
            <w:r>
              <w:rPr>
                <w:rFonts w:hint="eastAsia" w:asciiTheme="majorEastAsia" w:hAnsiTheme="majorEastAsia" w:eastAsiaTheme="majorEastAsia" w:cstheme="majorEastAsia"/>
                <w:snapToGrid w:val="0"/>
                <w:color w:val="auto"/>
                <w:kern w:val="0"/>
                <w:sz w:val="24"/>
                <w:szCs w:val="24"/>
                <w:highlight w:val="none"/>
              </w:rPr>
              <w:t>投标保证金到账截止时间：202</w:t>
            </w:r>
            <w:r>
              <w:rPr>
                <w:rFonts w:hint="eastAsia" w:asciiTheme="majorEastAsia" w:hAnsiTheme="majorEastAsia" w:eastAsiaTheme="majorEastAsia" w:cstheme="majorEastAsia"/>
                <w:snapToGrid w:val="0"/>
                <w:color w:val="auto"/>
                <w:kern w:val="0"/>
                <w:sz w:val="24"/>
                <w:szCs w:val="24"/>
                <w:highlight w:val="none"/>
                <w:lang w:val="en-US" w:eastAsia="zh-CN"/>
              </w:rPr>
              <w:t>6</w:t>
            </w:r>
            <w:r>
              <w:rPr>
                <w:rFonts w:hint="eastAsia" w:asciiTheme="majorEastAsia" w:hAnsiTheme="majorEastAsia" w:eastAsiaTheme="majorEastAsia" w:cstheme="majorEastAsia"/>
                <w:snapToGrid w:val="0"/>
                <w:color w:val="auto"/>
                <w:kern w:val="0"/>
                <w:sz w:val="24"/>
                <w:szCs w:val="24"/>
                <w:highlight w:val="none"/>
              </w:rPr>
              <w:t>年</w:t>
            </w:r>
            <w:r>
              <w:rPr>
                <w:rFonts w:hint="eastAsia" w:asciiTheme="majorEastAsia" w:hAnsiTheme="majorEastAsia" w:eastAsiaTheme="majorEastAsia" w:cstheme="majorEastAsia"/>
                <w:snapToGrid w:val="0"/>
                <w:color w:val="auto"/>
                <w:kern w:val="0"/>
                <w:sz w:val="24"/>
                <w:szCs w:val="24"/>
                <w:highlight w:val="none"/>
                <w:u w:val="single"/>
                <w:lang w:val="en-US" w:eastAsia="zh-CN"/>
              </w:rPr>
              <w:t xml:space="preserve"> 9 </w:t>
            </w:r>
            <w:r>
              <w:rPr>
                <w:rFonts w:hint="eastAsia" w:asciiTheme="majorEastAsia" w:hAnsiTheme="majorEastAsia" w:eastAsiaTheme="majorEastAsia" w:cstheme="majorEastAsia"/>
                <w:snapToGrid w:val="0"/>
                <w:color w:val="auto"/>
                <w:kern w:val="0"/>
                <w:sz w:val="24"/>
                <w:szCs w:val="24"/>
                <w:highlight w:val="none"/>
              </w:rPr>
              <w:t>月</w:t>
            </w:r>
            <w:r>
              <w:rPr>
                <w:rFonts w:hint="eastAsia" w:asciiTheme="majorEastAsia" w:hAnsiTheme="majorEastAsia" w:eastAsiaTheme="majorEastAsia" w:cstheme="majorEastAsia"/>
                <w:snapToGrid w:val="0"/>
                <w:color w:val="auto"/>
                <w:kern w:val="0"/>
                <w:sz w:val="24"/>
                <w:szCs w:val="24"/>
                <w:highlight w:val="none"/>
                <w:u w:val="single"/>
                <w:lang w:val="en-US" w:eastAsia="zh-CN"/>
              </w:rPr>
              <w:t xml:space="preserve"> 28 </w:t>
            </w:r>
            <w:r>
              <w:rPr>
                <w:rFonts w:hint="eastAsia" w:asciiTheme="majorEastAsia" w:hAnsiTheme="majorEastAsia" w:eastAsiaTheme="majorEastAsia" w:cstheme="majorEastAsia"/>
                <w:snapToGrid w:val="0"/>
                <w:color w:val="auto"/>
                <w:kern w:val="0"/>
                <w:sz w:val="24"/>
                <w:szCs w:val="24"/>
                <w:highlight w:val="none"/>
              </w:rPr>
              <w:t>日</w:t>
            </w:r>
            <w:r>
              <w:rPr>
                <w:rFonts w:hint="eastAsia" w:asciiTheme="majorEastAsia" w:hAnsiTheme="majorEastAsia" w:eastAsiaTheme="majorEastAsia" w:cstheme="majorEastAsia"/>
                <w:snapToGrid w:val="0"/>
                <w:color w:val="auto"/>
                <w:kern w:val="0"/>
                <w:sz w:val="24"/>
                <w:szCs w:val="24"/>
                <w:highlight w:val="none"/>
                <w:u w:val="single"/>
                <w:lang w:val="en-US" w:eastAsia="zh-CN"/>
              </w:rPr>
              <w:t xml:space="preserve"> 9 </w:t>
            </w:r>
            <w:r>
              <w:rPr>
                <w:rFonts w:hint="eastAsia" w:asciiTheme="majorEastAsia" w:hAnsiTheme="majorEastAsia" w:eastAsiaTheme="majorEastAsia" w:cstheme="majorEastAsia"/>
                <w:snapToGrid w:val="0"/>
                <w:color w:val="auto"/>
                <w:kern w:val="0"/>
                <w:sz w:val="24"/>
                <w:szCs w:val="24"/>
                <w:highlight w:val="none"/>
              </w:rPr>
              <w:t>时</w:t>
            </w:r>
            <w:r>
              <w:rPr>
                <w:rFonts w:hint="eastAsia" w:asciiTheme="majorEastAsia" w:hAnsiTheme="majorEastAsia" w:eastAsiaTheme="majorEastAsia" w:cstheme="majorEastAsia"/>
                <w:snapToGrid w:val="0"/>
                <w:color w:val="auto"/>
                <w:kern w:val="0"/>
                <w:sz w:val="24"/>
                <w:szCs w:val="24"/>
                <w:highlight w:val="none"/>
                <w:u w:val="single"/>
                <w:lang w:val="en-US" w:eastAsia="zh-CN"/>
              </w:rPr>
              <w:t xml:space="preserve"> 30 </w:t>
            </w:r>
            <w:r>
              <w:rPr>
                <w:rFonts w:hint="eastAsia" w:asciiTheme="majorEastAsia" w:hAnsiTheme="majorEastAsia" w:eastAsiaTheme="majorEastAsia" w:cstheme="majorEastAsia"/>
                <w:snapToGrid w:val="0"/>
                <w:color w:val="auto"/>
                <w:kern w:val="0"/>
                <w:sz w:val="24"/>
                <w:szCs w:val="24"/>
                <w:highlight w:val="none"/>
              </w:rPr>
              <w:t>分；</w:t>
            </w:r>
          </w:p>
          <w:p w14:paraId="4666BE30">
            <w:pPr>
              <w:pStyle w:val="80"/>
              <w:keepNext w:val="0"/>
              <w:keepLines w:val="0"/>
              <w:pageBreakBefore w:val="0"/>
              <w:kinsoku/>
              <w:wordWrap w:val="0"/>
              <w:overflowPunct/>
              <w:topLinePunct w:val="0"/>
              <w:autoSpaceDE/>
              <w:autoSpaceDN/>
              <w:bidi w:val="0"/>
              <w:adjustRightInd w:val="0"/>
              <w:snapToGrid w:val="0"/>
              <w:spacing w:line="360" w:lineRule="exact"/>
              <w:ind w:firstLine="240" w:firstLineChars="100"/>
              <w:jc w:val="left"/>
              <w:rPr>
                <w:rFonts w:hint="eastAsia" w:asciiTheme="majorEastAsia" w:hAnsiTheme="majorEastAsia" w:eastAsiaTheme="majorEastAsia" w:cstheme="majorEastAsia"/>
                <w:snapToGrid w:val="0"/>
                <w:color w:val="auto"/>
                <w:kern w:val="0"/>
                <w:sz w:val="24"/>
                <w:szCs w:val="24"/>
                <w:highlight w:val="none"/>
              </w:rPr>
            </w:pPr>
            <w:r>
              <w:rPr>
                <w:rFonts w:hint="eastAsia" w:asciiTheme="majorEastAsia" w:hAnsiTheme="majorEastAsia" w:eastAsiaTheme="majorEastAsia" w:cstheme="majorEastAsia"/>
                <w:snapToGrid w:val="0"/>
                <w:color w:val="auto"/>
                <w:kern w:val="0"/>
                <w:sz w:val="24"/>
                <w:szCs w:val="24"/>
                <w:highlight w:val="none"/>
              </w:rPr>
              <w:t>投标保证担保提交截止时间：202</w:t>
            </w:r>
            <w:r>
              <w:rPr>
                <w:rFonts w:hint="eastAsia" w:asciiTheme="majorEastAsia" w:hAnsiTheme="majorEastAsia" w:eastAsiaTheme="majorEastAsia" w:cstheme="majorEastAsia"/>
                <w:snapToGrid w:val="0"/>
                <w:color w:val="auto"/>
                <w:kern w:val="0"/>
                <w:sz w:val="24"/>
                <w:szCs w:val="24"/>
                <w:highlight w:val="none"/>
                <w:lang w:val="en-US" w:eastAsia="zh-CN"/>
              </w:rPr>
              <w:t>6</w:t>
            </w:r>
            <w:r>
              <w:rPr>
                <w:rFonts w:hint="eastAsia" w:asciiTheme="majorEastAsia" w:hAnsiTheme="majorEastAsia" w:eastAsiaTheme="majorEastAsia" w:cstheme="majorEastAsia"/>
                <w:snapToGrid w:val="0"/>
                <w:color w:val="auto"/>
                <w:kern w:val="0"/>
                <w:sz w:val="24"/>
                <w:szCs w:val="24"/>
                <w:highlight w:val="none"/>
              </w:rPr>
              <w:t>年</w:t>
            </w:r>
            <w:r>
              <w:rPr>
                <w:rFonts w:hint="eastAsia" w:asciiTheme="majorEastAsia" w:hAnsiTheme="majorEastAsia" w:eastAsiaTheme="majorEastAsia" w:cstheme="majorEastAsia"/>
                <w:snapToGrid w:val="0"/>
                <w:color w:val="auto"/>
                <w:kern w:val="0"/>
                <w:sz w:val="24"/>
                <w:szCs w:val="24"/>
                <w:highlight w:val="none"/>
                <w:u w:val="single"/>
                <w:lang w:val="en-US" w:eastAsia="zh-CN"/>
              </w:rPr>
              <w:t xml:space="preserve"> 9 </w:t>
            </w:r>
            <w:r>
              <w:rPr>
                <w:rFonts w:hint="eastAsia" w:asciiTheme="majorEastAsia" w:hAnsiTheme="majorEastAsia" w:eastAsiaTheme="majorEastAsia" w:cstheme="majorEastAsia"/>
                <w:snapToGrid w:val="0"/>
                <w:color w:val="auto"/>
                <w:kern w:val="0"/>
                <w:sz w:val="24"/>
                <w:szCs w:val="24"/>
                <w:highlight w:val="none"/>
              </w:rPr>
              <w:t>月</w:t>
            </w:r>
            <w:r>
              <w:rPr>
                <w:rFonts w:hint="eastAsia" w:asciiTheme="majorEastAsia" w:hAnsiTheme="majorEastAsia" w:eastAsiaTheme="majorEastAsia" w:cstheme="majorEastAsia"/>
                <w:snapToGrid w:val="0"/>
                <w:color w:val="auto"/>
                <w:kern w:val="0"/>
                <w:sz w:val="24"/>
                <w:szCs w:val="24"/>
                <w:highlight w:val="none"/>
                <w:u w:val="single"/>
                <w:lang w:val="en-US" w:eastAsia="zh-CN"/>
              </w:rPr>
              <w:t>28</w:t>
            </w:r>
            <w:r>
              <w:rPr>
                <w:rFonts w:hint="eastAsia" w:asciiTheme="majorEastAsia" w:hAnsiTheme="majorEastAsia" w:eastAsiaTheme="majorEastAsia" w:cstheme="majorEastAsia"/>
                <w:snapToGrid w:val="0"/>
                <w:color w:val="auto"/>
                <w:kern w:val="0"/>
                <w:sz w:val="24"/>
                <w:szCs w:val="24"/>
                <w:highlight w:val="none"/>
              </w:rPr>
              <w:t>日</w:t>
            </w:r>
            <w:r>
              <w:rPr>
                <w:rFonts w:hint="eastAsia" w:asciiTheme="majorEastAsia" w:hAnsiTheme="majorEastAsia" w:eastAsiaTheme="majorEastAsia" w:cstheme="majorEastAsia"/>
                <w:snapToGrid w:val="0"/>
                <w:color w:val="auto"/>
                <w:kern w:val="0"/>
                <w:sz w:val="24"/>
                <w:szCs w:val="24"/>
                <w:highlight w:val="none"/>
                <w:u w:val="single"/>
                <w:lang w:val="en-US" w:eastAsia="zh-CN"/>
              </w:rPr>
              <w:t xml:space="preserve"> 9 </w:t>
            </w:r>
            <w:r>
              <w:rPr>
                <w:rFonts w:hint="eastAsia" w:asciiTheme="majorEastAsia" w:hAnsiTheme="majorEastAsia" w:eastAsiaTheme="majorEastAsia" w:cstheme="majorEastAsia"/>
                <w:snapToGrid w:val="0"/>
                <w:color w:val="auto"/>
                <w:kern w:val="0"/>
                <w:sz w:val="24"/>
                <w:szCs w:val="24"/>
                <w:highlight w:val="none"/>
              </w:rPr>
              <w:t>时</w:t>
            </w:r>
            <w:r>
              <w:rPr>
                <w:rFonts w:hint="eastAsia" w:asciiTheme="majorEastAsia" w:hAnsiTheme="majorEastAsia" w:eastAsiaTheme="majorEastAsia" w:cstheme="majorEastAsia"/>
                <w:snapToGrid w:val="0"/>
                <w:color w:val="auto"/>
                <w:kern w:val="0"/>
                <w:sz w:val="24"/>
                <w:szCs w:val="24"/>
                <w:highlight w:val="none"/>
                <w:u w:val="single"/>
                <w:lang w:val="en-US" w:eastAsia="zh-CN"/>
              </w:rPr>
              <w:t xml:space="preserve"> 30 </w:t>
            </w:r>
            <w:r>
              <w:rPr>
                <w:rFonts w:hint="eastAsia" w:asciiTheme="majorEastAsia" w:hAnsiTheme="majorEastAsia" w:eastAsiaTheme="majorEastAsia" w:cstheme="majorEastAsia"/>
                <w:snapToGrid w:val="0"/>
                <w:color w:val="auto"/>
                <w:kern w:val="0"/>
                <w:sz w:val="24"/>
                <w:szCs w:val="24"/>
                <w:highlight w:val="none"/>
              </w:rPr>
              <w:t>分；</w:t>
            </w:r>
          </w:p>
          <w:p w14:paraId="016D347B">
            <w:pPr>
              <w:pStyle w:val="11"/>
              <w:keepNext w:val="0"/>
              <w:keepLines w:val="0"/>
              <w:pageBreakBefore w:val="0"/>
              <w:widowControl w:val="0"/>
              <w:kinsoku/>
              <w:wordWrap w:val="0"/>
              <w:overflowPunct/>
              <w:topLinePunct w:val="0"/>
              <w:autoSpaceDE/>
              <w:autoSpaceDN/>
              <w:bidi w:val="0"/>
              <w:adjustRightInd w:val="0"/>
              <w:snapToGrid w:val="0"/>
              <w:spacing w:line="360" w:lineRule="exact"/>
              <w:ind w:firstLine="240" w:firstLineChars="100"/>
              <w:jc w:val="left"/>
              <w:textAlignment w:val="auto"/>
              <w:rPr>
                <w:rFonts w:hint="eastAsia" w:asciiTheme="majorEastAsia" w:hAnsiTheme="majorEastAsia" w:eastAsiaTheme="majorEastAsia" w:cstheme="majorEastAsia"/>
                <w:snapToGrid w:val="0"/>
                <w:color w:val="auto"/>
                <w:kern w:val="0"/>
                <w:highlight w:val="none"/>
              </w:rPr>
            </w:pPr>
            <w:r>
              <w:rPr>
                <w:rFonts w:hint="eastAsia" w:asciiTheme="majorEastAsia" w:hAnsiTheme="majorEastAsia" w:eastAsiaTheme="majorEastAsia" w:cstheme="majorEastAsia"/>
                <w:snapToGrid w:val="0"/>
                <w:color w:val="auto"/>
                <w:kern w:val="0"/>
                <w:highlight w:val="none"/>
              </w:rPr>
              <w:t>投标保证保险投保截止时间：</w:t>
            </w:r>
            <w:r>
              <w:rPr>
                <w:rFonts w:hint="eastAsia" w:asciiTheme="majorEastAsia" w:hAnsiTheme="majorEastAsia" w:eastAsiaTheme="majorEastAsia" w:cstheme="majorEastAsia"/>
                <w:snapToGrid w:val="0"/>
                <w:color w:val="auto"/>
                <w:kern w:val="0"/>
                <w:sz w:val="24"/>
                <w:szCs w:val="24"/>
                <w:highlight w:val="none"/>
              </w:rPr>
              <w:t>202</w:t>
            </w:r>
            <w:r>
              <w:rPr>
                <w:rFonts w:hint="eastAsia" w:asciiTheme="majorEastAsia" w:hAnsiTheme="majorEastAsia" w:eastAsiaTheme="majorEastAsia" w:cstheme="majorEastAsia"/>
                <w:snapToGrid w:val="0"/>
                <w:color w:val="auto"/>
                <w:kern w:val="0"/>
                <w:sz w:val="24"/>
                <w:szCs w:val="24"/>
                <w:highlight w:val="none"/>
                <w:lang w:val="en-US" w:eastAsia="zh-CN"/>
              </w:rPr>
              <w:t>6</w:t>
            </w:r>
            <w:r>
              <w:rPr>
                <w:rFonts w:hint="eastAsia" w:asciiTheme="majorEastAsia" w:hAnsiTheme="majorEastAsia" w:eastAsiaTheme="majorEastAsia" w:cstheme="majorEastAsia"/>
                <w:snapToGrid w:val="0"/>
                <w:color w:val="auto"/>
                <w:kern w:val="0"/>
                <w:sz w:val="24"/>
                <w:szCs w:val="24"/>
                <w:highlight w:val="none"/>
              </w:rPr>
              <w:t>年</w:t>
            </w:r>
            <w:r>
              <w:rPr>
                <w:rFonts w:hint="eastAsia" w:asciiTheme="majorEastAsia" w:hAnsiTheme="majorEastAsia" w:eastAsiaTheme="majorEastAsia" w:cstheme="majorEastAsia"/>
                <w:snapToGrid w:val="0"/>
                <w:color w:val="auto"/>
                <w:kern w:val="0"/>
                <w:sz w:val="24"/>
                <w:szCs w:val="24"/>
                <w:highlight w:val="none"/>
                <w:u w:val="single"/>
                <w:lang w:val="en-US" w:eastAsia="zh-CN"/>
              </w:rPr>
              <w:t xml:space="preserve"> 9 </w:t>
            </w:r>
            <w:r>
              <w:rPr>
                <w:rFonts w:hint="eastAsia" w:asciiTheme="majorEastAsia" w:hAnsiTheme="majorEastAsia" w:eastAsiaTheme="majorEastAsia" w:cstheme="majorEastAsia"/>
                <w:snapToGrid w:val="0"/>
                <w:color w:val="auto"/>
                <w:kern w:val="0"/>
                <w:sz w:val="24"/>
                <w:szCs w:val="24"/>
                <w:highlight w:val="none"/>
              </w:rPr>
              <w:t>月</w:t>
            </w:r>
            <w:r>
              <w:rPr>
                <w:rFonts w:hint="eastAsia" w:asciiTheme="majorEastAsia" w:hAnsiTheme="majorEastAsia" w:eastAsiaTheme="majorEastAsia" w:cstheme="majorEastAsia"/>
                <w:snapToGrid w:val="0"/>
                <w:color w:val="auto"/>
                <w:kern w:val="0"/>
                <w:sz w:val="24"/>
                <w:szCs w:val="24"/>
                <w:highlight w:val="none"/>
                <w:u w:val="single"/>
                <w:lang w:val="en-US" w:eastAsia="zh-CN"/>
              </w:rPr>
              <w:t>28</w:t>
            </w:r>
            <w:r>
              <w:rPr>
                <w:rFonts w:hint="eastAsia" w:asciiTheme="majorEastAsia" w:hAnsiTheme="majorEastAsia" w:eastAsiaTheme="majorEastAsia" w:cstheme="majorEastAsia"/>
                <w:snapToGrid w:val="0"/>
                <w:color w:val="auto"/>
                <w:kern w:val="0"/>
                <w:sz w:val="24"/>
                <w:szCs w:val="24"/>
                <w:highlight w:val="none"/>
              </w:rPr>
              <w:t>日</w:t>
            </w:r>
            <w:r>
              <w:rPr>
                <w:rFonts w:hint="eastAsia" w:asciiTheme="majorEastAsia" w:hAnsiTheme="majorEastAsia" w:eastAsiaTheme="majorEastAsia" w:cstheme="majorEastAsia"/>
                <w:snapToGrid w:val="0"/>
                <w:color w:val="auto"/>
                <w:kern w:val="0"/>
                <w:sz w:val="24"/>
                <w:szCs w:val="24"/>
                <w:highlight w:val="none"/>
                <w:u w:val="single"/>
                <w:lang w:val="en-US" w:eastAsia="zh-CN"/>
              </w:rPr>
              <w:t xml:space="preserve"> 9 </w:t>
            </w:r>
            <w:r>
              <w:rPr>
                <w:rFonts w:hint="eastAsia" w:asciiTheme="majorEastAsia" w:hAnsiTheme="majorEastAsia" w:eastAsiaTheme="majorEastAsia" w:cstheme="majorEastAsia"/>
                <w:snapToGrid w:val="0"/>
                <w:color w:val="auto"/>
                <w:kern w:val="0"/>
                <w:sz w:val="24"/>
                <w:szCs w:val="24"/>
                <w:highlight w:val="none"/>
              </w:rPr>
              <w:t>时</w:t>
            </w:r>
            <w:r>
              <w:rPr>
                <w:rFonts w:hint="eastAsia" w:asciiTheme="majorEastAsia" w:hAnsiTheme="majorEastAsia" w:eastAsiaTheme="majorEastAsia" w:cstheme="majorEastAsia"/>
                <w:snapToGrid w:val="0"/>
                <w:color w:val="auto"/>
                <w:kern w:val="0"/>
                <w:sz w:val="24"/>
                <w:szCs w:val="24"/>
                <w:highlight w:val="none"/>
                <w:u w:val="single"/>
                <w:lang w:val="en-US" w:eastAsia="zh-CN"/>
              </w:rPr>
              <w:t xml:space="preserve"> 30 </w:t>
            </w:r>
            <w:r>
              <w:rPr>
                <w:rFonts w:hint="eastAsia" w:asciiTheme="majorEastAsia" w:hAnsiTheme="majorEastAsia" w:eastAsiaTheme="majorEastAsia" w:cstheme="majorEastAsia"/>
                <w:snapToGrid w:val="0"/>
                <w:color w:val="auto"/>
                <w:kern w:val="0"/>
                <w:sz w:val="24"/>
                <w:szCs w:val="24"/>
                <w:highlight w:val="none"/>
              </w:rPr>
              <w:t>分</w:t>
            </w:r>
            <w:r>
              <w:rPr>
                <w:rFonts w:hint="eastAsia" w:asciiTheme="majorEastAsia" w:hAnsiTheme="majorEastAsia" w:eastAsiaTheme="majorEastAsia" w:cstheme="majorEastAsia"/>
                <w:snapToGrid w:val="0"/>
                <w:color w:val="auto"/>
                <w:kern w:val="0"/>
                <w:highlight w:val="none"/>
              </w:rPr>
              <w:t>。</w:t>
            </w:r>
          </w:p>
        </w:tc>
      </w:tr>
      <w:tr w14:paraId="5F209E0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28" w:type="dxa"/>
            <w:bottom w:w="0" w:type="dxa"/>
            <w:right w:w="28" w:type="dxa"/>
          </w:tblCellMar>
        </w:tblPrEx>
        <w:trPr>
          <w:trHeight w:val="784" w:hRule="exact"/>
          <w:jc w:val="center"/>
        </w:trPr>
        <w:tc>
          <w:tcPr>
            <w:tcW w:w="417" w:type="dxa"/>
            <w:tcBorders>
              <w:top w:val="single" w:color="080000" w:sz="4" w:space="0"/>
              <w:left w:val="single" w:color="080000" w:sz="4" w:space="0"/>
              <w:bottom w:val="single" w:color="080000" w:sz="4" w:space="0"/>
              <w:right w:val="single" w:color="080000" w:sz="4" w:space="0"/>
            </w:tcBorders>
            <w:noWrap w:val="0"/>
            <w:vAlign w:val="center"/>
          </w:tcPr>
          <w:p w14:paraId="59B402F2">
            <w:pPr>
              <w:pStyle w:val="80"/>
              <w:wordWrap w:val="0"/>
              <w:adjustRightInd w:val="0"/>
              <w:snapToGrid w:val="0"/>
              <w:spacing w:line="360" w:lineRule="exact"/>
              <w:jc w:val="center"/>
              <w:rPr>
                <w:rFonts w:hint="eastAsia" w:asciiTheme="majorEastAsia" w:hAnsiTheme="majorEastAsia" w:eastAsiaTheme="majorEastAsia" w:cstheme="majorEastAsia"/>
                <w:snapToGrid w:val="0"/>
                <w:color w:val="auto"/>
                <w:kern w:val="0"/>
                <w:sz w:val="24"/>
                <w:szCs w:val="24"/>
                <w:highlight w:val="none"/>
              </w:rPr>
            </w:pPr>
            <w:r>
              <w:rPr>
                <w:rFonts w:hint="eastAsia" w:asciiTheme="majorEastAsia" w:hAnsiTheme="majorEastAsia" w:eastAsiaTheme="majorEastAsia" w:cstheme="majorEastAsia"/>
                <w:snapToGrid w:val="0"/>
                <w:color w:val="auto"/>
                <w:kern w:val="0"/>
                <w:sz w:val="24"/>
                <w:szCs w:val="24"/>
                <w:highlight w:val="none"/>
              </w:rPr>
              <w:t>6</w:t>
            </w:r>
          </w:p>
        </w:tc>
        <w:tc>
          <w:tcPr>
            <w:tcW w:w="1986" w:type="dxa"/>
            <w:tcBorders>
              <w:top w:val="single" w:color="080000" w:sz="4" w:space="0"/>
              <w:left w:val="single" w:color="080000" w:sz="4" w:space="0"/>
              <w:bottom w:val="single" w:color="080000" w:sz="4" w:space="0"/>
              <w:right w:val="single" w:color="080000" w:sz="4" w:space="0"/>
            </w:tcBorders>
            <w:noWrap w:val="0"/>
            <w:vAlign w:val="center"/>
          </w:tcPr>
          <w:p w14:paraId="16AC5EB2">
            <w:pPr>
              <w:pStyle w:val="80"/>
              <w:wordWrap w:val="0"/>
              <w:adjustRightInd w:val="0"/>
              <w:snapToGrid w:val="0"/>
              <w:spacing w:line="360" w:lineRule="exact"/>
              <w:jc w:val="center"/>
              <w:rPr>
                <w:rFonts w:hint="eastAsia" w:asciiTheme="majorEastAsia" w:hAnsiTheme="majorEastAsia" w:eastAsiaTheme="majorEastAsia" w:cstheme="majorEastAsia"/>
                <w:snapToGrid w:val="0"/>
                <w:color w:val="auto"/>
                <w:kern w:val="0"/>
                <w:sz w:val="24"/>
                <w:szCs w:val="24"/>
                <w:highlight w:val="none"/>
              </w:rPr>
            </w:pPr>
            <w:r>
              <w:rPr>
                <w:rFonts w:hint="eastAsia" w:asciiTheme="majorEastAsia" w:hAnsiTheme="majorEastAsia" w:eastAsiaTheme="majorEastAsia" w:cstheme="majorEastAsia"/>
                <w:snapToGrid w:val="0"/>
                <w:color w:val="auto"/>
                <w:kern w:val="0"/>
                <w:sz w:val="24"/>
                <w:szCs w:val="24"/>
                <w:highlight w:val="none"/>
              </w:rPr>
              <w:t>电子投标</w:t>
            </w:r>
          </w:p>
          <w:p w14:paraId="3A5A0BA3">
            <w:pPr>
              <w:pStyle w:val="80"/>
              <w:wordWrap w:val="0"/>
              <w:adjustRightInd w:val="0"/>
              <w:snapToGrid w:val="0"/>
              <w:spacing w:line="360" w:lineRule="exact"/>
              <w:jc w:val="center"/>
              <w:rPr>
                <w:rFonts w:hint="eastAsia" w:asciiTheme="majorEastAsia" w:hAnsiTheme="majorEastAsia" w:eastAsiaTheme="majorEastAsia" w:cstheme="majorEastAsia"/>
                <w:snapToGrid w:val="0"/>
                <w:color w:val="auto"/>
                <w:kern w:val="0"/>
                <w:sz w:val="24"/>
                <w:szCs w:val="24"/>
                <w:highlight w:val="none"/>
              </w:rPr>
            </w:pPr>
            <w:r>
              <w:rPr>
                <w:rFonts w:hint="eastAsia" w:asciiTheme="majorEastAsia" w:hAnsiTheme="majorEastAsia" w:eastAsiaTheme="majorEastAsia" w:cstheme="majorEastAsia"/>
                <w:snapToGrid w:val="0"/>
                <w:color w:val="auto"/>
                <w:kern w:val="0"/>
                <w:sz w:val="24"/>
                <w:szCs w:val="24"/>
                <w:highlight w:val="none"/>
              </w:rPr>
              <w:t xml:space="preserve">截止时间 </w:t>
            </w:r>
          </w:p>
        </w:tc>
        <w:tc>
          <w:tcPr>
            <w:tcW w:w="6972" w:type="dxa"/>
            <w:tcBorders>
              <w:top w:val="single" w:color="080000" w:sz="4" w:space="0"/>
              <w:left w:val="single" w:color="080000" w:sz="4" w:space="0"/>
              <w:bottom w:val="single" w:color="080000" w:sz="4" w:space="0"/>
              <w:right w:val="single" w:color="080000" w:sz="4" w:space="0"/>
            </w:tcBorders>
            <w:noWrap w:val="0"/>
            <w:vAlign w:val="center"/>
          </w:tcPr>
          <w:p w14:paraId="1C553A37">
            <w:pPr>
              <w:pStyle w:val="11"/>
              <w:keepNext w:val="0"/>
              <w:keepLines w:val="0"/>
              <w:pageBreakBefore w:val="0"/>
              <w:widowControl w:val="0"/>
              <w:kinsoku/>
              <w:wordWrap w:val="0"/>
              <w:overflowPunct/>
              <w:topLinePunct w:val="0"/>
              <w:autoSpaceDE/>
              <w:autoSpaceDN/>
              <w:bidi w:val="0"/>
              <w:adjustRightInd w:val="0"/>
              <w:snapToGrid w:val="0"/>
              <w:spacing w:line="360" w:lineRule="exact"/>
              <w:ind w:firstLine="240" w:firstLineChars="100"/>
              <w:jc w:val="left"/>
              <w:textAlignment w:val="auto"/>
              <w:rPr>
                <w:rFonts w:hint="eastAsia" w:asciiTheme="majorEastAsia" w:hAnsiTheme="majorEastAsia" w:eastAsiaTheme="majorEastAsia" w:cstheme="majorEastAsia"/>
                <w:snapToGrid w:val="0"/>
                <w:color w:val="auto"/>
                <w:kern w:val="0"/>
                <w:highlight w:val="none"/>
              </w:rPr>
            </w:pPr>
            <w:r>
              <w:rPr>
                <w:rFonts w:hint="eastAsia" w:asciiTheme="majorEastAsia" w:hAnsiTheme="majorEastAsia" w:eastAsiaTheme="majorEastAsia" w:cstheme="majorEastAsia"/>
                <w:snapToGrid w:val="0"/>
                <w:color w:val="auto"/>
                <w:kern w:val="0"/>
                <w:sz w:val="24"/>
                <w:szCs w:val="24"/>
                <w:highlight w:val="none"/>
              </w:rPr>
              <w:t>202</w:t>
            </w:r>
            <w:r>
              <w:rPr>
                <w:rFonts w:hint="eastAsia" w:asciiTheme="majorEastAsia" w:hAnsiTheme="majorEastAsia" w:eastAsiaTheme="majorEastAsia" w:cstheme="majorEastAsia"/>
                <w:snapToGrid w:val="0"/>
                <w:color w:val="auto"/>
                <w:kern w:val="0"/>
                <w:sz w:val="24"/>
                <w:szCs w:val="24"/>
                <w:highlight w:val="none"/>
                <w:lang w:val="en-US" w:eastAsia="zh-CN"/>
              </w:rPr>
              <w:t>6</w:t>
            </w:r>
            <w:r>
              <w:rPr>
                <w:rFonts w:hint="eastAsia" w:asciiTheme="majorEastAsia" w:hAnsiTheme="majorEastAsia" w:eastAsiaTheme="majorEastAsia" w:cstheme="majorEastAsia"/>
                <w:snapToGrid w:val="0"/>
                <w:color w:val="auto"/>
                <w:kern w:val="0"/>
                <w:sz w:val="24"/>
                <w:szCs w:val="24"/>
                <w:highlight w:val="none"/>
              </w:rPr>
              <w:t>年</w:t>
            </w:r>
            <w:r>
              <w:rPr>
                <w:rFonts w:hint="eastAsia" w:asciiTheme="majorEastAsia" w:hAnsiTheme="majorEastAsia" w:eastAsiaTheme="majorEastAsia" w:cstheme="majorEastAsia"/>
                <w:snapToGrid w:val="0"/>
                <w:color w:val="auto"/>
                <w:kern w:val="0"/>
                <w:sz w:val="24"/>
                <w:szCs w:val="24"/>
                <w:highlight w:val="none"/>
                <w:u w:val="single"/>
                <w:lang w:val="en-US" w:eastAsia="zh-CN"/>
              </w:rPr>
              <w:t xml:space="preserve"> 9 </w:t>
            </w:r>
            <w:r>
              <w:rPr>
                <w:rFonts w:hint="eastAsia" w:asciiTheme="majorEastAsia" w:hAnsiTheme="majorEastAsia" w:eastAsiaTheme="majorEastAsia" w:cstheme="majorEastAsia"/>
                <w:snapToGrid w:val="0"/>
                <w:color w:val="auto"/>
                <w:kern w:val="0"/>
                <w:sz w:val="24"/>
                <w:szCs w:val="24"/>
                <w:highlight w:val="none"/>
              </w:rPr>
              <w:t>月</w:t>
            </w:r>
            <w:r>
              <w:rPr>
                <w:rFonts w:hint="eastAsia" w:asciiTheme="majorEastAsia" w:hAnsiTheme="majorEastAsia" w:eastAsiaTheme="majorEastAsia" w:cstheme="majorEastAsia"/>
                <w:snapToGrid w:val="0"/>
                <w:color w:val="auto"/>
                <w:kern w:val="0"/>
                <w:sz w:val="24"/>
                <w:szCs w:val="24"/>
                <w:highlight w:val="none"/>
                <w:u w:val="single"/>
                <w:lang w:val="en-US" w:eastAsia="zh-CN"/>
              </w:rPr>
              <w:t xml:space="preserve"> 29 </w:t>
            </w:r>
            <w:r>
              <w:rPr>
                <w:rFonts w:hint="eastAsia" w:asciiTheme="majorEastAsia" w:hAnsiTheme="majorEastAsia" w:eastAsiaTheme="majorEastAsia" w:cstheme="majorEastAsia"/>
                <w:snapToGrid w:val="0"/>
                <w:color w:val="auto"/>
                <w:kern w:val="0"/>
                <w:sz w:val="24"/>
                <w:szCs w:val="24"/>
                <w:highlight w:val="none"/>
              </w:rPr>
              <w:t>日</w:t>
            </w:r>
            <w:r>
              <w:rPr>
                <w:rFonts w:hint="eastAsia" w:asciiTheme="majorEastAsia" w:hAnsiTheme="majorEastAsia" w:eastAsiaTheme="majorEastAsia" w:cstheme="majorEastAsia"/>
                <w:snapToGrid w:val="0"/>
                <w:color w:val="auto"/>
                <w:kern w:val="0"/>
                <w:sz w:val="24"/>
                <w:szCs w:val="24"/>
                <w:highlight w:val="none"/>
                <w:u w:val="single"/>
                <w:lang w:val="en-US" w:eastAsia="zh-CN"/>
              </w:rPr>
              <w:t xml:space="preserve"> 9 </w:t>
            </w:r>
            <w:r>
              <w:rPr>
                <w:rFonts w:hint="eastAsia" w:asciiTheme="majorEastAsia" w:hAnsiTheme="majorEastAsia" w:eastAsiaTheme="majorEastAsia" w:cstheme="majorEastAsia"/>
                <w:snapToGrid w:val="0"/>
                <w:color w:val="auto"/>
                <w:kern w:val="0"/>
                <w:sz w:val="24"/>
                <w:szCs w:val="24"/>
                <w:highlight w:val="none"/>
              </w:rPr>
              <w:t>时</w:t>
            </w:r>
            <w:r>
              <w:rPr>
                <w:rFonts w:hint="eastAsia" w:asciiTheme="majorEastAsia" w:hAnsiTheme="majorEastAsia" w:eastAsiaTheme="majorEastAsia" w:cstheme="majorEastAsia"/>
                <w:snapToGrid w:val="0"/>
                <w:color w:val="auto"/>
                <w:kern w:val="0"/>
                <w:sz w:val="24"/>
                <w:szCs w:val="24"/>
                <w:highlight w:val="none"/>
                <w:u w:val="single"/>
                <w:lang w:val="en-US" w:eastAsia="zh-CN"/>
              </w:rPr>
              <w:t xml:space="preserve"> 30 </w:t>
            </w:r>
            <w:r>
              <w:rPr>
                <w:rFonts w:hint="eastAsia" w:asciiTheme="majorEastAsia" w:hAnsiTheme="majorEastAsia" w:eastAsiaTheme="majorEastAsia" w:cstheme="majorEastAsia"/>
                <w:snapToGrid w:val="0"/>
                <w:color w:val="auto"/>
                <w:kern w:val="0"/>
                <w:sz w:val="24"/>
                <w:szCs w:val="24"/>
                <w:highlight w:val="none"/>
              </w:rPr>
              <w:t>分</w:t>
            </w:r>
          </w:p>
        </w:tc>
      </w:tr>
      <w:tr w14:paraId="52DF714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28" w:type="dxa"/>
            <w:bottom w:w="0" w:type="dxa"/>
            <w:right w:w="28" w:type="dxa"/>
          </w:tblCellMar>
        </w:tblPrEx>
        <w:trPr>
          <w:trHeight w:val="807" w:hRule="exact"/>
          <w:jc w:val="center"/>
        </w:trPr>
        <w:tc>
          <w:tcPr>
            <w:tcW w:w="417" w:type="dxa"/>
            <w:tcBorders>
              <w:top w:val="single" w:color="080000" w:sz="4" w:space="0"/>
              <w:left w:val="single" w:color="080000" w:sz="4" w:space="0"/>
              <w:bottom w:val="single" w:color="080000" w:sz="4" w:space="0"/>
              <w:right w:val="single" w:color="080000" w:sz="4" w:space="0"/>
            </w:tcBorders>
            <w:noWrap w:val="0"/>
            <w:vAlign w:val="center"/>
          </w:tcPr>
          <w:p w14:paraId="662C13ED">
            <w:pPr>
              <w:pStyle w:val="80"/>
              <w:wordWrap w:val="0"/>
              <w:adjustRightInd w:val="0"/>
              <w:snapToGrid w:val="0"/>
              <w:spacing w:line="360" w:lineRule="exact"/>
              <w:jc w:val="center"/>
              <w:rPr>
                <w:rFonts w:hint="eastAsia" w:asciiTheme="majorEastAsia" w:hAnsiTheme="majorEastAsia" w:eastAsiaTheme="majorEastAsia" w:cstheme="majorEastAsia"/>
                <w:snapToGrid w:val="0"/>
                <w:color w:val="auto"/>
                <w:kern w:val="0"/>
                <w:sz w:val="24"/>
                <w:szCs w:val="24"/>
                <w:highlight w:val="none"/>
              </w:rPr>
            </w:pPr>
            <w:r>
              <w:rPr>
                <w:rFonts w:hint="eastAsia" w:asciiTheme="majorEastAsia" w:hAnsiTheme="majorEastAsia" w:eastAsiaTheme="majorEastAsia" w:cstheme="majorEastAsia"/>
                <w:snapToGrid w:val="0"/>
                <w:color w:val="auto"/>
                <w:kern w:val="0"/>
                <w:sz w:val="24"/>
                <w:szCs w:val="24"/>
                <w:highlight w:val="none"/>
              </w:rPr>
              <w:t>7</w:t>
            </w:r>
          </w:p>
        </w:tc>
        <w:tc>
          <w:tcPr>
            <w:tcW w:w="1986" w:type="dxa"/>
            <w:tcBorders>
              <w:top w:val="single" w:color="080000" w:sz="4" w:space="0"/>
              <w:left w:val="single" w:color="080000" w:sz="4" w:space="0"/>
              <w:bottom w:val="single" w:color="080000" w:sz="4" w:space="0"/>
              <w:right w:val="single" w:color="080000" w:sz="4" w:space="0"/>
            </w:tcBorders>
            <w:noWrap w:val="0"/>
            <w:vAlign w:val="center"/>
          </w:tcPr>
          <w:p w14:paraId="3F7C9CCA">
            <w:pPr>
              <w:pStyle w:val="80"/>
              <w:wordWrap w:val="0"/>
              <w:adjustRightInd w:val="0"/>
              <w:snapToGrid w:val="0"/>
              <w:spacing w:line="360" w:lineRule="exact"/>
              <w:jc w:val="center"/>
              <w:rPr>
                <w:rFonts w:hint="eastAsia" w:asciiTheme="majorEastAsia" w:hAnsiTheme="majorEastAsia" w:eastAsiaTheme="majorEastAsia" w:cstheme="majorEastAsia"/>
                <w:snapToGrid w:val="0"/>
                <w:color w:val="auto"/>
                <w:kern w:val="0"/>
                <w:sz w:val="24"/>
                <w:szCs w:val="24"/>
                <w:highlight w:val="none"/>
              </w:rPr>
            </w:pPr>
            <w:r>
              <w:rPr>
                <w:rFonts w:hint="eastAsia" w:asciiTheme="majorEastAsia" w:hAnsiTheme="majorEastAsia" w:eastAsiaTheme="majorEastAsia" w:cstheme="majorEastAsia"/>
                <w:snapToGrid w:val="0"/>
                <w:color w:val="auto"/>
                <w:kern w:val="0"/>
                <w:sz w:val="24"/>
                <w:highlight w:val="none"/>
              </w:rPr>
              <w:t>投标相关资料（如有）递交时间</w:t>
            </w:r>
          </w:p>
        </w:tc>
        <w:tc>
          <w:tcPr>
            <w:tcW w:w="6972" w:type="dxa"/>
            <w:tcBorders>
              <w:top w:val="single" w:color="080000" w:sz="4" w:space="0"/>
              <w:left w:val="single" w:color="080000" w:sz="4" w:space="0"/>
              <w:bottom w:val="single" w:color="080000" w:sz="4" w:space="0"/>
              <w:right w:val="single" w:color="080000" w:sz="4" w:space="0"/>
            </w:tcBorders>
            <w:noWrap w:val="0"/>
            <w:vAlign w:val="center"/>
          </w:tcPr>
          <w:p w14:paraId="4859193F">
            <w:pPr>
              <w:pStyle w:val="11"/>
              <w:keepNext w:val="0"/>
              <w:keepLines w:val="0"/>
              <w:pageBreakBefore w:val="0"/>
              <w:widowControl w:val="0"/>
              <w:kinsoku/>
              <w:wordWrap w:val="0"/>
              <w:overflowPunct/>
              <w:topLinePunct w:val="0"/>
              <w:autoSpaceDE/>
              <w:autoSpaceDN/>
              <w:bidi w:val="0"/>
              <w:adjustRightInd w:val="0"/>
              <w:snapToGrid w:val="0"/>
              <w:spacing w:line="360" w:lineRule="exact"/>
              <w:ind w:firstLine="240" w:firstLineChars="100"/>
              <w:jc w:val="left"/>
              <w:textAlignment w:val="auto"/>
              <w:rPr>
                <w:rFonts w:hint="eastAsia" w:asciiTheme="majorEastAsia" w:hAnsiTheme="majorEastAsia" w:eastAsiaTheme="majorEastAsia" w:cstheme="majorEastAsia"/>
                <w:snapToGrid w:val="0"/>
                <w:color w:val="auto"/>
                <w:kern w:val="0"/>
                <w:highlight w:val="none"/>
              </w:rPr>
            </w:pPr>
            <w:r>
              <w:rPr>
                <w:rFonts w:hint="eastAsia" w:asciiTheme="majorEastAsia" w:hAnsiTheme="majorEastAsia" w:eastAsiaTheme="majorEastAsia" w:cstheme="majorEastAsia"/>
                <w:snapToGrid w:val="0"/>
                <w:color w:val="auto"/>
                <w:kern w:val="0"/>
                <w:sz w:val="24"/>
                <w:szCs w:val="24"/>
                <w:highlight w:val="none"/>
              </w:rPr>
              <w:t>202</w:t>
            </w:r>
            <w:r>
              <w:rPr>
                <w:rFonts w:hint="eastAsia" w:asciiTheme="majorEastAsia" w:hAnsiTheme="majorEastAsia" w:eastAsiaTheme="majorEastAsia" w:cstheme="majorEastAsia"/>
                <w:snapToGrid w:val="0"/>
                <w:color w:val="auto"/>
                <w:kern w:val="0"/>
                <w:sz w:val="24"/>
                <w:szCs w:val="24"/>
                <w:highlight w:val="none"/>
                <w:lang w:val="en-US" w:eastAsia="zh-CN"/>
              </w:rPr>
              <w:t>6</w:t>
            </w:r>
            <w:r>
              <w:rPr>
                <w:rFonts w:hint="eastAsia" w:asciiTheme="majorEastAsia" w:hAnsiTheme="majorEastAsia" w:eastAsiaTheme="majorEastAsia" w:cstheme="majorEastAsia"/>
                <w:snapToGrid w:val="0"/>
                <w:color w:val="auto"/>
                <w:kern w:val="0"/>
                <w:sz w:val="24"/>
                <w:szCs w:val="24"/>
                <w:highlight w:val="none"/>
              </w:rPr>
              <w:t>年</w:t>
            </w:r>
            <w:r>
              <w:rPr>
                <w:rFonts w:hint="eastAsia" w:asciiTheme="majorEastAsia" w:hAnsiTheme="majorEastAsia" w:eastAsiaTheme="majorEastAsia" w:cstheme="majorEastAsia"/>
                <w:snapToGrid w:val="0"/>
                <w:color w:val="auto"/>
                <w:kern w:val="0"/>
                <w:sz w:val="24"/>
                <w:szCs w:val="24"/>
                <w:highlight w:val="none"/>
                <w:u w:val="single"/>
                <w:lang w:val="en-US" w:eastAsia="zh-CN"/>
              </w:rPr>
              <w:t>9</w:t>
            </w:r>
            <w:r>
              <w:rPr>
                <w:rFonts w:hint="eastAsia" w:asciiTheme="majorEastAsia" w:hAnsiTheme="majorEastAsia" w:eastAsiaTheme="majorEastAsia" w:cstheme="majorEastAsia"/>
                <w:snapToGrid w:val="0"/>
                <w:color w:val="auto"/>
                <w:kern w:val="0"/>
                <w:sz w:val="24"/>
                <w:szCs w:val="24"/>
                <w:highlight w:val="none"/>
              </w:rPr>
              <w:t>月</w:t>
            </w:r>
            <w:r>
              <w:rPr>
                <w:rFonts w:hint="eastAsia" w:asciiTheme="majorEastAsia" w:hAnsiTheme="majorEastAsia" w:eastAsiaTheme="majorEastAsia" w:cstheme="majorEastAsia"/>
                <w:snapToGrid w:val="0"/>
                <w:color w:val="auto"/>
                <w:kern w:val="0"/>
                <w:sz w:val="24"/>
                <w:szCs w:val="24"/>
                <w:highlight w:val="none"/>
                <w:u w:val="single"/>
                <w:lang w:val="en-US" w:eastAsia="zh-CN"/>
              </w:rPr>
              <w:t>29</w:t>
            </w:r>
            <w:r>
              <w:rPr>
                <w:rFonts w:hint="eastAsia" w:asciiTheme="majorEastAsia" w:hAnsiTheme="majorEastAsia" w:eastAsiaTheme="majorEastAsia" w:cstheme="majorEastAsia"/>
                <w:snapToGrid w:val="0"/>
                <w:color w:val="auto"/>
                <w:kern w:val="0"/>
                <w:sz w:val="24"/>
                <w:szCs w:val="24"/>
                <w:highlight w:val="none"/>
              </w:rPr>
              <w:t>日</w:t>
            </w:r>
            <w:r>
              <w:rPr>
                <w:rFonts w:hint="eastAsia" w:asciiTheme="majorEastAsia" w:hAnsiTheme="majorEastAsia" w:eastAsiaTheme="majorEastAsia" w:cstheme="majorEastAsia"/>
                <w:snapToGrid w:val="0"/>
                <w:color w:val="auto"/>
                <w:kern w:val="0"/>
                <w:sz w:val="24"/>
                <w:szCs w:val="24"/>
                <w:highlight w:val="none"/>
                <w:u w:val="single"/>
                <w:lang w:val="en-US" w:eastAsia="zh-CN"/>
              </w:rPr>
              <w:t>9</w:t>
            </w:r>
            <w:r>
              <w:rPr>
                <w:rFonts w:hint="eastAsia" w:asciiTheme="majorEastAsia" w:hAnsiTheme="majorEastAsia" w:eastAsiaTheme="majorEastAsia" w:cstheme="majorEastAsia"/>
                <w:snapToGrid w:val="0"/>
                <w:color w:val="auto"/>
                <w:kern w:val="0"/>
                <w:sz w:val="24"/>
                <w:szCs w:val="24"/>
                <w:highlight w:val="none"/>
              </w:rPr>
              <w:t>时</w:t>
            </w:r>
            <w:r>
              <w:rPr>
                <w:rFonts w:hint="eastAsia" w:asciiTheme="majorEastAsia" w:hAnsiTheme="majorEastAsia" w:eastAsiaTheme="majorEastAsia" w:cstheme="majorEastAsia"/>
                <w:snapToGrid w:val="0"/>
                <w:color w:val="auto"/>
                <w:kern w:val="0"/>
                <w:sz w:val="24"/>
                <w:szCs w:val="24"/>
                <w:highlight w:val="none"/>
                <w:u w:val="single"/>
                <w:lang w:val="en-US" w:eastAsia="zh-CN"/>
              </w:rPr>
              <w:t>00</w:t>
            </w:r>
            <w:r>
              <w:rPr>
                <w:rFonts w:hint="eastAsia" w:asciiTheme="majorEastAsia" w:hAnsiTheme="majorEastAsia" w:eastAsiaTheme="majorEastAsia" w:cstheme="majorEastAsia"/>
                <w:snapToGrid w:val="0"/>
                <w:color w:val="auto"/>
                <w:kern w:val="0"/>
                <w:sz w:val="24"/>
                <w:szCs w:val="24"/>
                <w:highlight w:val="none"/>
              </w:rPr>
              <w:t>分</w:t>
            </w:r>
            <w:r>
              <w:rPr>
                <w:rFonts w:hint="eastAsia" w:asciiTheme="majorEastAsia" w:hAnsiTheme="majorEastAsia" w:eastAsiaTheme="majorEastAsia" w:cstheme="majorEastAsia"/>
                <w:snapToGrid w:val="0"/>
                <w:color w:val="auto"/>
                <w:kern w:val="0"/>
                <w:highlight w:val="none"/>
              </w:rPr>
              <w:t>至</w:t>
            </w:r>
            <w:r>
              <w:rPr>
                <w:rFonts w:hint="eastAsia" w:asciiTheme="majorEastAsia" w:hAnsiTheme="majorEastAsia" w:eastAsiaTheme="majorEastAsia" w:cstheme="majorEastAsia"/>
                <w:snapToGrid w:val="0"/>
                <w:color w:val="auto"/>
                <w:kern w:val="0"/>
                <w:sz w:val="24"/>
                <w:szCs w:val="24"/>
                <w:highlight w:val="none"/>
              </w:rPr>
              <w:t>202</w:t>
            </w:r>
            <w:r>
              <w:rPr>
                <w:rFonts w:hint="eastAsia" w:asciiTheme="majorEastAsia" w:hAnsiTheme="majorEastAsia" w:eastAsiaTheme="majorEastAsia" w:cstheme="majorEastAsia"/>
                <w:snapToGrid w:val="0"/>
                <w:color w:val="auto"/>
                <w:kern w:val="0"/>
                <w:sz w:val="24"/>
                <w:szCs w:val="24"/>
                <w:highlight w:val="none"/>
                <w:lang w:val="en-US" w:eastAsia="zh-CN"/>
              </w:rPr>
              <w:t>6</w:t>
            </w:r>
            <w:r>
              <w:rPr>
                <w:rFonts w:hint="eastAsia" w:asciiTheme="majorEastAsia" w:hAnsiTheme="majorEastAsia" w:eastAsiaTheme="majorEastAsia" w:cstheme="majorEastAsia"/>
                <w:snapToGrid w:val="0"/>
                <w:color w:val="auto"/>
                <w:kern w:val="0"/>
                <w:sz w:val="24"/>
                <w:szCs w:val="24"/>
                <w:highlight w:val="none"/>
              </w:rPr>
              <w:t>年</w:t>
            </w:r>
            <w:r>
              <w:rPr>
                <w:rFonts w:hint="eastAsia" w:asciiTheme="majorEastAsia" w:hAnsiTheme="majorEastAsia" w:eastAsiaTheme="majorEastAsia" w:cstheme="majorEastAsia"/>
                <w:snapToGrid w:val="0"/>
                <w:color w:val="auto"/>
                <w:kern w:val="0"/>
                <w:sz w:val="24"/>
                <w:szCs w:val="24"/>
                <w:highlight w:val="none"/>
                <w:u w:val="single"/>
                <w:lang w:val="en-US" w:eastAsia="zh-CN"/>
              </w:rPr>
              <w:t>9</w:t>
            </w:r>
            <w:r>
              <w:rPr>
                <w:rFonts w:hint="eastAsia" w:asciiTheme="majorEastAsia" w:hAnsiTheme="majorEastAsia" w:eastAsiaTheme="majorEastAsia" w:cstheme="majorEastAsia"/>
                <w:snapToGrid w:val="0"/>
                <w:color w:val="auto"/>
                <w:kern w:val="0"/>
                <w:sz w:val="24"/>
                <w:szCs w:val="24"/>
                <w:highlight w:val="none"/>
              </w:rPr>
              <w:t>月</w:t>
            </w:r>
            <w:r>
              <w:rPr>
                <w:rFonts w:hint="eastAsia" w:asciiTheme="majorEastAsia" w:hAnsiTheme="majorEastAsia" w:eastAsiaTheme="majorEastAsia" w:cstheme="majorEastAsia"/>
                <w:snapToGrid w:val="0"/>
                <w:color w:val="auto"/>
                <w:kern w:val="0"/>
                <w:sz w:val="24"/>
                <w:szCs w:val="24"/>
                <w:highlight w:val="none"/>
                <w:u w:val="single"/>
                <w:lang w:val="en-US" w:eastAsia="zh-CN"/>
              </w:rPr>
              <w:t>29</w:t>
            </w:r>
            <w:r>
              <w:rPr>
                <w:rFonts w:hint="eastAsia" w:asciiTheme="majorEastAsia" w:hAnsiTheme="majorEastAsia" w:eastAsiaTheme="majorEastAsia" w:cstheme="majorEastAsia"/>
                <w:snapToGrid w:val="0"/>
                <w:color w:val="auto"/>
                <w:kern w:val="0"/>
                <w:sz w:val="24"/>
                <w:szCs w:val="24"/>
                <w:highlight w:val="none"/>
              </w:rPr>
              <w:t>日</w:t>
            </w:r>
            <w:r>
              <w:rPr>
                <w:rFonts w:hint="eastAsia" w:asciiTheme="majorEastAsia" w:hAnsiTheme="majorEastAsia" w:eastAsiaTheme="majorEastAsia" w:cstheme="majorEastAsia"/>
                <w:snapToGrid w:val="0"/>
                <w:color w:val="auto"/>
                <w:kern w:val="0"/>
                <w:sz w:val="24"/>
                <w:szCs w:val="24"/>
                <w:highlight w:val="none"/>
                <w:u w:val="single"/>
                <w:lang w:val="en-US" w:eastAsia="zh-CN"/>
              </w:rPr>
              <w:t>9</w:t>
            </w:r>
            <w:r>
              <w:rPr>
                <w:rFonts w:hint="eastAsia" w:asciiTheme="majorEastAsia" w:hAnsiTheme="majorEastAsia" w:eastAsiaTheme="majorEastAsia" w:cstheme="majorEastAsia"/>
                <w:snapToGrid w:val="0"/>
                <w:color w:val="auto"/>
                <w:kern w:val="0"/>
                <w:sz w:val="24"/>
                <w:szCs w:val="24"/>
                <w:highlight w:val="none"/>
              </w:rPr>
              <w:t>时</w:t>
            </w:r>
            <w:r>
              <w:rPr>
                <w:rFonts w:hint="eastAsia" w:asciiTheme="majorEastAsia" w:hAnsiTheme="majorEastAsia" w:eastAsiaTheme="majorEastAsia" w:cstheme="majorEastAsia"/>
                <w:snapToGrid w:val="0"/>
                <w:color w:val="auto"/>
                <w:kern w:val="0"/>
                <w:sz w:val="24"/>
                <w:szCs w:val="24"/>
                <w:highlight w:val="none"/>
                <w:u w:val="single"/>
                <w:lang w:val="en-US" w:eastAsia="zh-CN"/>
              </w:rPr>
              <w:t>30</w:t>
            </w:r>
            <w:r>
              <w:rPr>
                <w:rFonts w:hint="eastAsia" w:asciiTheme="majorEastAsia" w:hAnsiTheme="majorEastAsia" w:eastAsiaTheme="majorEastAsia" w:cstheme="majorEastAsia"/>
                <w:snapToGrid w:val="0"/>
                <w:color w:val="auto"/>
                <w:kern w:val="0"/>
                <w:sz w:val="24"/>
                <w:szCs w:val="24"/>
                <w:highlight w:val="none"/>
              </w:rPr>
              <w:t>分</w:t>
            </w:r>
          </w:p>
        </w:tc>
      </w:tr>
      <w:tr w14:paraId="66E8E3B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28" w:type="dxa"/>
            <w:bottom w:w="0" w:type="dxa"/>
            <w:right w:w="28" w:type="dxa"/>
          </w:tblCellMar>
        </w:tblPrEx>
        <w:trPr>
          <w:trHeight w:val="1236" w:hRule="exact"/>
          <w:jc w:val="center"/>
        </w:trPr>
        <w:tc>
          <w:tcPr>
            <w:tcW w:w="417" w:type="dxa"/>
            <w:tcBorders>
              <w:top w:val="single" w:color="080000" w:sz="4" w:space="0"/>
              <w:left w:val="single" w:color="080000" w:sz="4" w:space="0"/>
              <w:bottom w:val="single" w:color="080000" w:sz="4" w:space="0"/>
              <w:right w:val="single" w:color="080000" w:sz="4" w:space="0"/>
            </w:tcBorders>
            <w:noWrap w:val="0"/>
            <w:vAlign w:val="center"/>
          </w:tcPr>
          <w:p w14:paraId="7F07EAEC">
            <w:pPr>
              <w:pStyle w:val="80"/>
              <w:wordWrap w:val="0"/>
              <w:adjustRightInd w:val="0"/>
              <w:snapToGrid w:val="0"/>
              <w:spacing w:line="360" w:lineRule="exact"/>
              <w:jc w:val="center"/>
              <w:rPr>
                <w:rFonts w:hint="eastAsia" w:asciiTheme="majorEastAsia" w:hAnsiTheme="majorEastAsia" w:eastAsiaTheme="majorEastAsia" w:cstheme="majorEastAsia"/>
                <w:snapToGrid w:val="0"/>
                <w:color w:val="auto"/>
                <w:kern w:val="0"/>
                <w:sz w:val="24"/>
                <w:szCs w:val="24"/>
                <w:highlight w:val="none"/>
              </w:rPr>
            </w:pPr>
            <w:r>
              <w:rPr>
                <w:rFonts w:hint="eastAsia" w:asciiTheme="majorEastAsia" w:hAnsiTheme="majorEastAsia" w:eastAsiaTheme="majorEastAsia" w:cstheme="majorEastAsia"/>
                <w:snapToGrid w:val="0"/>
                <w:color w:val="auto"/>
                <w:kern w:val="0"/>
                <w:sz w:val="24"/>
                <w:szCs w:val="24"/>
                <w:highlight w:val="none"/>
              </w:rPr>
              <w:t>8</w:t>
            </w:r>
          </w:p>
        </w:tc>
        <w:tc>
          <w:tcPr>
            <w:tcW w:w="1986" w:type="dxa"/>
            <w:tcBorders>
              <w:top w:val="single" w:color="080000" w:sz="4" w:space="0"/>
              <w:left w:val="single" w:color="080000" w:sz="4" w:space="0"/>
              <w:bottom w:val="single" w:color="080000" w:sz="4" w:space="0"/>
              <w:right w:val="single" w:color="080000" w:sz="4" w:space="0"/>
            </w:tcBorders>
            <w:noWrap w:val="0"/>
            <w:vAlign w:val="center"/>
          </w:tcPr>
          <w:p w14:paraId="7873ADE0">
            <w:pPr>
              <w:pStyle w:val="80"/>
              <w:wordWrap w:val="0"/>
              <w:adjustRightInd w:val="0"/>
              <w:snapToGrid w:val="0"/>
              <w:spacing w:line="360" w:lineRule="exact"/>
              <w:jc w:val="center"/>
              <w:rPr>
                <w:rFonts w:hint="eastAsia" w:asciiTheme="majorEastAsia" w:hAnsiTheme="majorEastAsia" w:eastAsiaTheme="majorEastAsia" w:cstheme="majorEastAsia"/>
                <w:snapToGrid w:val="0"/>
                <w:color w:val="auto"/>
                <w:kern w:val="0"/>
                <w:sz w:val="24"/>
                <w:szCs w:val="24"/>
                <w:highlight w:val="none"/>
              </w:rPr>
            </w:pPr>
            <w:r>
              <w:rPr>
                <w:rFonts w:hint="eastAsia" w:asciiTheme="majorEastAsia" w:hAnsiTheme="majorEastAsia" w:eastAsiaTheme="majorEastAsia" w:cstheme="majorEastAsia"/>
                <w:snapToGrid w:val="0"/>
                <w:color w:val="auto"/>
                <w:kern w:val="0"/>
                <w:sz w:val="24"/>
                <w:highlight w:val="none"/>
              </w:rPr>
              <w:t>投标相关资料（如有）</w:t>
            </w:r>
            <w:r>
              <w:rPr>
                <w:rFonts w:hint="eastAsia" w:asciiTheme="majorEastAsia" w:hAnsiTheme="majorEastAsia" w:eastAsiaTheme="majorEastAsia" w:cstheme="majorEastAsia"/>
                <w:color w:val="auto"/>
                <w:sz w:val="24"/>
                <w:highlight w:val="none"/>
              </w:rPr>
              <w:t>递交地点</w:t>
            </w:r>
          </w:p>
        </w:tc>
        <w:tc>
          <w:tcPr>
            <w:tcW w:w="6972" w:type="dxa"/>
            <w:tcBorders>
              <w:top w:val="single" w:color="080000" w:sz="4" w:space="0"/>
              <w:left w:val="single" w:color="080000" w:sz="4" w:space="0"/>
              <w:bottom w:val="single" w:color="080000" w:sz="4" w:space="0"/>
              <w:right w:val="single" w:color="080000" w:sz="4" w:space="0"/>
            </w:tcBorders>
            <w:noWrap w:val="0"/>
            <w:vAlign w:val="center"/>
          </w:tcPr>
          <w:p w14:paraId="46CF9882">
            <w:pPr>
              <w:pStyle w:val="11"/>
              <w:keepNext w:val="0"/>
              <w:keepLines w:val="0"/>
              <w:pageBreakBefore w:val="0"/>
              <w:widowControl w:val="0"/>
              <w:kinsoku/>
              <w:wordWrap w:val="0"/>
              <w:overflowPunct/>
              <w:topLinePunct w:val="0"/>
              <w:autoSpaceDE/>
              <w:autoSpaceDN/>
              <w:bidi w:val="0"/>
              <w:adjustRightInd w:val="0"/>
              <w:snapToGrid w:val="0"/>
              <w:spacing w:line="360" w:lineRule="exact"/>
              <w:ind w:firstLine="240" w:firstLineChars="100"/>
              <w:jc w:val="left"/>
              <w:textAlignment w:val="auto"/>
              <w:rPr>
                <w:rFonts w:hint="eastAsia" w:asciiTheme="majorEastAsia" w:hAnsiTheme="majorEastAsia" w:eastAsiaTheme="majorEastAsia" w:cstheme="majorEastAsia"/>
                <w:snapToGrid w:val="0"/>
                <w:color w:val="auto"/>
                <w:kern w:val="0"/>
                <w:highlight w:val="none"/>
              </w:rPr>
            </w:pPr>
            <w:r>
              <w:rPr>
                <w:rFonts w:hint="eastAsia" w:asciiTheme="majorEastAsia" w:hAnsiTheme="majorEastAsia" w:eastAsiaTheme="majorEastAsia" w:cstheme="majorEastAsia"/>
                <w:snapToGrid w:val="0"/>
                <w:color w:val="auto"/>
                <w:kern w:val="0"/>
                <w:sz w:val="24"/>
                <w:szCs w:val="24"/>
                <w:highlight w:val="none"/>
                <w:lang w:val="en-US" w:eastAsia="zh-CN" w:bidi="ar-SA"/>
              </w:rPr>
              <w:t>递交场所：</w:t>
            </w:r>
            <w:r>
              <w:rPr>
                <w:rFonts w:hint="eastAsia" w:asciiTheme="majorEastAsia" w:hAnsiTheme="majorEastAsia" w:eastAsiaTheme="majorEastAsia" w:cstheme="majorEastAsia"/>
                <w:color w:val="auto"/>
                <w:kern w:val="0"/>
                <w:sz w:val="24"/>
                <w:highlight w:val="none"/>
              </w:rPr>
              <w:t>韶关市公共资源交易中心（地址：广东省韶关市武江区西联镇），具体开标室以当日现场通知为准</w:t>
            </w:r>
            <w:r>
              <w:rPr>
                <w:rFonts w:hint="eastAsia" w:asciiTheme="majorEastAsia" w:hAnsiTheme="majorEastAsia" w:eastAsiaTheme="majorEastAsia" w:cstheme="majorEastAsia"/>
                <w:color w:val="auto"/>
                <w:kern w:val="0"/>
                <w:sz w:val="24"/>
                <w:highlight w:val="none"/>
                <w:lang w:eastAsia="zh-CN"/>
              </w:rPr>
              <w:t>，</w:t>
            </w:r>
            <w:r>
              <w:rPr>
                <w:rFonts w:hint="eastAsia" w:asciiTheme="majorEastAsia" w:hAnsiTheme="majorEastAsia" w:eastAsiaTheme="majorEastAsia" w:cstheme="majorEastAsia"/>
                <w:color w:val="auto"/>
                <w:sz w:val="24"/>
                <w:highlight w:val="none"/>
              </w:rPr>
              <w:t>具体房间号以当日现场通知为准。</w:t>
            </w:r>
          </w:p>
        </w:tc>
      </w:tr>
      <w:tr w14:paraId="4C41247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28" w:type="dxa"/>
            <w:bottom w:w="0" w:type="dxa"/>
            <w:right w:w="28" w:type="dxa"/>
          </w:tblCellMar>
        </w:tblPrEx>
        <w:trPr>
          <w:trHeight w:val="706" w:hRule="exact"/>
          <w:jc w:val="center"/>
        </w:trPr>
        <w:tc>
          <w:tcPr>
            <w:tcW w:w="417" w:type="dxa"/>
            <w:tcBorders>
              <w:top w:val="single" w:color="080000" w:sz="4" w:space="0"/>
              <w:left w:val="single" w:color="080000" w:sz="4" w:space="0"/>
              <w:bottom w:val="single" w:color="080000" w:sz="4" w:space="0"/>
              <w:right w:val="single" w:color="080000" w:sz="4" w:space="0"/>
            </w:tcBorders>
            <w:noWrap w:val="0"/>
            <w:vAlign w:val="center"/>
          </w:tcPr>
          <w:p w14:paraId="08227569">
            <w:pPr>
              <w:pStyle w:val="80"/>
              <w:wordWrap w:val="0"/>
              <w:adjustRightInd w:val="0"/>
              <w:snapToGrid w:val="0"/>
              <w:spacing w:line="360" w:lineRule="exact"/>
              <w:jc w:val="center"/>
              <w:rPr>
                <w:rFonts w:hint="eastAsia" w:asciiTheme="majorEastAsia" w:hAnsiTheme="majorEastAsia" w:eastAsiaTheme="majorEastAsia" w:cstheme="majorEastAsia"/>
                <w:snapToGrid w:val="0"/>
                <w:color w:val="auto"/>
                <w:kern w:val="0"/>
                <w:sz w:val="24"/>
                <w:szCs w:val="24"/>
                <w:highlight w:val="none"/>
              </w:rPr>
            </w:pPr>
            <w:r>
              <w:rPr>
                <w:rFonts w:hint="eastAsia" w:asciiTheme="majorEastAsia" w:hAnsiTheme="majorEastAsia" w:eastAsiaTheme="majorEastAsia" w:cstheme="majorEastAsia"/>
                <w:snapToGrid w:val="0"/>
                <w:color w:val="auto"/>
                <w:kern w:val="0"/>
                <w:sz w:val="24"/>
                <w:szCs w:val="24"/>
                <w:highlight w:val="none"/>
              </w:rPr>
              <w:t>9</w:t>
            </w:r>
          </w:p>
        </w:tc>
        <w:tc>
          <w:tcPr>
            <w:tcW w:w="1986" w:type="dxa"/>
            <w:tcBorders>
              <w:top w:val="single" w:color="080000" w:sz="4" w:space="0"/>
              <w:left w:val="single" w:color="080000" w:sz="4" w:space="0"/>
              <w:bottom w:val="single" w:color="080000" w:sz="4" w:space="0"/>
              <w:right w:val="single" w:color="080000" w:sz="4" w:space="0"/>
            </w:tcBorders>
            <w:noWrap w:val="0"/>
            <w:vAlign w:val="center"/>
          </w:tcPr>
          <w:p w14:paraId="5B5FDAAE">
            <w:pPr>
              <w:pStyle w:val="80"/>
              <w:wordWrap w:val="0"/>
              <w:adjustRightInd w:val="0"/>
              <w:snapToGrid w:val="0"/>
              <w:spacing w:line="360" w:lineRule="exact"/>
              <w:jc w:val="center"/>
              <w:rPr>
                <w:rFonts w:hint="eastAsia" w:asciiTheme="majorEastAsia" w:hAnsiTheme="majorEastAsia" w:eastAsiaTheme="majorEastAsia" w:cstheme="majorEastAsia"/>
                <w:snapToGrid w:val="0"/>
                <w:color w:val="auto"/>
                <w:kern w:val="0"/>
                <w:sz w:val="24"/>
                <w:szCs w:val="24"/>
                <w:highlight w:val="none"/>
              </w:rPr>
            </w:pPr>
            <w:r>
              <w:rPr>
                <w:rFonts w:hint="eastAsia" w:asciiTheme="majorEastAsia" w:hAnsiTheme="majorEastAsia" w:eastAsiaTheme="majorEastAsia" w:cstheme="majorEastAsia"/>
                <w:snapToGrid w:val="0"/>
                <w:color w:val="auto"/>
                <w:kern w:val="0"/>
                <w:sz w:val="24"/>
                <w:szCs w:val="24"/>
                <w:highlight w:val="none"/>
              </w:rPr>
              <w:t xml:space="preserve">开标时间 </w:t>
            </w:r>
          </w:p>
        </w:tc>
        <w:tc>
          <w:tcPr>
            <w:tcW w:w="6972" w:type="dxa"/>
            <w:tcBorders>
              <w:top w:val="single" w:color="080000" w:sz="4" w:space="0"/>
              <w:left w:val="single" w:color="080000" w:sz="4" w:space="0"/>
              <w:bottom w:val="single" w:color="080000" w:sz="4" w:space="0"/>
              <w:right w:val="single" w:color="080000" w:sz="4" w:space="0"/>
            </w:tcBorders>
            <w:noWrap w:val="0"/>
            <w:vAlign w:val="center"/>
          </w:tcPr>
          <w:p w14:paraId="1C271D1E">
            <w:pPr>
              <w:pStyle w:val="11"/>
              <w:keepNext w:val="0"/>
              <w:keepLines w:val="0"/>
              <w:pageBreakBefore w:val="0"/>
              <w:widowControl w:val="0"/>
              <w:kinsoku/>
              <w:wordWrap w:val="0"/>
              <w:overflowPunct/>
              <w:topLinePunct w:val="0"/>
              <w:autoSpaceDE/>
              <w:autoSpaceDN/>
              <w:bidi w:val="0"/>
              <w:adjustRightInd w:val="0"/>
              <w:snapToGrid w:val="0"/>
              <w:spacing w:line="360" w:lineRule="exact"/>
              <w:ind w:firstLine="240" w:firstLineChars="100"/>
              <w:jc w:val="left"/>
              <w:textAlignment w:val="auto"/>
              <w:rPr>
                <w:rFonts w:hint="eastAsia" w:asciiTheme="majorEastAsia" w:hAnsiTheme="majorEastAsia" w:eastAsiaTheme="majorEastAsia" w:cstheme="majorEastAsia"/>
                <w:snapToGrid w:val="0"/>
                <w:color w:val="auto"/>
                <w:kern w:val="0"/>
                <w:highlight w:val="none"/>
              </w:rPr>
            </w:pPr>
            <w:r>
              <w:rPr>
                <w:rFonts w:hint="eastAsia" w:asciiTheme="majorEastAsia" w:hAnsiTheme="majorEastAsia" w:eastAsiaTheme="majorEastAsia" w:cstheme="majorEastAsia"/>
                <w:snapToGrid w:val="0"/>
                <w:color w:val="auto"/>
                <w:kern w:val="0"/>
                <w:sz w:val="24"/>
                <w:szCs w:val="24"/>
                <w:highlight w:val="none"/>
              </w:rPr>
              <w:t>202</w:t>
            </w:r>
            <w:r>
              <w:rPr>
                <w:rFonts w:hint="eastAsia" w:asciiTheme="majorEastAsia" w:hAnsiTheme="majorEastAsia" w:eastAsiaTheme="majorEastAsia" w:cstheme="majorEastAsia"/>
                <w:snapToGrid w:val="0"/>
                <w:color w:val="auto"/>
                <w:kern w:val="0"/>
                <w:sz w:val="24"/>
                <w:szCs w:val="24"/>
                <w:highlight w:val="none"/>
                <w:lang w:val="en-US" w:eastAsia="zh-CN"/>
              </w:rPr>
              <w:t>6</w:t>
            </w:r>
            <w:r>
              <w:rPr>
                <w:rFonts w:hint="eastAsia" w:asciiTheme="majorEastAsia" w:hAnsiTheme="majorEastAsia" w:eastAsiaTheme="majorEastAsia" w:cstheme="majorEastAsia"/>
                <w:snapToGrid w:val="0"/>
                <w:color w:val="auto"/>
                <w:kern w:val="0"/>
                <w:sz w:val="24"/>
                <w:szCs w:val="24"/>
                <w:highlight w:val="none"/>
              </w:rPr>
              <w:t>年</w:t>
            </w:r>
            <w:r>
              <w:rPr>
                <w:rFonts w:hint="eastAsia" w:asciiTheme="majorEastAsia" w:hAnsiTheme="majorEastAsia" w:eastAsiaTheme="majorEastAsia" w:cstheme="majorEastAsia"/>
                <w:snapToGrid w:val="0"/>
                <w:color w:val="auto"/>
                <w:kern w:val="0"/>
                <w:sz w:val="24"/>
                <w:szCs w:val="24"/>
                <w:highlight w:val="none"/>
                <w:u w:val="single"/>
                <w:lang w:val="en-US" w:eastAsia="zh-CN"/>
              </w:rPr>
              <w:t xml:space="preserve"> 9 </w:t>
            </w:r>
            <w:r>
              <w:rPr>
                <w:rFonts w:hint="eastAsia" w:asciiTheme="majorEastAsia" w:hAnsiTheme="majorEastAsia" w:eastAsiaTheme="majorEastAsia" w:cstheme="majorEastAsia"/>
                <w:snapToGrid w:val="0"/>
                <w:color w:val="auto"/>
                <w:kern w:val="0"/>
                <w:sz w:val="24"/>
                <w:szCs w:val="24"/>
                <w:highlight w:val="none"/>
              </w:rPr>
              <w:t>月</w:t>
            </w:r>
            <w:r>
              <w:rPr>
                <w:rFonts w:hint="eastAsia" w:asciiTheme="majorEastAsia" w:hAnsiTheme="majorEastAsia" w:eastAsiaTheme="majorEastAsia" w:cstheme="majorEastAsia"/>
                <w:snapToGrid w:val="0"/>
                <w:color w:val="auto"/>
                <w:kern w:val="0"/>
                <w:sz w:val="24"/>
                <w:szCs w:val="24"/>
                <w:highlight w:val="none"/>
                <w:u w:val="single"/>
                <w:lang w:val="en-US" w:eastAsia="zh-CN"/>
              </w:rPr>
              <w:t xml:space="preserve"> 29 </w:t>
            </w:r>
            <w:r>
              <w:rPr>
                <w:rFonts w:hint="eastAsia" w:asciiTheme="majorEastAsia" w:hAnsiTheme="majorEastAsia" w:eastAsiaTheme="majorEastAsia" w:cstheme="majorEastAsia"/>
                <w:snapToGrid w:val="0"/>
                <w:color w:val="auto"/>
                <w:kern w:val="0"/>
                <w:sz w:val="24"/>
                <w:szCs w:val="24"/>
                <w:highlight w:val="none"/>
              </w:rPr>
              <w:t>日</w:t>
            </w:r>
            <w:r>
              <w:rPr>
                <w:rFonts w:hint="eastAsia" w:asciiTheme="majorEastAsia" w:hAnsiTheme="majorEastAsia" w:eastAsiaTheme="majorEastAsia" w:cstheme="majorEastAsia"/>
                <w:snapToGrid w:val="0"/>
                <w:color w:val="auto"/>
                <w:kern w:val="0"/>
                <w:sz w:val="24"/>
                <w:szCs w:val="24"/>
                <w:highlight w:val="none"/>
                <w:u w:val="single"/>
                <w:lang w:val="en-US" w:eastAsia="zh-CN"/>
              </w:rPr>
              <w:t xml:space="preserve"> 9 </w:t>
            </w:r>
            <w:r>
              <w:rPr>
                <w:rFonts w:hint="eastAsia" w:asciiTheme="majorEastAsia" w:hAnsiTheme="majorEastAsia" w:eastAsiaTheme="majorEastAsia" w:cstheme="majorEastAsia"/>
                <w:snapToGrid w:val="0"/>
                <w:color w:val="auto"/>
                <w:kern w:val="0"/>
                <w:sz w:val="24"/>
                <w:szCs w:val="24"/>
                <w:highlight w:val="none"/>
              </w:rPr>
              <w:t>时</w:t>
            </w:r>
            <w:r>
              <w:rPr>
                <w:rFonts w:hint="eastAsia" w:asciiTheme="majorEastAsia" w:hAnsiTheme="majorEastAsia" w:eastAsiaTheme="majorEastAsia" w:cstheme="majorEastAsia"/>
                <w:snapToGrid w:val="0"/>
                <w:color w:val="auto"/>
                <w:kern w:val="0"/>
                <w:sz w:val="24"/>
                <w:szCs w:val="24"/>
                <w:highlight w:val="none"/>
                <w:u w:val="single"/>
                <w:lang w:val="en-US" w:eastAsia="zh-CN"/>
              </w:rPr>
              <w:t xml:space="preserve"> 30 </w:t>
            </w:r>
            <w:r>
              <w:rPr>
                <w:rFonts w:hint="eastAsia" w:asciiTheme="majorEastAsia" w:hAnsiTheme="majorEastAsia" w:eastAsiaTheme="majorEastAsia" w:cstheme="majorEastAsia"/>
                <w:snapToGrid w:val="0"/>
                <w:color w:val="auto"/>
                <w:kern w:val="0"/>
                <w:sz w:val="24"/>
                <w:szCs w:val="24"/>
                <w:highlight w:val="none"/>
              </w:rPr>
              <w:t>分</w:t>
            </w:r>
          </w:p>
        </w:tc>
      </w:tr>
      <w:tr w14:paraId="3BE1D10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28" w:type="dxa"/>
            <w:bottom w:w="0" w:type="dxa"/>
            <w:right w:w="28" w:type="dxa"/>
          </w:tblCellMar>
        </w:tblPrEx>
        <w:trPr>
          <w:trHeight w:val="1293" w:hRule="exact"/>
          <w:jc w:val="center"/>
        </w:trPr>
        <w:tc>
          <w:tcPr>
            <w:tcW w:w="417" w:type="dxa"/>
            <w:tcBorders>
              <w:top w:val="single" w:color="080000" w:sz="4" w:space="0"/>
              <w:left w:val="single" w:color="080000" w:sz="4" w:space="0"/>
              <w:bottom w:val="single" w:color="080000" w:sz="4" w:space="0"/>
              <w:right w:val="single" w:color="080000" w:sz="4" w:space="0"/>
            </w:tcBorders>
            <w:noWrap w:val="0"/>
            <w:vAlign w:val="center"/>
          </w:tcPr>
          <w:p w14:paraId="6F9AC42E">
            <w:pPr>
              <w:pStyle w:val="80"/>
              <w:wordWrap w:val="0"/>
              <w:adjustRightInd w:val="0"/>
              <w:snapToGrid w:val="0"/>
              <w:spacing w:line="360" w:lineRule="exact"/>
              <w:jc w:val="center"/>
              <w:rPr>
                <w:rFonts w:hint="eastAsia" w:asciiTheme="majorEastAsia" w:hAnsiTheme="majorEastAsia" w:eastAsiaTheme="majorEastAsia" w:cstheme="majorEastAsia"/>
                <w:snapToGrid w:val="0"/>
                <w:color w:val="auto"/>
                <w:kern w:val="0"/>
                <w:sz w:val="24"/>
                <w:szCs w:val="24"/>
                <w:highlight w:val="none"/>
              </w:rPr>
            </w:pPr>
            <w:r>
              <w:rPr>
                <w:rFonts w:hint="eastAsia" w:asciiTheme="majorEastAsia" w:hAnsiTheme="majorEastAsia" w:eastAsiaTheme="majorEastAsia" w:cstheme="majorEastAsia"/>
                <w:snapToGrid w:val="0"/>
                <w:color w:val="auto"/>
                <w:kern w:val="0"/>
                <w:sz w:val="24"/>
                <w:szCs w:val="24"/>
                <w:highlight w:val="none"/>
              </w:rPr>
              <w:t>10</w:t>
            </w:r>
          </w:p>
        </w:tc>
        <w:tc>
          <w:tcPr>
            <w:tcW w:w="1986" w:type="dxa"/>
            <w:tcBorders>
              <w:top w:val="single" w:color="080000" w:sz="4" w:space="0"/>
              <w:left w:val="single" w:color="080000" w:sz="4" w:space="0"/>
              <w:bottom w:val="single" w:color="080000" w:sz="4" w:space="0"/>
              <w:right w:val="single" w:color="080000" w:sz="4" w:space="0"/>
            </w:tcBorders>
            <w:noWrap w:val="0"/>
            <w:vAlign w:val="center"/>
          </w:tcPr>
          <w:p w14:paraId="1B116268">
            <w:pPr>
              <w:pStyle w:val="80"/>
              <w:wordWrap w:val="0"/>
              <w:adjustRightInd w:val="0"/>
              <w:snapToGrid w:val="0"/>
              <w:spacing w:line="360" w:lineRule="exact"/>
              <w:jc w:val="center"/>
              <w:rPr>
                <w:rFonts w:hint="eastAsia" w:asciiTheme="majorEastAsia" w:hAnsiTheme="majorEastAsia" w:eastAsiaTheme="majorEastAsia" w:cstheme="majorEastAsia"/>
                <w:snapToGrid w:val="0"/>
                <w:color w:val="auto"/>
                <w:kern w:val="0"/>
                <w:sz w:val="24"/>
                <w:szCs w:val="24"/>
                <w:highlight w:val="none"/>
              </w:rPr>
            </w:pPr>
            <w:r>
              <w:rPr>
                <w:rFonts w:hint="eastAsia" w:asciiTheme="majorEastAsia" w:hAnsiTheme="majorEastAsia" w:eastAsiaTheme="majorEastAsia" w:cstheme="majorEastAsia"/>
                <w:snapToGrid w:val="0"/>
                <w:color w:val="auto"/>
                <w:kern w:val="0"/>
                <w:sz w:val="24"/>
                <w:szCs w:val="24"/>
                <w:highlight w:val="none"/>
              </w:rPr>
              <w:t xml:space="preserve">开标地点 </w:t>
            </w:r>
          </w:p>
        </w:tc>
        <w:tc>
          <w:tcPr>
            <w:tcW w:w="6972" w:type="dxa"/>
            <w:tcBorders>
              <w:top w:val="single" w:color="080000" w:sz="4" w:space="0"/>
              <w:left w:val="single" w:color="080000" w:sz="4" w:space="0"/>
              <w:bottom w:val="single" w:color="080000" w:sz="4" w:space="0"/>
              <w:right w:val="single" w:color="080000" w:sz="4" w:space="0"/>
            </w:tcBorders>
            <w:noWrap w:val="0"/>
            <w:vAlign w:val="center"/>
          </w:tcPr>
          <w:p w14:paraId="7AB8EFE9">
            <w:pPr>
              <w:keepNext w:val="0"/>
              <w:keepLines w:val="0"/>
              <w:pageBreakBefore w:val="0"/>
              <w:widowControl w:val="0"/>
              <w:kinsoku/>
              <w:overflowPunct/>
              <w:topLinePunct w:val="0"/>
              <w:autoSpaceDE/>
              <w:autoSpaceDN/>
              <w:bidi w:val="0"/>
              <w:adjustRightInd w:val="0"/>
              <w:snapToGrid w:val="0"/>
              <w:spacing w:line="360" w:lineRule="exact"/>
              <w:ind w:firstLine="240" w:firstLineChars="100"/>
              <w:jc w:val="left"/>
              <w:textAlignment w:val="auto"/>
              <w:rPr>
                <w:rFonts w:hint="eastAsia" w:asciiTheme="majorEastAsia" w:hAnsiTheme="majorEastAsia" w:eastAsiaTheme="majorEastAsia" w:cstheme="majorEastAsia"/>
                <w:snapToGrid w:val="0"/>
                <w:color w:val="auto"/>
                <w:kern w:val="0"/>
                <w:highlight w:val="none"/>
              </w:rPr>
            </w:pPr>
            <w:r>
              <w:rPr>
                <w:rFonts w:hint="eastAsia" w:asciiTheme="majorEastAsia" w:hAnsiTheme="majorEastAsia" w:eastAsiaTheme="majorEastAsia" w:cstheme="majorEastAsia"/>
                <w:snapToGrid w:val="0"/>
                <w:color w:val="auto"/>
                <w:kern w:val="0"/>
                <w:sz w:val="24"/>
                <w:szCs w:val="24"/>
                <w:highlight w:val="none"/>
                <w:lang w:val="en-US" w:eastAsia="zh-CN" w:bidi="ar-SA"/>
              </w:rPr>
              <w:t>递交场所：</w:t>
            </w:r>
            <w:r>
              <w:rPr>
                <w:rFonts w:hint="eastAsia" w:asciiTheme="majorEastAsia" w:hAnsiTheme="majorEastAsia" w:eastAsiaTheme="majorEastAsia" w:cstheme="majorEastAsia"/>
                <w:color w:val="auto"/>
                <w:kern w:val="0"/>
                <w:sz w:val="24"/>
                <w:highlight w:val="none"/>
              </w:rPr>
              <w:t>韶关市公共资源交易中心（地址：广东省韶关市武江区西联镇），具体开标室以当日现场通知为准</w:t>
            </w:r>
            <w:r>
              <w:rPr>
                <w:rFonts w:hint="eastAsia" w:asciiTheme="majorEastAsia" w:hAnsiTheme="majorEastAsia" w:eastAsiaTheme="majorEastAsia" w:cstheme="majorEastAsia"/>
                <w:color w:val="auto"/>
                <w:kern w:val="0"/>
                <w:sz w:val="24"/>
                <w:highlight w:val="none"/>
                <w:lang w:eastAsia="zh-CN"/>
              </w:rPr>
              <w:t>，</w:t>
            </w:r>
            <w:r>
              <w:rPr>
                <w:rFonts w:hint="eastAsia" w:asciiTheme="majorEastAsia" w:hAnsiTheme="majorEastAsia" w:eastAsiaTheme="majorEastAsia" w:cstheme="majorEastAsia"/>
                <w:color w:val="auto"/>
                <w:sz w:val="24"/>
                <w:highlight w:val="none"/>
              </w:rPr>
              <w:t>具体房间号以当日现场通知为准。</w:t>
            </w:r>
          </w:p>
        </w:tc>
      </w:tr>
      <w:tr w14:paraId="76EEC3C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28" w:type="dxa"/>
            <w:bottom w:w="0" w:type="dxa"/>
            <w:right w:w="28" w:type="dxa"/>
          </w:tblCellMar>
        </w:tblPrEx>
        <w:trPr>
          <w:trHeight w:val="1509" w:hRule="exact"/>
          <w:jc w:val="center"/>
        </w:trPr>
        <w:tc>
          <w:tcPr>
            <w:tcW w:w="2403" w:type="dxa"/>
            <w:gridSpan w:val="2"/>
            <w:tcBorders>
              <w:top w:val="single" w:color="080000" w:sz="4" w:space="0"/>
              <w:left w:val="single" w:color="080000" w:sz="4" w:space="0"/>
              <w:bottom w:val="single" w:color="080000" w:sz="4" w:space="0"/>
              <w:right w:val="single" w:color="080000" w:sz="4" w:space="0"/>
            </w:tcBorders>
            <w:noWrap w:val="0"/>
            <w:vAlign w:val="center"/>
          </w:tcPr>
          <w:p w14:paraId="1A98D74D">
            <w:pPr>
              <w:pStyle w:val="80"/>
              <w:keepNext w:val="0"/>
              <w:keepLines w:val="0"/>
              <w:pageBreakBefore w:val="0"/>
              <w:suppressLineNumbers w:val="0"/>
              <w:kinsoku/>
              <w:wordWrap w:val="0"/>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Theme="majorEastAsia" w:hAnsiTheme="majorEastAsia" w:eastAsiaTheme="majorEastAsia" w:cstheme="majorEastAsia"/>
                <w:snapToGrid w:val="0"/>
                <w:color w:val="auto"/>
                <w:kern w:val="0"/>
                <w:sz w:val="24"/>
                <w:szCs w:val="24"/>
                <w:highlight w:val="none"/>
              </w:rPr>
            </w:pPr>
            <w:r>
              <w:rPr>
                <w:rFonts w:hint="eastAsia" w:asciiTheme="majorEastAsia" w:hAnsiTheme="majorEastAsia" w:eastAsiaTheme="majorEastAsia" w:cstheme="majorEastAsia"/>
                <w:snapToGrid w:val="0"/>
                <w:color w:val="auto"/>
                <w:kern w:val="0"/>
                <w:sz w:val="24"/>
                <w:szCs w:val="24"/>
                <w:highlight w:val="none"/>
                <w:lang w:val="en-US" w:eastAsia="zh-CN"/>
              </w:rPr>
              <w:t>备注</w:t>
            </w:r>
          </w:p>
        </w:tc>
        <w:tc>
          <w:tcPr>
            <w:tcW w:w="6972" w:type="dxa"/>
            <w:tcBorders>
              <w:top w:val="single" w:color="080000" w:sz="4" w:space="0"/>
              <w:left w:val="single" w:color="080000" w:sz="4" w:space="0"/>
              <w:bottom w:val="single" w:color="080000" w:sz="4" w:space="0"/>
              <w:right w:val="single" w:color="080000" w:sz="4" w:space="0"/>
            </w:tcBorders>
            <w:noWrap w:val="0"/>
            <w:vAlign w:val="center"/>
          </w:tcPr>
          <w:p w14:paraId="1BF3BA82">
            <w:pPr>
              <w:pStyle w:val="80"/>
              <w:keepNext w:val="0"/>
              <w:keepLines w:val="0"/>
              <w:pageBreakBefore w:val="0"/>
              <w:suppressLineNumbers w:val="0"/>
              <w:kinsoku/>
              <w:wordWrap w:val="0"/>
              <w:overflowPunct/>
              <w:topLinePunct w:val="0"/>
              <w:autoSpaceDE/>
              <w:autoSpaceDN/>
              <w:bidi w:val="0"/>
              <w:adjustRightInd w:val="0"/>
              <w:snapToGrid w:val="0"/>
              <w:spacing w:before="0" w:beforeAutospacing="0" w:after="0" w:afterAutospacing="0" w:line="360" w:lineRule="exact"/>
              <w:ind w:left="0" w:leftChars="0" w:right="0" w:rightChars="0" w:firstLine="240" w:firstLineChars="100"/>
              <w:jc w:val="left"/>
              <w:textAlignment w:val="auto"/>
              <w:rPr>
                <w:rFonts w:hint="eastAsia" w:asciiTheme="majorEastAsia" w:hAnsiTheme="majorEastAsia" w:eastAsiaTheme="majorEastAsia" w:cstheme="majorEastAsia"/>
                <w:snapToGrid w:val="0"/>
                <w:color w:val="auto"/>
                <w:kern w:val="0"/>
                <w:sz w:val="24"/>
                <w:szCs w:val="24"/>
                <w:highlight w:val="none"/>
                <w:lang w:val="en-US" w:eastAsia="zh-CN" w:bidi="ar-SA"/>
              </w:rPr>
            </w:pPr>
            <w:r>
              <w:rPr>
                <w:rFonts w:hint="eastAsia" w:asciiTheme="majorEastAsia" w:hAnsiTheme="majorEastAsia" w:eastAsiaTheme="majorEastAsia" w:cstheme="majorEastAsia"/>
                <w:snapToGrid w:val="0"/>
                <w:color w:val="auto"/>
                <w:kern w:val="0"/>
                <w:sz w:val="24"/>
                <w:szCs w:val="24"/>
                <w:highlight w:val="none"/>
              </w:rPr>
              <w:t>投标人应按有关计划时间安排办理企业CA认证、企业入库等，获取招标文件后自行下载招标文件、资料文件及招标答疑书等。若由于投标人自身原因未能及时取得上述资料的，由此发生的任何责任由投标人自负。</w:t>
            </w:r>
          </w:p>
        </w:tc>
      </w:tr>
    </w:tbl>
    <w:p w14:paraId="42DA5B3E">
      <w:pPr>
        <w:pStyle w:val="215"/>
        <w:tabs>
          <w:tab w:val="left" w:pos="885"/>
        </w:tabs>
        <w:snapToGrid w:val="0"/>
        <w:spacing w:line="440" w:lineRule="exact"/>
        <w:ind w:left="885" w:hanging="885"/>
        <w:jc w:val="center"/>
        <w:rPr>
          <w:rStyle w:val="60"/>
          <w:rFonts w:hint="eastAsia" w:asciiTheme="majorEastAsia" w:hAnsiTheme="majorEastAsia" w:eastAsiaTheme="majorEastAsia" w:cstheme="majorEastAsia"/>
          <w:color w:val="auto"/>
          <w:sz w:val="24"/>
          <w:szCs w:val="24"/>
          <w:highlight w:val="none"/>
        </w:rPr>
        <w:sectPr>
          <w:endnotePr>
            <w:numFmt w:val="decimal"/>
          </w:endnotePr>
          <w:pgSz w:w="11906" w:h="16838"/>
          <w:pgMar w:top="1440" w:right="1080" w:bottom="1440" w:left="1080" w:header="850" w:footer="992" w:gutter="0"/>
          <w:pgNumType w:fmt="decimal"/>
          <w:cols w:space="720" w:num="1"/>
          <w:rtlGutter w:val="0"/>
          <w:docGrid w:linePitch="327" w:charSpace="0"/>
        </w:sectPr>
      </w:pPr>
    </w:p>
    <w:p w14:paraId="2160C203">
      <w:pPr>
        <w:pStyle w:val="215"/>
        <w:tabs>
          <w:tab w:val="left" w:pos="885"/>
        </w:tabs>
        <w:snapToGrid w:val="0"/>
        <w:ind w:left="885" w:hanging="885"/>
        <w:jc w:val="both"/>
        <w:outlineLvl w:val="1"/>
        <w:rPr>
          <w:rStyle w:val="60"/>
          <w:rFonts w:hint="eastAsia" w:asciiTheme="majorEastAsia" w:hAnsiTheme="majorEastAsia" w:eastAsiaTheme="majorEastAsia" w:cstheme="majorEastAsia"/>
          <w:color w:val="auto"/>
          <w:highlight w:val="none"/>
          <w:u w:val="single"/>
        </w:rPr>
      </w:pPr>
      <w:bookmarkStart w:id="36" w:name="_Toc26910"/>
      <w:bookmarkStart w:id="37" w:name="_Toc26764"/>
      <w:bookmarkStart w:id="38" w:name="_Toc16435"/>
      <w:bookmarkStart w:id="39" w:name="_Toc28559"/>
      <w:bookmarkStart w:id="40" w:name="_Toc7836"/>
      <w:bookmarkStart w:id="41" w:name="_Toc7725"/>
      <w:bookmarkStart w:id="42" w:name="_Toc21763"/>
      <w:bookmarkStart w:id="43" w:name="_Toc4501"/>
      <w:bookmarkStart w:id="44" w:name="_Toc5521"/>
      <w:bookmarkStart w:id="45" w:name="_Toc5177"/>
      <w:bookmarkStart w:id="46" w:name="_Toc26706"/>
      <w:bookmarkStart w:id="47" w:name="_Toc31767"/>
      <w:r>
        <w:rPr>
          <w:rStyle w:val="60"/>
          <w:rFonts w:hint="eastAsia" w:asciiTheme="majorEastAsia" w:hAnsiTheme="majorEastAsia" w:eastAsiaTheme="majorEastAsia" w:cstheme="majorEastAsia"/>
          <w:b/>
          <w:bCs/>
          <w:color w:val="auto"/>
          <w:sz w:val="24"/>
          <w:szCs w:val="24"/>
          <w:highlight w:val="none"/>
        </w:rPr>
        <w:t>第三节 投标人须知正文</w:t>
      </w:r>
      <w:bookmarkEnd w:id="36"/>
      <w:bookmarkEnd w:id="37"/>
      <w:bookmarkEnd w:id="38"/>
      <w:bookmarkEnd w:id="39"/>
      <w:bookmarkEnd w:id="40"/>
      <w:bookmarkEnd w:id="41"/>
      <w:bookmarkEnd w:id="42"/>
      <w:bookmarkEnd w:id="43"/>
      <w:bookmarkEnd w:id="44"/>
      <w:bookmarkEnd w:id="45"/>
      <w:bookmarkEnd w:id="46"/>
      <w:bookmarkEnd w:id="47"/>
    </w:p>
    <w:p w14:paraId="6BA3F734">
      <w:pPr>
        <w:pStyle w:val="214"/>
        <w:keepNext w:val="0"/>
        <w:keepLines w:val="0"/>
        <w:pageBreakBefore w:val="0"/>
        <w:kinsoku/>
        <w:overflowPunct/>
        <w:topLinePunct w:val="0"/>
        <w:autoSpaceDE/>
        <w:autoSpaceDN/>
        <w:bidi w:val="0"/>
        <w:snapToGrid w:val="0"/>
        <w:spacing w:line="400" w:lineRule="exact"/>
        <w:ind w:firstLine="480" w:firstLineChars="200"/>
        <w:jc w:val="both"/>
        <w:rPr>
          <w:rFonts w:hint="eastAsia" w:asciiTheme="majorEastAsia" w:hAnsiTheme="majorEastAsia" w:eastAsiaTheme="majorEastAsia" w:cstheme="majorEastAsia"/>
          <w:snapToGrid w:val="0"/>
          <w:color w:val="auto"/>
          <w:kern w:val="0"/>
          <w:highlight w:val="none"/>
        </w:rPr>
      </w:pPr>
      <w:r>
        <w:rPr>
          <w:rFonts w:hint="eastAsia" w:asciiTheme="majorEastAsia" w:hAnsiTheme="majorEastAsia" w:eastAsiaTheme="majorEastAsia" w:cstheme="majorEastAsia"/>
          <w:snapToGrid w:val="0"/>
          <w:color w:val="auto"/>
          <w:kern w:val="0"/>
          <w:szCs w:val="24"/>
          <w:highlight w:val="none"/>
          <w:u w:val="single"/>
          <w:lang w:val="en-US" w:eastAsia="zh-CN"/>
        </w:rPr>
        <w:t>韶关学院英东音乐厅室内装修项目</w:t>
      </w:r>
      <w:r>
        <w:rPr>
          <w:rFonts w:hint="eastAsia" w:asciiTheme="majorEastAsia" w:hAnsiTheme="majorEastAsia" w:eastAsiaTheme="majorEastAsia" w:cstheme="majorEastAsia"/>
          <w:snapToGrid w:val="0"/>
          <w:color w:val="auto"/>
          <w:kern w:val="0"/>
          <w:szCs w:val="24"/>
          <w:highlight w:val="none"/>
        </w:rPr>
        <w:t>经</w:t>
      </w:r>
      <w:r>
        <w:rPr>
          <w:rStyle w:val="60"/>
          <w:rFonts w:hint="eastAsia" w:asciiTheme="majorEastAsia" w:hAnsiTheme="majorEastAsia" w:eastAsiaTheme="majorEastAsia" w:cstheme="majorEastAsia"/>
          <w:color w:val="auto"/>
          <w:kern w:val="0"/>
          <w:highlight w:val="none"/>
          <w:u w:val="single"/>
          <w:lang w:val="en-US" w:eastAsia="zh-CN"/>
        </w:rPr>
        <w:t>/</w:t>
      </w:r>
      <w:r>
        <w:rPr>
          <w:rFonts w:hint="eastAsia" w:asciiTheme="majorEastAsia" w:hAnsiTheme="majorEastAsia" w:eastAsiaTheme="majorEastAsia" w:cstheme="majorEastAsia"/>
          <w:snapToGrid w:val="0"/>
          <w:color w:val="auto"/>
          <w:kern w:val="0"/>
          <w:szCs w:val="24"/>
          <w:highlight w:val="none"/>
        </w:rPr>
        <w:t>批准建设，项目代码为</w:t>
      </w:r>
      <w:r>
        <w:rPr>
          <w:rFonts w:hint="eastAsia" w:asciiTheme="majorEastAsia" w:hAnsiTheme="majorEastAsia" w:eastAsiaTheme="majorEastAsia" w:cstheme="majorEastAsia"/>
          <w:snapToGrid w:val="0"/>
          <w:color w:val="auto"/>
          <w:kern w:val="0"/>
          <w:szCs w:val="24"/>
          <w:highlight w:val="none"/>
          <w:u w:val="single"/>
          <w:lang w:val="en-US" w:eastAsia="zh-CN"/>
        </w:rPr>
        <w:t>2604-440204-04-05-830677</w:t>
      </w:r>
      <w:r>
        <w:rPr>
          <w:rFonts w:hint="eastAsia" w:asciiTheme="majorEastAsia" w:hAnsiTheme="majorEastAsia" w:eastAsiaTheme="majorEastAsia" w:cstheme="majorEastAsia"/>
          <w:snapToGrid w:val="0"/>
          <w:color w:val="auto"/>
          <w:kern w:val="0"/>
          <w:szCs w:val="24"/>
          <w:highlight w:val="none"/>
        </w:rPr>
        <w:t>。项目业主为</w:t>
      </w:r>
      <w:r>
        <w:rPr>
          <w:rFonts w:hint="eastAsia" w:asciiTheme="majorEastAsia" w:hAnsiTheme="majorEastAsia" w:eastAsiaTheme="majorEastAsia" w:cstheme="majorEastAsia"/>
          <w:snapToGrid w:val="0"/>
          <w:color w:val="auto"/>
          <w:kern w:val="0"/>
          <w:szCs w:val="24"/>
          <w:highlight w:val="none"/>
          <w:u w:val="single"/>
          <w:lang w:eastAsia="zh-CN"/>
        </w:rPr>
        <w:t>韶关学院</w:t>
      </w:r>
      <w:r>
        <w:rPr>
          <w:rFonts w:hint="eastAsia" w:asciiTheme="majorEastAsia" w:hAnsiTheme="majorEastAsia" w:eastAsiaTheme="majorEastAsia" w:cstheme="majorEastAsia"/>
          <w:snapToGrid w:val="0"/>
          <w:color w:val="auto"/>
          <w:kern w:val="0"/>
          <w:szCs w:val="24"/>
          <w:highlight w:val="none"/>
        </w:rPr>
        <w:t>，建设</w:t>
      </w:r>
      <w:r>
        <w:rPr>
          <w:rFonts w:hint="eastAsia" w:asciiTheme="majorEastAsia" w:hAnsiTheme="majorEastAsia" w:eastAsiaTheme="majorEastAsia" w:cstheme="majorEastAsia"/>
          <w:snapToGrid w:val="0"/>
          <w:color w:val="auto"/>
          <w:kern w:val="0"/>
          <w:szCs w:val="24"/>
          <w:highlight w:val="none"/>
          <w:lang w:val="en-US" w:eastAsia="zh-CN"/>
        </w:rPr>
        <w:t>资金为</w:t>
      </w:r>
      <w:r>
        <w:rPr>
          <w:rFonts w:hint="eastAsia" w:asciiTheme="majorEastAsia" w:hAnsiTheme="majorEastAsia" w:eastAsiaTheme="majorEastAsia" w:cstheme="majorEastAsia"/>
          <w:snapToGrid w:val="0"/>
          <w:color w:val="auto"/>
          <w:kern w:val="0"/>
          <w:szCs w:val="24"/>
          <w:highlight w:val="none"/>
          <w:u w:val="single"/>
          <w:lang w:val="en-US" w:eastAsia="zh-CN"/>
        </w:rPr>
        <w:t>社会捐赠资金</w:t>
      </w:r>
      <w:r>
        <w:rPr>
          <w:rFonts w:hint="eastAsia" w:asciiTheme="majorEastAsia" w:hAnsiTheme="majorEastAsia" w:eastAsiaTheme="majorEastAsia" w:cstheme="majorEastAsia"/>
          <w:snapToGrid w:val="0"/>
          <w:color w:val="auto"/>
          <w:kern w:val="0"/>
          <w:szCs w:val="24"/>
          <w:highlight w:val="none"/>
          <w:u w:val="none"/>
          <w:lang w:val="en-US" w:eastAsia="zh-CN"/>
        </w:rPr>
        <w:t>，</w:t>
      </w:r>
      <w:r>
        <w:rPr>
          <w:rFonts w:hint="eastAsia" w:asciiTheme="majorEastAsia" w:hAnsiTheme="majorEastAsia" w:eastAsiaTheme="majorEastAsia" w:cstheme="majorEastAsia"/>
          <w:color w:val="auto"/>
          <w:highlight w:val="none"/>
          <w:u w:val="none"/>
          <w:lang w:val="en-US" w:eastAsia="zh-CN"/>
        </w:rPr>
        <w:t>资金已落实</w:t>
      </w:r>
      <w:r>
        <w:rPr>
          <w:rFonts w:hint="eastAsia" w:asciiTheme="majorEastAsia" w:hAnsiTheme="majorEastAsia" w:eastAsiaTheme="majorEastAsia" w:cstheme="majorEastAsia"/>
          <w:color w:val="auto"/>
          <w:highlight w:val="none"/>
          <w:lang w:val="en-US" w:eastAsia="zh-CN"/>
        </w:rPr>
        <w:t>。</w:t>
      </w:r>
      <w:r>
        <w:rPr>
          <w:rFonts w:hint="eastAsia" w:asciiTheme="majorEastAsia" w:hAnsiTheme="majorEastAsia" w:eastAsiaTheme="majorEastAsia" w:cstheme="majorEastAsia"/>
          <w:snapToGrid w:val="0"/>
          <w:color w:val="auto"/>
          <w:kern w:val="0"/>
          <w:szCs w:val="24"/>
          <w:highlight w:val="none"/>
        </w:rPr>
        <w:t>招标人为</w:t>
      </w:r>
      <w:r>
        <w:rPr>
          <w:rFonts w:hint="eastAsia" w:asciiTheme="majorEastAsia" w:hAnsiTheme="majorEastAsia" w:eastAsiaTheme="majorEastAsia" w:cstheme="majorEastAsia"/>
          <w:snapToGrid w:val="0"/>
          <w:color w:val="auto"/>
          <w:kern w:val="0"/>
          <w:szCs w:val="24"/>
          <w:highlight w:val="none"/>
          <w:u w:val="single"/>
          <w:lang w:eastAsia="zh-CN"/>
        </w:rPr>
        <w:t>韶关学院</w:t>
      </w:r>
      <w:r>
        <w:rPr>
          <w:rFonts w:hint="eastAsia" w:asciiTheme="majorEastAsia" w:hAnsiTheme="majorEastAsia" w:eastAsiaTheme="majorEastAsia" w:cstheme="majorEastAsia"/>
          <w:snapToGrid w:val="0"/>
          <w:color w:val="auto"/>
          <w:kern w:val="0"/>
          <w:szCs w:val="24"/>
          <w:highlight w:val="none"/>
        </w:rPr>
        <w:t>，招标代理机构为广东合正项目管理有限公司。</w:t>
      </w:r>
      <w:r>
        <w:rPr>
          <w:rFonts w:hint="eastAsia" w:asciiTheme="majorEastAsia" w:hAnsiTheme="majorEastAsia" w:eastAsiaTheme="majorEastAsia" w:cstheme="majorEastAsia"/>
          <w:snapToGrid w:val="0"/>
          <w:color w:val="auto"/>
          <w:kern w:val="0"/>
          <w:highlight w:val="none"/>
        </w:rPr>
        <w:t>项目已具备招标条件，现对该项目的</w:t>
      </w:r>
      <w:r>
        <w:rPr>
          <w:rFonts w:hint="eastAsia" w:asciiTheme="majorEastAsia" w:hAnsiTheme="majorEastAsia" w:eastAsiaTheme="majorEastAsia" w:cstheme="majorEastAsia"/>
          <w:snapToGrid w:val="0"/>
          <w:color w:val="auto"/>
          <w:kern w:val="0"/>
          <w:highlight w:val="none"/>
          <w:u w:val="single"/>
          <w:lang w:val="en-US" w:eastAsia="zh-CN"/>
        </w:rPr>
        <w:t>施工</w:t>
      </w:r>
      <w:r>
        <w:rPr>
          <w:rFonts w:hint="eastAsia" w:asciiTheme="majorEastAsia" w:hAnsiTheme="majorEastAsia" w:eastAsiaTheme="majorEastAsia" w:cstheme="majorEastAsia"/>
          <w:snapToGrid w:val="0"/>
          <w:color w:val="auto"/>
          <w:kern w:val="0"/>
          <w:highlight w:val="none"/>
        </w:rPr>
        <w:t>进行公开招标。</w:t>
      </w:r>
    </w:p>
    <w:p w14:paraId="707E4A42">
      <w:pPr>
        <w:keepNext w:val="0"/>
        <w:keepLines w:val="0"/>
        <w:pageBreakBefore w:val="0"/>
        <w:kinsoku/>
        <w:overflowPunct/>
        <w:topLinePunct w:val="0"/>
        <w:autoSpaceDE/>
        <w:autoSpaceDN/>
        <w:bidi w:val="0"/>
        <w:spacing w:line="400" w:lineRule="exact"/>
        <w:rPr>
          <w:rFonts w:hint="eastAsia" w:asciiTheme="majorEastAsia" w:hAnsiTheme="majorEastAsia" w:eastAsiaTheme="majorEastAsia" w:cstheme="majorEastAsia"/>
          <w:color w:val="auto"/>
          <w:highlight w:val="none"/>
        </w:rPr>
      </w:pPr>
    </w:p>
    <w:p w14:paraId="725DAD0D">
      <w:pPr>
        <w:pStyle w:val="214"/>
        <w:keepNext w:val="0"/>
        <w:keepLines w:val="0"/>
        <w:pageBreakBefore w:val="0"/>
        <w:kinsoku/>
        <w:overflowPunct/>
        <w:topLinePunct w:val="0"/>
        <w:autoSpaceDE/>
        <w:autoSpaceDN/>
        <w:bidi w:val="0"/>
        <w:snapToGrid w:val="0"/>
        <w:spacing w:line="400" w:lineRule="exact"/>
        <w:ind w:firstLine="482" w:firstLineChars="200"/>
        <w:jc w:val="both"/>
        <w:rPr>
          <w:rStyle w:val="60"/>
          <w:rFonts w:hint="eastAsia" w:asciiTheme="majorEastAsia" w:hAnsiTheme="majorEastAsia" w:eastAsiaTheme="majorEastAsia" w:cstheme="majorEastAsia"/>
          <w:b/>
          <w:bCs/>
          <w:color w:val="auto"/>
          <w:highlight w:val="none"/>
        </w:rPr>
      </w:pPr>
      <w:r>
        <w:rPr>
          <w:rStyle w:val="60"/>
          <w:rFonts w:hint="eastAsia" w:asciiTheme="majorEastAsia" w:hAnsiTheme="majorEastAsia" w:eastAsiaTheme="majorEastAsia" w:cstheme="majorEastAsia"/>
          <w:b/>
          <w:bCs/>
          <w:color w:val="auto"/>
          <w:highlight w:val="none"/>
          <w:lang w:eastAsia="zh-CN"/>
        </w:rPr>
        <w:t>1.</w:t>
      </w:r>
      <w:r>
        <w:rPr>
          <w:rStyle w:val="60"/>
          <w:rFonts w:hint="eastAsia" w:asciiTheme="majorEastAsia" w:hAnsiTheme="majorEastAsia" w:eastAsiaTheme="majorEastAsia" w:cstheme="majorEastAsia"/>
          <w:b/>
          <w:bCs/>
          <w:color w:val="auto"/>
          <w:highlight w:val="none"/>
        </w:rPr>
        <w:t>工程概况、招标范围和标段划分、投标费用</w:t>
      </w:r>
    </w:p>
    <w:p w14:paraId="1D122EC3">
      <w:pPr>
        <w:pStyle w:val="99"/>
        <w:keepNext w:val="0"/>
        <w:keepLines w:val="0"/>
        <w:pageBreakBefore w:val="0"/>
        <w:kinsoku/>
        <w:overflowPunct/>
        <w:topLinePunct w:val="0"/>
        <w:autoSpaceDE/>
        <w:autoSpaceDN/>
        <w:bidi w:val="0"/>
        <w:snapToGrid w:val="0"/>
        <w:spacing w:line="400" w:lineRule="exact"/>
        <w:ind w:firstLine="480"/>
        <w:jc w:val="left"/>
        <w:rPr>
          <w:rStyle w:val="60"/>
          <w:rFonts w:hint="eastAsia" w:asciiTheme="majorEastAsia" w:hAnsiTheme="majorEastAsia" w:eastAsiaTheme="majorEastAsia" w:cstheme="majorEastAsia"/>
          <w:color w:val="auto"/>
          <w:kern w:val="0"/>
          <w:sz w:val="24"/>
          <w:szCs w:val="24"/>
          <w:highlight w:val="none"/>
        </w:rPr>
      </w:pPr>
      <w:r>
        <w:rPr>
          <w:rStyle w:val="60"/>
          <w:rFonts w:hint="eastAsia" w:asciiTheme="majorEastAsia" w:hAnsiTheme="majorEastAsia" w:eastAsiaTheme="majorEastAsia" w:cstheme="majorEastAsia"/>
          <w:b/>
          <w:bCs/>
          <w:color w:val="auto"/>
          <w:kern w:val="0"/>
          <w:sz w:val="24"/>
          <w:szCs w:val="24"/>
          <w:highlight w:val="none"/>
        </w:rPr>
        <w:t xml:space="preserve">1.1 </w:t>
      </w:r>
      <w:r>
        <w:rPr>
          <w:rStyle w:val="60"/>
          <w:rFonts w:hint="eastAsia" w:asciiTheme="majorEastAsia" w:hAnsiTheme="majorEastAsia" w:eastAsiaTheme="majorEastAsia" w:cstheme="majorEastAsia"/>
          <w:color w:val="auto"/>
          <w:kern w:val="0"/>
          <w:sz w:val="24"/>
          <w:szCs w:val="24"/>
          <w:highlight w:val="none"/>
        </w:rPr>
        <w:t>工程概况</w:t>
      </w:r>
    </w:p>
    <w:p w14:paraId="5B5C2E88">
      <w:pPr>
        <w:pStyle w:val="99"/>
        <w:keepNext w:val="0"/>
        <w:keepLines w:val="0"/>
        <w:pageBreakBefore w:val="0"/>
        <w:kinsoku/>
        <w:overflowPunct/>
        <w:topLinePunct w:val="0"/>
        <w:autoSpaceDE/>
        <w:autoSpaceDN/>
        <w:bidi w:val="0"/>
        <w:snapToGrid w:val="0"/>
        <w:spacing w:line="400" w:lineRule="exact"/>
        <w:ind w:firstLine="480"/>
        <w:jc w:val="left"/>
        <w:rPr>
          <w:rStyle w:val="60"/>
          <w:rFonts w:hint="eastAsia" w:asciiTheme="majorEastAsia" w:hAnsiTheme="majorEastAsia" w:eastAsiaTheme="majorEastAsia" w:cstheme="majorEastAsia"/>
          <w:color w:val="auto"/>
          <w:kern w:val="0"/>
          <w:sz w:val="24"/>
          <w:szCs w:val="24"/>
          <w:highlight w:val="none"/>
          <w:lang w:eastAsia="zh-CN"/>
        </w:rPr>
      </w:pPr>
      <w:r>
        <w:rPr>
          <w:rStyle w:val="60"/>
          <w:rFonts w:hint="eastAsia" w:asciiTheme="majorEastAsia" w:hAnsiTheme="majorEastAsia" w:eastAsiaTheme="majorEastAsia" w:cstheme="majorEastAsia"/>
          <w:b/>
          <w:bCs/>
          <w:color w:val="auto"/>
          <w:kern w:val="0"/>
          <w:sz w:val="24"/>
          <w:szCs w:val="24"/>
          <w:highlight w:val="none"/>
        </w:rPr>
        <w:t>1.1.1</w:t>
      </w:r>
      <w:r>
        <w:rPr>
          <w:rStyle w:val="60"/>
          <w:rFonts w:hint="eastAsia" w:asciiTheme="majorEastAsia" w:hAnsiTheme="majorEastAsia" w:eastAsiaTheme="majorEastAsia" w:cstheme="majorEastAsia"/>
          <w:color w:val="auto"/>
          <w:kern w:val="0"/>
          <w:sz w:val="24"/>
          <w:szCs w:val="24"/>
          <w:highlight w:val="none"/>
        </w:rPr>
        <w:t xml:space="preserve"> 建设地点：</w:t>
      </w:r>
      <w:r>
        <w:rPr>
          <w:rStyle w:val="60"/>
          <w:rFonts w:hint="eastAsia" w:asciiTheme="majorEastAsia" w:hAnsiTheme="majorEastAsia" w:eastAsiaTheme="majorEastAsia" w:cstheme="majorEastAsia"/>
          <w:color w:val="auto"/>
          <w:kern w:val="0"/>
          <w:sz w:val="24"/>
          <w:szCs w:val="24"/>
          <w:highlight w:val="none"/>
          <w:u w:val="single"/>
          <w:lang w:val="en-US" w:eastAsia="zh-CN"/>
        </w:rPr>
        <w:t>韶关市浈江区新韶镇大学路288号。</w:t>
      </w:r>
    </w:p>
    <w:p w14:paraId="5B2F17BD">
      <w:pPr>
        <w:pStyle w:val="99"/>
        <w:keepNext w:val="0"/>
        <w:keepLines w:val="0"/>
        <w:pageBreakBefore w:val="0"/>
        <w:kinsoku/>
        <w:overflowPunct/>
        <w:topLinePunct w:val="0"/>
        <w:autoSpaceDE/>
        <w:autoSpaceDN/>
        <w:bidi w:val="0"/>
        <w:snapToGrid w:val="0"/>
        <w:spacing w:line="400" w:lineRule="exact"/>
        <w:ind w:firstLine="480"/>
        <w:jc w:val="left"/>
        <w:rPr>
          <w:rFonts w:hint="eastAsia" w:asciiTheme="majorEastAsia" w:hAnsiTheme="majorEastAsia" w:eastAsiaTheme="majorEastAsia" w:cstheme="majorEastAsia"/>
          <w:snapToGrid w:val="0"/>
          <w:color w:val="auto"/>
          <w:kern w:val="0"/>
          <w:sz w:val="24"/>
          <w:szCs w:val="24"/>
          <w:highlight w:val="none"/>
          <w:lang w:val="en-US" w:eastAsia="zh-CN" w:bidi="ar-SA"/>
        </w:rPr>
      </w:pPr>
      <w:r>
        <w:rPr>
          <w:rStyle w:val="60"/>
          <w:rFonts w:hint="eastAsia" w:asciiTheme="majorEastAsia" w:hAnsiTheme="majorEastAsia" w:eastAsiaTheme="majorEastAsia" w:cstheme="majorEastAsia"/>
          <w:b/>
          <w:bCs/>
          <w:color w:val="auto"/>
          <w:kern w:val="0"/>
          <w:sz w:val="24"/>
          <w:szCs w:val="24"/>
          <w:highlight w:val="none"/>
        </w:rPr>
        <w:t>1.1.2</w:t>
      </w:r>
      <w:r>
        <w:rPr>
          <w:rStyle w:val="60"/>
          <w:rFonts w:hint="eastAsia" w:asciiTheme="majorEastAsia" w:hAnsiTheme="majorEastAsia" w:eastAsiaTheme="majorEastAsia" w:cstheme="majorEastAsia"/>
          <w:color w:val="auto"/>
          <w:kern w:val="0"/>
          <w:sz w:val="24"/>
          <w:szCs w:val="24"/>
          <w:highlight w:val="none"/>
        </w:rPr>
        <w:t xml:space="preserve"> 建设内容和规模：</w:t>
      </w:r>
      <w:r>
        <w:rPr>
          <w:rFonts w:hint="eastAsia" w:asciiTheme="majorEastAsia" w:hAnsiTheme="majorEastAsia" w:eastAsiaTheme="majorEastAsia" w:cstheme="majorEastAsia"/>
          <w:color w:val="auto"/>
          <w:kern w:val="2"/>
          <w:sz w:val="24"/>
          <w:szCs w:val="24"/>
          <w:highlight w:val="none"/>
          <w:lang w:val="en-US" w:eastAsia="zh-CN" w:bidi="ar-SA"/>
        </w:rPr>
        <w:t>韶关学院英东音乐厅是装修部位占地约2669平方米(其中：室内面积1719平方米，户外面积950平方米），层高约8米的独立单体建筑，内设席座约526位（含无障碍座椅4座），场馆以音乐专业教学为核心，适配交响乐、室内乐、合唱、独奏独唱等各类专业音乐演出，同时兼顾专题会议、学术论坛、学术报告等会务功能于一体的多用途音乐厅，音乐厅大厅内部以及公共区域，户外广场地面，含室内装饰装修（含声学装修）、拆除原空调通风系统和原建筑所有管线设备、重新安装中央空调、灯光、给排水、电气照明、附属设施等。</w:t>
      </w:r>
    </w:p>
    <w:p w14:paraId="448CECB8">
      <w:pPr>
        <w:pStyle w:val="99"/>
        <w:keepNext w:val="0"/>
        <w:keepLines w:val="0"/>
        <w:pageBreakBefore w:val="0"/>
        <w:kinsoku/>
        <w:overflowPunct/>
        <w:topLinePunct w:val="0"/>
        <w:autoSpaceDE/>
        <w:autoSpaceDN/>
        <w:bidi w:val="0"/>
        <w:snapToGrid w:val="0"/>
        <w:spacing w:line="400" w:lineRule="exact"/>
        <w:ind w:firstLine="480"/>
        <w:jc w:val="left"/>
        <w:rPr>
          <w:rStyle w:val="60"/>
          <w:rFonts w:hint="eastAsia" w:asciiTheme="majorEastAsia" w:hAnsiTheme="majorEastAsia" w:eastAsiaTheme="majorEastAsia" w:cstheme="majorEastAsia"/>
          <w:color w:val="auto"/>
          <w:kern w:val="0"/>
          <w:sz w:val="24"/>
          <w:szCs w:val="24"/>
          <w:highlight w:val="none"/>
          <w:u w:val="single"/>
          <w:lang w:val="en-US" w:eastAsia="zh-CN"/>
        </w:rPr>
      </w:pPr>
      <w:r>
        <w:rPr>
          <w:rStyle w:val="60"/>
          <w:rFonts w:hint="eastAsia" w:asciiTheme="majorEastAsia" w:hAnsiTheme="majorEastAsia" w:eastAsiaTheme="majorEastAsia" w:cstheme="majorEastAsia"/>
          <w:b/>
          <w:bCs/>
          <w:color w:val="auto"/>
          <w:kern w:val="0"/>
          <w:sz w:val="24"/>
          <w:szCs w:val="24"/>
          <w:highlight w:val="none"/>
        </w:rPr>
        <w:t xml:space="preserve">1.1.3 </w:t>
      </w:r>
      <w:r>
        <w:rPr>
          <w:rStyle w:val="60"/>
          <w:rFonts w:hint="eastAsia" w:asciiTheme="majorEastAsia" w:hAnsiTheme="majorEastAsia" w:eastAsiaTheme="majorEastAsia" w:cstheme="majorEastAsia"/>
          <w:color w:val="auto"/>
          <w:kern w:val="0"/>
          <w:sz w:val="24"/>
          <w:szCs w:val="24"/>
          <w:highlight w:val="none"/>
        </w:rPr>
        <w:t>项目总投资：</w:t>
      </w:r>
      <w:r>
        <w:rPr>
          <w:rFonts w:hint="eastAsia" w:asciiTheme="majorEastAsia" w:hAnsiTheme="majorEastAsia" w:eastAsiaTheme="majorEastAsia" w:cstheme="majorEastAsia"/>
          <w:color w:val="auto"/>
          <w:kern w:val="0"/>
          <w:sz w:val="24"/>
          <w:highlight w:val="none"/>
          <w:u w:val="none"/>
          <w:lang w:val="en-US" w:eastAsia="zh-CN" w:bidi="ar-SA"/>
        </w:rPr>
        <w:t>项目总投资约1018.86万元，其中：建安工程费用约976.03万元。</w:t>
      </w:r>
    </w:p>
    <w:p w14:paraId="6D31C45D">
      <w:pPr>
        <w:pStyle w:val="99"/>
        <w:keepNext w:val="0"/>
        <w:keepLines w:val="0"/>
        <w:pageBreakBefore w:val="0"/>
        <w:kinsoku/>
        <w:overflowPunct/>
        <w:topLinePunct w:val="0"/>
        <w:autoSpaceDE/>
        <w:autoSpaceDN/>
        <w:bidi w:val="0"/>
        <w:snapToGrid w:val="0"/>
        <w:spacing w:line="400" w:lineRule="exact"/>
        <w:ind w:firstLine="480"/>
        <w:jc w:val="left"/>
        <w:rPr>
          <w:rStyle w:val="60"/>
          <w:rFonts w:hint="eastAsia" w:asciiTheme="majorEastAsia" w:hAnsiTheme="majorEastAsia" w:eastAsiaTheme="majorEastAsia" w:cstheme="majorEastAsia"/>
          <w:b/>
          <w:bCs/>
          <w:color w:val="auto"/>
          <w:kern w:val="0"/>
          <w:sz w:val="24"/>
          <w:szCs w:val="24"/>
          <w:highlight w:val="none"/>
        </w:rPr>
      </w:pPr>
      <w:r>
        <w:rPr>
          <w:rStyle w:val="60"/>
          <w:rFonts w:hint="eastAsia" w:asciiTheme="majorEastAsia" w:hAnsiTheme="majorEastAsia" w:eastAsiaTheme="majorEastAsia" w:cstheme="majorEastAsia"/>
          <w:b/>
          <w:bCs/>
          <w:color w:val="auto"/>
          <w:kern w:val="0"/>
          <w:sz w:val="24"/>
          <w:szCs w:val="24"/>
          <w:highlight w:val="none"/>
        </w:rPr>
        <w:t xml:space="preserve">1.2 </w:t>
      </w:r>
      <w:r>
        <w:rPr>
          <w:rStyle w:val="60"/>
          <w:rFonts w:hint="eastAsia" w:asciiTheme="majorEastAsia" w:hAnsiTheme="majorEastAsia" w:eastAsiaTheme="majorEastAsia" w:cstheme="majorEastAsia"/>
          <w:color w:val="auto"/>
          <w:kern w:val="0"/>
          <w:sz w:val="24"/>
          <w:szCs w:val="24"/>
          <w:highlight w:val="none"/>
        </w:rPr>
        <w:t>招标范围和标段划分</w:t>
      </w:r>
    </w:p>
    <w:p w14:paraId="5F7C7DF1">
      <w:pPr>
        <w:pStyle w:val="99"/>
        <w:keepNext w:val="0"/>
        <w:keepLines w:val="0"/>
        <w:pageBreakBefore w:val="0"/>
        <w:kinsoku/>
        <w:overflowPunct/>
        <w:topLinePunct w:val="0"/>
        <w:autoSpaceDE/>
        <w:autoSpaceDN/>
        <w:bidi w:val="0"/>
        <w:snapToGrid w:val="0"/>
        <w:spacing w:line="400" w:lineRule="exact"/>
        <w:ind w:firstLine="480"/>
        <w:jc w:val="left"/>
        <w:rPr>
          <w:rStyle w:val="60"/>
          <w:rFonts w:hint="eastAsia" w:asciiTheme="majorEastAsia" w:hAnsiTheme="majorEastAsia" w:eastAsiaTheme="majorEastAsia" w:cstheme="majorEastAsia"/>
          <w:color w:val="auto"/>
          <w:kern w:val="0"/>
          <w:sz w:val="24"/>
          <w:szCs w:val="24"/>
          <w:highlight w:val="none"/>
          <w:lang w:val="en-US" w:eastAsia="zh-CN"/>
        </w:rPr>
      </w:pPr>
      <w:r>
        <w:rPr>
          <w:rStyle w:val="60"/>
          <w:rFonts w:hint="eastAsia" w:asciiTheme="majorEastAsia" w:hAnsiTheme="majorEastAsia" w:eastAsiaTheme="majorEastAsia" w:cstheme="majorEastAsia"/>
          <w:b/>
          <w:bCs/>
          <w:color w:val="auto"/>
          <w:kern w:val="0"/>
          <w:sz w:val="24"/>
          <w:szCs w:val="24"/>
          <w:highlight w:val="none"/>
        </w:rPr>
        <w:t>1.2.1</w:t>
      </w:r>
      <w:r>
        <w:rPr>
          <w:rStyle w:val="60"/>
          <w:rFonts w:hint="eastAsia" w:asciiTheme="majorEastAsia" w:hAnsiTheme="majorEastAsia" w:eastAsiaTheme="majorEastAsia" w:cstheme="majorEastAsia"/>
          <w:color w:val="auto"/>
          <w:kern w:val="0"/>
          <w:sz w:val="24"/>
          <w:szCs w:val="24"/>
          <w:highlight w:val="none"/>
        </w:rPr>
        <w:t xml:space="preserve"> 招标范围：</w:t>
      </w:r>
      <w:r>
        <w:rPr>
          <w:rStyle w:val="60"/>
          <w:rFonts w:hint="eastAsia" w:asciiTheme="majorEastAsia" w:hAnsiTheme="majorEastAsia" w:eastAsiaTheme="majorEastAsia" w:cstheme="majorEastAsia"/>
          <w:color w:val="auto"/>
          <w:kern w:val="0"/>
          <w:sz w:val="24"/>
          <w:szCs w:val="24"/>
          <w:highlight w:val="none"/>
          <w:u w:val="single"/>
          <w:lang w:eastAsia="zh-CN"/>
        </w:rPr>
        <w:t>按本项目施工图纸及工程量清单、技术要求内容施工</w:t>
      </w:r>
      <w:r>
        <w:rPr>
          <w:rStyle w:val="60"/>
          <w:rFonts w:hint="eastAsia" w:asciiTheme="majorEastAsia" w:hAnsiTheme="majorEastAsia" w:eastAsiaTheme="majorEastAsia" w:cstheme="majorEastAsia"/>
          <w:color w:val="auto"/>
          <w:kern w:val="0"/>
          <w:sz w:val="24"/>
          <w:szCs w:val="24"/>
          <w:highlight w:val="none"/>
          <w:lang w:eastAsia="zh-CN"/>
        </w:rPr>
        <w:t>。</w:t>
      </w:r>
    </w:p>
    <w:p w14:paraId="1C8025FD">
      <w:pPr>
        <w:pStyle w:val="214"/>
        <w:keepNext w:val="0"/>
        <w:keepLines w:val="0"/>
        <w:pageBreakBefore w:val="0"/>
        <w:kinsoku/>
        <w:overflowPunct/>
        <w:topLinePunct w:val="0"/>
        <w:autoSpaceDE/>
        <w:autoSpaceDN/>
        <w:bidi w:val="0"/>
        <w:snapToGrid w:val="0"/>
        <w:spacing w:line="400" w:lineRule="exact"/>
        <w:ind w:firstLine="480"/>
        <w:jc w:val="both"/>
        <w:rPr>
          <w:rStyle w:val="60"/>
          <w:rFonts w:hint="eastAsia" w:asciiTheme="majorEastAsia" w:hAnsiTheme="majorEastAsia" w:eastAsiaTheme="majorEastAsia" w:cstheme="majorEastAsia"/>
          <w:b/>
          <w:bCs/>
          <w:color w:val="auto"/>
          <w:highlight w:val="none"/>
        </w:rPr>
      </w:pPr>
      <w:r>
        <w:rPr>
          <w:rStyle w:val="60"/>
          <w:rFonts w:hint="eastAsia" w:asciiTheme="majorEastAsia" w:hAnsiTheme="majorEastAsia" w:eastAsiaTheme="majorEastAsia" w:cstheme="majorEastAsia"/>
          <w:b/>
          <w:bCs/>
          <w:color w:val="auto"/>
          <w:highlight w:val="none"/>
        </w:rPr>
        <w:t>1.2.2</w:t>
      </w:r>
      <w:r>
        <w:rPr>
          <w:rStyle w:val="60"/>
          <w:rFonts w:hint="eastAsia" w:asciiTheme="majorEastAsia" w:hAnsiTheme="majorEastAsia" w:eastAsiaTheme="majorEastAsia" w:cstheme="majorEastAsia"/>
          <w:color w:val="auto"/>
          <w:highlight w:val="none"/>
        </w:rPr>
        <w:t xml:space="preserve"> 标段划分：本项目不划分标段。</w:t>
      </w:r>
    </w:p>
    <w:p w14:paraId="65152E1A">
      <w:pPr>
        <w:keepNext w:val="0"/>
        <w:keepLines w:val="0"/>
        <w:pageBreakBefore w:val="0"/>
        <w:tabs>
          <w:tab w:val="left" w:pos="7020"/>
        </w:tabs>
        <w:kinsoku/>
        <w:overflowPunct/>
        <w:topLinePunct w:val="0"/>
        <w:autoSpaceDE/>
        <w:autoSpaceDN/>
        <w:bidi w:val="0"/>
        <w:snapToGrid w:val="0"/>
        <w:spacing w:line="400" w:lineRule="exact"/>
        <w:ind w:firstLine="532" w:firstLineChars="221"/>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b/>
          <w:bCs/>
          <w:color w:val="auto"/>
          <w:kern w:val="0"/>
          <w:highlight w:val="none"/>
        </w:rPr>
        <w:t>1.3</w:t>
      </w:r>
      <w:r>
        <w:rPr>
          <w:rStyle w:val="60"/>
          <w:rFonts w:hint="eastAsia" w:asciiTheme="majorEastAsia" w:hAnsiTheme="majorEastAsia" w:eastAsiaTheme="majorEastAsia" w:cstheme="majorEastAsia"/>
          <w:color w:val="auto"/>
          <w:kern w:val="0"/>
          <w:highlight w:val="none"/>
        </w:rPr>
        <w:t xml:space="preserve"> 投标费用：投标人应承担所有准备和参加投标的相关费用，不论投标结果如何，招标人均无义务和责任承担这些费用。</w:t>
      </w:r>
    </w:p>
    <w:p w14:paraId="2E248205">
      <w:pPr>
        <w:keepNext w:val="0"/>
        <w:keepLines w:val="0"/>
        <w:pageBreakBefore w:val="0"/>
        <w:tabs>
          <w:tab w:val="left" w:pos="7020"/>
        </w:tabs>
        <w:kinsoku/>
        <w:overflowPunct/>
        <w:topLinePunct w:val="0"/>
        <w:autoSpaceDE/>
        <w:autoSpaceDN/>
        <w:bidi w:val="0"/>
        <w:snapToGrid w:val="0"/>
        <w:spacing w:line="400" w:lineRule="exact"/>
        <w:ind w:firstLine="532" w:firstLineChars="221"/>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b/>
          <w:bCs/>
          <w:color w:val="auto"/>
          <w:kern w:val="0"/>
          <w:highlight w:val="none"/>
        </w:rPr>
        <w:t>1.</w:t>
      </w:r>
      <w:r>
        <w:rPr>
          <w:rStyle w:val="60"/>
          <w:rFonts w:hint="eastAsia" w:asciiTheme="majorEastAsia" w:hAnsiTheme="majorEastAsia" w:eastAsiaTheme="majorEastAsia" w:cstheme="majorEastAsia"/>
          <w:b/>
          <w:bCs/>
          <w:color w:val="auto"/>
          <w:kern w:val="0"/>
          <w:highlight w:val="none"/>
          <w:lang w:val="en-US" w:eastAsia="zh-CN"/>
        </w:rPr>
        <w:t>4</w:t>
      </w:r>
      <w:r>
        <w:rPr>
          <w:rStyle w:val="60"/>
          <w:rFonts w:hint="eastAsia" w:asciiTheme="majorEastAsia" w:hAnsiTheme="majorEastAsia" w:eastAsiaTheme="majorEastAsia" w:cstheme="majorEastAsia"/>
          <w:color w:val="auto"/>
          <w:kern w:val="0"/>
          <w:highlight w:val="none"/>
        </w:rPr>
        <w:t xml:space="preserve"> 招标代理费用：</w:t>
      </w:r>
      <w:bookmarkStart w:id="48" w:name="OLE_LINK2"/>
      <w:r>
        <w:rPr>
          <w:rStyle w:val="60"/>
          <w:rFonts w:hint="eastAsia" w:asciiTheme="majorEastAsia" w:hAnsiTheme="majorEastAsia" w:eastAsiaTheme="majorEastAsia" w:cstheme="majorEastAsia"/>
          <w:color w:val="auto"/>
          <w:kern w:val="0"/>
          <w:highlight w:val="none"/>
          <w:lang w:eastAsia="zh-CN"/>
        </w:rPr>
        <w:t>□</w:t>
      </w:r>
      <w:r>
        <w:rPr>
          <w:rStyle w:val="60"/>
          <w:rFonts w:hint="eastAsia" w:asciiTheme="majorEastAsia" w:hAnsiTheme="majorEastAsia" w:eastAsiaTheme="majorEastAsia" w:cstheme="majorEastAsia"/>
          <w:color w:val="auto"/>
          <w:kern w:val="0"/>
          <w:highlight w:val="none"/>
        </w:rPr>
        <w:t>由招标人</w:t>
      </w:r>
      <w:r>
        <w:rPr>
          <w:rStyle w:val="60"/>
          <w:rFonts w:hint="eastAsia" w:asciiTheme="majorEastAsia" w:hAnsiTheme="majorEastAsia" w:eastAsiaTheme="majorEastAsia" w:cstheme="majorEastAsia"/>
          <w:color w:val="auto"/>
          <w:kern w:val="0"/>
          <w:highlight w:val="none"/>
          <w:lang w:val="en-US" w:eastAsia="zh-CN"/>
        </w:rPr>
        <w:t>支付</w:t>
      </w:r>
      <w:bookmarkEnd w:id="48"/>
      <w:r>
        <w:rPr>
          <w:rStyle w:val="60"/>
          <w:rFonts w:hint="eastAsia" w:asciiTheme="majorEastAsia" w:hAnsiTheme="majorEastAsia" w:eastAsiaTheme="majorEastAsia" w:cstheme="majorEastAsia"/>
          <w:color w:val="auto"/>
          <w:kern w:val="0"/>
          <w:highlight w:val="none"/>
          <w:lang w:val="en-US" w:eastAsia="zh-CN"/>
        </w:rPr>
        <w:t xml:space="preserve">   </w:t>
      </w:r>
      <w:r>
        <w:rPr>
          <w:rStyle w:val="60"/>
          <w:rFonts w:hint="eastAsia" w:asciiTheme="majorEastAsia" w:hAnsiTheme="majorEastAsia" w:eastAsiaTheme="majorEastAsia" w:cstheme="majorEastAsia"/>
          <w:color w:val="auto"/>
          <w:kern w:val="0"/>
          <w:highlight w:val="none"/>
          <w:lang w:eastAsia="zh-CN"/>
        </w:rPr>
        <w:t>☑</w:t>
      </w:r>
      <w:r>
        <w:rPr>
          <w:rStyle w:val="60"/>
          <w:rFonts w:hint="eastAsia" w:asciiTheme="majorEastAsia" w:hAnsiTheme="majorEastAsia" w:eastAsiaTheme="majorEastAsia" w:cstheme="majorEastAsia"/>
          <w:color w:val="auto"/>
          <w:kern w:val="0"/>
          <w:highlight w:val="none"/>
        </w:rPr>
        <w:t>由</w:t>
      </w:r>
      <w:r>
        <w:rPr>
          <w:rStyle w:val="60"/>
          <w:rFonts w:hint="eastAsia" w:asciiTheme="majorEastAsia" w:hAnsiTheme="majorEastAsia" w:eastAsiaTheme="majorEastAsia" w:cstheme="majorEastAsia"/>
          <w:color w:val="auto"/>
          <w:kern w:val="0"/>
          <w:highlight w:val="none"/>
          <w:lang w:val="en-US" w:eastAsia="zh-CN"/>
        </w:rPr>
        <w:t>中</w:t>
      </w:r>
      <w:r>
        <w:rPr>
          <w:rStyle w:val="60"/>
          <w:rFonts w:hint="eastAsia" w:asciiTheme="majorEastAsia" w:hAnsiTheme="majorEastAsia" w:eastAsiaTheme="majorEastAsia" w:cstheme="majorEastAsia"/>
          <w:color w:val="auto"/>
          <w:kern w:val="0"/>
          <w:highlight w:val="none"/>
        </w:rPr>
        <w:t>标人</w:t>
      </w:r>
      <w:r>
        <w:rPr>
          <w:rStyle w:val="60"/>
          <w:rFonts w:hint="eastAsia" w:asciiTheme="majorEastAsia" w:hAnsiTheme="majorEastAsia" w:eastAsiaTheme="majorEastAsia" w:cstheme="majorEastAsia"/>
          <w:color w:val="auto"/>
          <w:kern w:val="0"/>
          <w:highlight w:val="none"/>
          <w:lang w:val="en-US" w:eastAsia="zh-CN"/>
        </w:rPr>
        <w:t>支付</w:t>
      </w:r>
      <w:r>
        <w:rPr>
          <w:rStyle w:val="60"/>
          <w:rFonts w:hint="eastAsia" w:asciiTheme="majorEastAsia" w:hAnsiTheme="majorEastAsia" w:eastAsiaTheme="majorEastAsia" w:cstheme="majorEastAsia"/>
          <w:color w:val="auto"/>
          <w:kern w:val="0"/>
          <w:highlight w:val="none"/>
        </w:rPr>
        <w:t>。</w:t>
      </w:r>
    </w:p>
    <w:p w14:paraId="693B05FB">
      <w:pPr>
        <w:pStyle w:val="214"/>
        <w:keepNext w:val="0"/>
        <w:keepLines w:val="0"/>
        <w:pageBreakBefore w:val="0"/>
        <w:numPr>
          <w:ilvl w:val="0"/>
          <w:numId w:val="0"/>
        </w:numPr>
        <w:kinsoku/>
        <w:overflowPunct/>
        <w:topLinePunct w:val="0"/>
        <w:autoSpaceDE/>
        <w:autoSpaceDN/>
        <w:bidi w:val="0"/>
        <w:snapToGrid w:val="0"/>
        <w:spacing w:line="400" w:lineRule="exact"/>
        <w:ind w:firstLine="480" w:firstLineChars="0"/>
        <w:jc w:val="both"/>
        <w:rPr>
          <w:rStyle w:val="60"/>
          <w:rFonts w:hint="eastAsia" w:asciiTheme="majorEastAsia" w:hAnsiTheme="majorEastAsia" w:eastAsiaTheme="majorEastAsia" w:cstheme="majorEastAsia"/>
          <w:b/>
          <w:bCs/>
          <w:color w:val="auto"/>
          <w:highlight w:val="none"/>
        </w:rPr>
      </w:pPr>
      <w:r>
        <w:rPr>
          <w:rFonts w:hint="eastAsia" w:asciiTheme="majorEastAsia" w:hAnsiTheme="majorEastAsia" w:eastAsiaTheme="majorEastAsia" w:cstheme="majorEastAsia"/>
          <w:b/>
          <w:bCs/>
          <w:color w:val="auto"/>
          <w:kern w:val="0"/>
          <w:sz w:val="24"/>
          <w:szCs w:val="24"/>
          <w:highlight w:val="none"/>
          <w:lang w:val="en-US" w:eastAsia="zh-CN" w:bidi="ar-SA"/>
        </w:rPr>
        <w:t>2.</w:t>
      </w:r>
      <w:r>
        <w:rPr>
          <w:rStyle w:val="60"/>
          <w:rFonts w:hint="eastAsia" w:asciiTheme="majorEastAsia" w:hAnsiTheme="majorEastAsia" w:eastAsiaTheme="majorEastAsia" w:cstheme="majorEastAsia"/>
          <w:b/>
          <w:bCs/>
          <w:color w:val="auto"/>
          <w:highlight w:val="none"/>
        </w:rPr>
        <w:t>投标人资格要求</w:t>
      </w:r>
    </w:p>
    <w:p w14:paraId="2BFA0142">
      <w:pPr>
        <w:keepNext w:val="0"/>
        <w:keepLines w:val="0"/>
        <w:pageBreakBefore w:val="0"/>
        <w:kinsoku/>
        <w:wordWrap w:val="0"/>
        <w:overflowPunct/>
        <w:topLinePunct w:val="0"/>
        <w:autoSpaceDE/>
        <w:autoSpaceDN/>
        <w:bidi w:val="0"/>
        <w:adjustRightInd w:val="0"/>
        <w:snapToGrid w:val="0"/>
        <w:spacing w:line="400" w:lineRule="exact"/>
        <w:ind w:firstLine="482" w:firstLineChars="200"/>
        <w:jc w:val="left"/>
        <w:rPr>
          <w:rFonts w:hint="eastAsia" w:asciiTheme="majorEastAsia" w:hAnsiTheme="majorEastAsia" w:eastAsiaTheme="majorEastAsia" w:cstheme="majorEastAsia"/>
          <w:snapToGrid w:val="0"/>
          <w:color w:val="auto"/>
          <w:kern w:val="0"/>
          <w:szCs w:val="24"/>
          <w:highlight w:val="none"/>
        </w:rPr>
      </w:pPr>
      <w:r>
        <w:rPr>
          <w:rFonts w:hint="eastAsia" w:asciiTheme="majorEastAsia" w:hAnsiTheme="majorEastAsia" w:eastAsiaTheme="majorEastAsia" w:cstheme="majorEastAsia"/>
          <w:b/>
          <w:bCs/>
          <w:snapToGrid w:val="0"/>
          <w:color w:val="auto"/>
          <w:kern w:val="0"/>
          <w:szCs w:val="24"/>
          <w:highlight w:val="none"/>
        </w:rPr>
        <w:t>2.1</w:t>
      </w:r>
      <w:r>
        <w:rPr>
          <w:rFonts w:hint="eastAsia" w:asciiTheme="majorEastAsia" w:hAnsiTheme="majorEastAsia" w:eastAsiaTheme="majorEastAsia" w:cstheme="majorEastAsia"/>
          <w:snapToGrid w:val="0"/>
          <w:color w:val="auto"/>
          <w:kern w:val="0"/>
          <w:highlight w:val="none"/>
        </w:rPr>
        <w:t xml:space="preserve"> </w:t>
      </w:r>
      <w:r>
        <w:rPr>
          <w:rFonts w:hint="eastAsia" w:asciiTheme="majorEastAsia" w:hAnsiTheme="majorEastAsia" w:eastAsiaTheme="majorEastAsia" w:cstheme="majorEastAsia"/>
          <w:snapToGrid w:val="0"/>
          <w:color w:val="auto"/>
          <w:kern w:val="0"/>
          <w:highlight w:val="none"/>
          <w:lang w:eastAsia="zh-CN"/>
        </w:rPr>
        <w:t>本次招标不接受联合体投标</w:t>
      </w:r>
      <w:r>
        <w:rPr>
          <w:rFonts w:hint="eastAsia" w:asciiTheme="majorEastAsia" w:hAnsiTheme="majorEastAsia" w:eastAsiaTheme="majorEastAsia" w:cstheme="majorEastAsia"/>
          <w:snapToGrid w:val="0"/>
          <w:color w:val="auto"/>
          <w:kern w:val="0"/>
          <w:highlight w:val="none"/>
        </w:rPr>
        <w:t>。</w:t>
      </w:r>
    </w:p>
    <w:p w14:paraId="5874D9F9">
      <w:pPr>
        <w:keepNext w:val="0"/>
        <w:keepLines w:val="0"/>
        <w:pageBreakBefore w:val="0"/>
        <w:kinsoku/>
        <w:wordWrap w:val="0"/>
        <w:overflowPunct/>
        <w:topLinePunct w:val="0"/>
        <w:autoSpaceDE/>
        <w:autoSpaceDN/>
        <w:bidi w:val="0"/>
        <w:adjustRightInd w:val="0"/>
        <w:snapToGrid w:val="0"/>
        <w:spacing w:line="400" w:lineRule="exact"/>
        <w:ind w:firstLine="482" w:firstLineChars="200"/>
        <w:jc w:val="left"/>
        <w:rPr>
          <w:rFonts w:hint="eastAsia" w:asciiTheme="majorEastAsia" w:hAnsiTheme="majorEastAsia" w:eastAsiaTheme="majorEastAsia" w:cstheme="majorEastAsia"/>
          <w:snapToGrid w:val="0"/>
          <w:color w:val="auto"/>
          <w:kern w:val="0"/>
          <w:szCs w:val="24"/>
          <w:highlight w:val="none"/>
        </w:rPr>
      </w:pPr>
      <w:r>
        <w:rPr>
          <w:rFonts w:hint="eastAsia" w:asciiTheme="majorEastAsia" w:hAnsiTheme="majorEastAsia" w:eastAsiaTheme="majorEastAsia" w:cstheme="majorEastAsia"/>
          <w:b/>
          <w:bCs/>
          <w:snapToGrid w:val="0"/>
          <w:color w:val="auto"/>
          <w:kern w:val="0"/>
          <w:szCs w:val="24"/>
          <w:highlight w:val="none"/>
        </w:rPr>
        <w:t>2.2</w:t>
      </w:r>
      <w:r>
        <w:rPr>
          <w:rFonts w:hint="eastAsia" w:asciiTheme="majorEastAsia" w:hAnsiTheme="majorEastAsia" w:eastAsiaTheme="majorEastAsia" w:cstheme="majorEastAsia"/>
          <w:snapToGrid w:val="0"/>
          <w:color w:val="auto"/>
          <w:kern w:val="0"/>
          <w:szCs w:val="24"/>
          <w:highlight w:val="none"/>
        </w:rPr>
        <w:t xml:space="preserve"> 资格资质要求</w:t>
      </w:r>
    </w:p>
    <w:p w14:paraId="792C264B">
      <w:pPr>
        <w:pStyle w:val="80"/>
        <w:keepNext w:val="0"/>
        <w:keepLines w:val="0"/>
        <w:pageBreakBefore w:val="0"/>
        <w:kinsoku/>
        <w:wordWrap w:val="0"/>
        <w:overflowPunct/>
        <w:topLinePunct w:val="0"/>
        <w:autoSpaceDE/>
        <w:autoSpaceDN/>
        <w:bidi w:val="0"/>
        <w:adjustRightInd w:val="0"/>
        <w:snapToGrid w:val="0"/>
        <w:spacing w:line="400" w:lineRule="exact"/>
        <w:ind w:firstLine="480"/>
        <w:jc w:val="left"/>
        <w:rPr>
          <w:rFonts w:hint="eastAsia" w:asciiTheme="majorEastAsia" w:hAnsiTheme="majorEastAsia" w:eastAsiaTheme="majorEastAsia" w:cstheme="majorEastAsia"/>
          <w:snapToGrid w:val="0"/>
          <w:color w:val="auto"/>
          <w:kern w:val="0"/>
          <w:sz w:val="24"/>
          <w:highlight w:val="none"/>
        </w:rPr>
      </w:pPr>
      <w:r>
        <w:rPr>
          <w:rFonts w:hint="eastAsia" w:asciiTheme="majorEastAsia" w:hAnsiTheme="majorEastAsia" w:eastAsiaTheme="majorEastAsia" w:cstheme="majorEastAsia"/>
          <w:b/>
          <w:bCs/>
          <w:snapToGrid w:val="0"/>
          <w:color w:val="auto"/>
          <w:kern w:val="0"/>
          <w:sz w:val="24"/>
          <w:highlight w:val="none"/>
        </w:rPr>
        <w:t>2.2.1</w:t>
      </w:r>
      <w:r>
        <w:rPr>
          <w:rFonts w:hint="eastAsia" w:asciiTheme="majorEastAsia" w:hAnsiTheme="majorEastAsia" w:eastAsiaTheme="majorEastAsia" w:cstheme="majorEastAsia"/>
          <w:snapToGrid w:val="0"/>
          <w:color w:val="auto"/>
          <w:kern w:val="0"/>
          <w:sz w:val="24"/>
          <w:highlight w:val="none"/>
        </w:rPr>
        <w:t xml:space="preserve"> 投标人须具备独立法人资格，按国家法律经营。</w:t>
      </w:r>
    </w:p>
    <w:p w14:paraId="0D9BEF83">
      <w:pPr>
        <w:keepNext w:val="0"/>
        <w:keepLines w:val="0"/>
        <w:pageBreakBefore w:val="0"/>
        <w:kinsoku/>
        <w:wordWrap w:val="0"/>
        <w:overflowPunct/>
        <w:topLinePunct w:val="0"/>
        <w:autoSpaceDE/>
        <w:autoSpaceDN/>
        <w:bidi w:val="0"/>
        <w:adjustRightInd w:val="0"/>
        <w:snapToGrid w:val="0"/>
        <w:spacing w:line="400" w:lineRule="exact"/>
        <w:ind w:firstLine="482" w:firstLineChars="200"/>
        <w:jc w:val="left"/>
        <w:rPr>
          <w:rFonts w:hint="eastAsia" w:asciiTheme="majorEastAsia" w:hAnsiTheme="majorEastAsia" w:eastAsiaTheme="majorEastAsia" w:cstheme="majorEastAsia"/>
          <w:snapToGrid w:val="0"/>
          <w:color w:val="auto"/>
          <w:kern w:val="0"/>
          <w:szCs w:val="24"/>
          <w:highlight w:val="none"/>
        </w:rPr>
      </w:pPr>
      <w:r>
        <w:rPr>
          <w:rFonts w:hint="eastAsia" w:asciiTheme="majorEastAsia" w:hAnsiTheme="majorEastAsia" w:eastAsiaTheme="majorEastAsia" w:cstheme="majorEastAsia"/>
          <w:b/>
          <w:bCs/>
          <w:snapToGrid w:val="0"/>
          <w:color w:val="auto"/>
          <w:kern w:val="0"/>
          <w:highlight w:val="none"/>
        </w:rPr>
        <w:t>2.2.2</w:t>
      </w:r>
      <w:r>
        <w:rPr>
          <w:rFonts w:hint="eastAsia" w:asciiTheme="majorEastAsia" w:hAnsiTheme="majorEastAsia" w:eastAsiaTheme="majorEastAsia" w:cstheme="majorEastAsia"/>
          <w:snapToGrid w:val="0"/>
          <w:color w:val="auto"/>
          <w:kern w:val="0"/>
          <w:highlight w:val="none"/>
        </w:rPr>
        <w:t xml:space="preserve"> 投标人须持有建设行政主管部门颁发的企业资质证书及安全生产许可证。</w:t>
      </w:r>
    </w:p>
    <w:p w14:paraId="23CD5FD9">
      <w:pPr>
        <w:keepNext w:val="0"/>
        <w:keepLines w:val="0"/>
        <w:pageBreakBefore w:val="0"/>
        <w:kinsoku/>
        <w:wordWrap w:val="0"/>
        <w:overflowPunct/>
        <w:topLinePunct w:val="0"/>
        <w:autoSpaceDE/>
        <w:autoSpaceDN/>
        <w:bidi w:val="0"/>
        <w:adjustRightInd w:val="0"/>
        <w:snapToGrid w:val="0"/>
        <w:spacing w:line="400" w:lineRule="exact"/>
        <w:ind w:firstLine="482" w:firstLineChars="200"/>
        <w:jc w:val="left"/>
        <w:rPr>
          <w:rFonts w:hint="eastAsia" w:asciiTheme="majorEastAsia" w:hAnsiTheme="majorEastAsia" w:eastAsiaTheme="majorEastAsia" w:cstheme="majorEastAsia"/>
          <w:snapToGrid w:val="0"/>
          <w:color w:val="auto"/>
          <w:kern w:val="0"/>
          <w:szCs w:val="24"/>
          <w:highlight w:val="none"/>
        </w:rPr>
      </w:pPr>
      <w:r>
        <w:rPr>
          <w:rFonts w:hint="eastAsia" w:asciiTheme="majorEastAsia" w:hAnsiTheme="majorEastAsia" w:eastAsiaTheme="majorEastAsia" w:cstheme="majorEastAsia"/>
          <w:b/>
          <w:bCs/>
          <w:snapToGrid w:val="0"/>
          <w:color w:val="auto"/>
          <w:kern w:val="0"/>
          <w:szCs w:val="24"/>
          <w:highlight w:val="none"/>
        </w:rPr>
        <w:t xml:space="preserve">2.2.3 </w:t>
      </w:r>
      <w:r>
        <w:rPr>
          <w:rFonts w:hint="eastAsia" w:asciiTheme="majorEastAsia" w:hAnsiTheme="majorEastAsia" w:eastAsiaTheme="majorEastAsia" w:cstheme="majorEastAsia"/>
          <w:snapToGrid w:val="0"/>
          <w:color w:val="auto"/>
          <w:kern w:val="0"/>
          <w:szCs w:val="24"/>
          <w:highlight w:val="none"/>
        </w:rPr>
        <w:t>投标人须具备以下资质：</w:t>
      </w:r>
      <w:r>
        <w:rPr>
          <w:rFonts w:hint="eastAsia" w:asciiTheme="majorEastAsia" w:hAnsiTheme="majorEastAsia" w:eastAsiaTheme="majorEastAsia" w:cstheme="majorEastAsia"/>
          <w:snapToGrid w:val="0"/>
          <w:color w:val="auto"/>
          <w:kern w:val="0"/>
          <w:szCs w:val="24"/>
          <w:highlight w:val="none"/>
          <w:u w:val="single"/>
        </w:rPr>
        <w:t>投标人须</w:t>
      </w:r>
      <w:r>
        <w:rPr>
          <w:rFonts w:hint="eastAsia" w:asciiTheme="majorEastAsia" w:hAnsiTheme="majorEastAsia" w:eastAsiaTheme="majorEastAsia" w:cstheme="majorEastAsia"/>
          <w:snapToGrid w:val="0"/>
          <w:color w:val="auto"/>
          <w:kern w:val="0"/>
          <w:szCs w:val="24"/>
          <w:highlight w:val="none"/>
          <w:u w:val="single"/>
          <w:lang w:val="en-US" w:eastAsia="zh-CN"/>
        </w:rPr>
        <w:t>具有建设行政主管部门颁发的</w:t>
      </w:r>
      <w:r>
        <w:rPr>
          <w:rFonts w:hint="eastAsia" w:asciiTheme="majorEastAsia" w:hAnsiTheme="majorEastAsia" w:eastAsiaTheme="majorEastAsia" w:cstheme="majorEastAsia"/>
          <w:color w:val="auto"/>
          <w:sz w:val="24"/>
          <w:szCs w:val="24"/>
          <w:highlight w:val="none"/>
          <w:u w:val="single"/>
          <w:lang w:val="en-US" w:eastAsia="zh-CN"/>
        </w:rPr>
        <w:t>建筑装修装饰工程专业承包二级以上（含二级）资质</w:t>
      </w:r>
    </w:p>
    <w:p w14:paraId="67CAA7CB">
      <w:pPr>
        <w:pStyle w:val="80"/>
        <w:keepNext w:val="0"/>
        <w:keepLines w:val="0"/>
        <w:pageBreakBefore w:val="0"/>
        <w:kinsoku/>
        <w:wordWrap w:val="0"/>
        <w:overflowPunct/>
        <w:topLinePunct w:val="0"/>
        <w:autoSpaceDE/>
        <w:autoSpaceDN/>
        <w:bidi w:val="0"/>
        <w:adjustRightInd w:val="0"/>
        <w:snapToGrid w:val="0"/>
        <w:spacing w:line="400" w:lineRule="exact"/>
        <w:ind w:firstLine="480"/>
        <w:jc w:val="left"/>
        <w:rPr>
          <w:rFonts w:hint="eastAsia" w:asciiTheme="majorEastAsia" w:hAnsiTheme="majorEastAsia" w:eastAsiaTheme="majorEastAsia" w:cstheme="majorEastAsia"/>
          <w:snapToGrid w:val="0"/>
          <w:color w:val="auto"/>
          <w:kern w:val="0"/>
          <w:sz w:val="24"/>
          <w:highlight w:val="none"/>
        </w:rPr>
      </w:pPr>
      <w:r>
        <w:rPr>
          <w:rFonts w:hint="eastAsia" w:asciiTheme="majorEastAsia" w:hAnsiTheme="majorEastAsia" w:eastAsiaTheme="majorEastAsia" w:cstheme="majorEastAsia"/>
          <w:b/>
          <w:bCs/>
          <w:snapToGrid w:val="0"/>
          <w:color w:val="auto"/>
          <w:kern w:val="0"/>
          <w:sz w:val="24"/>
          <w:highlight w:val="none"/>
        </w:rPr>
        <w:t>2.3</w:t>
      </w:r>
      <w:r>
        <w:rPr>
          <w:rFonts w:hint="eastAsia" w:asciiTheme="majorEastAsia" w:hAnsiTheme="majorEastAsia" w:eastAsiaTheme="majorEastAsia" w:cstheme="majorEastAsia"/>
          <w:snapToGrid w:val="0"/>
          <w:color w:val="auto"/>
          <w:kern w:val="0"/>
          <w:sz w:val="24"/>
          <w:highlight w:val="none"/>
        </w:rPr>
        <w:t xml:space="preserve"> 相关人员要求</w:t>
      </w:r>
    </w:p>
    <w:p w14:paraId="1DC56112">
      <w:pPr>
        <w:pStyle w:val="80"/>
        <w:keepNext w:val="0"/>
        <w:keepLines w:val="0"/>
        <w:pageBreakBefore w:val="0"/>
        <w:kinsoku/>
        <w:wordWrap w:val="0"/>
        <w:overflowPunct/>
        <w:topLinePunct w:val="0"/>
        <w:autoSpaceDE/>
        <w:autoSpaceDN/>
        <w:bidi w:val="0"/>
        <w:adjustRightInd w:val="0"/>
        <w:snapToGrid w:val="0"/>
        <w:spacing w:line="400" w:lineRule="exact"/>
        <w:ind w:firstLine="480"/>
        <w:jc w:val="left"/>
        <w:rPr>
          <w:rFonts w:hint="eastAsia" w:asciiTheme="majorEastAsia" w:hAnsiTheme="majorEastAsia" w:eastAsiaTheme="majorEastAsia" w:cstheme="majorEastAsia"/>
          <w:snapToGrid w:val="0"/>
          <w:color w:val="auto"/>
          <w:kern w:val="0"/>
          <w:sz w:val="24"/>
          <w:szCs w:val="24"/>
          <w:highlight w:val="none"/>
        </w:rPr>
      </w:pPr>
      <w:r>
        <w:rPr>
          <w:rFonts w:hint="eastAsia" w:asciiTheme="majorEastAsia" w:hAnsiTheme="majorEastAsia" w:eastAsiaTheme="majorEastAsia" w:cstheme="majorEastAsia"/>
          <w:b/>
          <w:bCs/>
          <w:snapToGrid w:val="0"/>
          <w:color w:val="auto"/>
          <w:kern w:val="0"/>
          <w:sz w:val="24"/>
          <w:highlight w:val="none"/>
        </w:rPr>
        <w:t>2.3.1</w:t>
      </w:r>
      <w:r>
        <w:rPr>
          <w:rFonts w:hint="eastAsia" w:asciiTheme="majorEastAsia" w:hAnsiTheme="majorEastAsia" w:eastAsiaTheme="majorEastAsia" w:cstheme="majorEastAsia"/>
          <w:snapToGrid w:val="0"/>
          <w:color w:val="auto"/>
          <w:kern w:val="0"/>
          <w:sz w:val="24"/>
          <w:highlight w:val="none"/>
        </w:rPr>
        <w:t xml:space="preserve"> 拟派项目经理</w:t>
      </w:r>
      <w:r>
        <w:rPr>
          <w:rFonts w:hint="eastAsia" w:asciiTheme="majorEastAsia" w:hAnsiTheme="majorEastAsia" w:eastAsiaTheme="majorEastAsia" w:cstheme="majorEastAsia"/>
          <w:snapToGrid w:val="0"/>
          <w:color w:val="auto"/>
          <w:kern w:val="0"/>
          <w:sz w:val="24"/>
          <w:highlight w:val="none"/>
          <w:lang w:val="en-US" w:eastAsia="zh-CN"/>
        </w:rPr>
        <w:t>具有建筑工程</w:t>
      </w:r>
      <w:r>
        <w:rPr>
          <w:rFonts w:hint="eastAsia" w:asciiTheme="majorEastAsia" w:hAnsiTheme="majorEastAsia" w:eastAsiaTheme="majorEastAsia" w:cstheme="majorEastAsia"/>
          <w:snapToGrid w:val="0"/>
          <w:color w:val="auto"/>
          <w:kern w:val="0"/>
          <w:sz w:val="24"/>
          <w:highlight w:val="none"/>
        </w:rPr>
        <w:t>专业一级或二级注册建造师，应持有住建部门印发的在使用有效期内的有效电子注册证书（根据广东省住房和城乡建设厅（粤建市函〔2023〕469号）文件精神，二级注册建造师可随注册企业在全国范围内执业），同时须具备有效安全生产考核合格证明（B证，安全生产考核合格证书或“广东省建筑施工企业管理人员安全生产考核信息系统”考核合格信息打印页），且未担任其他在施（包括已中标未开工、已</w:t>
      </w:r>
      <w:r>
        <w:rPr>
          <w:rFonts w:hint="eastAsia" w:asciiTheme="majorEastAsia" w:hAnsiTheme="majorEastAsia" w:eastAsiaTheme="majorEastAsia" w:cstheme="majorEastAsia"/>
          <w:snapToGrid w:val="0"/>
          <w:color w:val="auto"/>
          <w:kern w:val="0"/>
          <w:sz w:val="24"/>
          <w:highlight w:val="none"/>
          <w:lang w:val="en-US" w:eastAsia="zh-CN"/>
        </w:rPr>
        <w:t>开工</w:t>
      </w:r>
      <w:r>
        <w:rPr>
          <w:rFonts w:hint="eastAsia" w:asciiTheme="majorEastAsia" w:hAnsiTheme="majorEastAsia" w:eastAsiaTheme="majorEastAsia" w:cstheme="majorEastAsia"/>
          <w:snapToGrid w:val="0"/>
          <w:color w:val="auto"/>
          <w:kern w:val="0"/>
          <w:sz w:val="24"/>
          <w:highlight w:val="none"/>
        </w:rPr>
        <w:t>未竣工）建设工程项目的项目经理。</w:t>
      </w:r>
    </w:p>
    <w:p w14:paraId="23790E5B">
      <w:pPr>
        <w:pStyle w:val="80"/>
        <w:keepNext w:val="0"/>
        <w:keepLines w:val="0"/>
        <w:pageBreakBefore w:val="0"/>
        <w:kinsoku/>
        <w:wordWrap w:val="0"/>
        <w:overflowPunct/>
        <w:topLinePunct w:val="0"/>
        <w:autoSpaceDE/>
        <w:autoSpaceDN/>
        <w:bidi w:val="0"/>
        <w:adjustRightInd w:val="0"/>
        <w:snapToGrid w:val="0"/>
        <w:spacing w:line="400" w:lineRule="exact"/>
        <w:ind w:firstLine="480"/>
        <w:jc w:val="left"/>
        <w:rPr>
          <w:rFonts w:hint="eastAsia" w:asciiTheme="majorEastAsia" w:hAnsiTheme="majorEastAsia" w:eastAsiaTheme="majorEastAsia" w:cstheme="majorEastAsia"/>
          <w:snapToGrid w:val="0"/>
          <w:color w:val="auto"/>
          <w:kern w:val="0"/>
          <w:sz w:val="24"/>
          <w:szCs w:val="24"/>
          <w:highlight w:val="none"/>
        </w:rPr>
      </w:pPr>
      <w:r>
        <w:rPr>
          <w:rFonts w:hint="eastAsia" w:asciiTheme="majorEastAsia" w:hAnsiTheme="majorEastAsia" w:eastAsiaTheme="majorEastAsia" w:cstheme="majorEastAsia"/>
          <w:b/>
          <w:bCs/>
          <w:snapToGrid w:val="0"/>
          <w:color w:val="auto"/>
          <w:kern w:val="0"/>
          <w:sz w:val="24"/>
          <w:szCs w:val="24"/>
          <w:highlight w:val="none"/>
        </w:rPr>
        <w:t>2.3.2</w:t>
      </w:r>
      <w:r>
        <w:rPr>
          <w:rFonts w:hint="eastAsia" w:asciiTheme="majorEastAsia" w:hAnsiTheme="majorEastAsia" w:eastAsiaTheme="majorEastAsia" w:cstheme="majorEastAsia"/>
          <w:snapToGrid w:val="0"/>
          <w:color w:val="auto"/>
          <w:kern w:val="0"/>
          <w:sz w:val="24"/>
          <w:szCs w:val="24"/>
          <w:highlight w:val="none"/>
        </w:rPr>
        <w:t xml:space="preserve"> 拟派项目技术负责人须具备</w:t>
      </w:r>
      <w:r>
        <w:rPr>
          <w:rFonts w:hint="eastAsia" w:asciiTheme="majorEastAsia" w:hAnsiTheme="majorEastAsia" w:eastAsiaTheme="majorEastAsia" w:cstheme="majorEastAsia"/>
          <w:snapToGrid w:val="0"/>
          <w:color w:val="auto"/>
          <w:kern w:val="0"/>
          <w:sz w:val="24"/>
          <w:szCs w:val="24"/>
          <w:highlight w:val="none"/>
          <w:u w:val="single"/>
        </w:rPr>
        <w:t xml:space="preserve"> </w:t>
      </w:r>
      <w:r>
        <w:rPr>
          <w:rFonts w:hint="eastAsia" w:asciiTheme="majorEastAsia" w:hAnsiTheme="majorEastAsia" w:eastAsiaTheme="majorEastAsia" w:cstheme="majorEastAsia"/>
          <w:snapToGrid w:val="0"/>
          <w:color w:val="auto"/>
          <w:kern w:val="0"/>
          <w:sz w:val="24"/>
          <w:szCs w:val="24"/>
          <w:highlight w:val="none"/>
          <w:u w:val="single"/>
          <w:lang w:val="en-US" w:eastAsia="zh-CN"/>
        </w:rPr>
        <w:t>建筑类</w:t>
      </w:r>
      <w:r>
        <w:rPr>
          <w:rFonts w:hint="eastAsia" w:asciiTheme="majorEastAsia" w:hAnsiTheme="majorEastAsia" w:eastAsiaTheme="majorEastAsia" w:cstheme="majorEastAsia"/>
          <w:snapToGrid w:val="0"/>
          <w:color w:val="auto"/>
          <w:kern w:val="0"/>
          <w:sz w:val="24"/>
          <w:szCs w:val="24"/>
          <w:highlight w:val="none"/>
          <w:u w:val="single"/>
        </w:rPr>
        <w:t xml:space="preserve"> </w:t>
      </w:r>
      <w:r>
        <w:rPr>
          <w:rFonts w:hint="eastAsia" w:asciiTheme="majorEastAsia" w:hAnsiTheme="majorEastAsia" w:eastAsiaTheme="majorEastAsia" w:cstheme="majorEastAsia"/>
          <w:snapToGrid w:val="0"/>
          <w:color w:val="auto"/>
          <w:kern w:val="0"/>
          <w:sz w:val="24"/>
          <w:szCs w:val="24"/>
          <w:highlight w:val="none"/>
        </w:rPr>
        <w:t>相关专业</w:t>
      </w:r>
      <w:r>
        <w:rPr>
          <w:rFonts w:hint="eastAsia" w:asciiTheme="majorEastAsia" w:hAnsiTheme="majorEastAsia" w:eastAsiaTheme="majorEastAsia" w:cstheme="majorEastAsia"/>
          <w:snapToGrid w:val="0"/>
          <w:color w:val="auto"/>
          <w:kern w:val="0"/>
          <w:sz w:val="24"/>
          <w:szCs w:val="24"/>
          <w:highlight w:val="none"/>
          <w:u w:val="single"/>
          <w:lang w:val="en-US" w:eastAsia="zh-CN"/>
        </w:rPr>
        <w:t>中</w:t>
      </w:r>
      <w:r>
        <w:rPr>
          <w:rFonts w:hint="eastAsia" w:asciiTheme="majorEastAsia" w:hAnsiTheme="majorEastAsia" w:eastAsiaTheme="majorEastAsia" w:cstheme="majorEastAsia"/>
          <w:snapToGrid w:val="0"/>
          <w:color w:val="auto"/>
          <w:kern w:val="0"/>
          <w:sz w:val="24"/>
          <w:szCs w:val="24"/>
          <w:highlight w:val="none"/>
        </w:rPr>
        <w:t>级以上（含</w:t>
      </w:r>
      <w:r>
        <w:rPr>
          <w:rFonts w:hint="eastAsia" w:asciiTheme="majorEastAsia" w:hAnsiTheme="majorEastAsia" w:eastAsiaTheme="majorEastAsia" w:cstheme="majorEastAsia"/>
          <w:snapToGrid w:val="0"/>
          <w:color w:val="auto"/>
          <w:kern w:val="0"/>
          <w:sz w:val="24"/>
          <w:szCs w:val="24"/>
          <w:highlight w:val="none"/>
          <w:u w:val="single"/>
          <w:lang w:val="en-US" w:eastAsia="zh-CN"/>
        </w:rPr>
        <w:t>中</w:t>
      </w:r>
      <w:r>
        <w:rPr>
          <w:rFonts w:hint="eastAsia" w:asciiTheme="majorEastAsia" w:hAnsiTheme="majorEastAsia" w:eastAsiaTheme="majorEastAsia" w:cstheme="majorEastAsia"/>
          <w:snapToGrid w:val="0"/>
          <w:color w:val="auto"/>
          <w:kern w:val="0"/>
          <w:sz w:val="24"/>
          <w:szCs w:val="24"/>
          <w:highlight w:val="none"/>
        </w:rPr>
        <w:t>级）技术职称。</w:t>
      </w:r>
    </w:p>
    <w:p w14:paraId="275726CE">
      <w:pPr>
        <w:pStyle w:val="80"/>
        <w:keepNext w:val="0"/>
        <w:keepLines w:val="0"/>
        <w:pageBreakBefore w:val="0"/>
        <w:kinsoku/>
        <w:wordWrap w:val="0"/>
        <w:overflowPunct/>
        <w:topLinePunct w:val="0"/>
        <w:autoSpaceDE/>
        <w:autoSpaceDN/>
        <w:bidi w:val="0"/>
        <w:adjustRightInd w:val="0"/>
        <w:snapToGrid w:val="0"/>
        <w:spacing w:line="400" w:lineRule="exact"/>
        <w:ind w:firstLine="480"/>
        <w:jc w:val="left"/>
        <w:rPr>
          <w:rFonts w:hint="eastAsia" w:asciiTheme="majorEastAsia" w:hAnsiTheme="majorEastAsia" w:eastAsiaTheme="majorEastAsia" w:cstheme="majorEastAsia"/>
          <w:snapToGrid w:val="0"/>
          <w:color w:val="auto"/>
          <w:kern w:val="0"/>
          <w:sz w:val="24"/>
          <w:highlight w:val="none"/>
        </w:rPr>
      </w:pPr>
      <w:r>
        <w:rPr>
          <w:rFonts w:hint="eastAsia" w:asciiTheme="majorEastAsia" w:hAnsiTheme="majorEastAsia" w:eastAsiaTheme="majorEastAsia" w:cstheme="majorEastAsia"/>
          <w:b/>
          <w:bCs/>
          <w:snapToGrid w:val="0"/>
          <w:color w:val="auto"/>
          <w:kern w:val="0"/>
          <w:sz w:val="24"/>
          <w:highlight w:val="none"/>
        </w:rPr>
        <w:t>2.3.3</w:t>
      </w:r>
      <w:r>
        <w:rPr>
          <w:rFonts w:hint="eastAsia" w:asciiTheme="majorEastAsia" w:hAnsiTheme="majorEastAsia" w:eastAsiaTheme="majorEastAsia" w:cstheme="majorEastAsia"/>
          <w:snapToGrid w:val="0"/>
          <w:color w:val="auto"/>
          <w:kern w:val="0"/>
          <w:sz w:val="24"/>
          <w:highlight w:val="none"/>
        </w:rPr>
        <w:t xml:space="preserve"> 投标人拟派专职安全生产管理人员须具备有效安全生产考核合格证明（C证，安全生产考核合格证书或“广东省建筑施工企业管理人员安全生产考核系统”考核合格信息打印页），且不少于</w:t>
      </w:r>
      <w:r>
        <w:rPr>
          <w:rFonts w:hint="eastAsia" w:asciiTheme="majorEastAsia" w:hAnsiTheme="majorEastAsia" w:eastAsiaTheme="majorEastAsia" w:cstheme="majorEastAsia"/>
          <w:snapToGrid w:val="0"/>
          <w:color w:val="auto"/>
          <w:kern w:val="0"/>
          <w:sz w:val="24"/>
          <w:highlight w:val="none"/>
          <w:u w:val="single"/>
        </w:rPr>
        <w:t xml:space="preserve"> </w:t>
      </w:r>
      <w:r>
        <w:rPr>
          <w:rFonts w:hint="eastAsia" w:asciiTheme="majorEastAsia" w:hAnsiTheme="majorEastAsia" w:eastAsiaTheme="majorEastAsia" w:cstheme="majorEastAsia"/>
          <w:snapToGrid w:val="0"/>
          <w:color w:val="auto"/>
          <w:kern w:val="0"/>
          <w:sz w:val="24"/>
          <w:highlight w:val="none"/>
          <w:u w:val="single"/>
          <w:lang w:val="en-US" w:eastAsia="zh-CN"/>
        </w:rPr>
        <w:t>1</w:t>
      </w:r>
      <w:r>
        <w:rPr>
          <w:rFonts w:hint="eastAsia" w:asciiTheme="majorEastAsia" w:hAnsiTheme="majorEastAsia" w:eastAsiaTheme="majorEastAsia" w:cstheme="majorEastAsia"/>
          <w:snapToGrid w:val="0"/>
          <w:color w:val="auto"/>
          <w:kern w:val="0"/>
          <w:sz w:val="24"/>
          <w:highlight w:val="none"/>
          <w:u w:val="single"/>
        </w:rPr>
        <w:t xml:space="preserve"> </w:t>
      </w:r>
      <w:r>
        <w:rPr>
          <w:rFonts w:hint="eastAsia" w:asciiTheme="majorEastAsia" w:hAnsiTheme="majorEastAsia" w:eastAsiaTheme="majorEastAsia" w:cstheme="majorEastAsia"/>
          <w:snapToGrid w:val="0"/>
          <w:color w:val="auto"/>
          <w:kern w:val="0"/>
          <w:sz w:val="24"/>
          <w:highlight w:val="none"/>
        </w:rPr>
        <w:t>人。</w:t>
      </w:r>
    </w:p>
    <w:p w14:paraId="5F53597A">
      <w:pPr>
        <w:pStyle w:val="80"/>
        <w:keepNext w:val="0"/>
        <w:keepLines w:val="0"/>
        <w:pageBreakBefore w:val="0"/>
        <w:kinsoku/>
        <w:wordWrap w:val="0"/>
        <w:overflowPunct/>
        <w:topLinePunct w:val="0"/>
        <w:autoSpaceDE/>
        <w:autoSpaceDN/>
        <w:bidi w:val="0"/>
        <w:adjustRightInd w:val="0"/>
        <w:snapToGrid w:val="0"/>
        <w:spacing w:line="400" w:lineRule="exact"/>
        <w:ind w:firstLine="480"/>
        <w:jc w:val="left"/>
        <w:rPr>
          <w:rStyle w:val="60"/>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b/>
          <w:bCs/>
          <w:snapToGrid w:val="0"/>
          <w:color w:val="auto"/>
          <w:kern w:val="0"/>
          <w:sz w:val="24"/>
          <w:highlight w:val="none"/>
        </w:rPr>
        <w:t>2.3.4</w:t>
      </w:r>
      <w:r>
        <w:rPr>
          <w:rFonts w:hint="eastAsia" w:asciiTheme="majorEastAsia" w:hAnsiTheme="majorEastAsia" w:eastAsiaTheme="majorEastAsia" w:cstheme="majorEastAsia"/>
          <w:snapToGrid w:val="0"/>
          <w:color w:val="auto"/>
          <w:kern w:val="0"/>
          <w:sz w:val="24"/>
          <w:highlight w:val="none"/>
        </w:rPr>
        <w:t xml:space="preserve"> 投标人与其拟派往本项目管理机构的所有人员之间必须具备合法、唯一的劳动聘用关系</w:t>
      </w:r>
      <w:r>
        <w:rPr>
          <w:rFonts w:hint="eastAsia" w:asciiTheme="majorEastAsia" w:hAnsiTheme="majorEastAsia" w:eastAsiaTheme="majorEastAsia" w:cstheme="majorEastAsia"/>
          <w:snapToGrid w:val="0"/>
          <w:color w:val="auto"/>
          <w:kern w:val="0"/>
          <w:sz w:val="24"/>
          <w:highlight w:val="none"/>
          <w:lang w:val="en-US" w:eastAsia="zh-CN"/>
        </w:rPr>
        <w:t>（提供社保缴纳证明或劳动合同）</w:t>
      </w:r>
      <w:r>
        <w:rPr>
          <w:rFonts w:hint="eastAsia" w:asciiTheme="majorEastAsia" w:hAnsiTheme="majorEastAsia" w:eastAsiaTheme="majorEastAsia" w:cstheme="majorEastAsia"/>
          <w:snapToGrid w:val="0"/>
          <w:color w:val="auto"/>
          <w:kern w:val="0"/>
          <w:sz w:val="24"/>
          <w:highlight w:val="none"/>
        </w:rPr>
        <w:t>。拟派人员中具备注册执业资格的，其注册单位须与投标人保持一致。</w:t>
      </w:r>
    </w:p>
    <w:p w14:paraId="06B3D2EE">
      <w:pPr>
        <w:pStyle w:val="99"/>
        <w:keepNext w:val="0"/>
        <w:keepLines w:val="0"/>
        <w:pageBreakBefore w:val="0"/>
        <w:kinsoku/>
        <w:overflowPunct/>
        <w:topLinePunct w:val="0"/>
        <w:autoSpaceDE/>
        <w:autoSpaceDN/>
        <w:bidi w:val="0"/>
        <w:snapToGrid w:val="0"/>
        <w:spacing w:line="400" w:lineRule="exact"/>
        <w:ind w:firstLine="482" w:firstLineChars="200"/>
        <w:jc w:val="left"/>
        <w:rPr>
          <w:rStyle w:val="60"/>
          <w:rFonts w:hint="eastAsia" w:asciiTheme="majorEastAsia" w:hAnsiTheme="majorEastAsia" w:eastAsiaTheme="majorEastAsia" w:cstheme="majorEastAsia"/>
          <w:color w:val="auto"/>
          <w:kern w:val="0"/>
          <w:sz w:val="24"/>
          <w:szCs w:val="24"/>
          <w:highlight w:val="none"/>
        </w:rPr>
      </w:pPr>
      <w:r>
        <w:rPr>
          <w:rStyle w:val="60"/>
          <w:rFonts w:hint="eastAsia" w:asciiTheme="majorEastAsia" w:hAnsiTheme="majorEastAsia" w:eastAsiaTheme="majorEastAsia" w:cstheme="majorEastAsia"/>
          <w:b/>
          <w:bCs/>
          <w:color w:val="auto"/>
          <w:kern w:val="0"/>
          <w:sz w:val="24"/>
          <w:szCs w:val="24"/>
          <w:highlight w:val="none"/>
        </w:rPr>
        <w:t>2.4</w:t>
      </w:r>
      <w:r>
        <w:rPr>
          <w:rStyle w:val="60"/>
          <w:rFonts w:hint="eastAsia" w:asciiTheme="majorEastAsia" w:hAnsiTheme="majorEastAsia" w:eastAsiaTheme="majorEastAsia" w:cstheme="majorEastAsia"/>
          <w:color w:val="auto"/>
          <w:kern w:val="0"/>
          <w:sz w:val="24"/>
          <w:szCs w:val="24"/>
          <w:highlight w:val="none"/>
        </w:rPr>
        <w:t xml:space="preserve"> 禁止投标条款</w:t>
      </w:r>
    </w:p>
    <w:p w14:paraId="052644EB">
      <w:pPr>
        <w:pStyle w:val="99"/>
        <w:keepNext w:val="0"/>
        <w:keepLines w:val="0"/>
        <w:pageBreakBefore w:val="0"/>
        <w:kinsoku/>
        <w:overflowPunct/>
        <w:topLinePunct w:val="0"/>
        <w:autoSpaceDE/>
        <w:autoSpaceDN/>
        <w:bidi w:val="0"/>
        <w:snapToGrid w:val="0"/>
        <w:spacing w:line="400" w:lineRule="exact"/>
        <w:ind w:firstLine="480"/>
        <w:jc w:val="left"/>
        <w:rPr>
          <w:rStyle w:val="60"/>
          <w:rFonts w:hint="eastAsia" w:asciiTheme="majorEastAsia" w:hAnsiTheme="majorEastAsia" w:eastAsiaTheme="majorEastAsia" w:cstheme="majorEastAsia"/>
          <w:color w:val="auto"/>
          <w:kern w:val="0"/>
          <w:sz w:val="24"/>
          <w:szCs w:val="24"/>
          <w:highlight w:val="none"/>
        </w:rPr>
      </w:pPr>
      <w:r>
        <w:rPr>
          <w:rStyle w:val="60"/>
          <w:rFonts w:hint="eastAsia" w:asciiTheme="majorEastAsia" w:hAnsiTheme="majorEastAsia" w:eastAsiaTheme="majorEastAsia" w:cstheme="majorEastAsia"/>
          <w:b/>
          <w:bCs/>
          <w:color w:val="auto"/>
          <w:kern w:val="0"/>
          <w:sz w:val="24"/>
          <w:szCs w:val="24"/>
          <w:highlight w:val="none"/>
        </w:rPr>
        <w:t xml:space="preserve">2.4.1 </w:t>
      </w:r>
      <w:r>
        <w:rPr>
          <w:rStyle w:val="60"/>
          <w:rFonts w:hint="eastAsia" w:asciiTheme="majorEastAsia" w:hAnsiTheme="majorEastAsia" w:eastAsiaTheme="majorEastAsia" w:cstheme="majorEastAsia"/>
          <w:color w:val="auto"/>
          <w:kern w:val="0"/>
          <w:sz w:val="24"/>
          <w:szCs w:val="24"/>
          <w:highlight w:val="none"/>
        </w:rPr>
        <w:t>投标人不得存在下列情形之一：</w:t>
      </w:r>
    </w:p>
    <w:p w14:paraId="5C0FE5E9">
      <w:pPr>
        <w:keepNext w:val="0"/>
        <w:keepLines w:val="0"/>
        <w:pageBreakBefore w:val="0"/>
        <w:kinsoku/>
        <w:overflowPunct/>
        <w:topLinePunct w:val="0"/>
        <w:autoSpaceDE/>
        <w:autoSpaceDN/>
        <w:bidi w:val="0"/>
        <w:snapToGrid w:val="0"/>
        <w:spacing w:line="400" w:lineRule="exact"/>
        <w:ind w:firstLine="480" w:firstLineChars="20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（1）为招标人不具有独立法人资格的附属机构（单位）；</w:t>
      </w:r>
    </w:p>
    <w:p w14:paraId="5D3CD12E">
      <w:pPr>
        <w:keepNext w:val="0"/>
        <w:keepLines w:val="0"/>
        <w:pageBreakBefore w:val="0"/>
        <w:kinsoku/>
        <w:overflowPunct/>
        <w:topLinePunct w:val="0"/>
        <w:autoSpaceDE/>
        <w:autoSpaceDN/>
        <w:bidi w:val="0"/>
        <w:snapToGrid w:val="0"/>
        <w:spacing w:line="400" w:lineRule="exact"/>
        <w:ind w:firstLine="480" w:firstLineChars="20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（2）为本招标项目前期准备提供设计或咨询服务的；</w:t>
      </w:r>
    </w:p>
    <w:p w14:paraId="720DAEF4">
      <w:pPr>
        <w:keepNext w:val="0"/>
        <w:keepLines w:val="0"/>
        <w:pageBreakBefore w:val="0"/>
        <w:kinsoku/>
        <w:overflowPunct/>
        <w:topLinePunct w:val="0"/>
        <w:autoSpaceDE/>
        <w:autoSpaceDN/>
        <w:bidi w:val="0"/>
        <w:snapToGrid w:val="0"/>
        <w:spacing w:line="400" w:lineRule="exact"/>
        <w:ind w:firstLine="480" w:firstLineChars="20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（3）与本招标项目的其他投标人为同一个单位负责人；</w:t>
      </w:r>
    </w:p>
    <w:p w14:paraId="0EFB720A">
      <w:pPr>
        <w:keepNext w:val="0"/>
        <w:keepLines w:val="0"/>
        <w:pageBreakBefore w:val="0"/>
        <w:kinsoku/>
        <w:overflowPunct/>
        <w:topLinePunct w:val="0"/>
        <w:autoSpaceDE/>
        <w:autoSpaceDN/>
        <w:bidi w:val="0"/>
        <w:snapToGrid w:val="0"/>
        <w:spacing w:line="400" w:lineRule="exact"/>
        <w:ind w:firstLine="480" w:firstLineChars="20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（4）与本招标项目的其他投标人存在控股、管理关系；</w:t>
      </w:r>
    </w:p>
    <w:p w14:paraId="7057415C">
      <w:pPr>
        <w:keepNext w:val="0"/>
        <w:keepLines w:val="0"/>
        <w:pageBreakBefore w:val="0"/>
        <w:kinsoku/>
        <w:overflowPunct/>
        <w:topLinePunct w:val="0"/>
        <w:autoSpaceDE/>
        <w:autoSpaceDN/>
        <w:bidi w:val="0"/>
        <w:snapToGrid w:val="0"/>
        <w:spacing w:line="400" w:lineRule="exact"/>
        <w:ind w:firstLine="480" w:firstLineChars="20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（5）为本招标项目的监理人；</w:t>
      </w:r>
    </w:p>
    <w:p w14:paraId="159C000A">
      <w:pPr>
        <w:keepNext w:val="0"/>
        <w:keepLines w:val="0"/>
        <w:pageBreakBefore w:val="0"/>
        <w:kinsoku/>
        <w:overflowPunct/>
        <w:topLinePunct w:val="0"/>
        <w:autoSpaceDE/>
        <w:autoSpaceDN/>
        <w:bidi w:val="0"/>
        <w:snapToGrid w:val="0"/>
        <w:spacing w:line="400" w:lineRule="exact"/>
        <w:ind w:firstLine="480" w:firstLineChars="20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（6）为本招标项目的代建人；</w:t>
      </w:r>
    </w:p>
    <w:p w14:paraId="56573B70">
      <w:pPr>
        <w:keepNext w:val="0"/>
        <w:keepLines w:val="0"/>
        <w:pageBreakBefore w:val="0"/>
        <w:kinsoku/>
        <w:overflowPunct/>
        <w:topLinePunct w:val="0"/>
        <w:autoSpaceDE/>
        <w:autoSpaceDN/>
        <w:bidi w:val="0"/>
        <w:snapToGrid w:val="0"/>
        <w:spacing w:line="400" w:lineRule="exact"/>
        <w:ind w:firstLine="480" w:firstLineChars="20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（7）为本招标项目的招标代理机构；</w:t>
      </w:r>
    </w:p>
    <w:p w14:paraId="12CF6564">
      <w:pPr>
        <w:keepNext w:val="0"/>
        <w:keepLines w:val="0"/>
        <w:pageBreakBefore w:val="0"/>
        <w:kinsoku/>
        <w:overflowPunct/>
        <w:topLinePunct w:val="0"/>
        <w:autoSpaceDE/>
        <w:autoSpaceDN/>
        <w:bidi w:val="0"/>
        <w:snapToGrid w:val="0"/>
        <w:spacing w:line="400" w:lineRule="exact"/>
        <w:ind w:firstLine="480" w:firstLineChars="20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（8）与本招标项目的监理人或代建人或招标代理机构同为一个法定代表人；</w:t>
      </w:r>
    </w:p>
    <w:p w14:paraId="7E618CA8">
      <w:pPr>
        <w:keepNext w:val="0"/>
        <w:keepLines w:val="0"/>
        <w:pageBreakBefore w:val="0"/>
        <w:kinsoku/>
        <w:overflowPunct/>
        <w:topLinePunct w:val="0"/>
        <w:autoSpaceDE/>
        <w:autoSpaceDN/>
        <w:bidi w:val="0"/>
        <w:snapToGrid w:val="0"/>
        <w:spacing w:line="400" w:lineRule="exact"/>
        <w:ind w:firstLine="480" w:firstLineChars="20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（9）与本招标项目的监理人或代建人或招标代理机构存在控股或参股关系；</w:t>
      </w:r>
    </w:p>
    <w:p w14:paraId="5E107BE9">
      <w:pPr>
        <w:keepNext w:val="0"/>
        <w:keepLines w:val="0"/>
        <w:pageBreakBefore w:val="0"/>
        <w:kinsoku/>
        <w:overflowPunct/>
        <w:topLinePunct w:val="0"/>
        <w:autoSpaceDE/>
        <w:autoSpaceDN/>
        <w:bidi w:val="0"/>
        <w:snapToGrid w:val="0"/>
        <w:spacing w:line="400" w:lineRule="exact"/>
        <w:ind w:firstLine="480" w:firstLineChars="20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（10）与本招标项目的监理人或代建人或招标代理机构存在相互任职或工作关系；</w:t>
      </w:r>
    </w:p>
    <w:p w14:paraId="1C35C7E5">
      <w:pPr>
        <w:keepNext w:val="0"/>
        <w:keepLines w:val="0"/>
        <w:pageBreakBefore w:val="0"/>
        <w:kinsoku/>
        <w:overflowPunct/>
        <w:topLinePunct w:val="0"/>
        <w:autoSpaceDE/>
        <w:autoSpaceDN/>
        <w:bidi w:val="0"/>
        <w:snapToGrid w:val="0"/>
        <w:spacing w:line="400" w:lineRule="exact"/>
        <w:ind w:firstLine="480" w:firstLineChars="20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（11）被依法暂停或者取消投标资格；</w:t>
      </w:r>
    </w:p>
    <w:p w14:paraId="6DE882EE">
      <w:pPr>
        <w:keepNext w:val="0"/>
        <w:keepLines w:val="0"/>
        <w:pageBreakBefore w:val="0"/>
        <w:kinsoku/>
        <w:overflowPunct/>
        <w:topLinePunct w:val="0"/>
        <w:autoSpaceDE/>
        <w:autoSpaceDN/>
        <w:bidi w:val="0"/>
        <w:snapToGrid w:val="0"/>
        <w:spacing w:line="400" w:lineRule="exact"/>
        <w:ind w:firstLine="480" w:firstLineChars="20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（12）被责令停产停业、暂扣或者吊销许可证、暂扣或者吊销执照；</w:t>
      </w:r>
    </w:p>
    <w:p w14:paraId="61EEE832">
      <w:pPr>
        <w:keepNext w:val="0"/>
        <w:keepLines w:val="0"/>
        <w:pageBreakBefore w:val="0"/>
        <w:kinsoku/>
        <w:overflowPunct/>
        <w:topLinePunct w:val="0"/>
        <w:autoSpaceDE/>
        <w:autoSpaceDN/>
        <w:bidi w:val="0"/>
        <w:snapToGrid w:val="0"/>
        <w:spacing w:line="400" w:lineRule="exact"/>
        <w:ind w:firstLine="480" w:firstLineChars="20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（13）进入清算程序，或被宣告破产，或其他丧失履约能力的情形；</w:t>
      </w:r>
    </w:p>
    <w:p w14:paraId="108E9D8F">
      <w:pPr>
        <w:keepNext w:val="0"/>
        <w:keepLines w:val="0"/>
        <w:pageBreakBefore w:val="0"/>
        <w:kinsoku/>
        <w:overflowPunct/>
        <w:topLinePunct w:val="0"/>
        <w:autoSpaceDE/>
        <w:autoSpaceDN/>
        <w:bidi w:val="0"/>
        <w:snapToGrid w:val="0"/>
        <w:spacing w:line="400" w:lineRule="exact"/>
        <w:ind w:firstLine="480" w:firstLineChars="20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（14）在最近三年内发生重大工程质量</w:t>
      </w:r>
      <w:r>
        <w:rPr>
          <w:rStyle w:val="60"/>
          <w:rFonts w:hint="eastAsia" w:asciiTheme="majorEastAsia" w:hAnsiTheme="majorEastAsia" w:eastAsiaTheme="majorEastAsia" w:cstheme="majorEastAsia"/>
          <w:color w:val="auto"/>
          <w:kern w:val="0"/>
          <w:highlight w:val="none"/>
          <w:lang w:eastAsia="zh-CN"/>
        </w:rPr>
        <w:t>问题</w:t>
      </w:r>
      <w:r>
        <w:rPr>
          <w:rStyle w:val="60"/>
          <w:rFonts w:hint="eastAsia" w:asciiTheme="majorEastAsia" w:hAnsiTheme="majorEastAsia" w:eastAsiaTheme="majorEastAsia" w:cstheme="majorEastAsia"/>
          <w:color w:val="auto"/>
          <w:kern w:val="0"/>
          <w:highlight w:val="none"/>
        </w:rPr>
        <w:t>（以相关行业主管部门的行政处罚决定或司法机关出具的有关法律文书为准）</w:t>
      </w:r>
      <w:r>
        <w:rPr>
          <w:rStyle w:val="60"/>
          <w:rFonts w:hint="eastAsia" w:asciiTheme="majorEastAsia" w:hAnsiTheme="majorEastAsia" w:eastAsiaTheme="majorEastAsia" w:cstheme="majorEastAsia"/>
          <w:color w:val="auto"/>
          <w:kern w:val="0"/>
          <w:highlight w:val="none"/>
          <w:lang w:eastAsia="zh-CN"/>
        </w:rPr>
        <w:t>，或者发生较大</w:t>
      </w:r>
      <w:r>
        <w:rPr>
          <w:rStyle w:val="60"/>
          <w:rFonts w:hint="eastAsia" w:asciiTheme="majorEastAsia" w:hAnsiTheme="majorEastAsia" w:eastAsiaTheme="majorEastAsia" w:cstheme="majorEastAsia"/>
          <w:color w:val="auto"/>
          <w:kern w:val="0"/>
          <w:highlight w:val="none"/>
        </w:rPr>
        <w:t>安全</w:t>
      </w:r>
      <w:r>
        <w:rPr>
          <w:rStyle w:val="60"/>
          <w:rFonts w:hint="eastAsia" w:asciiTheme="majorEastAsia" w:hAnsiTheme="majorEastAsia" w:eastAsiaTheme="majorEastAsia" w:cstheme="majorEastAsia"/>
          <w:color w:val="auto"/>
          <w:kern w:val="0"/>
          <w:highlight w:val="none"/>
          <w:lang w:eastAsia="zh-CN"/>
        </w:rPr>
        <w:t>事故的</w:t>
      </w:r>
      <w:r>
        <w:rPr>
          <w:rStyle w:val="60"/>
          <w:rFonts w:hint="eastAsia" w:asciiTheme="majorEastAsia" w:hAnsiTheme="majorEastAsia" w:eastAsiaTheme="majorEastAsia" w:cstheme="majorEastAsia"/>
          <w:color w:val="auto"/>
          <w:kern w:val="0"/>
          <w:highlight w:val="none"/>
        </w:rPr>
        <w:t>；</w:t>
      </w:r>
    </w:p>
    <w:p w14:paraId="3D80D7DF">
      <w:pPr>
        <w:keepNext w:val="0"/>
        <w:keepLines w:val="0"/>
        <w:pageBreakBefore w:val="0"/>
        <w:kinsoku/>
        <w:overflowPunct/>
        <w:topLinePunct w:val="0"/>
        <w:autoSpaceDE/>
        <w:autoSpaceDN/>
        <w:bidi w:val="0"/>
        <w:snapToGrid w:val="0"/>
        <w:spacing w:line="400" w:lineRule="exact"/>
        <w:ind w:firstLine="480" w:firstLineChars="20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（15）被“信用中国”网站（https://www.creditchina.gov.cn）发布的《法人和非法人组织公共信用信息报告》列为严重失信主体名单的。</w:t>
      </w:r>
    </w:p>
    <w:p w14:paraId="4CBE70B0">
      <w:pPr>
        <w:keepNext w:val="0"/>
        <w:keepLines w:val="0"/>
        <w:pageBreakBefore w:val="0"/>
        <w:kinsoku/>
        <w:overflowPunct/>
        <w:topLinePunct w:val="0"/>
        <w:autoSpaceDE/>
        <w:autoSpaceDN/>
        <w:bidi w:val="0"/>
        <w:snapToGrid w:val="0"/>
        <w:spacing w:line="400" w:lineRule="exact"/>
        <w:ind w:firstLine="482" w:firstLineChars="20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b/>
          <w:bCs/>
          <w:color w:val="auto"/>
          <w:kern w:val="0"/>
          <w:highlight w:val="none"/>
        </w:rPr>
        <w:t>2.4.2</w:t>
      </w:r>
      <w:r>
        <w:rPr>
          <w:rStyle w:val="60"/>
          <w:rFonts w:hint="eastAsia" w:asciiTheme="majorEastAsia" w:hAnsiTheme="majorEastAsia" w:eastAsiaTheme="majorEastAsia" w:cstheme="majorEastAsia"/>
          <w:color w:val="auto"/>
          <w:kern w:val="0"/>
          <w:highlight w:val="none"/>
        </w:rPr>
        <w:t xml:space="preserve"> 招标人拒绝以下名单中的单位参加本次投标：</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6"/>
        <w:gridCol w:w="4612"/>
        <w:gridCol w:w="3840"/>
      </w:tblGrid>
      <w:tr w14:paraId="259A0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46" w:type="dxa"/>
            <w:noWrap w:val="0"/>
            <w:vAlign w:val="center"/>
          </w:tcPr>
          <w:p w14:paraId="48327CFE">
            <w:pPr>
              <w:keepNext w:val="0"/>
              <w:keepLines w:val="0"/>
              <w:pageBreakBefore w:val="0"/>
              <w:kinsoku/>
              <w:wordWrap w:val="0"/>
              <w:overflowPunct/>
              <w:topLinePunct w:val="0"/>
              <w:autoSpaceDE/>
              <w:autoSpaceDN/>
              <w:bidi w:val="0"/>
              <w:adjustRightInd w:val="0"/>
              <w:snapToGrid w:val="0"/>
              <w:spacing w:line="400" w:lineRule="exact"/>
              <w:ind w:right="-218" w:rightChars="-91"/>
              <w:rPr>
                <w:rFonts w:hint="eastAsia" w:asciiTheme="majorEastAsia" w:hAnsiTheme="majorEastAsia" w:eastAsiaTheme="majorEastAsia" w:cstheme="majorEastAsia"/>
                <w:b/>
                <w:bCs/>
                <w:color w:val="auto"/>
                <w:highlight w:val="none"/>
              </w:rPr>
            </w:pPr>
            <w:r>
              <w:rPr>
                <w:rFonts w:hint="eastAsia" w:asciiTheme="majorEastAsia" w:hAnsiTheme="majorEastAsia" w:eastAsiaTheme="majorEastAsia" w:cstheme="majorEastAsia"/>
                <w:b/>
                <w:bCs/>
                <w:color w:val="auto"/>
                <w:highlight w:val="none"/>
              </w:rPr>
              <w:t>序号</w:t>
            </w:r>
          </w:p>
        </w:tc>
        <w:tc>
          <w:tcPr>
            <w:tcW w:w="4612" w:type="dxa"/>
            <w:noWrap w:val="0"/>
            <w:vAlign w:val="center"/>
          </w:tcPr>
          <w:p w14:paraId="45DD008E">
            <w:pPr>
              <w:keepNext w:val="0"/>
              <w:keepLines w:val="0"/>
              <w:pageBreakBefore w:val="0"/>
              <w:kinsoku/>
              <w:wordWrap w:val="0"/>
              <w:overflowPunct/>
              <w:topLinePunct w:val="0"/>
              <w:autoSpaceDE/>
              <w:autoSpaceDN/>
              <w:bidi w:val="0"/>
              <w:adjustRightInd w:val="0"/>
              <w:snapToGrid w:val="0"/>
              <w:spacing w:line="400" w:lineRule="exact"/>
              <w:ind w:right="-206" w:rightChars="-86"/>
              <w:jc w:val="center"/>
              <w:rPr>
                <w:rFonts w:hint="eastAsia" w:asciiTheme="majorEastAsia" w:hAnsiTheme="majorEastAsia" w:eastAsiaTheme="majorEastAsia" w:cstheme="majorEastAsia"/>
                <w:b/>
                <w:bCs/>
                <w:color w:val="auto"/>
                <w:highlight w:val="none"/>
              </w:rPr>
            </w:pPr>
            <w:r>
              <w:rPr>
                <w:rFonts w:hint="eastAsia" w:asciiTheme="majorEastAsia" w:hAnsiTheme="majorEastAsia" w:eastAsiaTheme="majorEastAsia" w:cstheme="majorEastAsia"/>
                <w:b/>
                <w:bCs/>
                <w:color w:val="auto"/>
                <w:highlight w:val="none"/>
              </w:rPr>
              <w:t>单位名称</w:t>
            </w:r>
          </w:p>
        </w:tc>
        <w:tc>
          <w:tcPr>
            <w:tcW w:w="3840" w:type="dxa"/>
            <w:noWrap w:val="0"/>
            <w:vAlign w:val="center"/>
          </w:tcPr>
          <w:p w14:paraId="56E5E598">
            <w:pPr>
              <w:keepNext w:val="0"/>
              <w:keepLines w:val="0"/>
              <w:pageBreakBefore w:val="0"/>
              <w:kinsoku/>
              <w:wordWrap w:val="0"/>
              <w:overflowPunct/>
              <w:topLinePunct w:val="0"/>
              <w:autoSpaceDE/>
              <w:autoSpaceDN/>
              <w:bidi w:val="0"/>
              <w:adjustRightInd w:val="0"/>
              <w:snapToGrid w:val="0"/>
              <w:spacing w:line="400" w:lineRule="exact"/>
              <w:jc w:val="center"/>
              <w:rPr>
                <w:rFonts w:hint="eastAsia" w:asciiTheme="majorEastAsia" w:hAnsiTheme="majorEastAsia" w:eastAsiaTheme="majorEastAsia" w:cstheme="majorEastAsia"/>
                <w:b/>
                <w:bCs/>
                <w:color w:val="auto"/>
                <w:highlight w:val="none"/>
              </w:rPr>
            </w:pPr>
            <w:r>
              <w:rPr>
                <w:rFonts w:hint="eastAsia" w:asciiTheme="majorEastAsia" w:hAnsiTheme="majorEastAsia" w:eastAsiaTheme="majorEastAsia" w:cstheme="majorEastAsia"/>
                <w:b/>
                <w:bCs/>
                <w:color w:val="auto"/>
                <w:highlight w:val="none"/>
              </w:rPr>
              <w:t>拒绝原因</w:t>
            </w:r>
          </w:p>
        </w:tc>
      </w:tr>
      <w:tr w14:paraId="1AE15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646" w:type="dxa"/>
            <w:noWrap w:val="0"/>
            <w:vAlign w:val="center"/>
          </w:tcPr>
          <w:p w14:paraId="75207226">
            <w:pPr>
              <w:pStyle w:val="80"/>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snapToGrid w:val="0"/>
                <w:color w:val="auto"/>
                <w:kern w:val="0"/>
                <w:sz w:val="24"/>
                <w:szCs w:val="24"/>
                <w:highlight w:val="none"/>
                <w:lang w:val="en-US" w:eastAsia="zh-CN"/>
              </w:rPr>
              <w:t>1</w:t>
            </w:r>
          </w:p>
        </w:tc>
        <w:tc>
          <w:tcPr>
            <w:tcW w:w="4612" w:type="dxa"/>
            <w:noWrap w:val="0"/>
            <w:vAlign w:val="center"/>
          </w:tcPr>
          <w:p w14:paraId="22F3C0A9">
            <w:pPr>
              <w:pStyle w:val="80"/>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snapToGrid w:val="0"/>
                <w:color w:val="auto"/>
                <w:kern w:val="0"/>
                <w:sz w:val="24"/>
                <w:szCs w:val="24"/>
                <w:highlight w:val="none"/>
                <w:lang w:val="en-US" w:eastAsia="zh-CN"/>
              </w:rPr>
              <w:t>无</w:t>
            </w:r>
          </w:p>
        </w:tc>
        <w:tc>
          <w:tcPr>
            <w:tcW w:w="3840" w:type="dxa"/>
            <w:noWrap w:val="0"/>
            <w:vAlign w:val="center"/>
          </w:tcPr>
          <w:p w14:paraId="761E1E4D">
            <w:pPr>
              <w:pStyle w:val="80"/>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snapToGrid w:val="0"/>
                <w:color w:val="auto"/>
                <w:kern w:val="0"/>
                <w:sz w:val="24"/>
                <w:szCs w:val="24"/>
                <w:highlight w:val="none"/>
              </w:rPr>
              <w:t>为招标人不具有独立法人资格的附属机构</w:t>
            </w:r>
          </w:p>
        </w:tc>
      </w:tr>
      <w:tr w14:paraId="7B594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646" w:type="dxa"/>
            <w:noWrap w:val="0"/>
            <w:vAlign w:val="center"/>
          </w:tcPr>
          <w:p w14:paraId="53DDEB7A">
            <w:pPr>
              <w:pStyle w:val="80"/>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snapToGrid w:val="0"/>
                <w:color w:val="auto"/>
                <w:kern w:val="0"/>
                <w:sz w:val="24"/>
                <w:szCs w:val="24"/>
                <w:highlight w:val="none"/>
                <w:lang w:val="en-US" w:eastAsia="zh-CN"/>
              </w:rPr>
              <w:t>2</w:t>
            </w:r>
          </w:p>
        </w:tc>
        <w:tc>
          <w:tcPr>
            <w:tcW w:w="4612" w:type="dxa"/>
            <w:noWrap w:val="0"/>
            <w:vAlign w:val="center"/>
          </w:tcPr>
          <w:p w14:paraId="3FD43E6C">
            <w:pPr>
              <w:pStyle w:val="80"/>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snapToGrid w:val="0"/>
                <w:color w:val="auto"/>
                <w:kern w:val="0"/>
                <w:sz w:val="24"/>
                <w:szCs w:val="24"/>
                <w:highlight w:val="none"/>
                <w:lang w:eastAsia="zh-CN"/>
              </w:rPr>
              <w:t>韶关学院</w:t>
            </w:r>
          </w:p>
        </w:tc>
        <w:tc>
          <w:tcPr>
            <w:tcW w:w="3840" w:type="dxa"/>
            <w:noWrap w:val="0"/>
            <w:vAlign w:val="center"/>
          </w:tcPr>
          <w:p w14:paraId="0126F7EB">
            <w:pPr>
              <w:pStyle w:val="80"/>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snapToGrid w:val="0"/>
                <w:color w:val="auto"/>
                <w:kern w:val="0"/>
                <w:sz w:val="24"/>
                <w:szCs w:val="24"/>
                <w:highlight w:val="none"/>
              </w:rPr>
              <w:t>为本招标项目的招标人</w:t>
            </w:r>
          </w:p>
        </w:tc>
      </w:tr>
      <w:tr w14:paraId="72EB2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46" w:type="dxa"/>
            <w:noWrap w:val="0"/>
            <w:vAlign w:val="center"/>
          </w:tcPr>
          <w:p w14:paraId="70253122">
            <w:pPr>
              <w:pStyle w:val="80"/>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snapToGrid w:val="0"/>
                <w:color w:val="auto"/>
                <w:kern w:val="0"/>
                <w:sz w:val="24"/>
                <w:szCs w:val="24"/>
                <w:highlight w:val="none"/>
                <w:lang w:val="en-US" w:eastAsia="zh-CN"/>
              </w:rPr>
              <w:t>3</w:t>
            </w:r>
          </w:p>
        </w:tc>
        <w:tc>
          <w:tcPr>
            <w:tcW w:w="4612" w:type="dxa"/>
            <w:noWrap w:val="0"/>
            <w:vAlign w:val="center"/>
          </w:tcPr>
          <w:p w14:paraId="13297C72">
            <w:pPr>
              <w:pStyle w:val="80"/>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sz w:val="24"/>
                <w:szCs w:val="24"/>
                <w:highlight w:val="none"/>
                <w:lang w:val="en-US" w:eastAsia="zh-CN"/>
              </w:rPr>
              <w:t>广东合正项目管理有限公司</w:t>
            </w:r>
          </w:p>
        </w:tc>
        <w:tc>
          <w:tcPr>
            <w:tcW w:w="3840" w:type="dxa"/>
            <w:noWrap w:val="0"/>
            <w:vAlign w:val="center"/>
          </w:tcPr>
          <w:p w14:paraId="5355D04C">
            <w:pPr>
              <w:pStyle w:val="80"/>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ajorEastAsia" w:hAnsiTheme="majorEastAsia" w:eastAsiaTheme="majorEastAsia" w:cstheme="majorEastAsia"/>
                <w:color w:val="auto"/>
                <w:highlight w:val="none"/>
                <w:lang w:val="en-US" w:eastAsia="zh-CN"/>
              </w:rPr>
            </w:pPr>
            <w:r>
              <w:rPr>
                <w:rFonts w:hint="eastAsia" w:asciiTheme="majorEastAsia" w:hAnsiTheme="majorEastAsia" w:eastAsiaTheme="majorEastAsia" w:cstheme="majorEastAsia"/>
                <w:snapToGrid w:val="0"/>
                <w:color w:val="auto"/>
                <w:kern w:val="0"/>
                <w:sz w:val="24"/>
                <w:szCs w:val="24"/>
                <w:highlight w:val="none"/>
              </w:rPr>
              <w:t>为本招标项目的招标代理机构</w:t>
            </w:r>
          </w:p>
        </w:tc>
      </w:tr>
      <w:tr w14:paraId="6D52A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646" w:type="dxa"/>
            <w:noWrap w:val="0"/>
            <w:vAlign w:val="center"/>
          </w:tcPr>
          <w:p w14:paraId="4635BD43">
            <w:pPr>
              <w:pStyle w:val="80"/>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snapToGrid w:val="0"/>
                <w:color w:val="auto"/>
                <w:kern w:val="0"/>
                <w:sz w:val="24"/>
                <w:szCs w:val="24"/>
                <w:highlight w:val="none"/>
                <w:lang w:val="en-US" w:eastAsia="zh-CN"/>
              </w:rPr>
              <w:t>4</w:t>
            </w:r>
          </w:p>
        </w:tc>
        <w:tc>
          <w:tcPr>
            <w:tcW w:w="4612" w:type="dxa"/>
            <w:noWrap w:val="0"/>
            <w:vAlign w:val="center"/>
          </w:tcPr>
          <w:p w14:paraId="07F43D98">
            <w:pPr>
              <w:pStyle w:val="80"/>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ajorEastAsia" w:hAnsiTheme="majorEastAsia" w:eastAsiaTheme="majorEastAsia" w:cstheme="majorEastAsia"/>
                <w:color w:val="auto"/>
                <w:highlight w:val="none"/>
                <w:lang w:val="en-US" w:eastAsia="zh-CN"/>
              </w:rPr>
            </w:pPr>
            <w:r>
              <w:rPr>
                <w:rFonts w:hint="eastAsia" w:asciiTheme="majorEastAsia" w:hAnsiTheme="majorEastAsia" w:eastAsiaTheme="majorEastAsia" w:cstheme="majorEastAsia"/>
                <w:color w:val="auto"/>
                <w:sz w:val="24"/>
                <w:szCs w:val="24"/>
                <w:highlight w:val="none"/>
                <w:lang w:val="en-US" w:eastAsia="zh-CN"/>
              </w:rPr>
              <w:t>广东省华汇审图咨询有限公司</w:t>
            </w:r>
          </w:p>
        </w:tc>
        <w:tc>
          <w:tcPr>
            <w:tcW w:w="3840" w:type="dxa"/>
            <w:noWrap w:val="0"/>
            <w:vAlign w:val="center"/>
          </w:tcPr>
          <w:p w14:paraId="79F86A59">
            <w:pPr>
              <w:pStyle w:val="80"/>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snapToGrid w:val="0"/>
                <w:color w:val="auto"/>
                <w:kern w:val="0"/>
                <w:sz w:val="24"/>
                <w:szCs w:val="24"/>
                <w:highlight w:val="none"/>
                <w:lang w:eastAsia="zh-CN"/>
              </w:rPr>
              <w:t>为本招标项目的施工图审图单位</w:t>
            </w:r>
          </w:p>
        </w:tc>
      </w:tr>
      <w:tr w14:paraId="03E9F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646" w:type="dxa"/>
            <w:noWrap w:val="0"/>
            <w:vAlign w:val="center"/>
          </w:tcPr>
          <w:p w14:paraId="32C0FB36">
            <w:pPr>
              <w:pStyle w:val="80"/>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snapToGrid w:val="0"/>
                <w:color w:val="auto"/>
                <w:kern w:val="0"/>
                <w:sz w:val="24"/>
                <w:szCs w:val="24"/>
                <w:highlight w:val="none"/>
                <w:lang w:val="en-US" w:eastAsia="zh-CN"/>
              </w:rPr>
              <w:t>5</w:t>
            </w:r>
          </w:p>
        </w:tc>
        <w:tc>
          <w:tcPr>
            <w:tcW w:w="4612" w:type="dxa"/>
            <w:noWrap w:val="0"/>
            <w:vAlign w:val="center"/>
          </w:tcPr>
          <w:p w14:paraId="19917642">
            <w:pPr>
              <w:pStyle w:val="80"/>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ajorEastAsia" w:hAnsiTheme="majorEastAsia" w:eastAsiaTheme="majorEastAsia" w:cstheme="majorEastAsia"/>
                <w:color w:val="auto"/>
                <w:highlight w:val="none"/>
                <w:lang w:val="en-US" w:eastAsia="zh-CN"/>
              </w:rPr>
            </w:pPr>
            <w:r>
              <w:rPr>
                <w:rFonts w:hint="eastAsia" w:asciiTheme="majorEastAsia" w:hAnsiTheme="majorEastAsia" w:eastAsiaTheme="majorEastAsia" w:cstheme="majorEastAsia"/>
                <w:color w:val="auto"/>
                <w:sz w:val="24"/>
                <w:szCs w:val="24"/>
                <w:highlight w:val="none"/>
                <w:lang w:val="en-US" w:eastAsia="zh-CN"/>
              </w:rPr>
              <w:t>广州亚泰建筑设计院有限公司</w:t>
            </w:r>
          </w:p>
        </w:tc>
        <w:tc>
          <w:tcPr>
            <w:tcW w:w="3840" w:type="dxa"/>
            <w:noWrap w:val="0"/>
            <w:vAlign w:val="center"/>
          </w:tcPr>
          <w:p w14:paraId="0EB4D98F">
            <w:pPr>
              <w:pStyle w:val="80"/>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snapToGrid w:val="0"/>
                <w:color w:val="auto"/>
                <w:kern w:val="0"/>
                <w:sz w:val="24"/>
                <w:szCs w:val="24"/>
                <w:highlight w:val="none"/>
              </w:rPr>
              <w:t>为本招标项目的</w:t>
            </w:r>
            <w:r>
              <w:rPr>
                <w:rFonts w:hint="eastAsia" w:asciiTheme="majorEastAsia" w:hAnsiTheme="majorEastAsia" w:eastAsiaTheme="majorEastAsia" w:cstheme="majorEastAsia"/>
                <w:snapToGrid w:val="0"/>
                <w:color w:val="auto"/>
                <w:kern w:val="0"/>
                <w:sz w:val="24"/>
                <w:szCs w:val="24"/>
                <w:highlight w:val="none"/>
                <w:lang w:val="en-US" w:eastAsia="zh-CN"/>
              </w:rPr>
              <w:t>设计</w:t>
            </w:r>
            <w:r>
              <w:rPr>
                <w:rFonts w:hint="eastAsia" w:asciiTheme="majorEastAsia" w:hAnsiTheme="majorEastAsia" w:eastAsiaTheme="majorEastAsia" w:cstheme="majorEastAsia"/>
                <w:snapToGrid w:val="0"/>
                <w:color w:val="auto"/>
                <w:kern w:val="0"/>
                <w:sz w:val="24"/>
                <w:szCs w:val="24"/>
                <w:highlight w:val="none"/>
              </w:rPr>
              <w:t>单位</w:t>
            </w:r>
          </w:p>
        </w:tc>
      </w:tr>
      <w:tr w14:paraId="40100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46" w:type="dxa"/>
            <w:noWrap w:val="0"/>
            <w:vAlign w:val="center"/>
          </w:tcPr>
          <w:p w14:paraId="6CB52350">
            <w:pPr>
              <w:pStyle w:val="80"/>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snapToGrid w:val="0"/>
                <w:color w:val="auto"/>
                <w:kern w:val="0"/>
                <w:sz w:val="24"/>
                <w:szCs w:val="24"/>
                <w:highlight w:val="none"/>
                <w:lang w:val="en-US" w:eastAsia="zh-CN"/>
              </w:rPr>
              <w:t>6</w:t>
            </w:r>
          </w:p>
        </w:tc>
        <w:tc>
          <w:tcPr>
            <w:tcW w:w="4612" w:type="dxa"/>
            <w:noWrap w:val="0"/>
            <w:vAlign w:val="center"/>
          </w:tcPr>
          <w:p w14:paraId="0EFDD472">
            <w:pPr>
              <w:pStyle w:val="80"/>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snapToGrid w:val="0"/>
                <w:color w:val="auto"/>
                <w:kern w:val="0"/>
                <w:sz w:val="24"/>
                <w:szCs w:val="24"/>
                <w:highlight w:val="none"/>
                <w:lang w:val="en-US" w:eastAsia="zh-CN"/>
              </w:rPr>
              <w:t>/</w:t>
            </w:r>
          </w:p>
        </w:tc>
        <w:tc>
          <w:tcPr>
            <w:tcW w:w="3840" w:type="dxa"/>
            <w:noWrap w:val="0"/>
            <w:vAlign w:val="center"/>
          </w:tcPr>
          <w:p w14:paraId="522F11F9">
            <w:pPr>
              <w:pStyle w:val="80"/>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snapToGrid w:val="0"/>
                <w:color w:val="auto"/>
                <w:kern w:val="0"/>
                <w:sz w:val="24"/>
                <w:szCs w:val="24"/>
                <w:highlight w:val="none"/>
              </w:rPr>
              <w:t>为本招标项目的</w:t>
            </w:r>
            <w:r>
              <w:rPr>
                <w:rFonts w:hint="eastAsia" w:asciiTheme="majorEastAsia" w:hAnsiTheme="majorEastAsia" w:eastAsiaTheme="majorEastAsia" w:cstheme="majorEastAsia"/>
                <w:snapToGrid w:val="0"/>
                <w:color w:val="auto"/>
                <w:kern w:val="0"/>
                <w:sz w:val="24"/>
                <w:szCs w:val="24"/>
                <w:highlight w:val="none"/>
                <w:lang w:val="en-US" w:eastAsia="zh-CN"/>
              </w:rPr>
              <w:t>监理</w:t>
            </w:r>
            <w:r>
              <w:rPr>
                <w:rFonts w:hint="eastAsia" w:asciiTheme="majorEastAsia" w:hAnsiTheme="majorEastAsia" w:eastAsiaTheme="majorEastAsia" w:cstheme="majorEastAsia"/>
                <w:snapToGrid w:val="0"/>
                <w:color w:val="auto"/>
                <w:kern w:val="0"/>
                <w:sz w:val="24"/>
                <w:szCs w:val="24"/>
                <w:highlight w:val="none"/>
              </w:rPr>
              <w:t>单位</w:t>
            </w:r>
          </w:p>
        </w:tc>
      </w:tr>
      <w:tr w14:paraId="1AEDC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646" w:type="dxa"/>
            <w:noWrap w:val="0"/>
            <w:vAlign w:val="center"/>
          </w:tcPr>
          <w:p w14:paraId="5B59D346">
            <w:pPr>
              <w:pStyle w:val="80"/>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ajorEastAsia" w:hAnsiTheme="majorEastAsia" w:eastAsiaTheme="majorEastAsia" w:cstheme="majorEastAsia"/>
                <w:strike w:val="0"/>
                <w:dstrike w:val="0"/>
                <w:color w:val="auto"/>
                <w:kern w:val="2"/>
                <w:sz w:val="24"/>
                <w:szCs w:val="24"/>
                <w:highlight w:val="none"/>
                <w:lang w:val="en-US" w:eastAsia="zh-CN" w:bidi="ar-SA"/>
              </w:rPr>
            </w:pPr>
            <w:r>
              <w:rPr>
                <w:rFonts w:hint="eastAsia" w:asciiTheme="majorEastAsia" w:hAnsiTheme="majorEastAsia" w:eastAsiaTheme="majorEastAsia" w:cstheme="majorEastAsia"/>
                <w:snapToGrid w:val="0"/>
                <w:color w:val="auto"/>
                <w:kern w:val="0"/>
                <w:sz w:val="24"/>
                <w:szCs w:val="24"/>
                <w:highlight w:val="none"/>
                <w:lang w:val="en-US" w:eastAsia="zh-CN"/>
              </w:rPr>
              <w:t>7</w:t>
            </w:r>
          </w:p>
        </w:tc>
        <w:tc>
          <w:tcPr>
            <w:tcW w:w="4612" w:type="dxa"/>
            <w:noWrap w:val="0"/>
            <w:vAlign w:val="center"/>
          </w:tcPr>
          <w:p w14:paraId="0AE21425">
            <w:pPr>
              <w:pStyle w:val="80"/>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snapToGrid w:val="0"/>
                <w:color w:val="auto"/>
                <w:kern w:val="0"/>
                <w:sz w:val="24"/>
                <w:szCs w:val="24"/>
                <w:highlight w:val="none"/>
                <w:lang w:val="en-US" w:eastAsia="zh-CN"/>
              </w:rPr>
              <w:t>广东省建筑设计研究院集团股份有限公司</w:t>
            </w:r>
          </w:p>
        </w:tc>
        <w:tc>
          <w:tcPr>
            <w:tcW w:w="3840" w:type="dxa"/>
            <w:noWrap w:val="0"/>
            <w:vAlign w:val="center"/>
          </w:tcPr>
          <w:p w14:paraId="1D14A2E1">
            <w:pPr>
              <w:pStyle w:val="80"/>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snapToGrid w:val="0"/>
                <w:color w:val="auto"/>
                <w:kern w:val="0"/>
                <w:sz w:val="24"/>
                <w:szCs w:val="24"/>
                <w:highlight w:val="none"/>
              </w:rPr>
              <w:t>为本招标项目的</w:t>
            </w:r>
            <w:r>
              <w:rPr>
                <w:rFonts w:hint="eastAsia" w:asciiTheme="majorEastAsia" w:hAnsiTheme="majorEastAsia" w:eastAsiaTheme="majorEastAsia" w:cstheme="majorEastAsia"/>
                <w:snapToGrid w:val="0"/>
                <w:color w:val="auto"/>
                <w:kern w:val="0"/>
                <w:sz w:val="24"/>
                <w:szCs w:val="24"/>
                <w:highlight w:val="none"/>
                <w:lang w:val="en-US" w:eastAsia="zh-CN"/>
              </w:rPr>
              <w:t>造价咨询单位</w:t>
            </w:r>
          </w:p>
        </w:tc>
      </w:tr>
    </w:tbl>
    <w:p w14:paraId="3A42B75F">
      <w:pPr>
        <w:pStyle w:val="99"/>
        <w:keepNext w:val="0"/>
        <w:keepLines w:val="0"/>
        <w:pageBreakBefore w:val="0"/>
        <w:kinsoku/>
        <w:overflowPunct/>
        <w:topLinePunct w:val="0"/>
        <w:autoSpaceDE/>
        <w:autoSpaceDN/>
        <w:bidi w:val="0"/>
        <w:snapToGrid w:val="0"/>
        <w:spacing w:line="400" w:lineRule="exact"/>
        <w:ind w:firstLine="482" w:firstLineChars="200"/>
        <w:jc w:val="left"/>
        <w:rPr>
          <w:rStyle w:val="60"/>
          <w:rFonts w:hint="eastAsia" w:asciiTheme="majorEastAsia" w:hAnsiTheme="majorEastAsia" w:eastAsiaTheme="majorEastAsia" w:cstheme="majorEastAsia"/>
          <w:b/>
          <w:bCs/>
          <w:color w:val="auto"/>
          <w:kern w:val="0"/>
          <w:sz w:val="24"/>
          <w:szCs w:val="24"/>
          <w:highlight w:val="none"/>
        </w:rPr>
      </w:pPr>
    </w:p>
    <w:p w14:paraId="11C3DC4A">
      <w:pPr>
        <w:pStyle w:val="99"/>
        <w:keepNext w:val="0"/>
        <w:keepLines w:val="0"/>
        <w:pageBreakBefore w:val="0"/>
        <w:kinsoku/>
        <w:overflowPunct/>
        <w:topLinePunct w:val="0"/>
        <w:autoSpaceDE/>
        <w:autoSpaceDN/>
        <w:bidi w:val="0"/>
        <w:snapToGrid w:val="0"/>
        <w:spacing w:line="400" w:lineRule="exact"/>
        <w:ind w:firstLine="482" w:firstLineChars="200"/>
        <w:jc w:val="left"/>
        <w:rPr>
          <w:rStyle w:val="60"/>
          <w:rFonts w:hint="eastAsia" w:asciiTheme="majorEastAsia" w:hAnsiTheme="majorEastAsia" w:eastAsiaTheme="majorEastAsia" w:cstheme="majorEastAsia"/>
          <w:color w:val="auto"/>
          <w:kern w:val="0"/>
          <w:sz w:val="24"/>
          <w:szCs w:val="24"/>
          <w:highlight w:val="none"/>
        </w:rPr>
      </w:pPr>
      <w:r>
        <w:rPr>
          <w:rStyle w:val="60"/>
          <w:rFonts w:hint="eastAsia" w:asciiTheme="majorEastAsia" w:hAnsiTheme="majorEastAsia" w:eastAsiaTheme="majorEastAsia" w:cstheme="majorEastAsia"/>
          <w:b/>
          <w:bCs/>
          <w:color w:val="auto"/>
          <w:kern w:val="0"/>
          <w:sz w:val="24"/>
          <w:szCs w:val="24"/>
          <w:highlight w:val="none"/>
        </w:rPr>
        <w:t>2.5</w:t>
      </w:r>
      <w:r>
        <w:rPr>
          <w:rStyle w:val="60"/>
          <w:rFonts w:hint="eastAsia" w:asciiTheme="majorEastAsia" w:hAnsiTheme="majorEastAsia" w:eastAsiaTheme="majorEastAsia" w:cstheme="majorEastAsia"/>
          <w:color w:val="auto"/>
          <w:kern w:val="0"/>
          <w:sz w:val="24"/>
          <w:szCs w:val="24"/>
          <w:highlight w:val="none"/>
        </w:rPr>
        <w:t xml:space="preserve"> 其他要求</w:t>
      </w:r>
    </w:p>
    <w:p w14:paraId="4A77D5BC">
      <w:pPr>
        <w:pStyle w:val="99"/>
        <w:keepNext w:val="0"/>
        <w:keepLines w:val="0"/>
        <w:pageBreakBefore w:val="0"/>
        <w:kinsoku/>
        <w:overflowPunct/>
        <w:topLinePunct w:val="0"/>
        <w:autoSpaceDE/>
        <w:autoSpaceDN/>
        <w:bidi w:val="0"/>
        <w:snapToGrid w:val="0"/>
        <w:spacing w:line="400" w:lineRule="exact"/>
        <w:ind w:firstLine="480" w:firstLineChars="200"/>
        <w:jc w:val="left"/>
        <w:rPr>
          <w:rStyle w:val="60"/>
          <w:rFonts w:hint="eastAsia" w:asciiTheme="majorEastAsia" w:hAnsiTheme="majorEastAsia" w:eastAsiaTheme="majorEastAsia" w:cstheme="majorEastAsia"/>
          <w:color w:val="auto"/>
          <w:kern w:val="0"/>
          <w:sz w:val="24"/>
          <w:szCs w:val="24"/>
          <w:highlight w:val="none"/>
        </w:rPr>
      </w:pPr>
      <w:r>
        <w:rPr>
          <w:rStyle w:val="60"/>
          <w:rFonts w:hint="eastAsia" w:asciiTheme="majorEastAsia" w:hAnsiTheme="majorEastAsia" w:eastAsiaTheme="majorEastAsia" w:cstheme="majorEastAsia"/>
          <w:color w:val="auto"/>
          <w:kern w:val="0"/>
          <w:sz w:val="24"/>
          <w:szCs w:val="24"/>
          <w:highlight w:val="none"/>
        </w:rPr>
        <w:t>省外企业及其拟派往本项目管理机构的所有人员均须按照《广东省住房和城乡建设厅关于取消省外建筑企业和人员进粤信息备案有关工作的通知》（粤建市﹝2015﹞52号）规定在“进粤企业和人员诚信信息登记平台”录入相关信息并通过数据规范检查。</w:t>
      </w:r>
    </w:p>
    <w:p w14:paraId="7E868B04">
      <w:pPr>
        <w:pStyle w:val="99"/>
        <w:keepNext w:val="0"/>
        <w:keepLines w:val="0"/>
        <w:pageBreakBefore w:val="0"/>
        <w:kinsoku/>
        <w:overflowPunct/>
        <w:topLinePunct w:val="0"/>
        <w:autoSpaceDE/>
        <w:autoSpaceDN/>
        <w:bidi w:val="0"/>
        <w:snapToGrid w:val="0"/>
        <w:spacing w:line="400" w:lineRule="exact"/>
        <w:ind w:firstLine="422" w:firstLineChars="200"/>
        <w:jc w:val="left"/>
        <w:rPr>
          <w:rStyle w:val="60"/>
          <w:rFonts w:hint="eastAsia" w:asciiTheme="majorEastAsia" w:hAnsiTheme="majorEastAsia" w:eastAsiaTheme="majorEastAsia" w:cstheme="majorEastAsia"/>
          <w:b/>
          <w:bCs/>
          <w:strike/>
          <w:color w:val="auto"/>
          <w:kern w:val="0"/>
          <w:highlight w:val="none"/>
        </w:rPr>
      </w:pPr>
    </w:p>
    <w:p w14:paraId="3A8865B8">
      <w:pPr>
        <w:pStyle w:val="214"/>
        <w:keepNext w:val="0"/>
        <w:keepLines w:val="0"/>
        <w:pageBreakBefore w:val="0"/>
        <w:numPr>
          <w:ilvl w:val="0"/>
          <w:numId w:val="0"/>
        </w:numPr>
        <w:kinsoku/>
        <w:overflowPunct/>
        <w:topLinePunct w:val="0"/>
        <w:autoSpaceDE/>
        <w:autoSpaceDN/>
        <w:bidi w:val="0"/>
        <w:snapToGrid w:val="0"/>
        <w:spacing w:line="400" w:lineRule="exact"/>
        <w:ind w:firstLine="480" w:firstLineChars="0"/>
        <w:jc w:val="both"/>
        <w:rPr>
          <w:rStyle w:val="60"/>
          <w:rFonts w:hint="eastAsia" w:asciiTheme="majorEastAsia" w:hAnsiTheme="majorEastAsia" w:eastAsiaTheme="majorEastAsia" w:cstheme="majorEastAsia"/>
          <w:b/>
          <w:bCs/>
          <w:color w:val="auto"/>
          <w:highlight w:val="none"/>
        </w:rPr>
      </w:pPr>
      <w:r>
        <w:rPr>
          <w:rFonts w:hint="eastAsia" w:asciiTheme="majorEastAsia" w:hAnsiTheme="majorEastAsia" w:eastAsiaTheme="majorEastAsia" w:cstheme="majorEastAsia"/>
          <w:b/>
          <w:bCs/>
          <w:color w:val="auto"/>
          <w:kern w:val="0"/>
          <w:sz w:val="24"/>
          <w:szCs w:val="24"/>
          <w:highlight w:val="none"/>
          <w:lang w:val="en-US" w:eastAsia="zh-CN" w:bidi="ar-SA"/>
        </w:rPr>
        <w:t>3.</w:t>
      </w:r>
      <w:r>
        <w:rPr>
          <w:rFonts w:hint="eastAsia" w:asciiTheme="majorEastAsia" w:hAnsiTheme="majorEastAsia" w:eastAsiaTheme="majorEastAsia" w:cstheme="majorEastAsia"/>
          <w:b/>
          <w:snapToGrid w:val="0"/>
          <w:color w:val="auto"/>
          <w:highlight w:val="none"/>
        </w:rPr>
        <w:t>招标文件的获取</w:t>
      </w:r>
    </w:p>
    <w:p w14:paraId="2E0A51CD">
      <w:pPr>
        <w:keepNext w:val="0"/>
        <w:keepLines w:val="0"/>
        <w:pageBreakBefore w:val="0"/>
        <w:tabs>
          <w:tab w:val="left" w:pos="7020"/>
        </w:tabs>
        <w:kinsoku/>
        <w:wordWrap w:val="0"/>
        <w:overflowPunct/>
        <w:topLinePunct w:val="0"/>
        <w:autoSpaceDE/>
        <w:autoSpaceDN/>
        <w:bidi w:val="0"/>
        <w:adjustRightInd w:val="0"/>
        <w:snapToGrid w:val="0"/>
        <w:spacing w:line="400" w:lineRule="exact"/>
        <w:ind w:firstLine="482" w:firstLineChars="20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b/>
          <w:bCs/>
          <w:color w:val="auto"/>
          <w:kern w:val="0"/>
          <w:highlight w:val="none"/>
        </w:rPr>
        <w:t>3.1</w:t>
      </w:r>
      <w:r>
        <w:rPr>
          <w:rStyle w:val="60"/>
          <w:rFonts w:hint="eastAsia" w:asciiTheme="majorEastAsia" w:hAnsiTheme="majorEastAsia" w:eastAsiaTheme="majorEastAsia" w:cstheme="majorEastAsia"/>
          <w:color w:val="auto"/>
          <w:kern w:val="0"/>
          <w:highlight w:val="none"/>
        </w:rPr>
        <w:t xml:space="preserve"> 本次招标实行电子投标。</w:t>
      </w:r>
    </w:p>
    <w:p w14:paraId="19A4BDC2">
      <w:pPr>
        <w:keepNext w:val="0"/>
        <w:keepLines w:val="0"/>
        <w:pageBreakBefore w:val="0"/>
        <w:widowControl/>
        <w:suppressLineNumbers w:val="0"/>
        <w:kinsoku/>
        <w:wordWrap w:val="0"/>
        <w:overflowPunct/>
        <w:topLinePunct w:val="0"/>
        <w:autoSpaceDE/>
        <w:autoSpaceDN/>
        <w:bidi w:val="0"/>
        <w:adjustRightInd/>
        <w:snapToGrid/>
        <w:spacing w:line="400" w:lineRule="exact"/>
        <w:ind w:firstLine="480" w:firstLineChars="200"/>
        <w:jc w:val="left"/>
        <w:textAlignment w:val="baseline"/>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kern w:val="0"/>
          <w:sz w:val="24"/>
          <w:szCs w:val="24"/>
          <w:highlight w:val="none"/>
          <w:lang w:val="en-US" w:eastAsia="zh-CN" w:bidi="ar"/>
        </w:rPr>
        <w:t>本次招标实行电子投标。本项目招标文件随招标公告一并在全国公共资源交易平台（广东省·韶关市）（https://ygp.gdzwfw.gov.cn/ggzy-portal/#/440200/index）网站发布。招标文件一经发布，视为发送投标人，招标文件及相关附件由投标人自行在全国公共资源交易平台（广东省·韶关市）网站下载。请于招标文件获取期间，（见本章第二节“重要事项时间地点一览表”）招标文件获取期间与招标公告发布时间一致，投标人须登录全国公共资源交易平台（广东省·韶关市）（https://ygp.gdzwfw.gov.cn/ggzy-portal/#/440200/index），使用新建设工程交易系统进行下载招标文件及相关附件，于电子投标截止时间（见本章第二节“重要事项时间地点一览表”）前完成电子投标。投标人可登录全国公共资源交易平台（广东省·韶关市）（https://ygp.gdzwfw.gov.cn/ggzy-portal/#/440200/index），在【服务指南】栏目中建设工程交易中下载《韶关市公共资源建设工程交易系统－投标人操作指南（电子评标）》（附件 2），了解网上获取招标文件操作流程。技术咨询电话：0751-8379671 伍先生，业务咨询电话：0751-8633211。</w:t>
      </w:r>
    </w:p>
    <w:p w14:paraId="405B324A">
      <w:pPr>
        <w:keepNext w:val="0"/>
        <w:keepLines w:val="0"/>
        <w:pageBreakBefore w:val="0"/>
        <w:tabs>
          <w:tab w:val="left" w:pos="7020"/>
        </w:tabs>
        <w:kinsoku/>
        <w:wordWrap w:val="0"/>
        <w:overflowPunct/>
        <w:topLinePunct w:val="0"/>
        <w:autoSpaceDE/>
        <w:autoSpaceDN/>
        <w:bidi w:val="0"/>
        <w:adjustRightInd w:val="0"/>
        <w:snapToGrid w:val="0"/>
        <w:spacing w:line="400" w:lineRule="exact"/>
        <w:ind w:firstLine="482" w:firstLineChars="200"/>
        <w:rPr>
          <w:rFonts w:hint="eastAsia" w:asciiTheme="majorEastAsia" w:hAnsiTheme="majorEastAsia" w:eastAsiaTheme="majorEastAsia" w:cstheme="majorEastAsia"/>
          <w:snapToGrid w:val="0"/>
          <w:color w:val="auto"/>
          <w:kern w:val="0"/>
          <w:highlight w:val="none"/>
        </w:rPr>
      </w:pPr>
      <w:r>
        <w:rPr>
          <w:rFonts w:hint="eastAsia" w:asciiTheme="majorEastAsia" w:hAnsiTheme="majorEastAsia" w:eastAsiaTheme="majorEastAsia" w:cstheme="majorEastAsia"/>
          <w:b/>
          <w:bCs/>
          <w:snapToGrid w:val="0"/>
          <w:color w:val="auto"/>
          <w:kern w:val="0"/>
          <w:highlight w:val="none"/>
        </w:rPr>
        <w:t xml:space="preserve">3.2 </w:t>
      </w:r>
      <w:r>
        <w:rPr>
          <w:rFonts w:hint="eastAsia" w:asciiTheme="majorEastAsia" w:hAnsiTheme="majorEastAsia" w:eastAsiaTheme="majorEastAsia" w:cstheme="majorEastAsia"/>
          <w:snapToGrid w:val="0"/>
          <w:color w:val="auto"/>
          <w:kern w:val="0"/>
          <w:highlight w:val="none"/>
        </w:rPr>
        <w:t>只有申领了数字证书（CA）、“粤企签”或GDCA/SZCA/NETCA等符合法律法规规定的电子印章，并在交易系统中完成企业信息数据入库的投标人，方可使用建设工程交易系统进行招标文件及附件获取和电子投标。</w:t>
      </w:r>
    </w:p>
    <w:p w14:paraId="791C4DD6">
      <w:pPr>
        <w:keepNext w:val="0"/>
        <w:keepLines w:val="0"/>
        <w:pageBreakBefore w:val="0"/>
        <w:tabs>
          <w:tab w:val="left" w:pos="7020"/>
        </w:tabs>
        <w:kinsoku/>
        <w:wordWrap w:val="0"/>
        <w:overflowPunct/>
        <w:topLinePunct w:val="0"/>
        <w:autoSpaceDE/>
        <w:autoSpaceDN/>
        <w:bidi w:val="0"/>
        <w:adjustRightInd w:val="0"/>
        <w:snapToGrid w:val="0"/>
        <w:spacing w:line="400" w:lineRule="exact"/>
        <w:ind w:firstLine="480" w:firstLineChars="200"/>
        <w:rPr>
          <w:rFonts w:hint="eastAsia" w:asciiTheme="majorEastAsia" w:hAnsiTheme="majorEastAsia" w:eastAsiaTheme="majorEastAsia" w:cstheme="majorEastAsia"/>
          <w:snapToGrid w:val="0"/>
          <w:color w:val="auto"/>
          <w:kern w:val="0"/>
          <w:highlight w:val="none"/>
        </w:rPr>
      </w:pPr>
      <w:r>
        <w:rPr>
          <w:rFonts w:hint="eastAsia" w:asciiTheme="majorEastAsia" w:hAnsiTheme="majorEastAsia" w:eastAsiaTheme="majorEastAsia" w:cstheme="majorEastAsia"/>
          <w:snapToGrid w:val="0"/>
          <w:color w:val="auto"/>
          <w:kern w:val="0"/>
          <w:highlight w:val="none"/>
        </w:rPr>
        <w:t>首次在韶关市参与建设工程招标投标活动的投标人，必须在平台系统上传企业相关资料办理企业入库事宜。投标人可登录全国公共资源交易平台（广东省·韶关市）（https://ygp.gdzwfw.gov.cn/ggzy-portal/#/440200/index）</w:t>
      </w:r>
      <w:r>
        <w:rPr>
          <w:rFonts w:hint="eastAsia" w:asciiTheme="majorEastAsia" w:hAnsiTheme="majorEastAsia" w:eastAsiaTheme="majorEastAsia" w:cstheme="majorEastAsia"/>
          <w:snapToGrid w:val="0"/>
          <w:color w:val="auto"/>
          <w:kern w:val="0"/>
          <w:highlight w:val="none"/>
          <w:lang w:eastAsia="zh-CN"/>
        </w:rPr>
        <w:t>办理</w:t>
      </w:r>
      <w:r>
        <w:rPr>
          <w:rFonts w:hint="eastAsia" w:asciiTheme="majorEastAsia" w:hAnsiTheme="majorEastAsia" w:eastAsiaTheme="majorEastAsia" w:cstheme="majorEastAsia"/>
          <w:snapToGrid w:val="0"/>
          <w:color w:val="auto"/>
          <w:kern w:val="0"/>
          <w:highlight w:val="none"/>
        </w:rPr>
        <w:t>企业入库、数字证书及电子印章事宜，具体请在平台查阅相应的交易指引。</w:t>
      </w:r>
    </w:p>
    <w:p w14:paraId="7B87371D">
      <w:pPr>
        <w:keepNext w:val="0"/>
        <w:keepLines w:val="0"/>
        <w:pageBreakBefore w:val="0"/>
        <w:tabs>
          <w:tab w:val="left" w:pos="7020"/>
        </w:tabs>
        <w:kinsoku/>
        <w:wordWrap w:val="0"/>
        <w:overflowPunct/>
        <w:topLinePunct w:val="0"/>
        <w:autoSpaceDE/>
        <w:autoSpaceDN/>
        <w:bidi w:val="0"/>
        <w:adjustRightInd w:val="0"/>
        <w:snapToGrid w:val="0"/>
        <w:spacing w:line="400" w:lineRule="exact"/>
        <w:ind w:firstLine="480" w:firstLineChars="200"/>
        <w:rPr>
          <w:rFonts w:hint="eastAsia" w:asciiTheme="majorEastAsia" w:hAnsiTheme="majorEastAsia" w:eastAsiaTheme="majorEastAsia" w:cstheme="majorEastAsia"/>
          <w:snapToGrid w:val="0"/>
          <w:color w:val="auto"/>
          <w:kern w:val="0"/>
          <w:highlight w:val="none"/>
        </w:rPr>
      </w:pPr>
      <w:r>
        <w:rPr>
          <w:rFonts w:hint="eastAsia" w:asciiTheme="majorEastAsia" w:hAnsiTheme="majorEastAsia" w:eastAsiaTheme="majorEastAsia" w:cstheme="majorEastAsia"/>
          <w:snapToGrid w:val="0"/>
          <w:color w:val="auto"/>
          <w:kern w:val="0"/>
          <w:highlight w:val="none"/>
        </w:rPr>
        <w:t>已入库企业有关信息（如单位名称、基本账号、资质、人员等）发生变化的，须及时在交易系统进行相应变更。投标人未及时变更信息而造成的损失和后果，由投标人自行承担。</w:t>
      </w:r>
    </w:p>
    <w:p w14:paraId="48175DFD">
      <w:pPr>
        <w:keepNext w:val="0"/>
        <w:keepLines w:val="0"/>
        <w:pageBreakBefore w:val="0"/>
        <w:tabs>
          <w:tab w:val="left" w:pos="7020"/>
        </w:tabs>
        <w:kinsoku/>
        <w:overflowPunct/>
        <w:topLinePunct w:val="0"/>
        <w:autoSpaceDE/>
        <w:autoSpaceDN/>
        <w:bidi w:val="0"/>
        <w:snapToGrid w:val="0"/>
        <w:spacing w:line="400" w:lineRule="exact"/>
        <w:ind w:firstLine="480" w:firstLineChars="200"/>
        <w:rPr>
          <w:rStyle w:val="60"/>
          <w:rFonts w:hint="eastAsia" w:asciiTheme="majorEastAsia" w:hAnsiTheme="majorEastAsia" w:eastAsiaTheme="majorEastAsia" w:cstheme="majorEastAsia"/>
          <w:color w:val="auto"/>
          <w:kern w:val="0"/>
          <w:highlight w:val="none"/>
        </w:rPr>
      </w:pPr>
      <w:r>
        <w:rPr>
          <w:rFonts w:hint="eastAsia" w:asciiTheme="majorEastAsia" w:hAnsiTheme="majorEastAsia" w:eastAsiaTheme="majorEastAsia" w:cstheme="majorEastAsia"/>
          <w:snapToGrid w:val="0"/>
          <w:color w:val="auto"/>
          <w:kern w:val="0"/>
          <w:highlight w:val="none"/>
        </w:rPr>
        <w:t>电子印章：是指获得国家工业和信息化部颁发的《电子认证服务许可证》、国家密码管理局颁发的《电子认证服务使用密码许可证》等资质，具备承担因数字证书原因产生纠纷的相关责任的能力，且在广东省内具有数量基础和服务能力的依法设立的电子认证服务机构签发的电子签章认证证书（即CA数字证书）。投标人应当到相关服务机构办理并取得数字证书介质和应用。电子印章包括机构法人电子形式印章，单位法定代表人、被委托人及其他个人的电子形式印章。电子印章与手写签名或者盖章具有同等的法律效力。</w:t>
      </w:r>
    </w:p>
    <w:p w14:paraId="2537CA42">
      <w:pPr>
        <w:keepNext w:val="0"/>
        <w:keepLines w:val="0"/>
        <w:pageBreakBefore w:val="0"/>
        <w:tabs>
          <w:tab w:val="left" w:pos="7020"/>
        </w:tabs>
        <w:kinsoku/>
        <w:overflowPunct/>
        <w:topLinePunct w:val="0"/>
        <w:autoSpaceDE/>
        <w:autoSpaceDN/>
        <w:bidi w:val="0"/>
        <w:snapToGrid w:val="0"/>
        <w:spacing w:line="400" w:lineRule="exact"/>
        <w:ind w:firstLine="482" w:firstLineChars="20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b/>
          <w:bCs/>
          <w:color w:val="auto"/>
          <w:kern w:val="0"/>
          <w:highlight w:val="none"/>
        </w:rPr>
        <w:t>3.3</w:t>
      </w:r>
      <w:r>
        <w:rPr>
          <w:rStyle w:val="60"/>
          <w:rFonts w:hint="eastAsia" w:asciiTheme="majorEastAsia" w:hAnsiTheme="majorEastAsia" w:eastAsiaTheme="majorEastAsia" w:cstheme="majorEastAsia"/>
          <w:color w:val="auto"/>
          <w:kern w:val="0"/>
          <w:highlight w:val="none"/>
        </w:rPr>
        <w:t xml:space="preserve"> 投标保证</w:t>
      </w:r>
    </w:p>
    <w:p w14:paraId="1B5FCA73">
      <w:pPr>
        <w:keepNext w:val="0"/>
        <w:keepLines w:val="0"/>
        <w:pageBreakBefore w:val="0"/>
        <w:tabs>
          <w:tab w:val="left" w:pos="7020"/>
        </w:tabs>
        <w:kinsoku/>
        <w:overflowPunct/>
        <w:topLinePunct w:val="0"/>
        <w:autoSpaceDE/>
        <w:autoSpaceDN/>
        <w:bidi w:val="0"/>
        <w:snapToGrid w:val="0"/>
        <w:spacing w:line="400" w:lineRule="exact"/>
        <w:ind w:firstLine="482" w:firstLineChars="20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b/>
          <w:bCs/>
          <w:color w:val="auto"/>
          <w:kern w:val="0"/>
          <w:highlight w:val="none"/>
        </w:rPr>
        <w:t>3.3.1</w:t>
      </w:r>
      <w:r>
        <w:rPr>
          <w:rStyle w:val="60"/>
          <w:rFonts w:hint="eastAsia" w:asciiTheme="majorEastAsia" w:hAnsiTheme="majorEastAsia" w:eastAsiaTheme="majorEastAsia" w:cstheme="majorEastAsia"/>
          <w:color w:val="auto"/>
          <w:kern w:val="0"/>
          <w:highlight w:val="none"/>
        </w:rPr>
        <w:t xml:space="preserve"> 投标人须缴纳金额为人民币</w:t>
      </w:r>
      <w:r>
        <w:rPr>
          <w:rFonts w:hint="eastAsia" w:asciiTheme="majorEastAsia" w:hAnsiTheme="majorEastAsia" w:eastAsiaTheme="majorEastAsia" w:cstheme="majorEastAsia"/>
          <w:snapToGrid w:val="0"/>
          <w:color w:val="auto"/>
          <w:kern w:val="0"/>
          <w:highlight w:val="none"/>
          <w:u w:val="single"/>
          <w:lang w:val="en-US" w:eastAsia="zh-CN"/>
        </w:rPr>
        <w:t>10万元</w:t>
      </w:r>
      <w:r>
        <w:rPr>
          <w:rStyle w:val="60"/>
          <w:rFonts w:hint="eastAsia" w:asciiTheme="majorEastAsia" w:hAnsiTheme="majorEastAsia" w:eastAsiaTheme="majorEastAsia" w:cstheme="majorEastAsia"/>
          <w:color w:val="auto"/>
          <w:kern w:val="0"/>
          <w:highlight w:val="none"/>
        </w:rPr>
        <w:t>的投标保证。</w:t>
      </w:r>
    </w:p>
    <w:p w14:paraId="109D7429">
      <w:pPr>
        <w:keepNext w:val="0"/>
        <w:keepLines w:val="0"/>
        <w:pageBreakBefore w:val="0"/>
        <w:tabs>
          <w:tab w:val="left" w:pos="7020"/>
        </w:tabs>
        <w:kinsoku/>
        <w:overflowPunct/>
        <w:topLinePunct w:val="0"/>
        <w:autoSpaceDE/>
        <w:autoSpaceDN/>
        <w:bidi w:val="0"/>
        <w:snapToGrid w:val="0"/>
        <w:spacing w:line="400" w:lineRule="exact"/>
        <w:ind w:firstLine="482" w:firstLineChars="20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b/>
          <w:bCs/>
          <w:color w:val="auto"/>
          <w:kern w:val="0"/>
          <w:highlight w:val="none"/>
        </w:rPr>
        <w:t>3.3.2</w:t>
      </w:r>
      <w:r>
        <w:rPr>
          <w:rStyle w:val="60"/>
          <w:rFonts w:hint="eastAsia" w:asciiTheme="majorEastAsia" w:hAnsiTheme="majorEastAsia" w:eastAsiaTheme="majorEastAsia" w:cstheme="majorEastAsia"/>
          <w:color w:val="auto"/>
          <w:kern w:val="0"/>
          <w:highlight w:val="none"/>
        </w:rPr>
        <w:t xml:space="preserve"> 投标保证的形式包括投标保证金、投标保证担保、投标保证保险三种，由投标人自主选择。</w:t>
      </w:r>
    </w:p>
    <w:p w14:paraId="39DD1369">
      <w:pPr>
        <w:keepNext w:val="0"/>
        <w:keepLines w:val="0"/>
        <w:pageBreakBefore w:val="0"/>
        <w:tabs>
          <w:tab w:val="left" w:pos="7020"/>
        </w:tabs>
        <w:kinsoku/>
        <w:overflowPunct/>
        <w:topLinePunct w:val="0"/>
        <w:autoSpaceDE/>
        <w:autoSpaceDN/>
        <w:bidi w:val="0"/>
        <w:snapToGrid w:val="0"/>
        <w:spacing w:line="400" w:lineRule="exact"/>
        <w:ind w:firstLine="480" w:firstLineChars="200"/>
        <w:rPr>
          <w:rFonts w:hint="eastAsia" w:asciiTheme="majorEastAsia" w:hAnsiTheme="majorEastAsia" w:eastAsiaTheme="majorEastAsia" w:cstheme="majorEastAsia"/>
          <w:color w:val="auto"/>
          <w:kern w:val="0"/>
          <w:highlight w:val="none"/>
        </w:rPr>
      </w:pPr>
      <w:r>
        <w:rPr>
          <w:rFonts w:hint="eastAsia" w:asciiTheme="majorEastAsia" w:hAnsiTheme="majorEastAsia" w:eastAsiaTheme="majorEastAsia" w:cstheme="majorEastAsia"/>
          <w:color w:val="auto"/>
          <w:kern w:val="0"/>
          <w:highlight w:val="none"/>
        </w:rPr>
        <w:t>（1）采用投标保证金的，投标人在建设工程交易系统获取招标文件完毕后，即可在系统申请缴纳投标保证金，获取本次招标投标保证金缴纳账号。投标人必须于投标保证金到账截止时间（见</w:t>
      </w:r>
      <w:r>
        <w:rPr>
          <w:rFonts w:hint="eastAsia" w:asciiTheme="majorEastAsia" w:hAnsiTheme="majorEastAsia" w:eastAsiaTheme="majorEastAsia" w:cstheme="majorEastAsia"/>
          <w:snapToGrid w:val="0"/>
          <w:color w:val="auto"/>
          <w:kern w:val="0"/>
          <w:highlight w:val="none"/>
        </w:rPr>
        <w:t>本章第二节</w:t>
      </w:r>
      <w:r>
        <w:rPr>
          <w:rFonts w:hint="eastAsia" w:asciiTheme="majorEastAsia" w:hAnsiTheme="majorEastAsia" w:eastAsiaTheme="majorEastAsia" w:cstheme="majorEastAsia"/>
          <w:color w:val="auto"/>
          <w:kern w:val="0"/>
          <w:highlight w:val="none"/>
        </w:rPr>
        <w:t>“重要事项时间地点一览表”）前，从其基本账户将投标保证金转账到指定的缴纳账号。逾期到账的、从非投标人基本账户转出的，其投标无效。</w:t>
      </w:r>
    </w:p>
    <w:p w14:paraId="71E91425">
      <w:pPr>
        <w:keepNext w:val="0"/>
        <w:keepLines w:val="0"/>
        <w:pageBreakBefore w:val="0"/>
        <w:tabs>
          <w:tab w:val="left" w:pos="7020"/>
        </w:tabs>
        <w:kinsoku/>
        <w:overflowPunct/>
        <w:topLinePunct w:val="0"/>
        <w:autoSpaceDE/>
        <w:autoSpaceDN/>
        <w:bidi w:val="0"/>
        <w:snapToGrid w:val="0"/>
        <w:spacing w:line="400" w:lineRule="exact"/>
        <w:ind w:firstLine="480" w:firstLineChars="200"/>
        <w:rPr>
          <w:rFonts w:hint="eastAsia" w:asciiTheme="majorEastAsia" w:hAnsiTheme="majorEastAsia" w:eastAsiaTheme="majorEastAsia" w:cstheme="majorEastAsia"/>
          <w:color w:val="auto"/>
          <w:kern w:val="0"/>
          <w:highlight w:val="none"/>
        </w:rPr>
      </w:pPr>
      <w:r>
        <w:rPr>
          <w:rFonts w:hint="eastAsia" w:asciiTheme="majorEastAsia" w:hAnsiTheme="majorEastAsia" w:eastAsiaTheme="majorEastAsia" w:cstheme="majorEastAsia"/>
          <w:color w:val="auto"/>
          <w:kern w:val="0"/>
          <w:highlight w:val="none"/>
        </w:rPr>
        <w:t>（2）采用投标保证担保的，投标人应提交有效的电子保函，电子保函的有效期不得短于投标有效期。投标人必须在投标保证担保截止时间（见</w:t>
      </w:r>
      <w:r>
        <w:rPr>
          <w:rFonts w:hint="eastAsia" w:asciiTheme="majorEastAsia" w:hAnsiTheme="majorEastAsia" w:eastAsiaTheme="majorEastAsia" w:cstheme="majorEastAsia"/>
          <w:snapToGrid w:val="0"/>
          <w:color w:val="auto"/>
          <w:kern w:val="0"/>
          <w:highlight w:val="none"/>
        </w:rPr>
        <w:t>本章第二节</w:t>
      </w:r>
      <w:r>
        <w:rPr>
          <w:rFonts w:hint="eastAsia" w:asciiTheme="majorEastAsia" w:hAnsiTheme="majorEastAsia" w:eastAsiaTheme="majorEastAsia" w:cstheme="majorEastAsia"/>
          <w:color w:val="auto"/>
          <w:kern w:val="0"/>
          <w:highlight w:val="none"/>
        </w:rPr>
        <w:t>“重要事项时间地点一览表”）前，使用工程建设交易系统完成网上办理电子保函。</w:t>
      </w:r>
    </w:p>
    <w:p w14:paraId="4492986A">
      <w:pPr>
        <w:keepNext w:val="0"/>
        <w:keepLines w:val="0"/>
        <w:pageBreakBefore w:val="0"/>
        <w:widowControl w:val="0"/>
        <w:kinsoku/>
        <w:wordWrap w:val="0"/>
        <w:overflowPunct/>
        <w:topLinePunct w:val="0"/>
        <w:autoSpaceDE/>
        <w:autoSpaceDN/>
        <w:bidi w:val="0"/>
        <w:adjustRightInd w:val="0"/>
        <w:snapToGrid/>
        <w:spacing w:line="400" w:lineRule="exact"/>
        <w:ind w:firstLine="480"/>
        <w:jc w:val="left"/>
        <w:textAlignment w:val="baseline"/>
        <w:rPr>
          <w:rFonts w:hint="eastAsia" w:asciiTheme="majorEastAsia" w:hAnsiTheme="majorEastAsia" w:eastAsiaTheme="majorEastAsia" w:cstheme="majorEastAsia"/>
          <w:color w:val="auto"/>
          <w:kern w:val="0"/>
          <w:highlight w:val="none"/>
        </w:rPr>
      </w:pPr>
      <w:r>
        <w:rPr>
          <w:rFonts w:hint="eastAsia" w:asciiTheme="majorEastAsia" w:hAnsiTheme="majorEastAsia" w:eastAsiaTheme="majorEastAsia" w:cstheme="majorEastAsia"/>
          <w:color w:val="auto"/>
          <w:kern w:val="0"/>
          <w:highlight w:val="none"/>
        </w:rPr>
        <w:t>（3）采用投标保证保险的，投标人须在投标保证保险投保截止时间（见</w:t>
      </w:r>
      <w:r>
        <w:rPr>
          <w:rFonts w:hint="eastAsia" w:asciiTheme="majorEastAsia" w:hAnsiTheme="majorEastAsia" w:eastAsiaTheme="majorEastAsia" w:cstheme="majorEastAsia"/>
          <w:snapToGrid w:val="0"/>
          <w:color w:val="auto"/>
          <w:kern w:val="0"/>
          <w:highlight w:val="none"/>
        </w:rPr>
        <w:t>本章第二节</w:t>
      </w:r>
      <w:r>
        <w:rPr>
          <w:rFonts w:hint="eastAsia" w:asciiTheme="majorEastAsia" w:hAnsiTheme="majorEastAsia" w:eastAsiaTheme="majorEastAsia" w:cstheme="majorEastAsia"/>
          <w:color w:val="auto"/>
          <w:kern w:val="0"/>
          <w:highlight w:val="none"/>
        </w:rPr>
        <w:t>“重要事项时间地点一览表”）前，使用建设工程交易系统完成网上投保。投标人可在系统选择保险机构、录入投保信息、支付保费、打印电子保单，电子保单的有效期不得短于投标有效期。投标人可登录全国公共资源交易平台（广东省·韶关市）（https://ygp.gdzwfw.gov.cn/ggzy-portal/#/440200/index）在【服务指南】栏目中下载《韶关市公共资源建设工程交易系统-投标人操作指南》，了解网上投保具体操作流程。逾期投保的，其投标无效。</w:t>
      </w:r>
    </w:p>
    <w:p w14:paraId="1AE74169">
      <w:pPr>
        <w:keepNext w:val="0"/>
        <w:keepLines w:val="0"/>
        <w:pageBreakBefore w:val="0"/>
        <w:widowControl w:val="0"/>
        <w:kinsoku/>
        <w:wordWrap w:val="0"/>
        <w:overflowPunct/>
        <w:topLinePunct w:val="0"/>
        <w:autoSpaceDE/>
        <w:autoSpaceDN/>
        <w:bidi w:val="0"/>
        <w:adjustRightInd w:val="0"/>
        <w:snapToGrid/>
        <w:spacing w:line="400" w:lineRule="exact"/>
        <w:ind w:firstLine="480"/>
        <w:jc w:val="left"/>
        <w:textAlignment w:val="baseline"/>
        <w:rPr>
          <w:rFonts w:hint="eastAsia" w:asciiTheme="majorEastAsia" w:hAnsiTheme="majorEastAsia" w:eastAsiaTheme="majorEastAsia" w:cstheme="majorEastAsia"/>
          <w:color w:val="auto"/>
          <w:kern w:val="0"/>
          <w:highlight w:val="none"/>
        </w:rPr>
      </w:pPr>
      <w:r>
        <w:rPr>
          <w:rFonts w:hint="eastAsia" w:asciiTheme="majorEastAsia" w:hAnsiTheme="majorEastAsia" w:eastAsiaTheme="majorEastAsia" w:cstheme="majorEastAsia"/>
          <w:color w:val="auto"/>
          <w:kern w:val="0"/>
          <w:highlight w:val="none"/>
        </w:rPr>
        <w:t>温馨提醒：</w:t>
      </w:r>
      <w:r>
        <w:rPr>
          <w:rFonts w:hint="eastAsia" w:asciiTheme="majorEastAsia" w:hAnsiTheme="majorEastAsia" w:eastAsiaTheme="majorEastAsia" w:cstheme="majorEastAsia"/>
          <w:color w:val="auto"/>
          <w:kern w:val="0"/>
          <w:highlight w:val="none"/>
          <w:lang w:val="en-US" w:eastAsia="zh-CN"/>
        </w:rPr>
        <w:t>1.</w:t>
      </w:r>
      <w:r>
        <w:rPr>
          <w:rFonts w:hint="eastAsia" w:asciiTheme="majorEastAsia" w:hAnsiTheme="majorEastAsia" w:eastAsiaTheme="majorEastAsia" w:cstheme="majorEastAsia"/>
          <w:color w:val="auto"/>
          <w:kern w:val="0"/>
          <w:highlight w:val="none"/>
        </w:rPr>
        <w:t>投标人采用投标保证担保或投标保证保险的，为避免在评标过程中因有效期发生争议，建议投标人将银行保函</w:t>
      </w:r>
      <w:r>
        <w:rPr>
          <w:rFonts w:hint="eastAsia" w:asciiTheme="majorEastAsia" w:hAnsiTheme="majorEastAsia" w:eastAsiaTheme="majorEastAsia" w:cstheme="majorEastAsia"/>
          <w:snapToGrid w:val="0"/>
          <w:color w:val="auto"/>
          <w:kern w:val="0"/>
          <w:highlight w:val="none"/>
        </w:rPr>
        <w:t>电子保函</w:t>
      </w:r>
      <w:r>
        <w:rPr>
          <w:rFonts w:hint="eastAsia" w:asciiTheme="majorEastAsia" w:hAnsiTheme="majorEastAsia" w:eastAsiaTheme="majorEastAsia" w:cstheme="majorEastAsia"/>
          <w:color w:val="auto"/>
          <w:kern w:val="0"/>
          <w:highlight w:val="none"/>
        </w:rPr>
        <w:t>或电子保单有效期设置为较招标文件规定的投标有效期延长不少于20个日历天。</w:t>
      </w:r>
    </w:p>
    <w:p w14:paraId="0986C15D">
      <w:pPr>
        <w:keepNext w:val="0"/>
        <w:keepLines w:val="0"/>
        <w:pageBreakBefore w:val="0"/>
        <w:tabs>
          <w:tab w:val="left" w:pos="7020"/>
        </w:tabs>
        <w:kinsoku/>
        <w:overflowPunct/>
        <w:topLinePunct w:val="0"/>
        <w:autoSpaceDE/>
        <w:autoSpaceDN/>
        <w:bidi w:val="0"/>
        <w:snapToGrid w:val="0"/>
        <w:spacing w:line="400" w:lineRule="exact"/>
        <w:ind w:firstLine="482" w:firstLineChars="200"/>
        <w:rPr>
          <w:rStyle w:val="60"/>
          <w:rFonts w:hint="eastAsia" w:asciiTheme="majorEastAsia" w:hAnsiTheme="majorEastAsia" w:eastAsiaTheme="majorEastAsia" w:cstheme="majorEastAsia"/>
          <w:b/>
          <w:bCs/>
          <w:color w:val="auto"/>
          <w:kern w:val="0"/>
          <w:highlight w:val="none"/>
        </w:rPr>
      </w:pPr>
      <w:r>
        <w:rPr>
          <w:rStyle w:val="60"/>
          <w:rFonts w:hint="eastAsia" w:asciiTheme="majorEastAsia" w:hAnsiTheme="majorEastAsia" w:eastAsiaTheme="majorEastAsia" w:cstheme="majorEastAsia"/>
          <w:b/>
          <w:bCs/>
          <w:color w:val="auto"/>
          <w:kern w:val="0"/>
          <w:highlight w:val="none"/>
        </w:rPr>
        <w:t>3.4</w:t>
      </w:r>
      <w:r>
        <w:rPr>
          <w:rStyle w:val="60"/>
          <w:rFonts w:hint="eastAsia" w:asciiTheme="majorEastAsia" w:hAnsiTheme="majorEastAsia" w:eastAsiaTheme="majorEastAsia" w:cstheme="majorEastAsia"/>
          <w:color w:val="auto"/>
          <w:kern w:val="0"/>
          <w:highlight w:val="none"/>
        </w:rPr>
        <w:t xml:space="preserve"> 若投标人因自身原因未能正确完成</w:t>
      </w:r>
      <w:r>
        <w:rPr>
          <w:rFonts w:hint="eastAsia" w:asciiTheme="majorEastAsia" w:hAnsiTheme="majorEastAsia" w:eastAsiaTheme="majorEastAsia" w:cstheme="majorEastAsia"/>
          <w:snapToGrid w:val="0"/>
          <w:color w:val="auto"/>
          <w:kern w:val="0"/>
          <w:highlight w:val="none"/>
        </w:rPr>
        <w:t>获取招标文件</w:t>
      </w:r>
      <w:r>
        <w:rPr>
          <w:rStyle w:val="60"/>
          <w:rFonts w:hint="eastAsia" w:asciiTheme="majorEastAsia" w:hAnsiTheme="majorEastAsia" w:eastAsiaTheme="majorEastAsia" w:cstheme="majorEastAsia"/>
          <w:color w:val="auto"/>
          <w:kern w:val="0"/>
          <w:highlight w:val="none"/>
        </w:rPr>
        <w:t>、电子投标、缴纳投标保证的，其投标无效。</w:t>
      </w:r>
    </w:p>
    <w:p w14:paraId="3FCD2817">
      <w:pPr>
        <w:keepNext w:val="0"/>
        <w:keepLines w:val="0"/>
        <w:pageBreakBefore w:val="0"/>
        <w:tabs>
          <w:tab w:val="left" w:pos="7020"/>
        </w:tabs>
        <w:kinsoku/>
        <w:overflowPunct/>
        <w:topLinePunct w:val="0"/>
        <w:autoSpaceDE/>
        <w:autoSpaceDN/>
        <w:bidi w:val="0"/>
        <w:snapToGrid w:val="0"/>
        <w:spacing w:line="400" w:lineRule="exact"/>
        <w:ind w:firstLine="482" w:firstLineChars="200"/>
        <w:rPr>
          <w:rStyle w:val="60"/>
          <w:rFonts w:hint="eastAsia" w:asciiTheme="majorEastAsia" w:hAnsiTheme="majorEastAsia" w:eastAsiaTheme="majorEastAsia" w:cstheme="majorEastAsia"/>
          <w:b/>
          <w:bCs/>
          <w:color w:val="auto"/>
          <w:kern w:val="0"/>
          <w:highlight w:val="none"/>
        </w:rPr>
      </w:pPr>
    </w:p>
    <w:p w14:paraId="4DAD512C">
      <w:pPr>
        <w:pStyle w:val="214"/>
        <w:keepNext w:val="0"/>
        <w:keepLines w:val="0"/>
        <w:pageBreakBefore w:val="0"/>
        <w:numPr>
          <w:ilvl w:val="0"/>
          <w:numId w:val="0"/>
        </w:numPr>
        <w:kinsoku/>
        <w:overflowPunct/>
        <w:topLinePunct w:val="0"/>
        <w:autoSpaceDE/>
        <w:autoSpaceDN/>
        <w:bidi w:val="0"/>
        <w:snapToGrid w:val="0"/>
        <w:spacing w:line="400" w:lineRule="exact"/>
        <w:ind w:firstLine="480" w:firstLineChars="0"/>
        <w:jc w:val="both"/>
        <w:rPr>
          <w:rStyle w:val="60"/>
          <w:rFonts w:hint="eastAsia" w:asciiTheme="majorEastAsia" w:hAnsiTheme="majorEastAsia" w:eastAsiaTheme="majorEastAsia" w:cstheme="majorEastAsia"/>
          <w:b/>
          <w:bCs/>
          <w:color w:val="auto"/>
          <w:highlight w:val="none"/>
        </w:rPr>
      </w:pPr>
      <w:r>
        <w:rPr>
          <w:rFonts w:hint="eastAsia" w:asciiTheme="majorEastAsia" w:hAnsiTheme="majorEastAsia" w:eastAsiaTheme="majorEastAsia" w:cstheme="majorEastAsia"/>
          <w:b/>
          <w:bCs/>
          <w:color w:val="auto"/>
          <w:kern w:val="0"/>
          <w:sz w:val="24"/>
          <w:szCs w:val="24"/>
          <w:highlight w:val="none"/>
          <w:lang w:val="en-US" w:eastAsia="zh-CN" w:bidi="ar-SA"/>
        </w:rPr>
        <w:t>4.</w:t>
      </w:r>
      <w:r>
        <w:rPr>
          <w:rStyle w:val="60"/>
          <w:rFonts w:hint="eastAsia" w:asciiTheme="majorEastAsia" w:hAnsiTheme="majorEastAsia" w:eastAsiaTheme="majorEastAsia" w:cstheme="majorEastAsia"/>
          <w:b/>
          <w:bCs/>
          <w:color w:val="auto"/>
          <w:highlight w:val="none"/>
        </w:rPr>
        <w:t>工期要求</w:t>
      </w:r>
    </w:p>
    <w:p w14:paraId="2D0E5052">
      <w:pPr>
        <w:pStyle w:val="214"/>
        <w:keepNext w:val="0"/>
        <w:keepLines w:val="0"/>
        <w:pageBreakBefore w:val="0"/>
        <w:numPr>
          <w:ilvl w:val="0"/>
          <w:numId w:val="0"/>
        </w:numPr>
        <w:kinsoku/>
        <w:overflowPunct/>
        <w:topLinePunct w:val="0"/>
        <w:autoSpaceDE/>
        <w:autoSpaceDN/>
        <w:bidi w:val="0"/>
        <w:snapToGrid w:val="0"/>
        <w:spacing w:line="400" w:lineRule="exact"/>
        <w:ind w:firstLine="480" w:firstLineChars="200"/>
        <w:jc w:val="both"/>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本招标项目招标工期为</w:t>
      </w:r>
      <w:r>
        <w:rPr>
          <w:rStyle w:val="60"/>
          <w:rFonts w:hint="eastAsia" w:asciiTheme="majorEastAsia" w:hAnsiTheme="majorEastAsia" w:eastAsiaTheme="majorEastAsia" w:cstheme="majorEastAsia"/>
          <w:color w:val="auto"/>
          <w:kern w:val="0"/>
          <w:highlight w:val="none"/>
          <w:u w:val="single"/>
          <w:lang w:val="en-US" w:eastAsia="zh-CN"/>
        </w:rPr>
        <w:t>140</w:t>
      </w:r>
      <w:r>
        <w:rPr>
          <w:rStyle w:val="60"/>
          <w:rFonts w:hint="eastAsia" w:asciiTheme="majorEastAsia" w:hAnsiTheme="majorEastAsia" w:eastAsiaTheme="majorEastAsia" w:cstheme="majorEastAsia"/>
          <w:color w:val="auto"/>
          <w:kern w:val="0"/>
          <w:highlight w:val="none"/>
        </w:rPr>
        <w:t>个日历天，中标人必须在招标工期内完成招标范围内的全部内容。</w:t>
      </w:r>
    </w:p>
    <w:p w14:paraId="733FC19D">
      <w:pPr>
        <w:keepNext w:val="0"/>
        <w:keepLines w:val="0"/>
        <w:pageBreakBefore w:val="0"/>
        <w:tabs>
          <w:tab w:val="left" w:pos="7020"/>
        </w:tabs>
        <w:kinsoku/>
        <w:overflowPunct/>
        <w:topLinePunct w:val="0"/>
        <w:autoSpaceDE/>
        <w:autoSpaceDN/>
        <w:bidi w:val="0"/>
        <w:snapToGrid w:val="0"/>
        <w:spacing w:line="400" w:lineRule="exact"/>
        <w:ind w:firstLine="482" w:firstLineChars="200"/>
        <w:rPr>
          <w:rStyle w:val="60"/>
          <w:rFonts w:hint="eastAsia" w:asciiTheme="majorEastAsia" w:hAnsiTheme="majorEastAsia" w:eastAsiaTheme="majorEastAsia" w:cstheme="majorEastAsia"/>
          <w:b/>
          <w:bCs/>
          <w:color w:val="auto"/>
          <w:kern w:val="0"/>
          <w:highlight w:val="none"/>
        </w:rPr>
      </w:pPr>
    </w:p>
    <w:p w14:paraId="70E889C3">
      <w:pPr>
        <w:pStyle w:val="214"/>
        <w:keepNext w:val="0"/>
        <w:keepLines w:val="0"/>
        <w:pageBreakBefore w:val="0"/>
        <w:numPr>
          <w:ilvl w:val="0"/>
          <w:numId w:val="0"/>
        </w:numPr>
        <w:kinsoku/>
        <w:overflowPunct/>
        <w:topLinePunct w:val="0"/>
        <w:autoSpaceDE/>
        <w:autoSpaceDN/>
        <w:bidi w:val="0"/>
        <w:snapToGrid w:val="0"/>
        <w:spacing w:line="400" w:lineRule="exact"/>
        <w:ind w:firstLine="480" w:firstLineChars="0"/>
        <w:jc w:val="both"/>
        <w:rPr>
          <w:rStyle w:val="60"/>
          <w:rFonts w:hint="eastAsia" w:asciiTheme="majorEastAsia" w:hAnsiTheme="majorEastAsia" w:eastAsiaTheme="majorEastAsia" w:cstheme="majorEastAsia"/>
          <w:b w:val="0"/>
          <w:bCs w:val="0"/>
          <w:color w:val="auto"/>
          <w:kern w:val="0"/>
          <w:highlight w:val="none"/>
          <w:lang w:eastAsia="zh-CN"/>
        </w:rPr>
      </w:pPr>
      <w:r>
        <w:rPr>
          <w:rFonts w:hint="eastAsia" w:asciiTheme="majorEastAsia" w:hAnsiTheme="majorEastAsia" w:eastAsiaTheme="majorEastAsia" w:cstheme="majorEastAsia"/>
          <w:b/>
          <w:bCs/>
          <w:color w:val="auto"/>
          <w:kern w:val="0"/>
          <w:sz w:val="24"/>
          <w:szCs w:val="24"/>
          <w:highlight w:val="none"/>
          <w:lang w:val="en-US" w:eastAsia="zh-CN" w:bidi="ar-SA"/>
        </w:rPr>
        <w:t>5.</w:t>
      </w:r>
      <w:r>
        <w:rPr>
          <w:rStyle w:val="60"/>
          <w:rFonts w:hint="eastAsia" w:asciiTheme="majorEastAsia" w:hAnsiTheme="majorEastAsia" w:eastAsiaTheme="majorEastAsia" w:cstheme="majorEastAsia"/>
          <w:b/>
          <w:bCs/>
          <w:color w:val="auto"/>
          <w:kern w:val="0"/>
          <w:sz w:val="24"/>
          <w:szCs w:val="24"/>
          <w:highlight w:val="none"/>
          <w:lang w:val="en-US" w:eastAsia="zh-CN" w:bidi="ar-SA"/>
        </w:rPr>
        <w:t>质量标准和材料、机械要求</w:t>
      </w:r>
    </w:p>
    <w:p w14:paraId="4602DD46">
      <w:pPr>
        <w:pStyle w:val="214"/>
        <w:keepNext w:val="0"/>
        <w:keepLines w:val="0"/>
        <w:pageBreakBefore w:val="0"/>
        <w:numPr>
          <w:ilvl w:val="0"/>
          <w:numId w:val="0"/>
        </w:numPr>
        <w:kinsoku/>
        <w:overflowPunct/>
        <w:topLinePunct w:val="0"/>
        <w:autoSpaceDE/>
        <w:autoSpaceDN/>
        <w:bidi w:val="0"/>
        <w:snapToGrid w:val="0"/>
        <w:spacing w:line="400" w:lineRule="exact"/>
        <w:ind w:firstLine="482" w:firstLineChars="200"/>
        <w:jc w:val="both"/>
        <w:rPr>
          <w:rStyle w:val="60"/>
          <w:rFonts w:hint="eastAsia" w:asciiTheme="majorEastAsia" w:hAnsiTheme="majorEastAsia" w:eastAsiaTheme="majorEastAsia" w:cstheme="majorEastAsia"/>
          <w:color w:val="auto"/>
          <w:kern w:val="0"/>
          <w:highlight w:val="none"/>
          <w:lang w:eastAsia="zh-CN"/>
        </w:rPr>
      </w:pPr>
      <w:r>
        <w:rPr>
          <w:rStyle w:val="60"/>
          <w:rFonts w:hint="eastAsia" w:asciiTheme="majorEastAsia" w:hAnsiTheme="majorEastAsia" w:eastAsiaTheme="majorEastAsia" w:cstheme="majorEastAsia"/>
          <w:b/>
          <w:bCs/>
          <w:color w:val="auto"/>
          <w:kern w:val="0"/>
          <w:sz w:val="24"/>
          <w:szCs w:val="24"/>
          <w:highlight w:val="none"/>
          <w:lang w:val="en-US" w:eastAsia="zh-CN" w:bidi="ar-SA"/>
        </w:rPr>
        <w:t xml:space="preserve">5.1 </w:t>
      </w:r>
      <w:r>
        <w:rPr>
          <w:rStyle w:val="60"/>
          <w:rFonts w:hint="eastAsia" w:asciiTheme="majorEastAsia" w:hAnsiTheme="majorEastAsia" w:eastAsiaTheme="majorEastAsia" w:cstheme="majorEastAsia"/>
          <w:b w:val="0"/>
          <w:bCs w:val="0"/>
          <w:color w:val="auto"/>
          <w:kern w:val="0"/>
          <w:sz w:val="24"/>
          <w:szCs w:val="24"/>
          <w:highlight w:val="none"/>
          <w:lang w:val="en-US" w:eastAsia="zh-CN" w:bidi="ar-SA"/>
        </w:rPr>
        <w:t>施工工艺严格按照国家和广东省的有关现行施工技术规范及标准执行，</w:t>
      </w:r>
      <w:r>
        <w:rPr>
          <w:rStyle w:val="60"/>
          <w:rFonts w:hint="eastAsia" w:asciiTheme="majorEastAsia" w:hAnsiTheme="majorEastAsia" w:eastAsiaTheme="majorEastAsia" w:cstheme="majorEastAsia"/>
          <w:color w:val="auto"/>
          <w:kern w:val="0"/>
          <w:highlight w:val="none"/>
        </w:rPr>
        <w:t>工程质量符合现行国家有关工程施工质量验收规范和标准的要求</w:t>
      </w:r>
      <w:r>
        <w:rPr>
          <w:rStyle w:val="60"/>
          <w:rFonts w:hint="eastAsia" w:asciiTheme="majorEastAsia" w:hAnsiTheme="majorEastAsia" w:eastAsiaTheme="majorEastAsia" w:cstheme="majorEastAsia"/>
          <w:color w:val="auto"/>
          <w:kern w:val="0"/>
          <w:highlight w:val="none"/>
          <w:lang w:eastAsia="zh-CN"/>
        </w:rPr>
        <w:t>，</w:t>
      </w:r>
      <w:r>
        <w:rPr>
          <w:rStyle w:val="60"/>
          <w:rFonts w:hint="eastAsia" w:asciiTheme="majorEastAsia" w:hAnsiTheme="majorEastAsia" w:eastAsiaTheme="majorEastAsia" w:cstheme="majorEastAsia"/>
          <w:color w:val="auto"/>
          <w:kern w:val="0"/>
          <w:highlight w:val="none"/>
        </w:rPr>
        <w:t>达到</w:t>
      </w:r>
      <w:r>
        <w:rPr>
          <w:rStyle w:val="60"/>
          <w:rFonts w:hint="eastAsia" w:asciiTheme="majorEastAsia" w:hAnsiTheme="majorEastAsia" w:eastAsiaTheme="majorEastAsia" w:cstheme="majorEastAsia"/>
          <w:color w:val="auto"/>
          <w:kern w:val="0"/>
          <w:highlight w:val="none"/>
          <w:u w:val="single"/>
        </w:rPr>
        <w:t xml:space="preserve"> </w:t>
      </w:r>
      <w:r>
        <w:rPr>
          <w:rStyle w:val="60"/>
          <w:rFonts w:hint="eastAsia" w:asciiTheme="majorEastAsia" w:hAnsiTheme="majorEastAsia" w:eastAsiaTheme="majorEastAsia" w:cstheme="majorEastAsia"/>
          <w:color w:val="auto"/>
          <w:kern w:val="0"/>
          <w:highlight w:val="none"/>
          <w:u w:val="single"/>
          <w:lang w:val="en-US" w:eastAsia="zh-CN"/>
        </w:rPr>
        <w:t>合格</w:t>
      </w:r>
      <w:r>
        <w:rPr>
          <w:rStyle w:val="60"/>
          <w:rFonts w:hint="eastAsia" w:asciiTheme="majorEastAsia" w:hAnsiTheme="majorEastAsia" w:eastAsiaTheme="majorEastAsia" w:cstheme="majorEastAsia"/>
          <w:color w:val="auto"/>
          <w:kern w:val="0"/>
          <w:highlight w:val="none"/>
          <w:u w:val="single"/>
        </w:rPr>
        <w:t xml:space="preserve"> </w:t>
      </w:r>
      <w:r>
        <w:rPr>
          <w:rStyle w:val="60"/>
          <w:rFonts w:hint="eastAsia" w:asciiTheme="majorEastAsia" w:hAnsiTheme="majorEastAsia" w:eastAsiaTheme="majorEastAsia" w:cstheme="majorEastAsia"/>
          <w:color w:val="auto"/>
          <w:kern w:val="0"/>
          <w:highlight w:val="none"/>
        </w:rPr>
        <w:t>标准</w:t>
      </w:r>
      <w:r>
        <w:rPr>
          <w:rStyle w:val="60"/>
          <w:rFonts w:hint="eastAsia" w:asciiTheme="majorEastAsia" w:hAnsiTheme="majorEastAsia" w:eastAsiaTheme="majorEastAsia" w:cstheme="majorEastAsia"/>
          <w:color w:val="auto"/>
          <w:kern w:val="0"/>
          <w:highlight w:val="none"/>
          <w:lang w:eastAsia="zh-CN"/>
        </w:rPr>
        <w:t>。</w:t>
      </w:r>
    </w:p>
    <w:p w14:paraId="46C15981">
      <w:pPr>
        <w:keepNext w:val="0"/>
        <w:keepLines w:val="0"/>
        <w:pageBreakBefore w:val="0"/>
        <w:widowControl/>
        <w:numPr>
          <w:ilvl w:val="0"/>
          <w:numId w:val="0"/>
        </w:numPr>
        <w:kinsoku/>
        <w:wordWrap/>
        <w:overflowPunct/>
        <w:topLinePunct w:val="0"/>
        <w:autoSpaceDE/>
        <w:autoSpaceDN/>
        <w:bidi w:val="0"/>
        <w:adjustRightInd/>
        <w:snapToGrid/>
        <w:spacing w:line="360" w:lineRule="exact"/>
        <w:ind w:firstLine="482" w:firstLineChars="200"/>
        <w:textAlignment w:val="baseline"/>
        <w:outlineLvl w:val="2"/>
        <w:rPr>
          <w:rFonts w:hint="eastAsia" w:asciiTheme="majorEastAsia" w:hAnsiTheme="majorEastAsia" w:eastAsiaTheme="majorEastAsia" w:cstheme="majorEastAsia"/>
          <w:b w:val="0"/>
          <w:bCs w:val="0"/>
          <w:color w:val="auto"/>
          <w:sz w:val="24"/>
          <w:szCs w:val="24"/>
          <w:highlight w:val="none"/>
        </w:rPr>
      </w:pPr>
      <w:r>
        <w:rPr>
          <w:rFonts w:hint="eastAsia" w:asciiTheme="majorEastAsia" w:hAnsiTheme="majorEastAsia" w:eastAsiaTheme="majorEastAsia" w:cstheme="majorEastAsia"/>
          <w:b/>
          <w:bCs/>
          <w:color w:val="auto"/>
          <w:sz w:val="24"/>
          <w:szCs w:val="24"/>
          <w:highlight w:val="none"/>
          <w:lang w:val="en-US" w:eastAsia="zh-CN"/>
        </w:rPr>
        <w:t xml:space="preserve">5.2 </w:t>
      </w:r>
      <w:r>
        <w:rPr>
          <w:rFonts w:hint="eastAsia" w:asciiTheme="majorEastAsia" w:hAnsiTheme="majorEastAsia" w:eastAsiaTheme="majorEastAsia" w:cstheme="majorEastAsia"/>
          <w:color w:val="auto"/>
          <w:sz w:val="24"/>
          <w:szCs w:val="24"/>
          <w:highlight w:val="none"/>
          <w:lang w:eastAsia="zh-CN"/>
        </w:rPr>
        <w:t>验收要求：</w:t>
      </w:r>
      <w:r>
        <w:rPr>
          <w:rFonts w:hint="eastAsia" w:asciiTheme="majorEastAsia" w:hAnsiTheme="majorEastAsia" w:eastAsiaTheme="majorEastAsia" w:cstheme="majorEastAsia"/>
          <w:b w:val="0"/>
          <w:bCs w:val="0"/>
          <w:color w:val="auto"/>
          <w:sz w:val="24"/>
          <w:szCs w:val="24"/>
          <w:highlight w:val="none"/>
        </w:rPr>
        <w:t>英东音乐厅的室内容积约为4501</w:t>
      </w:r>
      <w:r>
        <w:rPr>
          <w:rFonts w:hint="eastAsia" w:asciiTheme="majorEastAsia" w:hAnsiTheme="majorEastAsia" w:eastAsiaTheme="majorEastAsia" w:cstheme="majorEastAsia"/>
          <w:b w:val="0"/>
          <w:bCs w:val="0"/>
          <w:color w:val="auto"/>
          <w:sz w:val="24"/>
          <w:szCs w:val="24"/>
          <w:highlight w:val="none"/>
          <w:lang w:val="en-US" w:eastAsia="zh-CN"/>
        </w:rPr>
        <w:t>m³</w:t>
      </w:r>
      <w:r>
        <w:rPr>
          <w:rFonts w:hint="eastAsia" w:asciiTheme="majorEastAsia" w:hAnsiTheme="majorEastAsia" w:eastAsiaTheme="majorEastAsia" w:cstheme="majorEastAsia"/>
          <w:b w:val="0"/>
          <w:bCs w:val="0"/>
          <w:color w:val="auto"/>
          <w:sz w:val="24"/>
          <w:szCs w:val="24"/>
          <w:highlight w:val="none"/>
        </w:rPr>
        <w:t>（含舞台，不含舞台2300</w:t>
      </w:r>
      <w:r>
        <w:rPr>
          <w:rFonts w:hint="eastAsia" w:asciiTheme="majorEastAsia" w:hAnsiTheme="majorEastAsia" w:eastAsiaTheme="majorEastAsia" w:cstheme="majorEastAsia"/>
          <w:b w:val="0"/>
          <w:bCs w:val="0"/>
          <w:color w:val="auto"/>
          <w:sz w:val="24"/>
          <w:szCs w:val="24"/>
          <w:highlight w:val="none"/>
          <w:lang w:val="en-US" w:eastAsia="zh-CN"/>
        </w:rPr>
        <w:t>m³</w:t>
      </w:r>
      <w:r>
        <w:rPr>
          <w:rFonts w:hint="eastAsia" w:asciiTheme="majorEastAsia" w:hAnsiTheme="majorEastAsia" w:eastAsiaTheme="majorEastAsia" w:cstheme="majorEastAsia"/>
          <w:b w:val="0"/>
          <w:bCs w:val="0"/>
          <w:color w:val="auto"/>
          <w:sz w:val="24"/>
          <w:szCs w:val="24"/>
          <w:highlight w:val="none"/>
        </w:rPr>
        <w:t>），根据以上设计原则可确定音乐厅观众厅满场（80%观众量）中频（500-1000Hz）混响时间设计值，对于不同的使用功能，混响时间RT60有着不同的要求，以中频（500-1KHz）为例：</w:t>
      </w:r>
    </w:p>
    <w:p w14:paraId="0CD5A972">
      <w:pPr>
        <w:keepNext w:val="0"/>
        <w:keepLines w:val="0"/>
        <w:pageBreakBefore w:val="0"/>
        <w:widowControl/>
        <w:numPr>
          <w:ilvl w:val="0"/>
          <w:numId w:val="0"/>
        </w:numPr>
        <w:kinsoku/>
        <w:wordWrap/>
        <w:overflowPunct/>
        <w:topLinePunct w:val="0"/>
        <w:autoSpaceDE/>
        <w:autoSpaceDN/>
        <w:bidi w:val="0"/>
        <w:adjustRightInd/>
        <w:snapToGrid/>
        <w:spacing w:line="360" w:lineRule="exact"/>
        <w:ind w:firstLine="480" w:firstLineChars="200"/>
        <w:textAlignment w:val="baseline"/>
        <w:outlineLvl w:val="2"/>
        <w:rPr>
          <w:rFonts w:hint="eastAsia" w:asciiTheme="majorEastAsia" w:hAnsiTheme="majorEastAsia" w:eastAsiaTheme="majorEastAsia" w:cstheme="majorEastAsia"/>
          <w:b w:val="0"/>
          <w:bCs w:val="0"/>
          <w:color w:val="auto"/>
          <w:sz w:val="24"/>
          <w:szCs w:val="24"/>
          <w:highlight w:val="none"/>
        </w:rPr>
      </w:pPr>
      <w:r>
        <w:rPr>
          <w:rFonts w:hint="eastAsia" w:asciiTheme="majorEastAsia" w:hAnsiTheme="majorEastAsia" w:eastAsiaTheme="majorEastAsia" w:cstheme="majorEastAsia"/>
          <w:b w:val="0"/>
          <w:bCs w:val="0"/>
          <w:color w:val="auto"/>
          <w:sz w:val="24"/>
          <w:szCs w:val="24"/>
          <w:highlight w:val="none"/>
          <w:lang w:eastAsia="zh-CN"/>
        </w:rPr>
        <w:t>（</w:t>
      </w:r>
      <w:r>
        <w:rPr>
          <w:rFonts w:hint="eastAsia" w:asciiTheme="majorEastAsia" w:hAnsiTheme="majorEastAsia" w:eastAsiaTheme="majorEastAsia" w:cstheme="majorEastAsia"/>
          <w:b w:val="0"/>
          <w:bCs w:val="0"/>
          <w:color w:val="auto"/>
          <w:sz w:val="24"/>
          <w:szCs w:val="24"/>
          <w:highlight w:val="none"/>
          <w:lang w:val="en-US" w:eastAsia="zh-CN"/>
        </w:rPr>
        <w:t>1</w:t>
      </w:r>
      <w:r>
        <w:rPr>
          <w:rFonts w:hint="eastAsia" w:asciiTheme="majorEastAsia" w:hAnsiTheme="majorEastAsia" w:eastAsiaTheme="majorEastAsia" w:cstheme="majorEastAsia"/>
          <w:b w:val="0"/>
          <w:bCs w:val="0"/>
          <w:color w:val="auto"/>
          <w:sz w:val="24"/>
          <w:szCs w:val="24"/>
          <w:highlight w:val="none"/>
          <w:lang w:eastAsia="zh-CN"/>
        </w:rPr>
        <w:t>）</w:t>
      </w:r>
      <w:r>
        <w:rPr>
          <w:rFonts w:hint="eastAsia" w:asciiTheme="majorEastAsia" w:hAnsiTheme="majorEastAsia" w:eastAsiaTheme="majorEastAsia" w:cstheme="majorEastAsia"/>
          <w:b w:val="0"/>
          <w:bCs w:val="0"/>
          <w:color w:val="auto"/>
          <w:sz w:val="24"/>
          <w:szCs w:val="24"/>
          <w:highlight w:val="none"/>
        </w:rPr>
        <w:t xml:space="preserve">对于会议、研讨交流等活动，最佳混响时间为1.2-1.3s； </w:t>
      </w:r>
    </w:p>
    <w:p w14:paraId="27877A66">
      <w:pPr>
        <w:keepNext w:val="0"/>
        <w:keepLines w:val="0"/>
        <w:pageBreakBefore w:val="0"/>
        <w:widowControl/>
        <w:numPr>
          <w:ilvl w:val="0"/>
          <w:numId w:val="0"/>
        </w:numPr>
        <w:kinsoku/>
        <w:wordWrap/>
        <w:overflowPunct/>
        <w:topLinePunct w:val="0"/>
        <w:autoSpaceDE/>
        <w:autoSpaceDN/>
        <w:bidi w:val="0"/>
        <w:adjustRightInd/>
        <w:snapToGrid/>
        <w:spacing w:line="360" w:lineRule="exact"/>
        <w:ind w:firstLine="480" w:firstLineChars="200"/>
        <w:textAlignment w:val="baseline"/>
        <w:outlineLvl w:val="2"/>
        <w:rPr>
          <w:rFonts w:hint="eastAsia" w:asciiTheme="majorEastAsia" w:hAnsiTheme="majorEastAsia" w:eastAsiaTheme="majorEastAsia" w:cstheme="majorEastAsia"/>
          <w:b w:val="0"/>
          <w:bCs w:val="0"/>
          <w:color w:val="auto"/>
          <w:sz w:val="24"/>
          <w:szCs w:val="24"/>
          <w:highlight w:val="none"/>
        </w:rPr>
      </w:pPr>
      <w:r>
        <w:rPr>
          <w:rFonts w:hint="eastAsia" w:asciiTheme="majorEastAsia" w:hAnsiTheme="majorEastAsia" w:eastAsiaTheme="majorEastAsia" w:cstheme="majorEastAsia"/>
          <w:b w:val="0"/>
          <w:bCs w:val="0"/>
          <w:color w:val="auto"/>
          <w:sz w:val="24"/>
          <w:szCs w:val="24"/>
          <w:highlight w:val="none"/>
          <w:lang w:eastAsia="zh-CN"/>
        </w:rPr>
        <w:t>（</w:t>
      </w:r>
      <w:r>
        <w:rPr>
          <w:rFonts w:hint="eastAsia" w:asciiTheme="majorEastAsia" w:hAnsiTheme="majorEastAsia" w:eastAsiaTheme="majorEastAsia" w:cstheme="majorEastAsia"/>
          <w:b w:val="0"/>
          <w:bCs w:val="0"/>
          <w:color w:val="auto"/>
          <w:sz w:val="24"/>
          <w:szCs w:val="24"/>
          <w:highlight w:val="none"/>
          <w:lang w:val="en-US" w:eastAsia="zh-CN"/>
        </w:rPr>
        <w:t>2</w:t>
      </w:r>
      <w:r>
        <w:rPr>
          <w:rFonts w:hint="eastAsia" w:asciiTheme="majorEastAsia" w:hAnsiTheme="majorEastAsia" w:eastAsiaTheme="majorEastAsia" w:cstheme="majorEastAsia"/>
          <w:b w:val="0"/>
          <w:bCs w:val="0"/>
          <w:color w:val="auto"/>
          <w:sz w:val="24"/>
          <w:szCs w:val="24"/>
          <w:highlight w:val="none"/>
          <w:lang w:eastAsia="zh-CN"/>
        </w:rPr>
        <w:t>）</w:t>
      </w:r>
      <w:r>
        <w:rPr>
          <w:rFonts w:hint="eastAsia" w:asciiTheme="majorEastAsia" w:hAnsiTheme="majorEastAsia" w:eastAsiaTheme="majorEastAsia" w:cstheme="majorEastAsia"/>
          <w:b w:val="0"/>
          <w:bCs w:val="0"/>
          <w:color w:val="auto"/>
          <w:sz w:val="24"/>
          <w:szCs w:val="24"/>
          <w:highlight w:val="none"/>
        </w:rPr>
        <w:t>对于交响乐、室内乐、合</w:t>
      </w:r>
      <w:r>
        <w:rPr>
          <w:rFonts w:hint="eastAsia" w:asciiTheme="majorEastAsia" w:hAnsiTheme="majorEastAsia" w:eastAsiaTheme="majorEastAsia" w:cstheme="majorEastAsia"/>
          <w:b w:val="0"/>
          <w:bCs w:val="0"/>
          <w:color w:val="auto"/>
          <w:sz w:val="24"/>
          <w:szCs w:val="24"/>
          <w:highlight w:val="none"/>
          <w:lang w:eastAsia="zh-CN"/>
        </w:rPr>
        <w:t>（</w:t>
      </w:r>
      <w:r>
        <w:rPr>
          <w:rFonts w:hint="eastAsia" w:asciiTheme="majorEastAsia" w:hAnsiTheme="majorEastAsia" w:eastAsiaTheme="majorEastAsia" w:cstheme="majorEastAsia"/>
          <w:b w:val="0"/>
          <w:bCs w:val="0"/>
          <w:color w:val="auto"/>
          <w:sz w:val="24"/>
          <w:szCs w:val="24"/>
          <w:highlight w:val="none"/>
          <w:lang w:val="en-US" w:eastAsia="zh-CN"/>
        </w:rPr>
        <w:t>独）</w:t>
      </w:r>
      <w:r>
        <w:rPr>
          <w:rFonts w:hint="eastAsia" w:asciiTheme="majorEastAsia" w:hAnsiTheme="majorEastAsia" w:eastAsiaTheme="majorEastAsia" w:cstheme="majorEastAsia"/>
          <w:b w:val="0"/>
          <w:bCs w:val="0"/>
          <w:color w:val="auto"/>
          <w:sz w:val="24"/>
          <w:szCs w:val="24"/>
          <w:highlight w:val="none"/>
        </w:rPr>
        <w:t>唱等的音乐演出，混响时间宜为1.</w:t>
      </w:r>
      <w:r>
        <w:rPr>
          <w:rFonts w:hint="eastAsia" w:asciiTheme="majorEastAsia" w:hAnsiTheme="majorEastAsia" w:eastAsiaTheme="majorEastAsia" w:cstheme="majorEastAsia"/>
          <w:b w:val="0"/>
          <w:bCs w:val="0"/>
          <w:color w:val="auto"/>
          <w:sz w:val="24"/>
          <w:szCs w:val="24"/>
          <w:highlight w:val="none"/>
          <w:lang w:val="en-US" w:eastAsia="zh-CN"/>
        </w:rPr>
        <w:t>2</w:t>
      </w:r>
      <w:r>
        <w:rPr>
          <w:rFonts w:hint="eastAsia" w:asciiTheme="majorEastAsia" w:hAnsiTheme="majorEastAsia" w:eastAsiaTheme="majorEastAsia" w:cstheme="majorEastAsia"/>
          <w:color w:val="auto"/>
          <w:sz w:val="24"/>
          <w:szCs w:val="24"/>
          <w:highlight w:val="none"/>
          <w:lang w:val="en-US" w:eastAsia="zh-CN"/>
        </w:rPr>
        <w:t>—</w:t>
      </w:r>
      <w:r>
        <w:rPr>
          <w:rFonts w:hint="eastAsia" w:asciiTheme="majorEastAsia" w:hAnsiTheme="majorEastAsia" w:eastAsiaTheme="majorEastAsia" w:cstheme="majorEastAsia"/>
          <w:b w:val="0"/>
          <w:bCs w:val="0"/>
          <w:color w:val="auto"/>
          <w:sz w:val="24"/>
          <w:szCs w:val="24"/>
          <w:highlight w:val="none"/>
        </w:rPr>
        <w:t>1.6s为佳</w:t>
      </w:r>
      <w:r>
        <w:rPr>
          <w:rFonts w:hint="eastAsia" w:asciiTheme="majorEastAsia" w:hAnsiTheme="majorEastAsia" w:eastAsiaTheme="majorEastAsia" w:cstheme="majorEastAsia"/>
          <w:b w:val="0"/>
          <w:bCs w:val="0"/>
          <w:color w:val="auto"/>
          <w:sz w:val="24"/>
          <w:szCs w:val="24"/>
          <w:highlight w:val="none"/>
          <w:lang w:eastAsia="zh-CN"/>
        </w:rPr>
        <w:t>，</w:t>
      </w:r>
      <w:r>
        <w:rPr>
          <w:rFonts w:hint="eastAsia" w:asciiTheme="majorEastAsia" w:hAnsiTheme="majorEastAsia" w:eastAsiaTheme="majorEastAsia" w:cstheme="majorEastAsia"/>
          <w:b w:val="0"/>
          <w:bCs w:val="0"/>
          <w:color w:val="auto"/>
          <w:sz w:val="24"/>
          <w:szCs w:val="24"/>
          <w:highlight w:val="none"/>
          <w:lang w:val="en-US" w:eastAsia="zh-CN"/>
        </w:rPr>
        <w:t>可变混响为0.4</w:t>
      </w:r>
      <w:r>
        <w:rPr>
          <w:rFonts w:hint="eastAsia" w:asciiTheme="majorEastAsia" w:hAnsiTheme="majorEastAsia" w:eastAsiaTheme="majorEastAsia" w:cstheme="majorEastAsia"/>
          <w:b w:val="0"/>
          <w:bCs w:val="0"/>
          <w:color w:val="auto"/>
          <w:sz w:val="24"/>
          <w:szCs w:val="24"/>
          <w:highlight w:val="none"/>
        </w:rPr>
        <w:t>s；</w:t>
      </w:r>
    </w:p>
    <w:p w14:paraId="5A9E3EE6">
      <w:pPr>
        <w:keepNext w:val="0"/>
        <w:keepLines w:val="0"/>
        <w:pageBreakBefore w:val="0"/>
        <w:widowControl/>
        <w:numPr>
          <w:ilvl w:val="0"/>
          <w:numId w:val="0"/>
        </w:numPr>
        <w:kinsoku/>
        <w:wordWrap/>
        <w:overflowPunct/>
        <w:topLinePunct w:val="0"/>
        <w:autoSpaceDE/>
        <w:autoSpaceDN/>
        <w:bidi w:val="0"/>
        <w:adjustRightInd/>
        <w:snapToGrid/>
        <w:spacing w:line="360" w:lineRule="exact"/>
        <w:ind w:firstLine="480" w:firstLineChars="200"/>
        <w:textAlignment w:val="baseline"/>
        <w:outlineLvl w:val="2"/>
        <w:rPr>
          <w:rFonts w:hint="eastAsia" w:asciiTheme="majorEastAsia" w:hAnsiTheme="majorEastAsia" w:eastAsiaTheme="majorEastAsia" w:cstheme="majorEastAsia"/>
          <w:b w:val="0"/>
          <w:bCs w:val="0"/>
          <w:color w:val="auto"/>
          <w:sz w:val="24"/>
          <w:szCs w:val="24"/>
          <w:highlight w:val="none"/>
        </w:rPr>
      </w:pPr>
      <w:r>
        <w:rPr>
          <w:rFonts w:hint="eastAsia" w:asciiTheme="majorEastAsia" w:hAnsiTheme="majorEastAsia" w:eastAsiaTheme="majorEastAsia" w:cstheme="majorEastAsia"/>
          <w:b w:val="0"/>
          <w:bCs w:val="0"/>
          <w:color w:val="auto"/>
          <w:sz w:val="24"/>
          <w:szCs w:val="24"/>
          <w:highlight w:val="none"/>
        </w:rPr>
        <w:t>为了兼顾不同的使用功能，根据本音乐厅的功能定位为多功能需求，应配备建筑声学混响调节系统（物理调节），混响时间RT60中频</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b w:val="0"/>
          <w:bCs w:val="0"/>
          <w:color w:val="auto"/>
          <w:sz w:val="24"/>
          <w:szCs w:val="24"/>
          <w:highlight w:val="none"/>
        </w:rPr>
        <w:t>500—1KHz</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b w:val="0"/>
          <w:bCs w:val="0"/>
          <w:color w:val="auto"/>
          <w:sz w:val="24"/>
          <w:szCs w:val="24"/>
          <w:highlight w:val="none"/>
        </w:rPr>
        <w:t>可调范围为1.</w:t>
      </w:r>
      <w:r>
        <w:rPr>
          <w:rFonts w:hint="eastAsia" w:asciiTheme="majorEastAsia" w:hAnsiTheme="majorEastAsia" w:eastAsiaTheme="majorEastAsia" w:cstheme="majorEastAsia"/>
          <w:b w:val="0"/>
          <w:bCs w:val="0"/>
          <w:color w:val="auto"/>
          <w:sz w:val="24"/>
          <w:szCs w:val="24"/>
          <w:highlight w:val="none"/>
          <w:lang w:val="en-US" w:eastAsia="zh-CN"/>
        </w:rPr>
        <w:t>2</w:t>
      </w:r>
      <w:r>
        <w:rPr>
          <w:rFonts w:hint="eastAsia" w:asciiTheme="majorEastAsia" w:hAnsiTheme="majorEastAsia" w:eastAsiaTheme="majorEastAsia" w:cstheme="majorEastAsia"/>
          <w:color w:val="auto"/>
          <w:sz w:val="24"/>
          <w:szCs w:val="24"/>
          <w:highlight w:val="none"/>
          <w:lang w:val="en-US" w:eastAsia="zh-CN"/>
        </w:rPr>
        <w:t>—</w:t>
      </w:r>
      <w:r>
        <w:rPr>
          <w:rFonts w:hint="eastAsia" w:asciiTheme="majorEastAsia" w:hAnsiTheme="majorEastAsia" w:eastAsiaTheme="majorEastAsia" w:cstheme="majorEastAsia"/>
          <w:b w:val="0"/>
          <w:bCs w:val="0"/>
          <w:color w:val="auto"/>
          <w:sz w:val="24"/>
          <w:szCs w:val="24"/>
          <w:highlight w:val="none"/>
        </w:rPr>
        <w:t>1.</w:t>
      </w:r>
      <w:r>
        <w:rPr>
          <w:rFonts w:hint="eastAsia" w:asciiTheme="majorEastAsia" w:hAnsiTheme="majorEastAsia" w:eastAsiaTheme="majorEastAsia" w:cstheme="majorEastAsia"/>
          <w:b w:val="0"/>
          <w:bCs w:val="0"/>
          <w:color w:val="auto"/>
          <w:sz w:val="24"/>
          <w:szCs w:val="24"/>
          <w:highlight w:val="none"/>
          <w:lang w:val="en-US" w:eastAsia="zh-CN"/>
        </w:rPr>
        <w:t>6</w:t>
      </w:r>
      <w:r>
        <w:rPr>
          <w:rFonts w:hint="eastAsia" w:asciiTheme="majorEastAsia" w:hAnsiTheme="majorEastAsia" w:eastAsiaTheme="majorEastAsia" w:cstheme="majorEastAsia"/>
          <w:b w:val="0"/>
          <w:bCs w:val="0"/>
          <w:color w:val="auto"/>
          <w:sz w:val="24"/>
          <w:szCs w:val="24"/>
          <w:highlight w:val="none"/>
        </w:rPr>
        <w:t>秒；低频</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b w:val="0"/>
          <w:bCs w:val="0"/>
          <w:color w:val="auto"/>
          <w:sz w:val="24"/>
          <w:szCs w:val="24"/>
          <w:highlight w:val="none"/>
        </w:rPr>
        <w:t>125</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b w:val="0"/>
          <w:bCs w:val="0"/>
          <w:color w:val="auto"/>
          <w:sz w:val="24"/>
          <w:szCs w:val="24"/>
          <w:highlight w:val="none"/>
        </w:rPr>
        <w:t>250Hz</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b w:val="0"/>
          <w:bCs w:val="0"/>
          <w:color w:val="auto"/>
          <w:sz w:val="24"/>
          <w:szCs w:val="24"/>
          <w:highlight w:val="none"/>
        </w:rPr>
        <w:t xml:space="preserve"> 允许提升</w:t>
      </w:r>
      <w:r>
        <w:rPr>
          <w:rFonts w:hint="eastAsia" w:asciiTheme="majorEastAsia" w:hAnsiTheme="majorEastAsia" w:eastAsiaTheme="majorEastAsia" w:cstheme="majorEastAsia"/>
          <w:b w:val="0"/>
          <w:bCs w:val="0"/>
          <w:color w:val="auto"/>
          <w:sz w:val="24"/>
          <w:szCs w:val="24"/>
          <w:highlight w:val="none"/>
          <w:lang w:eastAsia="zh-CN"/>
        </w:rPr>
        <w:t>10%～30%</w:t>
      </w:r>
      <w:r>
        <w:rPr>
          <w:rFonts w:hint="eastAsia" w:asciiTheme="majorEastAsia" w:hAnsiTheme="majorEastAsia" w:eastAsiaTheme="majorEastAsia" w:cstheme="majorEastAsia"/>
          <w:b w:val="0"/>
          <w:bCs w:val="0"/>
          <w:color w:val="auto"/>
          <w:sz w:val="24"/>
          <w:szCs w:val="24"/>
          <w:highlight w:val="none"/>
        </w:rPr>
        <w:t>；高频</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b w:val="0"/>
          <w:bCs w:val="0"/>
          <w:color w:val="auto"/>
          <w:sz w:val="24"/>
          <w:szCs w:val="24"/>
          <w:highlight w:val="none"/>
        </w:rPr>
        <w:t>2K-4KHz</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b w:val="0"/>
          <w:bCs w:val="0"/>
          <w:color w:val="auto"/>
          <w:sz w:val="24"/>
          <w:szCs w:val="24"/>
          <w:highlight w:val="none"/>
        </w:rPr>
        <w:t>允许下降</w:t>
      </w:r>
      <w:r>
        <w:rPr>
          <w:rFonts w:hint="eastAsia" w:asciiTheme="majorEastAsia" w:hAnsiTheme="majorEastAsia" w:eastAsiaTheme="majorEastAsia" w:cstheme="majorEastAsia"/>
          <w:b w:val="0"/>
          <w:bCs w:val="0"/>
          <w:color w:val="auto"/>
          <w:sz w:val="24"/>
          <w:szCs w:val="24"/>
          <w:highlight w:val="none"/>
          <w:lang w:eastAsia="zh-CN"/>
        </w:rPr>
        <w:t>10%～15%；</w:t>
      </w:r>
    </w:p>
    <w:p w14:paraId="78F8EA17">
      <w:pPr>
        <w:keepNext w:val="0"/>
        <w:keepLines w:val="0"/>
        <w:pageBreakBefore w:val="0"/>
        <w:widowControl/>
        <w:numPr>
          <w:ilvl w:val="0"/>
          <w:numId w:val="0"/>
        </w:numPr>
        <w:kinsoku/>
        <w:wordWrap/>
        <w:overflowPunct/>
        <w:topLinePunct w:val="0"/>
        <w:autoSpaceDE/>
        <w:autoSpaceDN/>
        <w:bidi w:val="0"/>
        <w:adjustRightInd/>
        <w:snapToGrid/>
        <w:spacing w:line="360" w:lineRule="exact"/>
        <w:ind w:left="0" w:leftChars="0" w:firstLine="480" w:firstLineChars="200"/>
        <w:textAlignment w:val="baseline"/>
        <w:outlineLvl w:val="2"/>
        <w:rPr>
          <w:rFonts w:hint="eastAsia" w:asciiTheme="majorEastAsia" w:hAnsiTheme="majorEastAsia" w:eastAsiaTheme="majorEastAsia" w:cstheme="majorEastAsia"/>
          <w:b w:val="0"/>
          <w:bCs w:val="0"/>
          <w:color w:val="auto"/>
          <w:sz w:val="24"/>
          <w:szCs w:val="24"/>
          <w:highlight w:val="none"/>
          <w:lang w:val="en-US" w:eastAsia="zh-CN"/>
        </w:rPr>
      </w:pPr>
      <w:r>
        <w:rPr>
          <w:rFonts w:hint="eastAsia" w:asciiTheme="majorEastAsia" w:hAnsiTheme="majorEastAsia" w:eastAsiaTheme="majorEastAsia" w:cstheme="majorEastAsia"/>
          <w:b w:val="0"/>
          <w:bCs w:val="0"/>
          <w:color w:val="auto"/>
          <w:sz w:val="24"/>
          <w:szCs w:val="24"/>
          <w:highlight w:val="none"/>
          <w:lang w:val="en-US" w:eastAsia="zh-CN"/>
        </w:rPr>
        <w:t>相关数据指标要求：</w:t>
      </w:r>
    </w:p>
    <w:tbl>
      <w:tblPr>
        <w:tblStyle w:val="25"/>
        <w:tblW w:w="862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3982"/>
        <w:gridCol w:w="4643"/>
      </w:tblGrid>
      <w:tr w14:paraId="16FBD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40" w:hRule="atLeast"/>
          <w:jc w:val="center"/>
        </w:trPr>
        <w:tc>
          <w:tcPr>
            <w:tcW w:w="3982" w:type="dxa"/>
            <w:tcBorders>
              <w:top w:val="single" w:color="080000" w:sz="2" w:space="0"/>
              <w:left w:val="single" w:color="080000" w:sz="2" w:space="0"/>
              <w:bottom w:val="single" w:color="080000" w:sz="2" w:space="0"/>
              <w:right w:val="single" w:color="080000" w:sz="2" w:space="0"/>
            </w:tcBorders>
            <w:noWrap w:val="0"/>
            <w:tcMar>
              <w:left w:w="108" w:type="dxa"/>
              <w:right w:w="108" w:type="dxa"/>
            </w:tcMar>
            <w:vAlign w:val="center"/>
          </w:tcPr>
          <w:p w14:paraId="1124F811">
            <w:pPr>
              <w:keepNext w:val="0"/>
              <w:keepLines w:val="0"/>
              <w:pageBreakBefore w:val="0"/>
              <w:widowControl/>
              <w:numPr>
                <w:ilvl w:val="0"/>
                <w:numId w:val="0"/>
              </w:numPr>
              <w:kinsoku/>
              <w:wordWrap/>
              <w:overflowPunct/>
              <w:topLinePunct w:val="0"/>
              <w:autoSpaceDE/>
              <w:autoSpaceDN/>
              <w:bidi w:val="0"/>
              <w:adjustRightInd/>
              <w:snapToGrid/>
              <w:spacing w:line="360" w:lineRule="exact"/>
              <w:ind w:left="454" w:hanging="454"/>
              <w:textAlignment w:val="baseline"/>
              <w:outlineLvl w:val="2"/>
              <w:rPr>
                <w:rFonts w:hint="eastAsia" w:asciiTheme="majorEastAsia" w:hAnsiTheme="majorEastAsia" w:eastAsiaTheme="majorEastAsia" w:cstheme="majorEastAsia"/>
                <w:b w:val="0"/>
                <w:bCs w:val="0"/>
                <w:color w:val="auto"/>
                <w:sz w:val="24"/>
                <w:szCs w:val="24"/>
                <w:highlight w:val="none"/>
              </w:rPr>
            </w:pPr>
            <w:r>
              <w:rPr>
                <w:rFonts w:hint="eastAsia" w:asciiTheme="majorEastAsia" w:hAnsiTheme="majorEastAsia" w:eastAsiaTheme="majorEastAsia" w:cstheme="majorEastAsia"/>
                <w:b w:val="0"/>
                <w:bCs w:val="0"/>
                <w:color w:val="auto"/>
                <w:sz w:val="24"/>
                <w:szCs w:val="24"/>
                <w:highlight w:val="none"/>
              </w:rPr>
              <w:t>音质参数设计指标</w:t>
            </w:r>
          </w:p>
        </w:tc>
        <w:tc>
          <w:tcPr>
            <w:tcW w:w="4643" w:type="dxa"/>
            <w:tcBorders>
              <w:top w:val="single" w:color="080000" w:sz="2" w:space="0"/>
              <w:left w:val="single" w:color="080000" w:sz="2" w:space="0"/>
              <w:bottom w:val="single" w:color="080000" w:sz="2" w:space="0"/>
              <w:right w:val="single" w:color="080000" w:sz="2" w:space="0"/>
            </w:tcBorders>
            <w:noWrap w:val="0"/>
            <w:tcMar>
              <w:left w:w="108" w:type="dxa"/>
              <w:right w:w="108" w:type="dxa"/>
            </w:tcMar>
            <w:vAlign w:val="center"/>
          </w:tcPr>
          <w:p w14:paraId="06C28514">
            <w:pPr>
              <w:keepNext w:val="0"/>
              <w:keepLines w:val="0"/>
              <w:pageBreakBefore w:val="0"/>
              <w:widowControl/>
              <w:numPr>
                <w:ilvl w:val="0"/>
                <w:numId w:val="0"/>
              </w:numPr>
              <w:kinsoku/>
              <w:wordWrap/>
              <w:overflowPunct/>
              <w:topLinePunct w:val="0"/>
              <w:autoSpaceDE/>
              <w:autoSpaceDN/>
              <w:bidi w:val="0"/>
              <w:adjustRightInd/>
              <w:snapToGrid/>
              <w:spacing w:line="360" w:lineRule="exact"/>
              <w:ind w:left="454" w:hanging="454"/>
              <w:textAlignment w:val="baseline"/>
              <w:outlineLvl w:val="2"/>
              <w:rPr>
                <w:rFonts w:hint="eastAsia" w:asciiTheme="majorEastAsia" w:hAnsiTheme="majorEastAsia" w:eastAsiaTheme="majorEastAsia" w:cstheme="majorEastAsia"/>
                <w:b w:val="0"/>
                <w:bCs w:val="0"/>
                <w:color w:val="auto"/>
                <w:sz w:val="24"/>
                <w:szCs w:val="24"/>
                <w:highlight w:val="none"/>
              </w:rPr>
            </w:pPr>
            <w:r>
              <w:rPr>
                <w:rFonts w:hint="eastAsia" w:asciiTheme="majorEastAsia" w:hAnsiTheme="majorEastAsia" w:eastAsiaTheme="majorEastAsia" w:cstheme="majorEastAsia"/>
                <w:b w:val="0"/>
                <w:bCs w:val="0"/>
                <w:color w:val="auto"/>
                <w:sz w:val="24"/>
                <w:szCs w:val="24"/>
                <w:highlight w:val="none"/>
              </w:rPr>
              <w:t>设计参考值</w:t>
            </w:r>
          </w:p>
        </w:tc>
      </w:tr>
      <w:tr w14:paraId="22FC7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40" w:hRule="atLeast"/>
          <w:jc w:val="center"/>
        </w:trPr>
        <w:tc>
          <w:tcPr>
            <w:tcW w:w="3982" w:type="dxa"/>
            <w:tcBorders>
              <w:top w:val="single" w:color="080000" w:sz="2" w:space="0"/>
              <w:left w:val="single" w:color="080000" w:sz="2" w:space="0"/>
              <w:bottom w:val="single" w:color="080000" w:sz="2" w:space="0"/>
              <w:right w:val="single" w:color="080000" w:sz="2" w:space="0"/>
            </w:tcBorders>
            <w:noWrap w:val="0"/>
            <w:tcMar>
              <w:left w:w="108" w:type="dxa"/>
              <w:right w:w="108" w:type="dxa"/>
            </w:tcMar>
            <w:vAlign w:val="center"/>
          </w:tcPr>
          <w:p w14:paraId="4C5A69F9">
            <w:pPr>
              <w:keepNext w:val="0"/>
              <w:keepLines w:val="0"/>
              <w:pageBreakBefore w:val="0"/>
              <w:widowControl/>
              <w:numPr>
                <w:ilvl w:val="0"/>
                <w:numId w:val="0"/>
              </w:numPr>
              <w:kinsoku/>
              <w:wordWrap/>
              <w:overflowPunct/>
              <w:topLinePunct w:val="0"/>
              <w:autoSpaceDE/>
              <w:autoSpaceDN/>
              <w:bidi w:val="0"/>
              <w:adjustRightInd/>
              <w:snapToGrid/>
              <w:spacing w:line="360" w:lineRule="exact"/>
              <w:ind w:left="454" w:hanging="454"/>
              <w:textAlignment w:val="baseline"/>
              <w:outlineLvl w:val="2"/>
              <w:rPr>
                <w:rFonts w:hint="eastAsia" w:asciiTheme="majorEastAsia" w:hAnsiTheme="majorEastAsia" w:eastAsiaTheme="majorEastAsia" w:cstheme="majorEastAsia"/>
                <w:b w:val="0"/>
                <w:bCs w:val="0"/>
                <w:color w:val="auto"/>
                <w:sz w:val="24"/>
                <w:szCs w:val="24"/>
                <w:highlight w:val="none"/>
              </w:rPr>
            </w:pPr>
            <w:r>
              <w:rPr>
                <w:rFonts w:hint="eastAsia" w:asciiTheme="majorEastAsia" w:hAnsiTheme="majorEastAsia" w:eastAsiaTheme="majorEastAsia" w:cstheme="majorEastAsia"/>
                <w:b w:val="0"/>
                <w:bCs w:val="0"/>
                <w:color w:val="auto"/>
                <w:sz w:val="24"/>
                <w:szCs w:val="24"/>
                <w:highlight w:val="none"/>
              </w:rPr>
              <w:t>早期衰变时间（EDT）</w:t>
            </w:r>
          </w:p>
        </w:tc>
        <w:tc>
          <w:tcPr>
            <w:tcW w:w="4643" w:type="dxa"/>
            <w:tcBorders>
              <w:top w:val="single" w:color="080000" w:sz="2" w:space="0"/>
              <w:left w:val="single" w:color="080000" w:sz="2" w:space="0"/>
              <w:bottom w:val="single" w:color="080000" w:sz="2" w:space="0"/>
              <w:right w:val="single" w:color="080000" w:sz="2" w:space="0"/>
            </w:tcBorders>
            <w:noWrap w:val="0"/>
            <w:tcMar>
              <w:left w:w="108" w:type="dxa"/>
              <w:right w:w="108" w:type="dxa"/>
            </w:tcMar>
            <w:vAlign w:val="center"/>
          </w:tcPr>
          <w:p w14:paraId="6C9DCBB5">
            <w:pPr>
              <w:keepNext w:val="0"/>
              <w:keepLines w:val="0"/>
              <w:pageBreakBefore w:val="0"/>
              <w:widowControl/>
              <w:numPr>
                <w:ilvl w:val="0"/>
                <w:numId w:val="0"/>
              </w:numPr>
              <w:kinsoku/>
              <w:wordWrap/>
              <w:overflowPunct/>
              <w:topLinePunct w:val="0"/>
              <w:autoSpaceDE/>
              <w:autoSpaceDN/>
              <w:bidi w:val="0"/>
              <w:adjustRightInd/>
              <w:snapToGrid/>
              <w:spacing w:line="360" w:lineRule="exact"/>
              <w:ind w:left="454" w:hanging="454"/>
              <w:textAlignment w:val="baseline"/>
              <w:outlineLvl w:val="2"/>
              <w:rPr>
                <w:rFonts w:hint="eastAsia" w:asciiTheme="majorEastAsia" w:hAnsiTheme="majorEastAsia" w:eastAsiaTheme="majorEastAsia" w:cstheme="majorEastAsia"/>
                <w:b w:val="0"/>
                <w:bCs w:val="0"/>
                <w:color w:val="auto"/>
                <w:sz w:val="24"/>
                <w:szCs w:val="24"/>
                <w:highlight w:val="none"/>
              </w:rPr>
            </w:pPr>
            <w:r>
              <w:rPr>
                <w:rFonts w:hint="eastAsia" w:asciiTheme="majorEastAsia" w:hAnsiTheme="majorEastAsia" w:eastAsiaTheme="majorEastAsia" w:cstheme="majorEastAsia"/>
                <w:b w:val="0"/>
                <w:bCs w:val="0"/>
                <w:color w:val="auto"/>
                <w:sz w:val="24"/>
                <w:szCs w:val="24"/>
                <w:highlight w:val="none"/>
              </w:rPr>
              <w:t>与混响时间接近</w:t>
            </w:r>
          </w:p>
        </w:tc>
      </w:tr>
      <w:tr w14:paraId="65642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40" w:hRule="atLeast"/>
          <w:jc w:val="center"/>
        </w:trPr>
        <w:tc>
          <w:tcPr>
            <w:tcW w:w="3982" w:type="dxa"/>
            <w:tcBorders>
              <w:top w:val="single" w:color="080000" w:sz="2" w:space="0"/>
              <w:left w:val="single" w:color="080000" w:sz="2" w:space="0"/>
              <w:bottom w:val="single" w:color="080000" w:sz="2" w:space="0"/>
              <w:right w:val="single" w:color="080000" w:sz="2" w:space="0"/>
            </w:tcBorders>
            <w:noWrap w:val="0"/>
            <w:tcMar>
              <w:left w:w="108" w:type="dxa"/>
              <w:right w:w="108" w:type="dxa"/>
            </w:tcMar>
            <w:vAlign w:val="center"/>
          </w:tcPr>
          <w:p w14:paraId="78AAEDBB">
            <w:pPr>
              <w:keepNext w:val="0"/>
              <w:keepLines w:val="0"/>
              <w:pageBreakBefore w:val="0"/>
              <w:widowControl/>
              <w:numPr>
                <w:ilvl w:val="0"/>
                <w:numId w:val="0"/>
              </w:numPr>
              <w:kinsoku/>
              <w:wordWrap/>
              <w:overflowPunct/>
              <w:topLinePunct w:val="0"/>
              <w:autoSpaceDE/>
              <w:autoSpaceDN/>
              <w:bidi w:val="0"/>
              <w:adjustRightInd/>
              <w:snapToGrid/>
              <w:spacing w:line="360" w:lineRule="exact"/>
              <w:ind w:left="454" w:hanging="454"/>
              <w:textAlignment w:val="baseline"/>
              <w:outlineLvl w:val="2"/>
              <w:rPr>
                <w:rFonts w:hint="eastAsia" w:asciiTheme="majorEastAsia" w:hAnsiTheme="majorEastAsia" w:eastAsiaTheme="majorEastAsia" w:cstheme="majorEastAsia"/>
                <w:b w:val="0"/>
                <w:bCs w:val="0"/>
                <w:color w:val="auto"/>
                <w:sz w:val="24"/>
                <w:szCs w:val="24"/>
                <w:highlight w:val="none"/>
              </w:rPr>
            </w:pPr>
            <w:r>
              <w:rPr>
                <w:rFonts w:hint="eastAsia" w:asciiTheme="majorEastAsia" w:hAnsiTheme="majorEastAsia" w:eastAsiaTheme="majorEastAsia" w:cstheme="majorEastAsia"/>
                <w:b w:val="0"/>
                <w:bCs w:val="0"/>
                <w:color w:val="auto"/>
                <w:sz w:val="24"/>
                <w:szCs w:val="24"/>
                <w:highlight w:val="none"/>
              </w:rPr>
              <w:t>重心时间（Ts）</w:t>
            </w:r>
          </w:p>
        </w:tc>
        <w:tc>
          <w:tcPr>
            <w:tcW w:w="4643" w:type="dxa"/>
            <w:tcBorders>
              <w:top w:val="single" w:color="080000" w:sz="2" w:space="0"/>
              <w:left w:val="single" w:color="080000" w:sz="2" w:space="0"/>
              <w:bottom w:val="single" w:color="080000" w:sz="2" w:space="0"/>
              <w:right w:val="single" w:color="080000" w:sz="2" w:space="0"/>
            </w:tcBorders>
            <w:noWrap w:val="0"/>
            <w:tcMar>
              <w:left w:w="108" w:type="dxa"/>
              <w:right w:w="108" w:type="dxa"/>
            </w:tcMar>
            <w:vAlign w:val="center"/>
          </w:tcPr>
          <w:p w14:paraId="68F2E6C2">
            <w:pPr>
              <w:keepNext w:val="0"/>
              <w:keepLines w:val="0"/>
              <w:pageBreakBefore w:val="0"/>
              <w:widowControl/>
              <w:numPr>
                <w:ilvl w:val="0"/>
                <w:numId w:val="0"/>
              </w:numPr>
              <w:kinsoku/>
              <w:wordWrap/>
              <w:overflowPunct/>
              <w:topLinePunct w:val="0"/>
              <w:autoSpaceDE/>
              <w:autoSpaceDN/>
              <w:bidi w:val="0"/>
              <w:adjustRightInd/>
              <w:snapToGrid/>
              <w:spacing w:line="360" w:lineRule="exact"/>
              <w:ind w:left="454" w:hanging="454"/>
              <w:textAlignment w:val="baseline"/>
              <w:outlineLvl w:val="2"/>
              <w:rPr>
                <w:rFonts w:hint="eastAsia" w:asciiTheme="majorEastAsia" w:hAnsiTheme="majorEastAsia" w:eastAsiaTheme="majorEastAsia" w:cstheme="majorEastAsia"/>
                <w:b w:val="0"/>
                <w:bCs w:val="0"/>
                <w:color w:val="auto"/>
                <w:sz w:val="24"/>
                <w:szCs w:val="24"/>
                <w:highlight w:val="none"/>
              </w:rPr>
            </w:pPr>
            <w:r>
              <w:rPr>
                <w:rFonts w:hint="eastAsia" w:asciiTheme="majorEastAsia" w:hAnsiTheme="majorEastAsia" w:eastAsiaTheme="majorEastAsia" w:cstheme="majorEastAsia"/>
                <w:b w:val="0"/>
                <w:bCs w:val="0"/>
                <w:color w:val="auto"/>
                <w:sz w:val="24"/>
                <w:szCs w:val="24"/>
                <w:highlight w:val="none"/>
              </w:rPr>
              <w:t>70-150ms</w:t>
            </w:r>
          </w:p>
        </w:tc>
      </w:tr>
      <w:tr w14:paraId="4DCD9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40" w:hRule="atLeast"/>
          <w:jc w:val="center"/>
        </w:trPr>
        <w:tc>
          <w:tcPr>
            <w:tcW w:w="3982" w:type="dxa"/>
            <w:tcBorders>
              <w:top w:val="single" w:color="080000" w:sz="2" w:space="0"/>
              <w:left w:val="single" w:color="080000" w:sz="2" w:space="0"/>
              <w:bottom w:val="single" w:color="080000" w:sz="2" w:space="0"/>
              <w:right w:val="single" w:color="080000" w:sz="2" w:space="0"/>
            </w:tcBorders>
            <w:noWrap w:val="0"/>
            <w:tcMar>
              <w:left w:w="108" w:type="dxa"/>
              <w:right w:w="108" w:type="dxa"/>
            </w:tcMar>
            <w:vAlign w:val="center"/>
          </w:tcPr>
          <w:p w14:paraId="5AA08748">
            <w:pPr>
              <w:keepNext w:val="0"/>
              <w:keepLines w:val="0"/>
              <w:pageBreakBefore w:val="0"/>
              <w:widowControl/>
              <w:numPr>
                <w:ilvl w:val="0"/>
                <w:numId w:val="0"/>
              </w:numPr>
              <w:kinsoku/>
              <w:wordWrap/>
              <w:overflowPunct/>
              <w:topLinePunct w:val="0"/>
              <w:autoSpaceDE/>
              <w:autoSpaceDN/>
              <w:bidi w:val="0"/>
              <w:adjustRightInd/>
              <w:snapToGrid/>
              <w:spacing w:line="360" w:lineRule="exact"/>
              <w:ind w:left="454" w:hanging="454"/>
              <w:textAlignment w:val="baseline"/>
              <w:outlineLvl w:val="2"/>
              <w:rPr>
                <w:rFonts w:hint="eastAsia" w:asciiTheme="majorEastAsia" w:hAnsiTheme="majorEastAsia" w:eastAsiaTheme="majorEastAsia" w:cstheme="majorEastAsia"/>
                <w:b w:val="0"/>
                <w:bCs w:val="0"/>
                <w:color w:val="auto"/>
                <w:sz w:val="24"/>
                <w:szCs w:val="24"/>
                <w:highlight w:val="none"/>
              </w:rPr>
            </w:pPr>
            <w:r>
              <w:rPr>
                <w:rFonts w:hint="eastAsia" w:asciiTheme="majorEastAsia" w:hAnsiTheme="majorEastAsia" w:eastAsiaTheme="majorEastAsia" w:cstheme="majorEastAsia"/>
                <w:b w:val="0"/>
                <w:bCs w:val="0"/>
                <w:color w:val="auto"/>
                <w:sz w:val="24"/>
                <w:szCs w:val="24"/>
                <w:highlight w:val="none"/>
              </w:rPr>
              <w:t>语言清晰度（D50）</w:t>
            </w:r>
          </w:p>
        </w:tc>
        <w:tc>
          <w:tcPr>
            <w:tcW w:w="4643" w:type="dxa"/>
            <w:tcBorders>
              <w:top w:val="single" w:color="080000" w:sz="2" w:space="0"/>
              <w:left w:val="single" w:color="080000" w:sz="2" w:space="0"/>
              <w:bottom w:val="single" w:color="080000" w:sz="2" w:space="0"/>
              <w:right w:val="single" w:color="080000" w:sz="2" w:space="0"/>
            </w:tcBorders>
            <w:noWrap w:val="0"/>
            <w:tcMar>
              <w:left w:w="108" w:type="dxa"/>
              <w:right w:w="108" w:type="dxa"/>
            </w:tcMar>
            <w:vAlign w:val="center"/>
          </w:tcPr>
          <w:p w14:paraId="728B1934">
            <w:pPr>
              <w:keepNext w:val="0"/>
              <w:keepLines w:val="0"/>
              <w:pageBreakBefore w:val="0"/>
              <w:widowControl/>
              <w:numPr>
                <w:ilvl w:val="0"/>
                <w:numId w:val="0"/>
              </w:numPr>
              <w:kinsoku/>
              <w:wordWrap/>
              <w:overflowPunct/>
              <w:topLinePunct w:val="0"/>
              <w:autoSpaceDE/>
              <w:autoSpaceDN/>
              <w:bidi w:val="0"/>
              <w:adjustRightInd/>
              <w:snapToGrid/>
              <w:spacing w:line="360" w:lineRule="exact"/>
              <w:ind w:left="454" w:hanging="454"/>
              <w:textAlignment w:val="baseline"/>
              <w:outlineLvl w:val="2"/>
              <w:rPr>
                <w:rFonts w:hint="eastAsia" w:asciiTheme="majorEastAsia" w:hAnsiTheme="majorEastAsia" w:eastAsiaTheme="majorEastAsia" w:cstheme="majorEastAsia"/>
                <w:b w:val="0"/>
                <w:bCs w:val="0"/>
                <w:color w:val="auto"/>
                <w:sz w:val="24"/>
                <w:szCs w:val="24"/>
                <w:highlight w:val="none"/>
              </w:rPr>
            </w:pPr>
            <w:r>
              <w:rPr>
                <w:rFonts w:hint="eastAsia" w:asciiTheme="majorEastAsia" w:hAnsiTheme="majorEastAsia" w:eastAsiaTheme="majorEastAsia" w:cstheme="majorEastAsia"/>
                <w:b w:val="0"/>
                <w:bCs w:val="0"/>
                <w:color w:val="auto"/>
                <w:sz w:val="24"/>
                <w:szCs w:val="24"/>
                <w:highlight w:val="none"/>
              </w:rPr>
              <w:t>≥0.40</w:t>
            </w:r>
          </w:p>
        </w:tc>
      </w:tr>
      <w:tr w14:paraId="7E955C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40" w:hRule="atLeast"/>
          <w:jc w:val="center"/>
        </w:trPr>
        <w:tc>
          <w:tcPr>
            <w:tcW w:w="3982" w:type="dxa"/>
            <w:tcBorders>
              <w:top w:val="single" w:color="080000" w:sz="2" w:space="0"/>
              <w:left w:val="single" w:color="080000" w:sz="2" w:space="0"/>
              <w:bottom w:val="single" w:color="080000" w:sz="2" w:space="0"/>
              <w:right w:val="single" w:color="080000" w:sz="2" w:space="0"/>
            </w:tcBorders>
            <w:noWrap w:val="0"/>
            <w:tcMar>
              <w:left w:w="108" w:type="dxa"/>
              <w:right w:w="108" w:type="dxa"/>
            </w:tcMar>
            <w:vAlign w:val="center"/>
          </w:tcPr>
          <w:p w14:paraId="26295CBC">
            <w:pPr>
              <w:keepNext w:val="0"/>
              <w:keepLines w:val="0"/>
              <w:pageBreakBefore w:val="0"/>
              <w:widowControl/>
              <w:numPr>
                <w:ilvl w:val="0"/>
                <w:numId w:val="0"/>
              </w:numPr>
              <w:kinsoku/>
              <w:wordWrap/>
              <w:overflowPunct/>
              <w:topLinePunct w:val="0"/>
              <w:autoSpaceDE/>
              <w:autoSpaceDN/>
              <w:bidi w:val="0"/>
              <w:adjustRightInd/>
              <w:snapToGrid/>
              <w:spacing w:line="360" w:lineRule="exact"/>
              <w:ind w:left="454" w:hanging="454"/>
              <w:textAlignment w:val="baseline"/>
              <w:outlineLvl w:val="2"/>
              <w:rPr>
                <w:rFonts w:hint="eastAsia" w:asciiTheme="majorEastAsia" w:hAnsiTheme="majorEastAsia" w:eastAsiaTheme="majorEastAsia" w:cstheme="majorEastAsia"/>
                <w:b w:val="0"/>
                <w:bCs w:val="0"/>
                <w:color w:val="auto"/>
                <w:sz w:val="24"/>
                <w:szCs w:val="24"/>
                <w:highlight w:val="none"/>
              </w:rPr>
            </w:pPr>
            <w:r>
              <w:rPr>
                <w:rFonts w:hint="eastAsia" w:asciiTheme="majorEastAsia" w:hAnsiTheme="majorEastAsia" w:eastAsiaTheme="majorEastAsia" w:cstheme="majorEastAsia"/>
                <w:b w:val="0"/>
                <w:bCs w:val="0"/>
                <w:color w:val="auto"/>
                <w:sz w:val="24"/>
                <w:szCs w:val="24"/>
                <w:highlight w:val="none"/>
              </w:rPr>
              <w:t>音乐明晰度（C80）</w:t>
            </w:r>
          </w:p>
        </w:tc>
        <w:tc>
          <w:tcPr>
            <w:tcW w:w="4643" w:type="dxa"/>
            <w:tcBorders>
              <w:top w:val="single" w:color="080000" w:sz="2" w:space="0"/>
              <w:left w:val="single" w:color="080000" w:sz="2" w:space="0"/>
              <w:bottom w:val="single" w:color="080000" w:sz="2" w:space="0"/>
              <w:right w:val="single" w:color="080000" w:sz="2" w:space="0"/>
            </w:tcBorders>
            <w:noWrap w:val="0"/>
            <w:tcMar>
              <w:left w:w="108" w:type="dxa"/>
              <w:right w:w="108" w:type="dxa"/>
            </w:tcMar>
            <w:vAlign w:val="center"/>
          </w:tcPr>
          <w:p w14:paraId="6DAACE7B">
            <w:pPr>
              <w:keepNext w:val="0"/>
              <w:keepLines w:val="0"/>
              <w:pageBreakBefore w:val="0"/>
              <w:widowControl/>
              <w:numPr>
                <w:ilvl w:val="0"/>
                <w:numId w:val="0"/>
              </w:numPr>
              <w:kinsoku/>
              <w:wordWrap/>
              <w:overflowPunct/>
              <w:topLinePunct w:val="0"/>
              <w:autoSpaceDE/>
              <w:autoSpaceDN/>
              <w:bidi w:val="0"/>
              <w:adjustRightInd/>
              <w:snapToGrid/>
              <w:spacing w:line="360" w:lineRule="exact"/>
              <w:ind w:left="454" w:hanging="454"/>
              <w:textAlignment w:val="baseline"/>
              <w:outlineLvl w:val="2"/>
              <w:rPr>
                <w:rFonts w:hint="eastAsia" w:asciiTheme="majorEastAsia" w:hAnsiTheme="majorEastAsia" w:eastAsiaTheme="majorEastAsia" w:cstheme="majorEastAsia"/>
                <w:b w:val="0"/>
                <w:bCs w:val="0"/>
                <w:color w:val="auto"/>
                <w:sz w:val="24"/>
                <w:szCs w:val="24"/>
                <w:highlight w:val="none"/>
              </w:rPr>
            </w:pPr>
            <w:r>
              <w:rPr>
                <w:rFonts w:hint="eastAsia" w:asciiTheme="majorEastAsia" w:hAnsiTheme="majorEastAsia" w:eastAsiaTheme="majorEastAsia" w:cstheme="majorEastAsia"/>
                <w:b w:val="0"/>
                <w:bCs w:val="0"/>
                <w:color w:val="auto"/>
                <w:sz w:val="24"/>
                <w:szCs w:val="24"/>
                <w:highlight w:val="none"/>
              </w:rPr>
              <w:t>1-4dB</w:t>
            </w:r>
          </w:p>
        </w:tc>
      </w:tr>
      <w:tr w14:paraId="4EC0EC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40" w:hRule="atLeast"/>
          <w:jc w:val="center"/>
        </w:trPr>
        <w:tc>
          <w:tcPr>
            <w:tcW w:w="3982" w:type="dxa"/>
            <w:tcBorders>
              <w:top w:val="single" w:color="080000" w:sz="2" w:space="0"/>
              <w:left w:val="single" w:color="080000" w:sz="2" w:space="0"/>
              <w:bottom w:val="single" w:color="080000" w:sz="2" w:space="0"/>
              <w:right w:val="single" w:color="080000" w:sz="2" w:space="0"/>
            </w:tcBorders>
            <w:noWrap w:val="0"/>
            <w:tcMar>
              <w:left w:w="108" w:type="dxa"/>
              <w:right w:w="108" w:type="dxa"/>
            </w:tcMar>
            <w:vAlign w:val="center"/>
          </w:tcPr>
          <w:p w14:paraId="78F56A10">
            <w:pPr>
              <w:keepNext w:val="0"/>
              <w:keepLines w:val="0"/>
              <w:pageBreakBefore w:val="0"/>
              <w:widowControl/>
              <w:numPr>
                <w:ilvl w:val="0"/>
                <w:numId w:val="0"/>
              </w:numPr>
              <w:kinsoku/>
              <w:wordWrap/>
              <w:overflowPunct/>
              <w:topLinePunct w:val="0"/>
              <w:autoSpaceDE/>
              <w:autoSpaceDN/>
              <w:bidi w:val="0"/>
              <w:adjustRightInd/>
              <w:snapToGrid/>
              <w:spacing w:line="360" w:lineRule="exact"/>
              <w:ind w:left="454" w:hanging="454"/>
              <w:textAlignment w:val="baseline"/>
              <w:outlineLvl w:val="2"/>
              <w:rPr>
                <w:rFonts w:hint="eastAsia" w:asciiTheme="majorEastAsia" w:hAnsiTheme="majorEastAsia" w:eastAsiaTheme="majorEastAsia" w:cstheme="majorEastAsia"/>
                <w:b w:val="0"/>
                <w:bCs w:val="0"/>
                <w:color w:val="auto"/>
                <w:sz w:val="24"/>
                <w:szCs w:val="24"/>
                <w:highlight w:val="none"/>
              </w:rPr>
            </w:pPr>
            <w:r>
              <w:rPr>
                <w:rFonts w:hint="eastAsia" w:asciiTheme="majorEastAsia" w:hAnsiTheme="majorEastAsia" w:eastAsiaTheme="majorEastAsia" w:cstheme="majorEastAsia"/>
                <w:b w:val="0"/>
                <w:bCs w:val="0"/>
                <w:color w:val="auto"/>
                <w:sz w:val="24"/>
                <w:szCs w:val="24"/>
                <w:highlight w:val="none"/>
              </w:rPr>
              <w:t>声场不均匀度（△L）</w:t>
            </w:r>
          </w:p>
        </w:tc>
        <w:tc>
          <w:tcPr>
            <w:tcW w:w="4643" w:type="dxa"/>
            <w:tcBorders>
              <w:top w:val="single" w:color="080000" w:sz="2" w:space="0"/>
              <w:left w:val="single" w:color="080000" w:sz="2" w:space="0"/>
              <w:bottom w:val="single" w:color="080000" w:sz="2" w:space="0"/>
              <w:right w:val="single" w:color="080000" w:sz="2" w:space="0"/>
            </w:tcBorders>
            <w:noWrap w:val="0"/>
            <w:tcMar>
              <w:left w:w="108" w:type="dxa"/>
              <w:right w:w="108" w:type="dxa"/>
            </w:tcMar>
            <w:vAlign w:val="center"/>
          </w:tcPr>
          <w:p w14:paraId="695489E0">
            <w:pPr>
              <w:keepNext w:val="0"/>
              <w:keepLines w:val="0"/>
              <w:pageBreakBefore w:val="0"/>
              <w:widowControl/>
              <w:numPr>
                <w:ilvl w:val="0"/>
                <w:numId w:val="0"/>
              </w:numPr>
              <w:kinsoku/>
              <w:wordWrap/>
              <w:overflowPunct/>
              <w:topLinePunct w:val="0"/>
              <w:autoSpaceDE/>
              <w:autoSpaceDN/>
              <w:bidi w:val="0"/>
              <w:adjustRightInd/>
              <w:snapToGrid/>
              <w:spacing w:line="360" w:lineRule="exact"/>
              <w:ind w:left="454" w:hanging="454"/>
              <w:textAlignment w:val="baseline"/>
              <w:outlineLvl w:val="2"/>
              <w:rPr>
                <w:rFonts w:hint="eastAsia" w:asciiTheme="majorEastAsia" w:hAnsiTheme="majorEastAsia" w:eastAsiaTheme="majorEastAsia" w:cstheme="majorEastAsia"/>
                <w:b w:val="0"/>
                <w:bCs w:val="0"/>
                <w:color w:val="auto"/>
                <w:sz w:val="24"/>
                <w:szCs w:val="24"/>
                <w:highlight w:val="none"/>
              </w:rPr>
            </w:pPr>
            <w:r>
              <w:rPr>
                <w:rFonts w:hint="eastAsia" w:asciiTheme="majorEastAsia" w:hAnsiTheme="majorEastAsia" w:eastAsiaTheme="majorEastAsia" w:cstheme="majorEastAsia"/>
                <w:b w:val="0"/>
                <w:bCs w:val="0"/>
                <w:color w:val="auto"/>
                <w:sz w:val="24"/>
                <w:szCs w:val="24"/>
                <w:highlight w:val="none"/>
              </w:rPr>
              <w:t>6dB</w:t>
            </w:r>
          </w:p>
        </w:tc>
      </w:tr>
      <w:tr w14:paraId="430B17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60" w:hRule="atLeast"/>
          <w:jc w:val="center"/>
        </w:trPr>
        <w:tc>
          <w:tcPr>
            <w:tcW w:w="3982" w:type="dxa"/>
            <w:tcBorders>
              <w:top w:val="single" w:color="080000" w:sz="2" w:space="0"/>
              <w:left w:val="single" w:color="080000" w:sz="2" w:space="0"/>
              <w:bottom w:val="single" w:color="080000" w:sz="2" w:space="0"/>
              <w:right w:val="single" w:color="080000" w:sz="2" w:space="0"/>
            </w:tcBorders>
            <w:noWrap w:val="0"/>
            <w:tcMar>
              <w:left w:w="108" w:type="dxa"/>
              <w:right w:w="108" w:type="dxa"/>
            </w:tcMar>
            <w:vAlign w:val="center"/>
          </w:tcPr>
          <w:p w14:paraId="1F30FF15">
            <w:pPr>
              <w:keepNext w:val="0"/>
              <w:keepLines w:val="0"/>
              <w:pageBreakBefore w:val="0"/>
              <w:widowControl/>
              <w:numPr>
                <w:ilvl w:val="0"/>
                <w:numId w:val="0"/>
              </w:numPr>
              <w:kinsoku/>
              <w:wordWrap/>
              <w:overflowPunct/>
              <w:topLinePunct w:val="0"/>
              <w:autoSpaceDE/>
              <w:autoSpaceDN/>
              <w:bidi w:val="0"/>
              <w:adjustRightInd/>
              <w:snapToGrid/>
              <w:spacing w:line="360" w:lineRule="exact"/>
              <w:ind w:left="454" w:hanging="454"/>
              <w:textAlignment w:val="baseline"/>
              <w:outlineLvl w:val="2"/>
              <w:rPr>
                <w:rFonts w:hint="eastAsia" w:asciiTheme="majorEastAsia" w:hAnsiTheme="majorEastAsia" w:eastAsiaTheme="majorEastAsia" w:cstheme="majorEastAsia"/>
                <w:b w:val="0"/>
                <w:bCs w:val="0"/>
                <w:color w:val="auto"/>
                <w:sz w:val="24"/>
                <w:szCs w:val="24"/>
                <w:highlight w:val="none"/>
              </w:rPr>
            </w:pPr>
            <w:r>
              <w:rPr>
                <w:rFonts w:hint="eastAsia" w:asciiTheme="majorEastAsia" w:hAnsiTheme="majorEastAsia" w:eastAsiaTheme="majorEastAsia" w:cstheme="majorEastAsia"/>
                <w:b w:val="0"/>
                <w:bCs w:val="0"/>
                <w:color w:val="auto"/>
                <w:sz w:val="24"/>
                <w:szCs w:val="24"/>
                <w:highlight w:val="none"/>
              </w:rPr>
              <w:t>语言传输指数（STI）</w:t>
            </w:r>
          </w:p>
        </w:tc>
        <w:tc>
          <w:tcPr>
            <w:tcW w:w="4643" w:type="dxa"/>
            <w:tcBorders>
              <w:top w:val="single" w:color="080000" w:sz="2" w:space="0"/>
              <w:left w:val="single" w:color="080000" w:sz="2" w:space="0"/>
              <w:bottom w:val="single" w:color="080000" w:sz="2" w:space="0"/>
              <w:right w:val="single" w:color="080000" w:sz="2" w:space="0"/>
            </w:tcBorders>
            <w:noWrap w:val="0"/>
            <w:tcMar>
              <w:left w:w="108" w:type="dxa"/>
              <w:right w:w="108" w:type="dxa"/>
            </w:tcMar>
            <w:vAlign w:val="center"/>
          </w:tcPr>
          <w:p w14:paraId="06180C27">
            <w:pPr>
              <w:keepNext w:val="0"/>
              <w:keepLines w:val="0"/>
              <w:pageBreakBefore w:val="0"/>
              <w:widowControl/>
              <w:numPr>
                <w:ilvl w:val="0"/>
                <w:numId w:val="0"/>
              </w:numPr>
              <w:kinsoku/>
              <w:wordWrap/>
              <w:overflowPunct/>
              <w:topLinePunct w:val="0"/>
              <w:autoSpaceDE/>
              <w:autoSpaceDN/>
              <w:bidi w:val="0"/>
              <w:adjustRightInd/>
              <w:snapToGrid/>
              <w:spacing w:line="360" w:lineRule="exact"/>
              <w:ind w:left="454" w:hanging="454"/>
              <w:textAlignment w:val="baseline"/>
              <w:outlineLvl w:val="2"/>
              <w:rPr>
                <w:rFonts w:hint="eastAsia" w:asciiTheme="majorEastAsia" w:hAnsiTheme="majorEastAsia" w:eastAsiaTheme="majorEastAsia" w:cstheme="majorEastAsia"/>
                <w:b w:val="0"/>
                <w:bCs w:val="0"/>
                <w:color w:val="auto"/>
                <w:sz w:val="24"/>
                <w:szCs w:val="24"/>
                <w:highlight w:val="none"/>
              </w:rPr>
            </w:pPr>
            <w:r>
              <w:rPr>
                <w:rFonts w:hint="eastAsia" w:asciiTheme="majorEastAsia" w:hAnsiTheme="majorEastAsia" w:eastAsiaTheme="majorEastAsia" w:cstheme="majorEastAsia"/>
                <w:b w:val="0"/>
                <w:bCs w:val="0"/>
                <w:color w:val="auto"/>
                <w:sz w:val="24"/>
                <w:szCs w:val="24"/>
                <w:highlight w:val="none"/>
              </w:rPr>
              <w:t>≥0.50</w:t>
            </w:r>
          </w:p>
        </w:tc>
      </w:tr>
    </w:tbl>
    <w:p w14:paraId="7C4D4E8C">
      <w:pPr>
        <w:keepNext w:val="0"/>
        <w:keepLines w:val="0"/>
        <w:pageBreakBefore w:val="0"/>
        <w:widowControl/>
        <w:numPr>
          <w:ilvl w:val="0"/>
          <w:numId w:val="0"/>
        </w:numPr>
        <w:kinsoku/>
        <w:wordWrap/>
        <w:overflowPunct/>
        <w:topLinePunct w:val="0"/>
        <w:autoSpaceDE/>
        <w:autoSpaceDN/>
        <w:bidi w:val="0"/>
        <w:adjustRightInd/>
        <w:snapToGrid/>
        <w:spacing w:line="360" w:lineRule="exact"/>
        <w:ind w:firstLine="480" w:firstLineChars="200"/>
        <w:textAlignment w:val="baseline"/>
        <w:outlineLvl w:val="2"/>
        <w:rPr>
          <w:rFonts w:hint="eastAsia" w:asciiTheme="majorEastAsia" w:hAnsiTheme="majorEastAsia" w:eastAsiaTheme="majorEastAsia" w:cstheme="majorEastAsia"/>
          <w:b w:val="0"/>
          <w:bCs w:val="0"/>
          <w:color w:val="auto"/>
          <w:sz w:val="24"/>
          <w:szCs w:val="24"/>
          <w:highlight w:val="none"/>
          <w:lang w:val="en-US" w:eastAsia="zh-CN"/>
        </w:rPr>
      </w:pPr>
      <w:r>
        <w:rPr>
          <w:rFonts w:hint="eastAsia" w:asciiTheme="majorEastAsia" w:hAnsiTheme="majorEastAsia" w:eastAsiaTheme="majorEastAsia" w:cstheme="majorEastAsia"/>
          <w:b w:val="0"/>
          <w:bCs w:val="0"/>
          <w:color w:val="auto"/>
          <w:sz w:val="24"/>
          <w:szCs w:val="24"/>
          <w:highlight w:val="none"/>
          <w:lang w:val="en-US" w:eastAsia="zh-CN"/>
        </w:rPr>
        <w:t>C80 音乐明晰度、D50 语言清晰度、声场不均匀度指标。允许偏差：混响时间 ±0.1s；高低频比例偏差 ±5%。</w:t>
      </w:r>
    </w:p>
    <w:p w14:paraId="60C9403D">
      <w:pPr>
        <w:keepNext w:val="0"/>
        <w:keepLines w:val="0"/>
        <w:pageBreakBefore w:val="0"/>
        <w:widowControl/>
        <w:numPr>
          <w:ilvl w:val="0"/>
          <w:numId w:val="0"/>
        </w:numPr>
        <w:kinsoku/>
        <w:wordWrap/>
        <w:overflowPunct/>
        <w:topLinePunct w:val="0"/>
        <w:autoSpaceDE/>
        <w:autoSpaceDN/>
        <w:bidi w:val="0"/>
        <w:adjustRightInd/>
        <w:snapToGrid/>
        <w:spacing w:line="360" w:lineRule="exact"/>
        <w:ind w:firstLine="480" w:firstLineChars="200"/>
        <w:textAlignment w:val="baseline"/>
        <w:outlineLvl w:val="2"/>
        <w:rPr>
          <w:rFonts w:hint="eastAsia" w:asciiTheme="majorEastAsia" w:hAnsiTheme="majorEastAsia" w:eastAsiaTheme="majorEastAsia" w:cstheme="majorEastAsia"/>
          <w:b w:val="0"/>
          <w:bCs w:val="0"/>
          <w:color w:val="auto"/>
          <w:sz w:val="24"/>
          <w:szCs w:val="24"/>
          <w:highlight w:val="none"/>
          <w:lang w:val="en-US" w:eastAsia="zh-CN"/>
        </w:rPr>
      </w:pPr>
      <w:r>
        <w:rPr>
          <w:rFonts w:hint="eastAsia" w:asciiTheme="majorEastAsia" w:hAnsiTheme="majorEastAsia" w:eastAsiaTheme="majorEastAsia" w:cstheme="majorEastAsia"/>
          <w:b w:val="0"/>
          <w:bCs w:val="0"/>
          <w:color w:val="auto"/>
          <w:sz w:val="24"/>
          <w:szCs w:val="24"/>
          <w:highlight w:val="none"/>
          <w:lang w:val="en-US" w:eastAsia="zh-CN"/>
        </w:rPr>
        <w:t>（3）音乐厅验收须配反声罩系统（反声罩系统招标人另行采购）</w:t>
      </w:r>
    </w:p>
    <w:p w14:paraId="4289B69D">
      <w:pPr>
        <w:keepNext w:val="0"/>
        <w:keepLines w:val="0"/>
        <w:pageBreakBefore w:val="0"/>
        <w:widowControl/>
        <w:numPr>
          <w:ilvl w:val="0"/>
          <w:numId w:val="0"/>
        </w:numPr>
        <w:kinsoku/>
        <w:wordWrap/>
        <w:overflowPunct/>
        <w:topLinePunct w:val="0"/>
        <w:autoSpaceDE/>
        <w:autoSpaceDN/>
        <w:bidi w:val="0"/>
        <w:adjustRightInd/>
        <w:snapToGrid/>
        <w:spacing w:line="360" w:lineRule="exact"/>
        <w:textAlignment w:val="baseline"/>
        <w:outlineLvl w:val="2"/>
        <w:rPr>
          <w:rFonts w:hint="eastAsia" w:asciiTheme="majorEastAsia" w:hAnsiTheme="majorEastAsia" w:eastAsiaTheme="majorEastAsia" w:cstheme="majorEastAsia"/>
          <w:b w:val="0"/>
          <w:bCs w:val="0"/>
          <w:color w:val="auto"/>
          <w:sz w:val="24"/>
          <w:szCs w:val="24"/>
          <w:highlight w:val="none"/>
          <w:lang w:val="en-US" w:eastAsia="zh-CN"/>
        </w:rPr>
      </w:pPr>
      <w:r>
        <w:rPr>
          <w:rFonts w:hint="eastAsia" w:asciiTheme="majorEastAsia" w:hAnsiTheme="majorEastAsia" w:eastAsiaTheme="majorEastAsia" w:cstheme="majorEastAsia"/>
          <w:b w:val="0"/>
          <w:bCs w:val="0"/>
          <w:color w:val="auto"/>
          <w:sz w:val="24"/>
          <w:szCs w:val="24"/>
          <w:highlight w:val="none"/>
          <w:lang w:val="en-US" w:eastAsia="zh-CN"/>
        </w:rPr>
        <w:t>（4）中标人提交项目验收申请后，发包人委托第三方有资质的检测机构进行声学检测，检测合格后方可验收。如检测不达标，发包人要求中标人限期整改，如不能在限期内完成整改，则每天按合同总价的千分之五扣除违约金。中标人需整改至检测合格为止，其检测及整改费用由中标人承担，如第一次检测合格，检测费用由发包人承担。</w:t>
      </w:r>
    </w:p>
    <w:p w14:paraId="5149247F">
      <w:pPr>
        <w:keepNext w:val="0"/>
        <w:keepLines w:val="0"/>
        <w:pageBreakBefore w:val="0"/>
        <w:widowControl/>
        <w:numPr>
          <w:ilvl w:val="0"/>
          <w:numId w:val="0"/>
        </w:numPr>
        <w:kinsoku/>
        <w:wordWrap/>
        <w:overflowPunct/>
        <w:topLinePunct w:val="0"/>
        <w:autoSpaceDE/>
        <w:autoSpaceDN/>
        <w:bidi w:val="0"/>
        <w:adjustRightInd/>
        <w:snapToGrid/>
        <w:spacing w:line="360" w:lineRule="exact"/>
        <w:textAlignment w:val="baseline"/>
        <w:outlineLvl w:val="2"/>
        <w:rPr>
          <w:rFonts w:hint="eastAsia" w:asciiTheme="majorEastAsia" w:hAnsiTheme="majorEastAsia" w:eastAsiaTheme="majorEastAsia" w:cstheme="majorEastAsia"/>
          <w:b w:val="0"/>
          <w:bCs w:val="0"/>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5）</w:t>
      </w:r>
      <w:r>
        <w:rPr>
          <w:rFonts w:hint="eastAsia" w:asciiTheme="majorEastAsia" w:hAnsiTheme="majorEastAsia" w:eastAsiaTheme="majorEastAsia" w:cstheme="majorEastAsia"/>
          <w:color w:val="auto"/>
          <w:sz w:val="24"/>
          <w:szCs w:val="24"/>
          <w:highlight w:val="none"/>
        </w:rPr>
        <w:t>验收标准按照</w:t>
      </w:r>
      <w:r>
        <w:rPr>
          <w:rFonts w:hint="eastAsia" w:asciiTheme="majorEastAsia" w:hAnsiTheme="majorEastAsia" w:eastAsiaTheme="majorEastAsia" w:cstheme="majorEastAsia"/>
          <w:color w:val="auto"/>
          <w:sz w:val="24"/>
          <w:szCs w:val="24"/>
          <w:highlight w:val="none"/>
          <w:lang w:val="en-US" w:eastAsia="zh-CN"/>
        </w:rPr>
        <w:t>国家规范及</w:t>
      </w:r>
      <w:r>
        <w:rPr>
          <w:rFonts w:hint="eastAsia" w:asciiTheme="majorEastAsia" w:hAnsiTheme="majorEastAsia" w:eastAsiaTheme="majorEastAsia" w:cstheme="majorEastAsia"/>
          <w:color w:val="auto"/>
          <w:sz w:val="24"/>
          <w:szCs w:val="24"/>
          <w:highlight w:val="none"/>
        </w:rPr>
        <w:t>合同规定</w:t>
      </w:r>
      <w:r>
        <w:rPr>
          <w:rFonts w:hint="eastAsia" w:asciiTheme="majorEastAsia" w:hAnsiTheme="majorEastAsia" w:eastAsiaTheme="majorEastAsia" w:cstheme="majorEastAsia"/>
          <w:color w:val="auto"/>
          <w:sz w:val="24"/>
          <w:szCs w:val="24"/>
          <w:highlight w:val="none"/>
          <w:lang w:val="en-US" w:eastAsia="zh-CN"/>
        </w:rPr>
        <w:t>进行验收。</w:t>
      </w:r>
    </w:p>
    <w:p w14:paraId="3FB4AABE">
      <w:pPr>
        <w:keepNext w:val="0"/>
        <w:keepLines w:val="0"/>
        <w:pageBreakBefore w:val="0"/>
        <w:widowControl/>
        <w:numPr>
          <w:ilvl w:val="0"/>
          <w:numId w:val="0"/>
        </w:numPr>
        <w:kinsoku/>
        <w:wordWrap/>
        <w:overflowPunct/>
        <w:topLinePunct w:val="0"/>
        <w:autoSpaceDE/>
        <w:autoSpaceDN/>
        <w:bidi w:val="0"/>
        <w:adjustRightInd/>
        <w:snapToGrid/>
        <w:spacing w:line="360" w:lineRule="exact"/>
        <w:ind w:firstLine="480" w:firstLineChars="200"/>
        <w:textAlignment w:val="baseline"/>
        <w:outlineLvl w:val="2"/>
        <w:rPr>
          <w:rFonts w:hint="eastAsia" w:asciiTheme="majorEastAsia" w:hAnsiTheme="majorEastAsia" w:eastAsiaTheme="majorEastAsia" w:cstheme="majorEastAsia"/>
          <w:b w:val="0"/>
          <w:bCs w:val="0"/>
          <w:color w:val="auto"/>
          <w:sz w:val="24"/>
          <w:szCs w:val="24"/>
          <w:highlight w:val="none"/>
          <w:lang w:val="en-US" w:eastAsia="zh-CN"/>
        </w:rPr>
      </w:pPr>
    </w:p>
    <w:p w14:paraId="5872E699">
      <w:pPr>
        <w:pStyle w:val="214"/>
        <w:keepNext w:val="0"/>
        <w:keepLines w:val="0"/>
        <w:pageBreakBefore w:val="0"/>
        <w:numPr>
          <w:ilvl w:val="0"/>
          <w:numId w:val="0"/>
        </w:numPr>
        <w:kinsoku/>
        <w:overflowPunct/>
        <w:topLinePunct w:val="0"/>
        <w:autoSpaceDE/>
        <w:autoSpaceDN/>
        <w:bidi w:val="0"/>
        <w:snapToGrid w:val="0"/>
        <w:spacing w:line="400" w:lineRule="exact"/>
        <w:ind w:firstLine="482" w:firstLineChars="200"/>
        <w:jc w:val="both"/>
        <w:rPr>
          <w:rStyle w:val="60"/>
          <w:rFonts w:hint="eastAsia" w:asciiTheme="majorEastAsia" w:hAnsiTheme="majorEastAsia" w:eastAsiaTheme="majorEastAsia" w:cstheme="majorEastAsia"/>
          <w:color w:val="auto"/>
          <w:kern w:val="0"/>
          <w:sz w:val="24"/>
          <w:szCs w:val="24"/>
          <w:highlight w:val="none"/>
          <w:lang w:val="en-US" w:eastAsia="zh-CN" w:bidi="ar-SA"/>
        </w:rPr>
      </w:pPr>
      <w:r>
        <w:rPr>
          <w:rStyle w:val="60"/>
          <w:rFonts w:hint="eastAsia" w:asciiTheme="majorEastAsia" w:hAnsiTheme="majorEastAsia" w:eastAsiaTheme="majorEastAsia" w:cstheme="majorEastAsia"/>
          <w:b/>
          <w:bCs/>
          <w:color w:val="auto"/>
          <w:kern w:val="0"/>
          <w:sz w:val="24"/>
          <w:szCs w:val="24"/>
          <w:highlight w:val="none"/>
          <w:lang w:val="en-US" w:eastAsia="zh-CN" w:bidi="ar-SA"/>
        </w:rPr>
        <w:t xml:space="preserve">5.3 </w:t>
      </w:r>
      <w:r>
        <w:rPr>
          <w:rStyle w:val="60"/>
          <w:rFonts w:hint="eastAsia" w:asciiTheme="majorEastAsia" w:hAnsiTheme="majorEastAsia" w:eastAsiaTheme="majorEastAsia" w:cstheme="majorEastAsia"/>
          <w:color w:val="auto"/>
          <w:kern w:val="0"/>
          <w:sz w:val="24"/>
          <w:szCs w:val="24"/>
          <w:highlight w:val="none"/>
          <w:lang w:val="en-US" w:eastAsia="zh-CN" w:bidi="ar-SA"/>
        </w:rPr>
        <w:t>中标人在施工中如果工程质量不符合设计要求和有关规定，招标人或监理单位要求停工和返工的必须立即执行，并承担由此产生的各种费用，工期不予顺延。</w:t>
      </w:r>
    </w:p>
    <w:p w14:paraId="7930ABCC">
      <w:pPr>
        <w:pStyle w:val="214"/>
        <w:keepNext w:val="0"/>
        <w:keepLines w:val="0"/>
        <w:pageBreakBefore w:val="0"/>
        <w:numPr>
          <w:ilvl w:val="0"/>
          <w:numId w:val="0"/>
        </w:numPr>
        <w:kinsoku/>
        <w:overflowPunct/>
        <w:topLinePunct w:val="0"/>
        <w:autoSpaceDE/>
        <w:autoSpaceDN/>
        <w:bidi w:val="0"/>
        <w:snapToGrid w:val="0"/>
        <w:spacing w:line="400" w:lineRule="exact"/>
        <w:ind w:firstLine="482" w:firstLineChars="200"/>
        <w:jc w:val="both"/>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b/>
          <w:bCs/>
          <w:color w:val="auto"/>
          <w:kern w:val="0"/>
          <w:sz w:val="24"/>
          <w:szCs w:val="24"/>
          <w:highlight w:val="none"/>
          <w:lang w:val="en-US" w:eastAsia="zh-CN" w:bidi="ar-SA"/>
        </w:rPr>
        <w:t xml:space="preserve">5.4 </w:t>
      </w:r>
      <w:r>
        <w:rPr>
          <w:rStyle w:val="60"/>
          <w:rFonts w:hint="eastAsia" w:asciiTheme="majorEastAsia" w:hAnsiTheme="majorEastAsia" w:eastAsiaTheme="majorEastAsia" w:cstheme="majorEastAsia"/>
          <w:color w:val="auto"/>
          <w:kern w:val="0"/>
          <w:sz w:val="24"/>
          <w:szCs w:val="24"/>
          <w:highlight w:val="none"/>
          <w:lang w:val="en-US" w:eastAsia="zh-CN" w:bidi="ar-SA"/>
        </w:rPr>
        <w:t>保修期限按《建设工程质量管理条例》（中华人民共和国国务院令第279号）规定执行，在保修期内因施工质量问题而造成返修，一切费用由中标人负责。中标人在向招标人提交</w:t>
      </w:r>
      <w:r>
        <w:rPr>
          <w:rStyle w:val="60"/>
          <w:rFonts w:hint="eastAsia" w:asciiTheme="majorEastAsia" w:hAnsiTheme="majorEastAsia" w:eastAsiaTheme="majorEastAsia" w:cstheme="majorEastAsia"/>
          <w:color w:val="auto"/>
          <w:kern w:val="0"/>
          <w:highlight w:val="none"/>
        </w:rPr>
        <w:t>竣工验收报告时，应当向招标人出具质量保修书。质量保修书中应当明确建设工程的保修范围、保修期限和保修责任等。</w:t>
      </w:r>
    </w:p>
    <w:p w14:paraId="7B51B741">
      <w:pPr>
        <w:pStyle w:val="214"/>
        <w:keepNext w:val="0"/>
        <w:keepLines w:val="0"/>
        <w:pageBreakBefore w:val="0"/>
        <w:numPr>
          <w:ilvl w:val="0"/>
          <w:numId w:val="0"/>
        </w:numPr>
        <w:kinsoku/>
        <w:overflowPunct/>
        <w:topLinePunct w:val="0"/>
        <w:autoSpaceDE/>
        <w:autoSpaceDN/>
        <w:bidi w:val="0"/>
        <w:snapToGrid w:val="0"/>
        <w:spacing w:line="400" w:lineRule="exact"/>
        <w:ind w:firstLine="482" w:firstLineChars="200"/>
        <w:jc w:val="both"/>
        <w:rPr>
          <w:rFonts w:hint="eastAsia" w:asciiTheme="majorEastAsia" w:hAnsiTheme="majorEastAsia" w:eastAsiaTheme="majorEastAsia" w:cstheme="majorEastAsia"/>
          <w:color w:val="auto"/>
          <w:kern w:val="0"/>
          <w:sz w:val="24"/>
          <w:szCs w:val="24"/>
          <w:highlight w:val="none"/>
          <w:lang w:val="en-US" w:eastAsia="zh-CN" w:bidi="ar"/>
        </w:rPr>
      </w:pPr>
      <w:r>
        <w:rPr>
          <w:rStyle w:val="60"/>
          <w:rFonts w:hint="eastAsia" w:asciiTheme="majorEastAsia" w:hAnsiTheme="majorEastAsia" w:eastAsiaTheme="majorEastAsia" w:cstheme="majorEastAsia"/>
          <w:b/>
          <w:bCs/>
          <w:color w:val="auto"/>
          <w:kern w:val="0"/>
          <w:highlight w:val="none"/>
        </w:rPr>
        <w:t>5.</w:t>
      </w:r>
      <w:r>
        <w:rPr>
          <w:rStyle w:val="60"/>
          <w:rFonts w:hint="eastAsia" w:asciiTheme="majorEastAsia" w:hAnsiTheme="majorEastAsia" w:eastAsiaTheme="majorEastAsia" w:cstheme="majorEastAsia"/>
          <w:b/>
          <w:bCs/>
          <w:color w:val="auto"/>
          <w:kern w:val="0"/>
          <w:highlight w:val="none"/>
          <w:lang w:val="en-US" w:eastAsia="zh-CN"/>
        </w:rPr>
        <w:t>5</w:t>
      </w:r>
      <w:r>
        <w:rPr>
          <w:rStyle w:val="60"/>
          <w:rFonts w:hint="eastAsia" w:asciiTheme="majorEastAsia" w:hAnsiTheme="majorEastAsia" w:eastAsiaTheme="majorEastAsia" w:cstheme="majorEastAsia"/>
          <w:color w:val="auto"/>
          <w:kern w:val="0"/>
          <w:highlight w:val="none"/>
        </w:rPr>
        <w:t xml:space="preserve"> </w:t>
      </w:r>
      <w:r>
        <w:rPr>
          <w:rFonts w:hint="eastAsia" w:asciiTheme="majorEastAsia" w:hAnsiTheme="majorEastAsia" w:eastAsiaTheme="majorEastAsia" w:cstheme="majorEastAsia"/>
          <w:color w:val="auto"/>
          <w:kern w:val="0"/>
          <w:sz w:val="24"/>
          <w:szCs w:val="24"/>
          <w:highlight w:val="none"/>
          <w:lang w:val="en-US" w:eastAsia="zh-CN" w:bidi="ar"/>
        </w:rPr>
        <w:t>根据韶关市人民政府《关于加快推进全市绿色建筑发展工作的通知》（韶府 办明电〔2013〕277 号）有关规定，结合《韶关市住建管理局关于贯彻落实&lt;广东省绿色建筑条例&gt;有关工作的通知》（韶市建字〔2021〕85号）等有关规定，本招标项目</w:t>
      </w:r>
      <w:r>
        <w:rPr>
          <w:rFonts w:hint="eastAsia" w:asciiTheme="majorEastAsia" w:hAnsiTheme="majorEastAsia" w:eastAsiaTheme="majorEastAsia" w:cstheme="majorEastAsia"/>
          <w:color w:val="auto"/>
          <w:kern w:val="0"/>
          <w:sz w:val="24"/>
          <w:szCs w:val="24"/>
          <w:highlight w:val="none"/>
          <w:u w:val="single"/>
          <w:lang w:val="en-US" w:eastAsia="zh-CN" w:bidi="ar"/>
        </w:rPr>
        <w:t>不</w:t>
      </w:r>
      <w:r>
        <w:rPr>
          <w:rFonts w:hint="eastAsia" w:asciiTheme="majorEastAsia" w:hAnsiTheme="majorEastAsia" w:eastAsiaTheme="majorEastAsia" w:cstheme="majorEastAsia"/>
          <w:color w:val="auto"/>
          <w:kern w:val="0"/>
          <w:sz w:val="24"/>
          <w:szCs w:val="24"/>
          <w:highlight w:val="none"/>
          <w:lang w:val="en-US" w:eastAsia="zh-CN" w:bidi="ar"/>
        </w:rPr>
        <w:t>纳入绿色建筑实施范围。</w:t>
      </w:r>
    </w:p>
    <w:p w14:paraId="420FE99B">
      <w:pPr>
        <w:pStyle w:val="214"/>
        <w:keepNext w:val="0"/>
        <w:keepLines w:val="0"/>
        <w:pageBreakBefore w:val="0"/>
        <w:numPr>
          <w:ilvl w:val="0"/>
          <w:numId w:val="0"/>
        </w:numPr>
        <w:kinsoku/>
        <w:overflowPunct/>
        <w:topLinePunct w:val="0"/>
        <w:autoSpaceDE/>
        <w:autoSpaceDN/>
        <w:bidi w:val="0"/>
        <w:snapToGrid w:val="0"/>
        <w:spacing w:line="400" w:lineRule="exact"/>
        <w:ind w:firstLine="482" w:firstLineChars="200"/>
        <w:jc w:val="both"/>
        <w:rPr>
          <w:rFonts w:hint="eastAsia" w:asciiTheme="majorEastAsia" w:hAnsiTheme="majorEastAsia" w:eastAsiaTheme="majorEastAsia" w:cstheme="majorEastAsia"/>
          <w:snapToGrid w:val="0"/>
          <w:color w:val="auto"/>
          <w:kern w:val="0"/>
          <w:highlight w:val="none"/>
        </w:rPr>
      </w:pPr>
      <w:r>
        <w:rPr>
          <w:rStyle w:val="60"/>
          <w:rFonts w:hint="eastAsia" w:asciiTheme="majorEastAsia" w:hAnsiTheme="majorEastAsia" w:eastAsiaTheme="majorEastAsia" w:cstheme="majorEastAsia"/>
          <w:b/>
          <w:bCs/>
          <w:color w:val="auto"/>
          <w:kern w:val="0"/>
          <w:highlight w:val="none"/>
        </w:rPr>
        <w:t>5.</w:t>
      </w:r>
      <w:r>
        <w:rPr>
          <w:rStyle w:val="60"/>
          <w:rFonts w:hint="eastAsia" w:asciiTheme="majorEastAsia" w:hAnsiTheme="majorEastAsia" w:eastAsiaTheme="majorEastAsia" w:cstheme="majorEastAsia"/>
          <w:b/>
          <w:bCs/>
          <w:color w:val="auto"/>
          <w:kern w:val="0"/>
          <w:highlight w:val="none"/>
          <w:lang w:val="en-US" w:eastAsia="zh-CN"/>
        </w:rPr>
        <w:t>6</w:t>
      </w:r>
      <w:r>
        <w:rPr>
          <w:rStyle w:val="60"/>
          <w:rFonts w:hint="eastAsia" w:asciiTheme="majorEastAsia" w:hAnsiTheme="majorEastAsia" w:eastAsiaTheme="majorEastAsia" w:cstheme="majorEastAsia"/>
          <w:b/>
          <w:bCs/>
          <w:color w:val="auto"/>
          <w:kern w:val="0"/>
          <w:highlight w:val="none"/>
        </w:rPr>
        <w:t xml:space="preserve"> </w:t>
      </w:r>
      <w:r>
        <w:rPr>
          <w:rStyle w:val="60"/>
          <w:rFonts w:hint="eastAsia" w:asciiTheme="majorEastAsia" w:hAnsiTheme="majorEastAsia" w:eastAsiaTheme="majorEastAsia" w:cstheme="majorEastAsia"/>
          <w:b w:val="0"/>
          <w:bCs w:val="0"/>
          <w:color w:val="auto"/>
          <w:kern w:val="0"/>
          <w:highlight w:val="none"/>
          <w:lang w:val="en-US" w:eastAsia="zh-CN"/>
        </w:rPr>
        <w:t>其他：根据《韶关市人民政府办公厅关于大力发展装配式建筑的实施意见》（韶府办〔2019〕25号）等文件要求，</w:t>
      </w:r>
      <w:r>
        <w:rPr>
          <w:rFonts w:hint="eastAsia" w:asciiTheme="majorEastAsia" w:hAnsiTheme="majorEastAsia" w:eastAsiaTheme="majorEastAsia" w:cstheme="majorEastAsia"/>
          <w:snapToGrid w:val="0"/>
          <w:color w:val="auto"/>
          <w:kern w:val="0"/>
          <w:highlight w:val="none"/>
        </w:rPr>
        <w:t>本招标项目</w:t>
      </w:r>
      <w:r>
        <w:rPr>
          <w:rFonts w:hint="eastAsia" w:asciiTheme="majorEastAsia" w:hAnsiTheme="majorEastAsia" w:eastAsiaTheme="majorEastAsia" w:cstheme="majorEastAsia"/>
          <w:snapToGrid w:val="0"/>
          <w:color w:val="auto"/>
          <w:kern w:val="0"/>
          <w:highlight w:val="none"/>
          <w:u w:val="single"/>
        </w:rPr>
        <w:t>不</w:t>
      </w:r>
      <w:r>
        <w:rPr>
          <w:rFonts w:hint="eastAsia" w:asciiTheme="majorEastAsia" w:hAnsiTheme="majorEastAsia" w:eastAsiaTheme="majorEastAsia" w:cstheme="majorEastAsia"/>
          <w:snapToGrid w:val="0"/>
          <w:color w:val="auto"/>
          <w:kern w:val="0"/>
          <w:highlight w:val="none"/>
        </w:rPr>
        <w:t>纳入装配式建造建设实施范围。</w:t>
      </w:r>
    </w:p>
    <w:p w14:paraId="613D67A6">
      <w:pPr>
        <w:pStyle w:val="214"/>
        <w:keepNext w:val="0"/>
        <w:keepLines w:val="0"/>
        <w:pageBreakBefore w:val="0"/>
        <w:numPr>
          <w:ilvl w:val="0"/>
          <w:numId w:val="0"/>
        </w:numPr>
        <w:kinsoku/>
        <w:overflowPunct/>
        <w:topLinePunct w:val="0"/>
        <w:autoSpaceDE/>
        <w:autoSpaceDN/>
        <w:bidi w:val="0"/>
        <w:snapToGrid w:val="0"/>
        <w:spacing w:line="400" w:lineRule="exact"/>
        <w:ind w:firstLine="482" w:firstLineChars="200"/>
        <w:jc w:val="both"/>
        <w:rPr>
          <w:rStyle w:val="60"/>
          <w:rFonts w:hint="eastAsia" w:asciiTheme="majorEastAsia" w:hAnsiTheme="majorEastAsia" w:eastAsiaTheme="majorEastAsia" w:cstheme="majorEastAsia"/>
          <w:color w:val="auto"/>
          <w:sz w:val="24"/>
          <w:szCs w:val="24"/>
          <w:highlight w:val="none"/>
        </w:rPr>
      </w:pPr>
      <w:r>
        <w:rPr>
          <w:rStyle w:val="60"/>
          <w:rFonts w:hint="eastAsia" w:asciiTheme="majorEastAsia" w:hAnsiTheme="majorEastAsia" w:eastAsiaTheme="majorEastAsia" w:cstheme="majorEastAsia"/>
          <w:b/>
          <w:bCs/>
          <w:color w:val="auto"/>
          <w:kern w:val="0"/>
          <w:highlight w:val="none"/>
        </w:rPr>
        <w:t>5.</w:t>
      </w:r>
      <w:r>
        <w:rPr>
          <w:rStyle w:val="60"/>
          <w:rFonts w:hint="eastAsia" w:asciiTheme="majorEastAsia" w:hAnsiTheme="majorEastAsia" w:eastAsiaTheme="majorEastAsia" w:cstheme="majorEastAsia"/>
          <w:b/>
          <w:bCs/>
          <w:color w:val="auto"/>
          <w:kern w:val="0"/>
          <w:highlight w:val="none"/>
          <w:lang w:val="en-US" w:eastAsia="zh-CN"/>
        </w:rPr>
        <w:t xml:space="preserve">7 </w:t>
      </w:r>
      <w:r>
        <w:rPr>
          <w:rStyle w:val="60"/>
          <w:rFonts w:hint="eastAsia" w:asciiTheme="majorEastAsia" w:hAnsiTheme="majorEastAsia" w:eastAsiaTheme="majorEastAsia" w:cstheme="majorEastAsia"/>
          <w:color w:val="auto"/>
          <w:sz w:val="24"/>
          <w:szCs w:val="24"/>
          <w:highlight w:val="none"/>
        </w:rPr>
        <w:t>其它：本招标文件（包括答疑纪要、补充及修改文件）中招标人对材料或设备有明确要求的，投标人必须响应招标人要求，如投标人在投标文</w:t>
      </w:r>
      <w:r>
        <w:rPr>
          <w:rStyle w:val="60"/>
          <w:rFonts w:hint="eastAsia" w:asciiTheme="majorEastAsia" w:hAnsiTheme="majorEastAsia" w:eastAsiaTheme="majorEastAsia" w:cstheme="majorEastAsia"/>
          <w:color w:val="auto"/>
          <w:sz w:val="24"/>
          <w:szCs w:val="24"/>
          <w:highlight w:val="none"/>
          <w:lang w:eastAsia="zh-CN"/>
        </w:rPr>
        <w:t>件中</w:t>
      </w:r>
      <w:r>
        <w:rPr>
          <w:rStyle w:val="60"/>
          <w:rFonts w:hint="eastAsia" w:asciiTheme="majorEastAsia" w:hAnsiTheme="majorEastAsia" w:eastAsiaTheme="majorEastAsia" w:cstheme="majorEastAsia"/>
          <w:color w:val="auto"/>
          <w:sz w:val="24"/>
          <w:szCs w:val="24"/>
          <w:highlight w:val="none"/>
        </w:rPr>
        <w:t>未明确响应者视为默认；或投标人在投标文件</w:t>
      </w:r>
      <w:r>
        <w:rPr>
          <w:rStyle w:val="60"/>
          <w:rFonts w:hint="eastAsia" w:asciiTheme="majorEastAsia" w:hAnsiTheme="majorEastAsia" w:eastAsiaTheme="majorEastAsia" w:cstheme="majorEastAsia"/>
          <w:color w:val="auto"/>
          <w:sz w:val="24"/>
          <w:szCs w:val="24"/>
          <w:highlight w:val="none"/>
          <w:lang w:eastAsia="zh-CN"/>
        </w:rPr>
        <w:t>中</w:t>
      </w:r>
      <w:r>
        <w:rPr>
          <w:rStyle w:val="60"/>
          <w:rFonts w:hint="eastAsia" w:asciiTheme="majorEastAsia" w:hAnsiTheme="majorEastAsia" w:eastAsiaTheme="majorEastAsia" w:cstheme="majorEastAsia"/>
          <w:color w:val="auto"/>
          <w:sz w:val="24"/>
          <w:szCs w:val="24"/>
          <w:highlight w:val="none"/>
        </w:rPr>
        <w:t>虽有响应但不符合招标人要求的，视为无效响应，中标后必须按招标人要求执行。如招标人在招标文件中对材料或设备没有明确要求，则中标人必须使用合格材料或设备。</w:t>
      </w:r>
    </w:p>
    <w:p w14:paraId="642D7EE9">
      <w:pPr>
        <w:pStyle w:val="214"/>
        <w:keepNext w:val="0"/>
        <w:keepLines w:val="0"/>
        <w:pageBreakBefore w:val="0"/>
        <w:numPr>
          <w:ilvl w:val="0"/>
          <w:numId w:val="0"/>
        </w:numPr>
        <w:kinsoku/>
        <w:overflowPunct/>
        <w:topLinePunct w:val="0"/>
        <w:autoSpaceDE/>
        <w:autoSpaceDN/>
        <w:bidi w:val="0"/>
        <w:snapToGrid w:val="0"/>
        <w:spacing w:line="400" w:lineRule="exact"/>
        <w:ind w:firstLine="482" w:firstLineChars="200"/>
        <w:jc w:val="both"/>
        <w:rPr>
          <w:rFonts w:hint="eastAsia" w:asciiTheme="majorEastAsia" w:hAnsiTheme="majorEastAsia" w:eastAsiaTheme="majorEastAsia" w:cstheme="majorEastAsia"/>
          <w:snapToGrid w:val="0"/>
          <w:color w:val="auto"/>
          <w:kern w:val="0"/>
          <w:highlight w:val="none"/>
          <w:lang w:val="en-US" w:eastAsia="zh-CN"/>
        </w:rPr>
      </w:pPr>
      <w:r>
        <w:rPr>
          <w:rStyle w:val="60"/>
          <w:rFonts w:hint="eastAsia" w:asciiTheme="majorEastAsia" w:hAnsiTheme="majorEastAsia" w:eastAsiaTheme="majorEastAsia" w:cstheme="majorEastAsia"/>
          <w:b/>
          <w:bCs/>
          <w:color w:val="auto"/>
          <w:sz w:val="24"/>
          <w:szCs w:val="24"/>
          <w:highlight w:val="none"/>
        </w:rPr>
        <w:t>5.</w:t>
      </w:r>
      <w:r>
        <w:rPr>
          <w:rStyle w:val="60"/>
          <w:rFonts w:hint="eastAsia" w:asciiTheme="majorEastAsia" w:hAnsiTheme="majorEastAsia" w:eastAsiaTheme="majorEastAsia" w:cstheme="majorEastAsia"/>
          <w:b/>
          <w:bCs/>
          <w:color w:val="auto"/>
          <w:sz w:val="24"/>
          <w:szCs w:val="24"/>
          <w:highlight w:val="none"/>
          <w:lang w:val="en-US" w:eastAsia="zh-CN"/>
        </w:rPr>
        <w:t>8</w:t>
      </w:r>
      <w:r>
        <w:rPr>
          <w:rStyle w:val="60"/>
          <w:rFonts w:hint="eastAsia" w:asciiTheme="majorEastAsia" w:hAnsiTheme="majorEastAsia" w:eastAsiaTheme="majorEastAsia" w:cstheme="majorEastAsia"/>
          <w:b/>
          <w:bCs/>
          <w:color w:val="auto"/>
          <w:sz w:val="24"/>
          <w:szCs w:val="24"/>
          <w:highlight w:val="none"/>
        </w:rPr>
        <w:t xml:space="preserve"> </w:t>
      </w:r>
      <w:r>
        <w:rPr>
          <w:rFonts w:hint="eastAsia" w:asciiTheme="majorEastAsia" w:hAnsiTheme="majorEastAsia" w:eastAsiaTheme="majorEastAsia" w:cstheme="majorEastAsia"/>
          <w:snapToGrid w:val="0"/>
          <w:color w:val="auto"/>
          <w:kern w:val="0"/>
          <w:highlight w:val="none"/>
        </w:rPr>
        <w:t>工程使用的主要材料</w:t>
      </w:r>
      <w:r>
        <w:rPr>
          <w:rFonts w:hint="eastAsia" w:asciiTheme="majorEastAsia" w:hAnsiTheme="majorEastAsia" w:eastAsiaTheme="majorEastAsia" w:cstheme="majorEastAsia"/>
          <w:snapToGrid w:val="0"/>
          <w:color w:val="auto"/>
          <w:kern w:val="0"/>
          <w:highlight w:val="none"/>
          <w:lang w:val="en-US" w:eastAsia="zh-CN"/>
        </w:rPr>
        <w:t>及设备</w:t>
      </w:r>
      <w:r>
        <w:rPr>
          <w:rFonts w:hint="eastAsia" w:asciiTheme="majorEastAsia" w:hAnsiTheme="majorEastAsia" w:eastAsiaTheme="majorEastAsia" w:cstheme="majorEastAsia"/>
          <w:snapToGrid w:val="0"/>
          <w:color w:val="auto"/>
          <w:kern w:val="0"/>
          <w:highlight w:val="none"/>
        </w:rPr>
        <w:t>质量要求：</w:t>
      </w:r>
      <w:r>
        <w:rPr>
          <w:rFonts w:hint="eastAsia" w:asciiTheme="majorEastAsia" w:hAnsiTheme="majorEastAsia" w:eastAsiaTheme="majorEastAsia" w:cstheme="majorEastAsia"/>
          <w:snapToGrid w:val="0"/>
          <w:color w:val="auto"/>
          <w:kern w:val="0"/>
          <w:highlight w:val="none"/>
          <w:lang w:val="en-US" w:eastAsia="zh-CN"/>
        </w:rPr>
        <w:t>使用符合国家规定及相关标准和设计要求的材料，主要材料须提供样板及相关证明材料给发包人，经发包人确认后方可采购。</w:t>
      </w:r>
    </w:p>
    <w:p w14:paraId="3B52E610">
      <w:pPr>
        <w:pStyle w:val="214"/>
        <w:keepNext w:val="0"/>
        <w:keepLines w:val="0"/>
        <w:pageBreakBefore w:val="0"/>
        <w:numPr>
          <w:ilvl w:val="0"/>
          <w:numId w:val="0"/>
        </w:numPr>
        <w:kinsoku/>
        <w:overflowPunct/>
        <w:topLinePunct w:val="0"/>
        <w:autoSpaceDE/>
        <w:autoSpaceDN/>
        <w:bidi w:val="0"/>
        <w:snapToGrid w:val="0"/>
        <w:spacing w:line="400" w:lineRule="exact"/>
        <w:ind w:firstLine="480" w:firstLineChars="200"/>
        <w:jc w:val="both"/>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snapToGrid w:val="0"/>
          <w:color w:val="auto"/>
          <w:kern w:val="0"/>
          <w:highlight w:val="none"/>
          <w:lang w:val="en-US" w:eastAsia="zh-CN"/>
        </w:rPr>
        <w:t>主要材料和设备</w:t>
      </w:r>
      <w:r>
        <w:rPr>
          <w:rFonts w:hint="eastAsia" w:asciiTheme="majorEastAsia" w:hAnsiTheme="majorEastAsia" w:eastAsiaTheme="majorEastAsia" w:cstheme="majorEastAsia"/>
          <w:b w:val="0"/>
          <w:color w:val="auto"/>
          <w:sz w:val="24"/>
          <w:highlight w:val="none"/>
        </w:rPr>
        <w:t>必须满足施工图设计中的说明及主要材料</w:t>
      </w:r>
      <w:r>
        <w:rPr>
          <w:rFonts w:hint="eastAsia" w:asciiTheme="majorEastAsia" w:hAnsiTheme="majorEastAsia" w:eastAsiaTheme="majorEastAsia" w:cstheme="majorEastAsia"/>
          <w:b w:val="0"/>
          <w:color w:val="auto"/>
          <w:sz w:val="24"/>
          <w:highlight w:val="none"/>
          <w:lang w:eastAsia="zh-CN"/>
        </w:rPr>
        <w:t>、</w:t>
      </w:r>
      <w:r>
        <w:rPr>
          <w:rFonts w:hint="eastAsia" w:asciiTheme="majorEastAsia" w:hAnsiTheme="majorEastAsia" w:eastAsiaTheme="majorEastAsia" w:cstheme="majorEastAsia"/>
          <w:b w:val="0"/>
          <w:color w:val="auto"/>
          <w:sz w:val="24"/>
          <w:highlight w:val="none"/>
          <w:lang w:val="en-US" w:eastAsia="zh-CN"/>
        </w:rPr>
        <w:t>设备</w:t>
      </w:r>
      <w:r>
        <w:rPr>
          <w:rFonts w:hint="eastAsia" w:asciiTheme="majorEastAsia" w:hAnsiTheme="majorEastAsia" w:eastAsiaTheme="majorEastAsia" w:cstheme="majorEastAsia"/>
          <w:b w:val="0"/>
          <w:color w:val="auto"/>
          <w:sz w:val="24"/>
          <w:highlight w:val="none"/>
        </w:rPr>
        <w:t>参数表的要求。本项目要求中如有出现工艺、材料、设备、示例图仅为方便描述而没有限制性，投标人可以在其提供的文件资料中选用替代标准，替代标准必须相当于或优于本采购需求书</w:t>
      </w:r>
      <w:r>
        <w:rPr>
          <w:rFonts w:hint="eastAsia" w:asciiTheme="majorEastAsia" w:hAnsiTheme="majorEastAsia" w:eastAsiaTheme="majorEastAsia" w:cstheme="majorEastAsia"/>
          <w:b w:val="0"/>
          <w:color w:val="auto"/>
          <w:sz w:val="24"/>
          <w:highlight w:val="none"/>
          <w:lang w:val="en-US" w:eastAsia="zh-CN"/>
        </w:rPr>
        <w:t>和施工图设计</w:t>
      </w:r>
      <w:r>
        <w:rPr>
          <w:rFonts w:hint="eastAsia" w:asciiTheme="majorEastAsia" w:hAnsiTheme="majorEastAsia" w:eastAsiaTheme="majorEastAsia" w:cstheme="majorEastAsia"/>
          <w:b w:val="0"/>
          <w:color w:val="auto"/>
          <w:sz w:val="24"/>
          <w:highlight w:val="none"/>
        </w:rPr>
        <w:t>的标准。</w:t>
      </w:r>
    </w:p>
    <w:p w14:paraId="5198C5D2">
      <w:pPr>
        <w:ind w:firstLine="480" w:firstLineChars="200"/>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b w:val="0"/>
          <w:color w:val="auto"/>
          <w:sz w:val="24"/>
          <w:highlight w:val="none"/>
        </w:rPr>
        <w:t>所有选型设备须具有较强的可靠性、安全性和可扩展性，提供技术先进、安全稳定</w:t>
      </w:r>
      <w:r>
        <w:rPr>
          <w:rFonts w:hint="eastAsia" w:asciiTheme="majorEastAsia" w:hAnsiTheme="majorEastAsia" w:eastAsiaTheme="majorEastAsia" w:cstheme="majorEastAsia"/>
          <w:b w:val="0"/>
          <w:color w:val="auto"/>
          <w:sz w:val="24"/>
          <w:highlight w:val="none"/>
          <w:lang w:val="en-US" w:eastAsia="zh-CN"/>
        </w:rPr>
        <w:t>和</w:t>
      </w:r>
      <w:r>
        <w:rPr>
          <w:rFonts w:hint="eastAsia" w:asciiTheme="majorEastAsia" w:hAnsiTheme="majorEastAsia" w:eastAsiaTheme="majorEastAsia" w:cstheme="majorEastAsia"/>
          <w:b w:val="0"/>
          <w:color w:val="auto"/>
          <w:sz w:val="24"/>
          <w:highlight w:val="none"/>
        </w:rPr>
        <w:t>高质量的同时，应能充分反映出新的先进技术或工艺、性能、价格带来的优势。整个系统的各种软硬件均应符合国内的相关标准，严格依照招标一览表参数和设计图纸施工。</w:t>
      </w:r>
    </w:p>
    <w:p w14:paraId="64D2431C">
      <w:pPr>
        <w:pStyle w:val="214"/>
        <w:keepNext w:val="0"/>
        <w:keepLines w:val="0"/>
        <w:pageBreakBefore w:val="0"/>
        <w:numPr>
          <w:ilvl w:val="0"/>
          <w:numId w:val="0"/>
        </w:numPr>
        <w:kinsoku/>
        <w:overflowPunct/>
        <w:topLinePunct w:val="0"/>
        <w:autoSpaceDE/>
        <w:autoSpaceDN/>
        <w:bidi w:val="0"/>
        <w:snapToGrid w:val="0"/>
        <w:spacing w:line="400" w:lineRule="exact"/>
        <w:ind w:firstLine="480" w:firstLineChars="0"/>
        <w:jc w:val="both"/>
        <w:rPr>
          <w:rFonts w:hint="eastAsia" w:asciiTheme="majorEastAsia" w:hAnsiTheme="majorEastAsia" w:eastAsiaTheme="majorEastAsia" w:cstheme="majorEastAsia"/>
          <w:b/>
          <w:bCs/>
          <w:color w:val="auto"/>
          <w:kern w:val="0"/>
          <w:sz w:val="24"/>
          <w:szCs w:val="24"/>
          <w:highlight w:val="none"/>
          <w:lang w:val="en-US" w:eastAsia="zh-CN" w:bidi="ar-SA"/>
        </w:rPr>
      </w:pPr>
    </w:p>
    <w:p w14:paraId="5C15903F">
      <w:pPr>
        <w:pStyle w:val="214"/>
        <w:keepNext w:val="0"/>
        <w:keepLines w:val="0"/>
        <w:pageBreakBefore w:val="0"/>
        <w:numPr>
          <w:ilvl w:val="0"/>
          <w:numId w:val="0"/>
        </w:numPr>
        <w:kinsoku/>
        <w:overflowPunct/>
        <w:topLinePunct w:val="0"/>
        <w:autoSpaceDE/>
        <w:autoSpaceDN/>
        <w:bidi w:val="0"/>
        <w:snapToGrid w:val="0"/>
        <w:spacing w:line="400" w:lineRule="exact"/>
        <w:ind w:firstLine="480" w:firstLineChars="0"/>
        <w:jc w:val="both"/>
        <w:rPr>
          <w:rStyle w:val="60"/>
          <w:rFonts w:hint="eastAsia" w:asciiTheme="majorEastAsia" w:hAnsiTheme="majorEastAsia" w:eastAsiaTheme="majorEastAsia" w:cstheme="majorEastAsia"/>
          <w:b/>
          <w:bCs/>
          <w:color w:val="auto"/>
          <w:highlight w:val="none"/>
        </w:rPr>
      </w:pPr>
      <w:r>
        <w:rPr>
          <w:rFonts w:hint="eastAsia" w:asciiTheme="majorEastAsia" w:hAnsiTheme="majorEastAsia" w:eastAsiaTheme="majorEastAsia" w:cstheme="majorEastAsia"/>
          <w:b/>
          <w:bCs/>
          <w:color w:val="auto"/>
          <w:kern w:val="0"/>
          <w:sz w:val="24"/>
          <w:szCs w:val="24"/>
          <w:highlight w:val="none"/>
          <w:lang w:val="en-US" w:eastAsia="zh-CN" w:bidi="ar-SA"/>
        </w:rPr>
        <w:t>6.</w:t>
      </w:r>
      <w:r>
        <w:rPr>
          <w:rStyle w:val="60"/>
          <w:rFonts w:hint="eastAsia" w:asciiTheme="majorEastAsia" w:hAnsiTheme="majorEastAsia" w:eastAsiaTheme="majorEastAsia" w:cstheme="majorEastAsia"/>
          <w:b/>
          <w:bCs/>
          <w:color w:val="auto"/>
          <w:highlight w:val="none"/>
        </w:rPr>
        <w:t>施工条件及现场踏勘</w:t>
      </w:r>
    </w:p>
    <w:p w14:paraId="477F00FF">
      <w:pPr>
        <w:pStyle w:val="67"/>
        <w:keepNext w:val="0"/>
        <w:keepLines w:val="0"/>
        <w:pageBreakBefore w:val="0"/>
        <w:kinsoku/>
        <w:overflowPunct/>
        <w:topLinePunct w:val="0"/>
        <w:autoSpaceDE/>
        <w:autoSpaceDN/>
        <w:bidi w:val="0"/>
        <w:snapToGrid w:val="0"/>
        <w:spacing w:line="400" w:lineRule="exact"/>
        <w:ind w:firstLine="482"/>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b/>
          <w:bCs/>
          <w:color w:val="auto"/>
          <w:kern w:val="0"/>
          <w:highlight w:val="none"/>
        </w:rPr>
        <w:t>6.1</w:t>
      </w:r>
      <w:r>
        <w:rPr>
          <w:rStyle w:val="60"/>
          <w:rFonts w:hint="eastAsia" w:asciiTheme="majorEastAsia" w:hAnsiTheme="majorEastAsia" w:eastAsiaTheme="majorEastAsia" w:cstheme="majorEastAsia"/>
          <w:color w:val="auto"/>
          <w:kern w:val="0"/>
          <w:highlight w:val="none"/>
        </w:rPr>
        <w:t xml:space="preserve"> 本工程招标人仅在征地红线范围内提供场地，其他一切场地费用由中标人自行负责（含临时道路）。</w:t>
      </w:r>
    </w:p>
    <w:p w14:paraId="47E37AD1">
      <w:pPr>
        <w:keepNext w:val="0"/>
        <w:keepLines w:val="0"/>
        <w:pageBreakBefore w:val="0"/>
        <w:kinsoku/>
        <w:wordWrap w:val="0"/>
        <w:overflowPunct/>
        <w:topLinePunct w:val="0"/>
        <w:autoSpaceDE/>
        <w:autoSpaceDN/>
        <w:bidi w:val="0"/>
        <w:adjustRightInd w:val="0"/>
        <w:snapToGrid w:val="0"/>
        <w:spacing w:line="400" w:lineRule="exact"/>
        <w:ind w:firstLine="560"/>
        <w:rPr>
          <w:rFonts w:hint="eastAsia" w:asciiTheme="majorEastAsia" w:hAnsiTheme="majorEastAsia" w:eastAsiaTheme="majorEastAsia" w:cstheme="majorEastAsia"/>
          <w:b/>
          <w:bCs/>
          <w:snapToGrid w:val="0"/>
          <w:color w:val="auto"/>
          <w:kern w:val="0"/>
          <w:highlight w:val="none"/>
        </w:rPr>
      </w:pPr>
      <w:r>
        <w:rPr>
          <w:rFonts w:hint="eastAsia" w:asciiTheme="majorEastAsia" w:hAnsiTheme="majorEastAsia" w:eastAsiaTheme="majorEastAsia" w:cstheme="majorEastAsia"/>
          <w:b/>
          <w:bCs/>
          <w:snapToGrid w:val="0"/>
          <w:color w:val="auto"/>
          <w:kern w:val="0"/>
          <w:highlight w:val="none"/>
        </w:rPr>
        <w:t>6.2 施工用水及水源：</w:t>
      </w:r>
      <w:r>
        <w:rPr>
          <w:rFonts w:hint="eastAsia" w:asciiTheme="majorEastAsia" w:hAnsiTheme="majorEastAsia" w:eastAsiaTheme="majorEastAsia" w:cstheme="majorEastAsia"/>
          <w:snapToGrid w:val="0"/>
          <w:color w:val="auto"/>
          <w:kern w:val="0"/>
          <w:highlight w:val="none"/>
          <w:u w:val="single"/>
        </w:rPr>
        <w:t>施工用水及水源</w:t>
      </w:r>
      <w:r>
        <w:rPr>
          <w:rFonts w:hint="eastAsia" w:asciiTheme="majorEastAsia" w:hAnsiTheme="majorEastAsia" w:eastAsiaTheme="majorEastAsia" w:cstheme="majorEastAsia"/>
          <w:color w:val="auto"/>
          <w:kern w:val="0"/>
          <w:szCs w:val="22"/>
          <w:highlight w:val="none"/>
          <w:u w:val="single"/>
        </w:rPr>
        <w:t>由投标人自行解决，费用考虑在投标报价中</w:t>
      </w:r>
      <w:r>
        <w:rPr>
          <w:rStyle w:val="60"/>
          <w:rFonts w:hint="eastAsia" w:asciiTheme="majorEastAsia" w:hAnsiTheme="majorEastAsia" w:eastAsiaTheme="majorEastAsia" w:cstheme="majorEastAsia"/>
          <w:color w:val="auto"/>
          <w:kern w:val="0"/>
          <w:highlight w:val="none"/>
          <w:u w:val="single"/>
        </w:rPr>
        <w:t>。</w:t>
      </w:r>
    </w:p>
    <w:p w14:paraId="0C9F3174">
      <w:pPr>
        <w:keepNext w:val="0"/>
        <w:keepLines w:val="0"/>
        <w:pageBreakBefore w:val="0"/>
        <w:kinsoku/>
        <w:wordWrap w:val="0"/>
        <w:overflowPunct/>
        <w:topLinePunct w:val="0"/>
        <w:autoSpaceDE/>
        <w:autoSpaceDN/>
        <w:bidi w:val="0"/>
        <w:adjustRightInd w:val="0"/>
        <w:snapToGrid w:val="0"/>
        <w:spacing w:line="400" w:lineRule="exact"/>
        <w:ind w:firstLine="560"/>
        <w:rPr>
          <w:rFonts w:hint="eastAsia" w:asciiTheme="majorEastAsia" w:hAnsiTheme="majorEastAsia" w:eastAsiaTheme="majorEastAsia" w:cstheme="majorEastAsia"/>
          <w:b/>
          <w:bCs/>
          <w:snapToGrid w:val="0"/>
          <w:color w:val="auto"/>
          <w:kern w:val="0"/>
          <w:highlight w:val="none"/>
        </w:rPr>
      </w:pPr>
      <w:r>
        <w:rPr>
          <w:rFonts w:hint="eastAsia" w:asciiTheme="majorEastAsia" w:hAnsiTheme="majorEastAsia" w:eastAsiaTheme="majorEastAsia" w:cstheme="majorEastAsia"/>
          <w:b/>
          <w:bCs/>
          <w:snapToGrid w:val="0"/>
          <w:color w:val="auto"/>
          <w:kern w:val="0"/>
          <w:highlight w:val="none"/>
        </w:rPr>
        <w:t>6.3 施工用电及电源：</w:t>
      </w:r>
      <w:r>
        <w:rPr>
          <w:rFonts w:hint="eastAsia" w:asciiTheme="majorEastAsia" w:hAnsiTheme="majorEastAsia" w:eastAsiaTheme="majorEastAsia" w:cstheme="majorEastAsia"/>
          <w:snapToGrid w:val="0"/>
          <w:color w:val="auto"/>
          <w:kern w:val="0"/>
          <w:highlight w:val="none"/>
          <w:u w:val="single"/>
        </w:rPr>
        <w:t>施工用电及电源</w:t>
      </w:r>
      <w:r>
        <w:rPr>
          <w:rFonts w:hint="eastAsia" w:asciiTheme="majorEastAsia" w:hAnsiTheme="majorEastAsia" w:eastAsiaTheme="majorEastAsia" w:cstheme="majorEastAsia"/>
          <w:color w:val="auto"/>
          <w:kern w:val="0"/>
          <w:szCs w:val="22"/>
          <w:highlight w:val="none"/>
          <w:u w:val="single"/>
        </w:rPr>
        <w:t>由投标人自行解决，费用考虑在投标报价中</w:t>
      </w:r>
      <w:r>
        <w:rPr>
          <w:rStyle w:val="60"/>
          <w:rFonts w:hint="eastAsia" w:asciiTheme="majorEastAsia" w:hAnsiTheme="majorEastAsia" w:eastAsiaTheme="majorEastAsia" w:cstheme="majorEastAsia"/>
          <w:color w:val="auto"/>
          <w:kern w:val="0"/>
          <w:highlight w:val="none"/>
          <w:u w:val="single"/>
        </w:rPr>
        <w:t>。</w:t>
      </w:r>
    </w:p>
    <w:p w14:paraId="4447758A">
      <w:pPr>
        <w:pStyle w:val="2"/>
        <w:keepNext w:val="0"/>
        <w:keepLines w:val="0"/>
        <w:pageBreakBefore w:val="0"/>
        <w:kinsoku/>
        <w:overflowPunct/>
        <w:topLinePunct w:val="0"/>
        <w:autoSpaceDE/>
        <w:autoSpaceDN/>
        <w:bidi w:val="0"/>
        <w:spacing w:line="400" w:lineRule="exact"/>
        <w:ind w:firstLine="482" w:firstLineChars="200"/>
        <w:rPr>
          <w:rStyle w:val="60"/>
          <w:rFonts w:hint="eastAsia" w:asciiTheme="majorEastAsia" w:hAnsiTheme="majorEastAsia" w:eastAsiaTheme="majorEastAsia" w:cstheme="majorEastAsia"/>
          <w:color w:val="auto"/>
          <w:highlight w:val="none"/>
          <w:u w:val="single"/>
        </w:rPr>
      </w:pPr>
      <w:r>
        <w:rPr>
          <w:rStyle w:val="60"/>
          <w:rFonts w:hint="eastAsia" w:asciiTheme="majorEastAsia" w:hAnsiTheme="majorEastAsia" w:eastAsiaTheme="majorEastAsia" w:cstheme="majorEastAsia"/>
          <w:b/>
          <w:bCs/>
          <w:color w:val="auto"/>
          <w:highlight w:val="none"/>
        </w:rPr>
        <w:t>6.4</w:t>
      </w:r>
      <w:r>
        <w:rPr>
          <w:rStyle w:val="60"/>
          <w:rFonts w:hint="eastAsia" w:asciiTheme="majorEastAsia" w:hAnsiTheme="majorEastAsia" w:eastAsiaTheme="majorEastAsia" w:cstheme="majorEastAsia"/>
          <w:color w:val="auto"/>
          <w:highlight w:val="none"/>
        </w:rPr>
        <w:t xml:space="preserve"> 要求中标人单独安装水表、电表，其水、电费按工程所在地</w:t>
      </w:r>
      <w:r>
        <w:rPr>
          <w:rFonts w:hint="eastAsia" w:asciiTheme="majorEastAsia" w:hAnsiTheme="majorEastAsia" w:eastAsiaTheme="majorEastAsia" w:cstheme="majorEastAsia"/>
          <w:snapToGrid w:val="0"/>
          <w:color w:val="auto"/>
          <w:kern w:val="0"/>
          <w:highlight w:val="none"/>
          <w:u w:val="single"/>
          <w:lang w:val="en-US" w:eastAsia="zh-CN"/>
        </w:rPr>
        <w:t>韶关市</w:t>
      </w:r>
      <w:r>
        <w:rPr>
          <w:rStyle w:val="60"/>
          <w:rFonts w:hint="eastAsia" w:asciiTheme="majorEastAsia" w:hAnsiTheme="majorEastAsia" w:eastAsiaTheme="majorEastAsia" w:cstheme="majorEastAsia"/>
          <w:color w:val="auto"/>
          <w:highlight w:val="none"/>
        </w:rPr>
        <w:t>基建工程水、电计费标准计算并由中标人缴纳。</w:t>
      </w:r>
    </w:p>
    <w:p w14:paraId="17A73D79">
      <w:pPr>
        <w:keepNext w:val="0"/>
        <w:keepLines w:val="0"/>
        <w:pageBreakBefore w:val="0"/>
        <w:kinsoku/>
        <w:overflowPunct/>
        <w:topLinePunct w:val="0"/>
        <w:autoSpaceDE/>
        <w:autoSpaceDN/>
        <w:bidi w:val="0"/>
        <w:snapToGrid w:val="0"/>
        <w:spacing w:line="400" w:lineRule="exact"/>
        <w:ind w:firstLine="56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b/>
          <w:bCs/>
          <w:color w:val="auto"/>
          <w:kern w:val="0"/>
          <w:highlight w:val="none"/>
        </w:rPr>
        <w:t>6.5</w:t>
      </w:r>
      <w:r>
        <w:rPr>
          <w:rStyle w:val="60"/>
          <w:rFonts w:hint="eastAsia" w:asciiTheme="majorEastAsia" w:hAnsiTheme="majorEastAsia" w:eastAsiaTheme="majorEastAsia" w:cstheme="majorEastAsia"/>
          <w:color w:val="auto"/>
          <w:kern w:val="0"/>
          <w:highlight w:val="none"/>
        </w:rPr>
        <w:t xml:space="preserve"> 招标人不组织现场踏勘，但会在招标文件及有关设计文件中明确告知招标工程的具体位置和周边环境，并在现场设置足以识别的标识或提供足以表明工程具体位置的文字或图片。投标人需要了解现场情况的，可自行进行现场踏勘。</w:t>
      </w:r>
    </w:p>
    <w:p w14:paraId="6B32E736">
      <w:pPr>
        <w:keepNext w:val="0"/>
        <w:keepLines w:val="0"/>
        <w:pageBreakBefore w:val="0"/>
        <w:kinsoku/>
        <w:overflowPunct/>
        <w:topLinePunct w:val="0"/>
        <w:autoSpaceDE/>
        <w:autoSpaceDN/>
        <w:bidi w:val="0"/>
        <w:snapToGrid w:val="0"/>
        <w:spacing w:line="400" w:lineRule="exact"/>
        <w:ind w:firstLine="56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b/>
          <w:bCs/>
          <w:color w:val="auto"/>
          <w:kern w:val="0"/>
          <w:highlight w:val="none"/>
        </w:rPr>
        <w:t>6.6</w:t>
      </w:r>
      <w:r>
        <w:rPr>
          <w:rStyle w:val="60"/>
          <w:rFonts w:hint="eastAsia" w:asciiTheme="majorEastAsia" w:hAnsiTheme="majorEastAsia" w:eastAsiaTheme="majorEastAsia" w:cstheme="majorEastAsia"/>
          <w:color w:val="auto"/>
          <w:kern w:val="0"/>
          <w:highlight w:val="none"/>
        </w:rPr>
        <w:t xml:space="preserve"> 在现场踏勘过程中，投标人应确保自身安全，投标人如果发生人身伤亡、财物或其他损失，法律法规有规定的按有关规定处理，没有规定的由投标人自行负责。</w:t>
      </w:r>
    </w:p>
    <w:p w14:paraId="08C8BB1E">
      <w:pPr>
        <w:keepNext w:val="0"/>
        <w:keepLines w:val="0"/>
        <w:pageBreakBefore w:val="0"/>
        <w:kinsoku/>
        <w:overflowPunct/>
        <w:topLinePunct w:val="0"/>
        <w:autoSpaceDE/>
        <w:autoSpaceDN/>
        <w:bidi w:val="0"/>
        <w:snapToGrid w:val="0"/>
        <w:spacing w:line="400" w:lineRule="exact"/>
        <w:ind w:firstLine="56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b/>
          <w:bCs/>
          <w:color w:val="auto"/>
          <w:kern w:val="0"/>
          <w:highlight w:val="none"/>
        </w:rPr>
        <w:t>6.7</w:t>
      </w:r>
      <w:r>
        <w:rPr>
          <w:rStyle w:val="60"/>
          <w:rFonts w:hint="eastAsia" w:asciiTheme="majorEastAsia" w:hAnsiTheme="majorEastAsia" w:eastAsiaTheme="majorEastAsia" w:cstheme="majorEastAsia"/>
          <w:color w:val="auto"/>
          <w:kern w:val="0"/>
          <w:highlight w:val="none"/>
        </w:rPr>
        <w:t xml:space="preserve"> 现场踏勘期间的交通、食宿由投标人自行安排，费用自理。</w:t>
      </w:r>
    </w:p>
    <w:p w14:paraId="3F7FC2C8">
      <w:pPr>
        <w:pStyle w:val="2"/>
        <w:keepNext w:val="0"/>
        <w:keepLines w:val="0"/>
        <w:pageBreakBefore w:val="0"/>
        <w:kinsoku/>
        <w:overflowPunct/>
        <w:topLinePunct w:val="0"/>
        <w:autoSpaceDE/>
        <w:autoSpaceDN/>
        <w:bidi w:val="0"/>
        <w:spacing w:line="400" w:lineRule="exact"/>
        <w:rPr>
          <w:rStyle w:val="60"/>
          <w:rFonts w:hint="eastAsia" w:asciiTheme="majorEastAsia" w:hAnsiTheme="majorEastAsia" w:eastAsiaTheme="majorEastAsia" w:cstheme="majorEastAsia"/>
          <w:color w:val="auto"/>
          <w:highlight w:val="none"/>
        </w:rPr>
      </w:pPr>
    </w:p>
    <w:p w14:paraId="01ED7421">
      <w:pPr>
        <w:pStyle w:val="214"/>
        <w:keepNext w:val="0"/>
        <w:keepLines w:val="0"/>
        <w:pageBreakBefore w:val="0"/>
        <w:kinsoku/>
        <w:overflowPunct/>
        <w:topLinePunct w:val="0"/>
        <w:autoSpaceDE/>
        <w:autoSpaceDN/>
        <w:bidi w:val="0"/>
        <w:snapToGrid w:val="0"/>
        <w:spacing w:line="400" w:lineRule="exact"/>
        <w:ind w:firstLine="482" w:firstLineChars="200"/>
        <w:jc w:val="both"/>
        <w:rPr>
          <w:rStyle w:val="60"/>
          <w:rFonts w:hint="eastAsia" w:asciiTheme="majorEastAsia" w:hAnsiTheme="majorEastAsia" w:eastAsiaTheme="majorEastAsia" w:cstheme="majorEastAsia"/>
          <w:b/>
          <w:bCs/>
          <w:color w:val="auto"/>
          <w:highlight w:val="none"/>
        </w:rPr>
      </w:pPr>
      <w:r>
        <w:rPr>
          <w:rStyle w:val="60"/>
          <w:rFonts w:hint="eastAsia" w:asciiTheme="majorEastAsia" w:hAnsiTheme="majorEastAsia" w:eastAsiaTheme="majorEastAsia" w:cstheme="majorEastAsia"/>
          <w:b/>
          <w:bCs/>
          <w:color w:val="auto"/>
          <w:highlight w:val="none"/>
          <w:lang w:eastAsia="zh-CN"/>
        </w:rPr>
        <w:t>7.</w:t>
      </w:r>
      <w:r>
        <w:rPr>
          <w:rStyle w:val="60"/>
          <w:rFonts w:hint="eastAsia" w:asciiTheme="majorEastAsia" w:hAnsiTheme="majorEastAsia" w:eastAsiaTheme="majorEastAsia" w:cstheme="majorEastAsia"/>
          <w:b/>
          <w:bCs/>
          <w:color w:val="auto"/>
          <w:highlight w:val="none"/>
        </w:rPr>
        <w:t>招标文件的提问和答疑</w:t>
      </w:r>
    </w:p>
    <w:p w14:paraId="55885BE8">
      <w:pPr>
        <w:keepNext w:val="0"/>
        <w:keepLines w:val="0"/>
        <w:pageBreakBefore w:val="0"/>
        <w:kinsoku/>
        <w:overflowPunct/>
        <w:topLinePunct w:val="0"/>
        <w:autoSpaceDE/>
        <w:autoSpaceDN/>
        <w:bidi w:val="0"/>
        <w:snapToGrid w:val="0"/>
        <w:spacing w:line="400" w:lineRule="exact"/>
        <w:ind w:firstLine="482" w:firstLineChars="200"/>
        <w:rPr>
          <w:rStyle w:val="60"/>
          <w:rFonts w:hint="eastAsia" w:asciiTheme="majorEastAsia" w:hAnsiTheme="majorEastAsia" w:eastAsiaTheme="majorEastAsia" w:cstheme="majorEastAsia"/>
          <w:b w:val="0"/>
          <w:bCs w:val="0"/>
          <w:color w:val="auto"/>
          <w:kern w:val="0"/>
          <w:highlight w:val="none"/>
        </w:rPr>
      </w:pPr>
      <w:r>
        <w:rPr>
          <w:rStyle w:val="60"/>
          <w:rFonts w:hint="eastAsia" w:asciiTheme="majorEastAsia" w:hAnsiTheme="majorEastAsia" w:eastAsiaTheme="majorEastAsia" w:cstheme="majorEastAsia"/>
          <w:b/>
          <w:bCs/>
          <w:color w:val="auto"/>
          <w:kern w:val="0"/>
          <w:highlight w:val="none"/>
        </w:rPr>
        <w:t>7.1</w:t>
      </w:r>
      <w:r>
        <w:rPr>
          <w:rStyle w:val="60"/>
          <w:rFonts w:hint="eastAsia" w:asciiTheme="majorEastAsia" w:hAnsiTheme="majorEastAsia" w:eastAsiaTheme="majorEastAsia" w:cstheme="majorEastAsia"/>
          <w:color w:val="auto"/>
          <w:kern w:val="0"/>
          <w:highlight w:val="none"/>
        </w:rPr>
        <w:t xml:space="preserve"> 投标人若对招标文件（含施工图、招标工程量清单）有疑问，应在提问截止时间（见</w:t>
      </w:r>
      <w:r>
        <w:rPr>
          <w:rStyle w:val="60"/>
          <w:rFonts w:hint="eastAsia" w:asciiTheme="majorEastAsia" w:hAnsiTheme="majorEastAsia" w:eastAsiaTheme="majorEastAsia" w:cstheme="majorEastAsia"/>
          <w:color w:val="auto"/>
          <w:kern w:val="0"/>
          <w:highlight w:val="none"/>
          <w:lang w:val="en-US" w:eastAsia="zh-CN"/>
        </w:rPr>
        <w:t>本章第二节</w:t>
      </w:r>
      <w:r>
        <w:rPr>
          <w:rFonts w:hint="eastAsia" w:asciiTheme="majorEastAsia" w:hAnsiTheme="majorEastAsia" w:eastAsiaTheme="majorEastAsia" w:cstheme="majorEastAsia"/>
          <w:snapToGrid w:val="0"/>
          <w:color w:val="auto"/>
          <w:kern w:val="0"/>
          <w:highlight w:val="none"/>
        </w:rPr>
        <w:t>“重要事项时间地点一览表”</w:t>
      </w:r>
      <w:r>
        <w:rPr>
          <w:rStyle w:val="60"/>
          <w:rFonts w:hint="eastAsia" w:asciiTheme="majorEastAsia" w:hAnsiTheme="majorEastAsia" w:eastAsiaTheme="majorEastAsia" w:cstheme="majorEastAsia"/>
          <w:color w:val="auto"/>
          <w:kern w:val="0"/>
          <w:highlight w:val="none"/>
        </w:rPr>
        <w:t>）前使用建设工程交易系统提出问题。</w:t>
      </w:r>
      <w:r>
        <w:rPr>
          <w:rStyle w:val="60"/>
          <w:rFonts w:hint="eastAsia" w:asciiTheme="majorEastAsia" w:hAnsiTheme="majorEastAsia" w:eastAsiaTheme="majorEastAsia" w:cstheme="majorEastAsia"/>
          <w:b w:val="0"/>
          <w:bCs w:val="0"/>
          <w:color w:val="auto"/>
          <w:kern w:val="0"/>
          <w:highlight w:val="none"/>
        </w:rPr>
        <w:t>未在指定时间前、未采用指定方式提出的，招标人不予受理。</w:t>
      </w:r>
    </w:p>
    <w:p w14:paraId="08DC29F0">
      <w:pPr>
        <w:keepNext w:val="0"/>
        <w:keepLines w:val="0"/>
        <w:pageBreakBefore w:val="0"/>
        <w:kinsoku/>
        <w:overflowPunct/>
        <w:topLinePunct w:val="0"/>
        <w:autoSpaceDE/>
        <w:autoSpaceDN/>
        <w:bidi w:val="0"/>
        <w:snapToGrid w:val="0"/>
        <w:spacing w:line="400" w:lineRule="exact"/>
        <w:ind w:firstLine="482" w:firstLineChars="20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b/>
          <w:bCs/>
          <w:color w:val="auto"/>
          <w:kern w:val="0"/>
          <w:highlight w:val="none"/>
        </w:rPr>
        <w:t xml:space="preserve">7.2 </w:t>
      </w:r>
      <w:r>
        <w:rPr>
          <w:rStyle w:val="60"/>
          <w:rFonts w:hint="eastAsia" w:asciiTheme="majorEastAsia" w:hAnsiTheme="majorEastAsia" w:eastAsiaTheme="majorEastAsia" w:cstheme="majorEastAsia"/>
          <w:b w:val="0"/>
          <w:bCs w:val="0"/>
          <w:color w:val="auto"/>
          <w:kern w:val="0"/>
          <w:highlight w:val="none"/>
        </w:rPr>
        <w:t>招标人在提问截止时间（见</w:t>
      </w:r>
      <w:r>
        <w:rPr>
          <w:rStyle w:val="60"/>
          <w:rFonts w:hint="eastAsia" w:asciiTheme="majorEastAsia" w:hAnsiTheme="majorEastAsia" w:eastAsiaTheme="majorEastAsia" w:cstheme="majorEastAsia"/>
          <w:b w:val="0"/>
          <w:bCs w:val="0"/>
          <w:color w:val="auto"/>
          <w:kern w:val="0"/>
          <w:highlight w:val="none"/>
          <w:lang w:val="en-US" w:eastAsia="zh-CN"/>
        </w:rPr>
        <w:t>本章第二节</w:t>
      </w:r>
      <w:r>
        <w:rPr>
          <w:rStyle w:val="60"/>
          <w:rFonts w:hint="eastAsia" w:asciiTheme="majorEastAsia" w:hAnsiTheme="majorEastAsia" w:eastAsiaTheme="majorEastAsia" w:cstheme="majorEastAsia"/>
          <w:b w:val="0"/>
          <w:bCs w:val="0"/>
          <w:color w:val="auto"/>
          <w:kern w:val="0"/>
          <w:highlight w:val="none"/>
        </w:rPr>
        <w:t>“重要事项时间地点一览表”）后3日内，一次性对收到的所有问题作出答复，并形成答疑（或修改）公告在发布招标公告的</w:t>
      </w:r>
      <w:r>
        <w:rPr>
          <w:rStyle w:val="60"/>
          <w:rFonts w:hint="eastAsia" w:asciiTheme="majorEastAsia" w:hAnsiTheme="majorEastAsia" w:eastAsiaTheme="majorEastAsia" w:cstheme="majorEastAsia"/>
          <w:color w:val="auto"/>
          <w:kern w:val="0"/>
          <w:highlight w:val="none"/>
        </w:rPr>
        <w:t>媒介上公开发布。答疑（或修改）公告一旦发布，即</w:t>
      </w:r>
      <w:r>
        <w:rPr>
          <w:rStyle w:val="60"/>
          <w:rFonts w:hint="eastAsia" w:asciiTheme="majorEastAsia" w:hAnsiTheme="majorEastAsia" w:eastAsiaTheme="majorEastAsia" w:cstheme="majorEastAsia"/>
          <w:color w:val="auto"/>
          <w:kern w:val="0"/>
          <w:highlight w:val="none"/>
          <w:lang w:eastAsia="zh-CN"/>
        </w:rPr>
        <w:t>视为</w:t>
      </w:r>
      <w:r>
        <w:rPr>
          <w:rStyle w:val="60"/>
          <w:rFonts w:hint="eastAsia" w:asciiTheme="majorEastAsia" w:hAnsiTheme="majorEastAsia" w:eastAsiaTheme="majorEastAsia" w:cstheme="majorEastAsia"/>
          <w:color w:val="auto"/>
          <w:kern w:val="0"/>
          <w:highlight w:val="none"/>
        </w:rPr>
        <w:t>所有潜在投标人已经知悉答疑（或修改）内容，投标人未及时关注而造成的损失和后果，由投标人自行承担。</w:t>
      </w:r>
    </w:p>
    <w:p w14:paraId="40417D69">
      <w:pPr>
        <w:keepNext w:val="0"/>
        <w:keepLines w:val="0"/>
        <w:pageBreakBefore w:val="0"/>
        <w:kinsoku/>
        <w:overflowPunct/>
        <w:topLinePunct w:val="0"/>
        <w:autoSpaceDE/>
        <w:autoSpaceDN/>
        <w:bidi w:val="0"/>
        <w:snapToGrid w:val="0"/>
        <w:spacing w:line="400" w:lineRule="exact"/>
        <w:ind w:firstLine="56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b/>
          <w:bCs/>
          <w:color w:val="auto"/>
          <w:kern w:val="0"/>
          <w:highlight w:val="none"/>
        </w:rPr>
        <w:t>7.3</w:t>
      </w:r>
      <w:r>
        <w:rPr>
          <w:rStyle w:val="60"/>
          <w:rFonts w:hint="eastAsia" w:asciiTheme="majorEastAsia" w:hAnsiTheme="majorEastAsia" w:eastAsiaTheme="majorEastAsia" w:cstheme="majorEastAsia"/>
          <w:color w:val="auto"/>
          <w:kern w:val="0"/>
          <w:highlight w:val="none"/>
        </w:rPr>
        <w:t xml:space="preserve"> 招标人对招标文件所作的答疑（或修改）公告，构成招标文件的组成部分。</w:t>
      </w:r>
    </w:p>
    <w:p w14:paraId="0E4A1A47">
      <w:pPr>
        <w:pStyle w:val="214"/>
        <w:keepNext w:val="0"/>
        <w:keepLines w:val="0"/>
        <w:pageBreakBefore w:val="0"/>
        <w:kinsoku/>
        <w:overflowPunct/>
        <w:topLinePunct w:val="0"/>
        <w:autoSpaceDE/>
        <w:autoSpaceDN/>
        <w:bidi w:val="0"/>
        <w:snapToGrid w:val="0"/>
        <w:spacing w:line="400" w:lineRule="exact"/>
        <w:ind w:firstLine="480"/>
        <w:jc w:val="both"/>
        <w:rPr>
          <w:rStyle w:val="60"/>
          <w:rFonts w:hint="eastAsia" w:asciiTheme="majorEastAsia" w:hAnsiTheme="majorEastAsia" w:eastAsiaTheme="majorEastAsia" w:cstheme="majorEastAsia"/>
          <w:b/>
          <w:bCs/>
          <w:color w:val="auto"/>
          <w:highlight w:val="none"/>
        </w:rPr>
      </w:pPr>
    </w:p>
    <w:p w14:paraId="13314782">
      <w:pPr>
        <w:pStyle w:val="214"/>
        <w:keepNext w:val="0"/>
        <w:keepLines w:val="0"/>
        <w:pageBreakBefore w:val="0"/>
        <w:kinsoku/>
        <w:overflowPunct/>
        <w:topLinePunct w:val="0"/>
        <w:autoSpaceDE/>
        <w:autoSpaceDN/>
        <w:bidi w:val="0"/>
        <w:snapToGrid w:val="0"/>
        <w:spacing w:line="400" w:lineRule="exact"/>
        <w:ind w:firstLine="480"/>
        <w:jc w:val="both"/>
        <w:rPr>
          <w:rStyle w:val="60"/>
          <w:rFonts w:hint="eastAsia" w:asciiTheme="majorEastAsia" w:hAnsiTheme="majorEastAsia" w:eastAsiaTheme="majorEastAsia" w:cstheme="majorEastAsia"/>
          <w:i/>
          <w:iCs/>
          <w:color w:val="auto"/>
          <w:highlight w:val="none"/>
        </w:rPr>
      </w:pPr>
      <w:r>
        <w:rPr>
          <w:rStyle w:val="60"/>
          <w:rFonts w:hint="eastAsia" w:asciiTheme="majorEastAsia" w:hAnsiTheme="majorEastAsia" w:eastAsiaTheme="majorEastAsia" w:cstheme="majorEastAsia"/>
          <w:b/>
          <w:bCs/>
          <w:color w:val="auto"/>
          <w:highlight w:val="none"/>
          <w:lang w:eastAsia="zh-CN"/>
        </w:rPr>
        <w:t>8.</w:t>
      </w:r>
      <w:r>
        <w:rPr>
          <w:rStyle w:val="60"/>
          <w:rFonts w:hint="eastAsia" w:asciiTheme="majorEastAsia" w:hAnsiTheme="majorEastAsia" w:eastAsiaTheme="majorEastAsia" w:cstheme="majorEastAsia"/>
          <w:b/>
          <w:bCs/>
          <w:color w:val="auto"/>
          <w:kern w:val="0"/>
          <w:sz w:val="24"/>
          <w:szCs w:val="24"/>
          <w:highlight w:val="none"/>
          <w:lang w:val="en-US" w:eastAsia="zh-CN" w:bidi="ar-SA"/>
        </w:rPr>
        <w:t>最高投标限价</w:t>
      </w:r>
    </w:p>
    <w:p w14:paraId="02E46C10">
      <w:pPr>
        <w:keepNext w:val="0"/>
        <w:keepLines w:val="0"/>
        <w:pageBreakBefore w:val="0"/>
        <w:kinsoku/>
        <w:overflowPunct/>
        <w:topLinePunct w:val="0"/>
        <w:autoSpaceDE/>
        <w:autoSpaceDN/>
        <w:bidi w:val="0"/>
        <w:snapToGrid w:val="0"/>
        <w:spacing w:line="400" w:lineRule="exact"/>
        <w:ind w:firstLine="482" w:firstLineChars="20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b/>
          <w:bCs/>
          <w:color w:val="auto"/>
          <w:kern w:val="0"/>
          <w:highlight w:val="none"/>
        </w:rPr>
        <w:t>8.1</w:t>
      </w:r>
      <w:r>
        <w:rPr>
          <w:rStyle w:val="60"/>
          <w:rFonts w:hint="eastAsia" w:asciiTheme="majorEastAsia" w:hAnsiTheme="majorEastAsia" w:eastAsiaTheme="majorEastAsia" w:cstheme="majorEastAsia"/>
          <w:color w:val="auto"/>
          <w:kern w:val="0"/>
          <w:highlight w:val="none"/>
        </w:rPr>
        <w:t xml:space="preserve"> 本工程按照以下依据编制</w:t>
      </w:r>
      <w:r>
        <w:rPr>
          <w:rStyle w:val="60"/>
          <w:rFonts w:hint="eastAsia" w:asciiTheme="majorEastAsia" w:hAnsiTheme="majorEastAsia" w:eastAsiaTheme="majorEastAsia" w:cstheme="majorEastAsia"/>
          <w:b/>
          <w:bCs/>
          <w:color w:val="auto"/>
          <w:kern w:val="0"/>
          <w:highlight w:val="none"/>
          <w:lang w:eastAsia="zh-CN"/>
        </w:rPr>
        <w:t>最高投标限价</w:t>
      </w:r>
      <w:r>
        <w:rPr>
          <w:rStyle w:val="60"/>
          <w:rFonts w:hint="eastAsia" w:asciiTheme="majorEastAsia" w:hAnsiTheme="majorEastAsia" w:eastAsiaTheme="majorEastAsia" w:cstheme="majorEastAsia"/>
          <w:color w:val="auto"/>
          <w:kern w:val="0"/>
          <w:highlight w:val="none"/>
        </w:rPr>
        <w:t>：</w:t>
      </w:r>
    </w:p>
    <w:p w14:paraId="3DBB54C9">
      <w:pPr>
        <w:keepNext w:val="0"/>
        <w:keepLines w:val="0"/>
        <w:pageBreakBefore w:val="0"/>
        <w:kinsoku/>
        <w:overflowPunct/>
        <w:topLinePunct w:val="0"/>
        <w:autoSpaceDE/>
        <w:autoSpaceDN/>
        <w:bidi w:val="0"/>
        <w:snapToGrid w:val="0"/>
        <w:spacing w:line="400" w:lineRule="exact"/>
        <w:ind w:firstLine="480" w:firstLineChars="20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（1）</w:t>
      </w:r>
      <w:r>
        <w:rPr>
          <w:rStyle w:val="60"/>
          <w:rFonts w:hint="eastAsia" w:asciiTheme="majorEastAsia" w:hAnsiTheme="majorEastAsia" w:eastAsiaTheme="majorEastAsia" w:cstheme="majorEastAsia"/>
          <w:color w:val="auto"/>
          <w:kern w:val="0"/>
          <w:highlight w:val="none"/>
          <w:lang w:eastAsia="zh-CN"/>
        </w:rPr>
        <w:t>《建设工程工程量清单计价标准》（GB/T 50500-2024）</w:t>
      </w:r>
      <w:r>
        <w:rPr>
          <w:rStyle w:val="60"/>
          <w:rFonts w:hint="eastAsia" w:asciiTheme="majorEastAsia" w:hAnsiTheme="majorEastAsia" w:eastAsiaTheme="majorEastAsia" w:cstheme="majorEastAsia"/>
          <w:color w:val="auto"/>
          <w:kern w:val="0"/>
          <w:highlight w:val="none"/>
        </w:rPr>
        <w:t>；</w:t>
      </w:r>
    </w:p>
    <w:p w14:paraId="4E75D547">
      <w:pPr>
        <w:keepNext w:val="0"/>
        <w:keepLines w:val="0"/>
        <w:pageBreakBefore w:val="0"/>
        <w:kinsoku/>
        <w:overflowPunct/>
        <w:topLinePunct w:val="0"/>
        <w:autoSpaceDE/>
        <w:autoSpaceDN/>
        <w:bidi w:val="0"/>
        <w:snapToGrid w:val="0"/>
        <w:spacing w:line="400" w:lineRule="exact"/>
        <w:ind w:firstLine="480" w:firstLineChars="20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2）《广东省建设工程计价依据（2018）》。具体包括：《广东省房屋建筑与装饰工程综合定额（2018）》《广东省市政工程综合定额（2018）》《广东省通用安装工程综合定额（2018）》《广东省园林绿化工程综合定额（2018）》《广东省建设工程施工机具台班费用编制规则（2018）》等；</w:t>
      </w:r>
    </w:p>
    <w:p w14:paraId="490E21BD">
      <w:pPr>
        <w:keepNext w:val="0"/>
        <w:keepLines w:val="0"/>
        <w:pageBreakBefore w:val="0"/>
        <w:kinsoku/>
        <w:overflowPunct/>
        <w:topLinePunct w:val="0"/>
        <w:autoSpaceDE/>
        <w:autoSpaceDN/>
        <w:bidi w:val="0"/>
        <w:snapToGrid w:val="0"/>
        <w:spacing w:line="400" w:lineRule="exact"/>
        <w:ind w:firstLine="480" w:firstLineChars="20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（3）施工图及相关资料；</w:t>
      </w:r>
    </w:p>
    <w:p w14:paraId="2C758E16">
      <w:pPr>
        <w:keepNext w:val="0"/>
        <w:keepLines w:val="0"/>
        <w:pageBreakBefore w:val="0"/>
        <w:kinsoku/>
        <w:overflowPunct/>
        <w:topLinePunct w:val="0"/>
        <w:autoSpaceDE/>
        <w:autoSpaceDN/>
        <w:bidi w:val="0"/>
        <w:snapToGrid w:val="0"/>
        <w:spacing w:line="400" w:lineRule="exact"/>
        <w:ind w:firstLine="480" w:firstLineChars="20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（4）招标文件及招标工程量清单；</w:t>
      </w:r>
    </w:p>
    <w:p w14:paraId="1C7238CD">
      <w:pPr>
        <w:keepNext w:val="0"/>
        <w:keepLines w:val="0"/>
        <w:pageBreakBefore w:val="0"/>
        <w:kinsoku/>
        <w:overflowPunct/>
        <w:topLinePunct w:val="0"/>
        <w:autoSpaceDE/>
        <w:autoSpaceDN/>
        <w:bidi w:val="0"/>
        <w:snapToGrid w:val="0"/>
        <w:spacing w:line="400" w:lineRule="exact"/>
        <w:ind w:firstLine="480" w:firstLineChars="20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（5）施工现场情况、工程特点及常规施工方案；</w:t>
      </w:r>
    </w:p>
    <w:p w14:paraId="074551EE">
      <w:pPr>
        <w:keepNext w:val="0"/>
        <w:keepLines w:val="0"/>
        <w:pageBreakBefore w:val="0"/>
        <w:kinsoku/>
        <w:overflowPunct/>
        <w:topLinePunct w:val="0"/>
        <w:autoSpaceDE/>
        <w:autoSpaceDN/>
        <w:bidi w:val="0"/>
        <w:snapToGrid w:val="0"/>
        <w:spacing w:line="400" w:lineRule="exact"/>
        <w:ind w:firstLine="480" w:firstLineChars="20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（6）项目所在地工程造价管理机构发布的工程造价信息，工程造价信息缺项的，参照市场价格；</w:t>
      </w:r>
    </w:p>
    <w:p w14:paraId="2A905DF2">
      <w:pPr>
        <w:keepNext w:val="0"/>
        <w:keepLines w:val="0"/>
        <w:pageBreakBefore w:val="0"/>
        <w:kinsoku/>
        <w:overflowPunct/>
        <w:topLinePunct w:val="0"/>
        <w:autoSpaceDE/>
        <w:autoSpaceDN/>
        <w:bidi w:val="0"/>
        <w:snapToGrid w:val="0"/>
        <w:spacing w:line="400" w:lineRule="exact"/>
        <w:ind w:firstLine="480" w:firstLineChars="20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（7）与建设项目相关的标准、规范、技术资料。</w:t>
      </w:r>
    </w:p>
    <w:p w14:paraId="77147138">
      <w:pPr>
        <w:keepNext w:val="0"/>
        <w:keepLines w:val="0"/>
        <w:pageBreakBefore w:val="0"/>
        <w:widowControl/>
        <w:kinsoku/>
        <w:wordWrap w:val="0"/>
        <w:overflowPunct/>
        <w:topLinePunct w:val="0"/>
        <w:autoSpaceDE/>
        <w:autoSpaceDN/>
        <w:bidi w:val="0"/>
        <w:adjustRightInd/>
        <w:snapToGrid w:val="0"/>
        <w:spacing w:line="400" w:lineRule="exact"/>
        <w:ind w:firstLine="482" w:firstLineChars="200"/>
        <w:jc w:val="left"/>
        <w:textAlignment w:val="baseline"/>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b/>
          <w:bCs/>
          <w:color w:val="auto"/>
          <w:kern w:val="0"/>
          <w:highlight w:val="none"/>
        </w:rPr>
        <w:t xml:space="preserve">8.2 </w:t>
      </w:r>
      <w:r>
        <w:rPr>
          <w:rFonts w:hint="eastAsia" w:asciiTheme="majorEastAsia" w:hAnsiTheme="majorEastAsia" w:eastAsiaTheme="majorEastAsia" w:cstheme="majorEastAsia"/>
          <w:b/>
          <w:bCs/>
          <w:color w:val="auto"/>
          <w:kern w:val="0"/>
          <w:sz w:val="24"/>
          <w:szCs w:val="24"/>
          <w:highlight w:val="none"/>
          <w:lang w:val="en-US" w:eastAsia="zh-CN" w:bidi="ar-SA"/>
        </w:rPr>
        <w:t>本次招标项目最高投标限价为人民币（大写）：捌佰陆拾肆万伍仟柒佰肆拾贰元伍角玖分（￥8645742.59元）。其中：暂列金￥408213.17元，专业工程暂估价￥864695.79元，安全生产措施费（不得低于）￥152409.74元</w:t>
      </w:r>
    </w:p>
    <w:p w14:paraId="62216855">
      <w:pPr>
        <w:keepNext w:val="0"/>
        <w:keepLines w:val="0"/>
        <w:pageBreakBefore w:val="0"/>
        <w:widowControl/>
        <w:suppressLineNumbers w:val="0"/>
        <w:kinsoku/>
        <w:overflowPunct/>
        <w:topLinePunct w:val="0"/>
        <w:autoSpaceDE/>
        <w:autoSpaceDN/>
        <w:bidi w:val="0"/>
        <w:spacing w:line="400" w:lineRule="exact"/>
        <w:ind w:firstLine="482" w:firstLineChars="200"/>
        <w:jc w:val="left"/>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b/>
          <w:bCs/>
          <w:color w:val="auto"/>
          <w:kern w:val="0"/>
          <w:highlight w:val="none"/>
        </w:rPr>
        <w:t>8.3</w:t>
      </w:r>
      <w:r>
        <w:rPr>
          <w:rStyle w:val="60"/>
          <w:rFonts w:hint="eastAsia" w:asciiTheme="majorEastAsia" w:hAnsiTheme="majorEastAsia" w:eastAsiaTheme="majorEastAsia" w:cstheme="majorEastAsia"/>
          <w:color w:val="auto"/>
          <w:kern w:val="0"/>
          <w:highlight w:val="none"/>
        </w:rPr>
        <w:t xml:space="preserve"> 暂估价指招标工程量清单中提供的用于支付必然发生但暂时不能确定价格的材料、工程设备的单价以及专业工程的金额；暂列金额指招标工程量清单中暂定并包括在合同价款中的一笔款项，用于工程合同签订时尚未确定或者不可预见的所需材料、工程设备、服务的采购，施工中可能发生的工程变更、合同约定调整因素出现时的合同价款调整以及发生的索赔、现场签证确认等的费用。</w:t>
      </w:r>
    </w:p>
    <w:p w14:paraId="16A552A1">
      <w:pPr>
        <w:keepNext w:val="0"/>
        <w:keepLines w:val="0"/>
        <w:pageBreakBefore w:val="0"/>
        <w:kinsoku/>
        <w:overflowPunct/>
        <w:topLinePunct w:val="0"/>
        <w:autoSpaceDE/>
        <w:autoSpaceDN/>
        <w:bidi w:val="0"/>
        <w:snapToGrid w:val="0"/>
        <w:spacing w:line="400" w:lineRule="exact"/>
        <w:ind w:firstLine="482" w:firstLineChars="20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b/>
          <w:bCs/>
          <w:color w:val="auto"/>
          <w:kern w:val="0"/>
          <w:highlight w:val="none"/>
        </w:rPr>
        <w:t>8.4</w:t>
      </w:r>
      <w:r>
        <w:rPr>
          <w:rStyle w:val="60"/>
          <w:rFonts w:hint="eastAsia" w:asciiTheme="majorEastAsia" w:hAnsiTheme="majorEastAsia" w:eastAsiaTheme="majorEastAsia" w:cstheme="majorEastAsia"/>
          <w:color w:val="auto"/>
          <w:kern w:val="0"/>
          <w:highlight w:val="none"/>
        </w:rPr>
        <w:t xml:space="preserve"> 本工程以暂估价形式列入招标工程量清单中的材料、工程设备、专业工程（以下统称“暂估价项目”）包括：</w:t>
      </w:r>
      <w:r>
        <w:rPr>
          <w:rFonts w:hint="eastAsia" w:asciiTheme="majorEastAsia" w:hAnsiTheme="majorEastAsia" w:eastAsiaTheme="majorEastAsia" w:cstheme="majorEastAsia"/>
          <w:snapToGrid w:val="0"/>
          <w:color w:val="auto"/>
          <w:kern w:val="0"/>
          <w:highlight w:val="none"/>
          <w:u w:val="single"/>
        </w:rPr>
        <w:t>招标人在工程量清单中提供的用于支付必然发生但暂时不能确定价格的材料、工程设备的单价以及专业工程的金额。投标人必须按招标工程量清单中列出的单价、金额统一报价，其结算原则按本招标文件相关条款执行，详见工程量清单</w:t>
      </w:r>
      <w:r>
        <w:rPr>
          <w:rFonts w:hint="eastAsia" w:asciiTheme="majorEastAsia" w:hAnsiTheme="majorEastAsia" w:eastAsiaTheme="majorEastAsia" w:cstheme="majorEastAsia"/>
          <w:snapToGrid w:val="0"/>
          <w:color w:val="auto"/>
          <w:kern w:val="0"/>
          <w:highlight w:val="none"/>
        </w:rPr>
        <w:t>。</w:t>
      </w:r>
    </w:p>
    <w:p w14:paraId="21341127">
      <w:pPr>
        <w:keepNext w:val="0"/>
        <w:keepLines w:val="0"/>
        <w:pageBreakBefore w:val="0"/>
        <w:kinsoku/>
        <w:overflowPunct/>
        <w:topLinePunct w:val="0"/>
        <w:autoSpaceDE/>
        <w:autoSpaceDN/>
        <w:bidi w:val="0"/>
        <w:snapToGrid w:val="0"/>
        <w:spacing w:line="400" w:lineRule="exact"/>
        <w:ind w:firstLine="482" w:firstLineChars="20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b/>
          <w:bCs/>
          <w:color w:val="auto"/>
          <w:kern w:val="0"/>
          <w:highlight w:val="none"/>
        </w:rPr>
        <w:t>8.5</w:t>
      </w:r>
      <w:r>
        <w:rPr>
          <w:rStyle w:val="60"/>
          <w:rFonts w:hint="eastAsia" w:asciiTheme="majorEastAsia" w:hAnsiTheme="majorEastAsia" w:eastAsiaTheme="majorEastAsia" w:cstheme="majorEastAsia"/>
          <w:color w:val="auto"/>
          <w:kern w:val="0"/>
          <w:highlight w:val="none"/>
        </w:rPr>
        <w:t xml:space="preserve"> 当暂估价项目的内容、标准、要求在项目实施过程中得以深化、明确、固定后，按以下原则发包：</w:t>
      </w:r>
    </w:p>
    <w:p w14:paraId="07923846">
      <w:pPr>
        <w:keepNext w:val="0"/>
        <w:keepLines w:val="0"/>
        <w:pageBreakBefore w:val="0"/>
        <w:kinsoku/>
        <w:overflowPunct/>
        <w:topLinePunct w:val="0"/>
        <w:autoSpaceDE/>
        <w:autoSpaceDN/>
        <w:bidi w:val="0"/>
        <w:snapToGrid w:val="0"/>
        <w:spacing w:line="400" w:lineRule="exact"/>
        <w:ind w:firstLine="480" w:firstLineChars="20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（1）暂估价项目按工程、货物（指材料或工程设备，下同）的类别分类汇总的金额，达到必须招标规模标准的，由</w:t>
      </w:r>
      <w:r>
        <w:rPr>
          <w:rStyle w:val="60"/>
          <w:rFonts w:hint="eastAsia" w:asciiTheme="majorEastAsia" w:hAnsiTheme="majorEastAsia" w:eastAsiaTheme="majorEastAsia" w:cstheme="majorEastAsia"/>
          <w:color w:val="auto"/>
          <w:kern w:val="0"/>
          <w:highlight w:val="none"/>
          <w:u w:val="single"/>
        </w:rPr>
        <w:t>中标人招标，招标人参与管理</w:t>
      </w:r>
      <w:r>
        <w:rPr>
          <w:rStyle w:val="60"/>
          <w:rFonts w:hint="eastAsia" w:asciiTheme="majorEastAsia" w:hAnsiTheme="majorEastAsia" w:eastAsiaTheme="majorEastAsia" w:cstheme="majorEastAsia"/>
          <w:color w:val="auto"/>
          <w:kern w:val="0"/>
          <w:highlight w:val="none"/>
        </w:rPr>
        <w:t>，确定专业工程承包人（或材料、工程设备供应商）和合同价格。</w:t>
      </w:r>
    </w:p>
    <w:p w14:paraId="64242683">
      <w:pPr>
        <w:keepNext w:val="0"/>
        <w:keepLines w:val="0"/>
        <w:pageBreakBefore w:val="0"/>
        <w:kinsoku/>
        <w:overflowPunct/>
        <w:topLinePunct w:val="0"/>
        <w:autoSpaceDE/>
        <w:autoSpaceDN/>
        <w:bidi w:val="0"/>
        <w:snapToGrid w:val="0"/>
        <w:spacing w:line="400" w:lineRule="exact"/>
        <w:ind w:firstLine="480" w:firstLineChars="200"/>
        <w:rPr>
          <w:rFonts w:hint="eastAsia" w:asciiTheme="majorEastAsia" w:hAnsiTheme="majorEastAsia" w:eastAsiaTheme="majorEastAsia" w:cstheme="majorEastAsia"/>
          <w:color w:val="auto"/>
          <w:highlight w:val="none"/>
          <w:lang w:val="en-US" w:eastAsia="zh-CN"/>
        </w:rPr>
      </w:pPr>
      <w:r>
        <w:rPr>
          <w:rStyle w:val="60"/>
          <w:rFonts w:hint="eastAsia" w:asciiTheme="majorEastAsia" w:hAnsiTheme="majorEastAsia" w:eastAsiaTheme="majorEastAsia" w:cstheme="majorEastAsia"/>
          <w:color w:val="auto"/>
          <w:kern w:val="0"/>
          <w:highlight w:val="none"/>
        </w:rPr>
        <w:t>（2）暂估价项目按工程、货物的类别分类汇总的金额，未达到必须招标规模标准但适用政府采购规定的，按照政府采购规定确定专业工程承包人（或材料、工程设备供应商）和合同价格。</w:t>
      </w:r>
    </w:p>
    <w:p w14:paraId="5554934E">
      <w:pPr>
        <w:keepNext w:val="0"/>
        <w:keepLines w:val="0"/>
        <w:pageBreakBefore w:val="0"/>
        <w:kinsoku/>
        <w:overflowPunct/>
        <w:topLinePunct w:val="0"/>
        <w:autoSpaceDE/>
        <w:autoSpaceDN/>
        <w:bidi w:val="0"/>
        <w:snapToGrid w:val="0"/>
        <w:spacing w:line="400" w:lineRule="exact"/>
        <w:ind w:firstLine="480" w:firstLineChars="20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3）暂估价项目按工程、货物的类别分类汇总的金额，未达到必须招标规模标准也不适用政府采购规定，中标人具备相应资格条件的，由中标人承包；中标人不具备相应资格条件但具备分包权的，由中标人分包，招标人同中标人结算原则按本招标文件相关条款执行。</w:t>
      </w:r>
    </w:p>
    <w:p w14:paraId="31115826">
      <w:pPr>
        <w:keepNext w:val="0"/>
        <w:keepLines w:val="0"/>
        <w:pageBreakBefore w:val="0"/>
        <w:kinsoku/>
        <w:overflowPunct/>
        <w:topLinePunct w:val="0"/>
        <w:autoSpaceDE/>
        <w:autoSpaceDN/>
        <w:bidi w:val="0"/>
        <w:snapToGrid w:val="0"/>
        <w:spacing w:line="400" w:lineRule="exact"/>
        <w:ind w:firstLine="480" w:firstLineChars="20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（4）暂估价项目按工程、货物的类别分类汇总的金额，未达到必须招标规模标准也不适用政府采购规定，中标人既不具备相应资格条件又不具备分包权的，由招标人另行发包。</w:t>
      </w:r>
    </w:p>
    <w:p w14:paraId="709E8F99">
      <w:pPr>
        <w:keepNext w:val="0"/>
        <w:keepLines w:val="0"/>
        <w:pageBreakBefore w:val="0"/>
        <w:kinsoku/>
        <w:overflowPunct/>
        <w:topLinePunct w:val="0"/>
        <w:autoSpaceDE/>
        <w:autoSpaceDN/>
        <w:bidi w:val="0"/>
        <w:snapToGrid w:val="0"/>
        <w:spacing w:line="400" w:lineRule="exact"/>
        <w:ind w:firstLine="480" w:firstLineChars="20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（5）暂估价项目由其他承包人承包的，纳入中标人的管理和协调范围，由其他承包人向中标人承担质量、安全、文明施工、工期责任，中标人向招标人承担责任。</w:t>
      </w:r>
    </w:p>
    <w:p w14:paraId="29550531">
      <w:pPr>
        <w:keepNext w:val="0"/>
        <w:keepLines w:val="0"/>
        <w:pageBreakBefore w:val="0"/>
        <w:kinsoku/>
        <w:overflowPunct/>
        <w:topLinePunct w:val="0"/>
        <w:autoSpaceDE/>
        <w:autoSpaceDN/>
        <w:bidi w:val="0"/>
        <w:snapToGrid w:val="0"/>
        <w:spacing w:line="400" w:lineRule="exact"/>
        <w:ind w:firstLine="482" w:firstLineChars="200"/>
        <w:rPr>
          <w:rStyle w:val="60"/>
          <w:rFonts w:hint="eastAsia" w:asciiTheme="majorEastAsia" w:hAnsiTheme="majorEastAsia" w:eastAsiaTheme="majorEastAsia" w:cstheme="majorEastAsia"/>
          <w:color w:val="auto"/>
          <w:highlight w:val="none"/>
        </w:rPr>
      </w:pPr>
      <w:r>
        <w:rPr>
          <w:rStyle w:val="60"/>
          <w:rFonts w:hint="eastAsia" w:asciiTheme="majorEastAsia" w:hAnsiTheme="majorEastAsia" w:eastAsiaTheme="majorEastAsia" w:cstheme="majorEastAsia"/>
          <w:b/>
          <w:bCs/>
          <w:color w:val="auto"/>
          <w:kern w:val="0"/>
          <w:highlight w:val="none"/>
        </w:rPr>
        <w:t>8.6</w:t>
      </w:r>
      <w:r>
        <w:rPr>
          <w:rStyle w:val="60"/>
          <w:rFonts w:hint="eastAsia" w:asciiTheme="majorEastAsia" w:hAnsiTheme="majorEastAsia" w:eastAsiaTheme="majorEastAsia" w:cstheme="majorEastAsia"/>
          <w:color w:val="auto"/>
          <w:kern w:val="0"/>
          <w:highlight w:val="none"/>
        </w:rPr>
        <w:t xml:space="preserve"> 本工程以</w:t>
      </w:r>
      <w:r>
        <w:rPr>
          <w:rStyle w:val="60"/>
          <w:rFonts w:hint="eastAsia" w:asciiTheme="majorEastAsia" w:hAnsiTheme="majorEastAsia" w:eastAsiaTheme="majorEastAsia" w:cstheme="majorEastAsia"/>
          <w:color w:val="auto"/>
          <w:highlight w:val="none"/>
        </w:rPr>
        <w:t>暂列金额</w:t>
      </w:r>
      <w:r>
        <w:rPr>
          <w:rStyle w:val="60"/>
          <w:rFonts w:hint="eastAsia" w:asciiTheme="majorEastAsia" w:hAnsiTheme="majorEastAsia" w:eastAsiaTheme="majorEastAsia" w:cstheme="majorEastAsia"/>
          <w:color w:val="auto"/>
          <w:kern w:val="0"/>
          <w:highlight w:val="none"/>
        </w:rPr>
        <w:t>形式列入招标工程量清单中的</w:t>
      </w:r>
      <w:r>
        <w:rPr>
          <w:rStyle w:val="60"/>
          <w:rFonts w:hint="eastAsia" w:asciiTheme="majorEastAsia" w:hAnsiTheme="majorEastAsia" w:eastAsiaTheme="majorEastAsia" w:cstheme="majorEastAsia"/>
          <w:color w:val="auto"/>
          <w:highlight w:val="none"/>
        </w:rPr>
        <w:t>所需货物和服务的采购</w:t>
      </w:r>
      <w:r>
        <w:rPr>
          <w:rStyle w:val="60"/>
          <w:rFonts w:hint="eastAsia" w:asciiTheme="majorEastAsia" w:hAnsiTheme="majorEastAsia" w:eastAsiaTheme="majorEastAsia" w:cstheme="majorEastAsia"/>
          <w:color w:val="auto"/>
          <w:kern w:val="0"/>
          <w:highlight w:val="none"/>
        </w:rPr>
        <w:t>（以下统称“暂列金额项目”）若有</w:t>
      </w:r>
      <w:r>
        <w:rPr>
          <w:rStyle w:val="60"/>
          <w:rFonts w:hint="eastAsia" w:asciiTheme="majorEastAsia" w:hAnsiTheme="majorEastAsia" w:eastAsiaTheme="majorEastAsia" w:cstheme="majorEastAsia"/>
          <w:color w:val="auto"/>
          <w:highlight w:val="none"/>
        </w:rPr>
        <w:t>发生，按照本节第</w:t>
      </w:r>
      <w:r>
        <w:rPr>
          <w:rStyle w:val="60"/>
          <w:rFonts w:hint="eastAsia" w:asciiTheme="majorEastAsia" w:hAnsiTheme="majorEastAsia" w:eastAsiaTheme="majorEastAsia" w:cstheme="majorEastAsia"/>
          <w:b/>
          <w:bCs/>
          <w:color w:val="auto"/>
          <w:kern w:val="0"/>
          <w:highlight w:val="none"/>
        </w:rPr>
        <w:t>8.</w:t>
      </w:r>
      <w:r>
        <w:rPr>
          <w:rStyle w:val="60"/>
          <w:rFonts w:hint="eastAsia" w:asciiTheme="majorEastAsia" w:hAnsiTheme="majorEastAsia" w:eastAsiaTheme="majorEastAsia" w:cstheme="majorEastAsia"/>
          <w:b/>
          <w:bCs/>
          <w:color w:val="auto"/>
          <w:kern w:val="0"/>
          <w:highlight w:val="none"/>
          <w:lang w:val="en-US" w:eastAsia="zh-CN"/>
        </w:rPr>
        <w:t>4</w:t>
      </w:r>
      <w:r>
        <w:rPr>
          <w:rStyle w:val="60"/>
          <w:rFonts w:hint="eastAsia" w:asciiTheme="majorEastAsia" w:hAnsiTheme="majorEastAsia" w:eastAsiaTheme="majorEastAsia" w:cstheme="majorEastAsia"/>
          <w:color w:val="auto"/>
          <w:highlight w:val="none"/>
        </w:rPr>
        <w:t>条的规定确定货物（或服务）供应商和合同价格。暂列金额项目由其他承包人承包的，纳入中标人的管理和协调范围，由其他承包人向中标人承担质量、安全、文明施工、工期责任，中标人向招标人承担责任。</w:t>
      </w:r>
    </w:p>
    <w:p w14:paraId="5EBF36BC">
      <w:pPr>
        <w:keepNext w:val="0"/>
        <w:keepLines w:val="0"/>
        <w:pageBreakBefore w:val="0"/>
        <w:kinsoku/>
        <w:overflowPunct/>
        <w:topLinePunct w:val="0"/>
        <w:autoSpaceDE/>
        <w:autoSpaceDN/>
        <w:bidi w:val="0"/>
        <w:snapToGrid w:val="0"/>
        <w:spacing w:line="400" w:lineRule="exact"/>
        <w:ind w:firstLine="480" w:firstLineChars="200"/>
        <w:rPr>
          <w:rStyle w:val="60"/>
          <w:rFonts w:hint="eastAsia" w:asciiTheme="majorEastAsia" w:hAnsiTheme="majorEastAsia" w:eastAsiaTheme="majorEastAsia" w:cstheme="majorEastAsia"/>
          <w:color w:val="auto"/>
          <w:highlight w:val="none"/>
        </w:rPr>
      </w:pPr>
    </w:p>
    <w:p w14:paraId="18198D4A">
      <w:pPr>
        <w:pStyle w:val="214"/>
        <w:keepNext w:val="0"/>
        <w:keepLines w:val="0"/>
        <w:pageBreakBefore w:val="0"/>
        <w:kinsoku/>
        <w:overflowPunct/>
        <w:topLinePunct w:val="0"/>
        <w:autoSpaceDE/>
        <w:autoSpaceDN/>
        <w:bidi w:val="0"/>
        <w:snapToGrid w:val="0"/>
        <w:spacing w:line="400" w:lineRule="exact"/>
        <w:ind w:firstLine="482" w:firstLineChars="200"/>
        <w:jc w:val="both"/>
        <w:rPr>
          <w:rStyle w:val="60"/>
          <w:rFonts w:hint="eastAsia" w:asciiTheme="majorEastAsia" w:hAnsiTheme="majorEastAsia" w:eastAsiaTheme="majorEastAsia" w:cstheme="majorEastAsia"/>
          <w:b/>
          <w:bCs/>
          <w:color w:val="auto"/>
          <w:highlight w:val="none"/>
        </w:rPr>
      </w:pPr>
      <w:r>
        <w:rPr>
          <w:rStyle w:val="60"/>
          <w:rFonts w:hint="eastAsia" w:asciiTheme="majorEastAsia" w:hAnsiTheme="majorEastAsia" w:eastAsiaTheme="majorEastAsia" w:cstheme="majorEastAsia"/>
          <w:b/>
          <w:bCs/>
          <w:color w:val="auto"/>
          <w:highlight w:val="none"/>
          <w:lang w:eastAsia="zh-CN"/>
        </w:rPr>
        <w:t>9.</w:t>
      </w:r>
      <w:r>
        <w:rPr>
          <w:rStyle w:val="60"/>
          <w:rFonts w:hint="eastAsia" w:asciiTheme="majorEastAsia" w:hAnsiTheme="majorEastAsia" w:eastAsiaTheme="majorEastAsia" w:cstheme="majorEastAsia"/>
          <w:b/>
          <w:bCs/>
          <w:color w:val="auto"/>
          <w:highlight w:val="none"/>
        </w:rPr>
        <w:t>投标报价</w:t>
      </w:r>
    </w:p>
    <w:p w14:paraId="1AD3A702">
      <w:pPr>
        <w:keepNext w:val="0"/>
        <w:keepLines w:val="0"/>
        <w:pageBreakBefore w:val="0"/>
        <w:kinsoku/>
        <w:overflowPunct/>
        <w:topLinePunct w:val="0"/>
        <w:autoSpaceDE/>
        <w:autoSpaceDN/>
        <w:bidi w:val="0"/>
        <w:snapToGrid w:val="0"/>
        <w:spacing w:line="400" w:lineRule="exact"/>
        <w:ind w:firstLine="482" w:firstLineChars="20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b/>
          <w:bCs/>
          <w:color w:val="auto"/>
          <w:kern w:val="0"/>
          <w:highlight w:val="none"/>
        </w:rPr>
        <w:t>9.1</w:t>
      </w:r>
      <w:r>
        <w:rPr>
          <w:rStyle w:val="60"/>
          <w:rFonts w:hint="eastAsia" w:asciiTheme="majorEastAsia" w:hAnsiTheme="majorEastAsia" w:eastAsiaTheme="majorEastAsia" w:cstheme="majorEastAsia"/>
          <w:color w:val="auto"/>
          <w:kern w:val="0"/>
          <w:highlight w:val="none"/>
        </w:rPr>
        <w:t xml:space="preserve"> 投标人应按照以下依据编制投标报价：</w:t>
      </w:r>
    </w:p>
    <w:p w14:paraId="2620B00E">
      <w:pPr>
        <w:keepNext w:val="0"/>
        <w:keepLines w:val="0"/>
        <w:pageBreakBefore w:val="0"/>
        <w:kinsoku/>
        <w:overflowPunct/>
        <w:topLinePunct w:val="0"/>
        <w:autoSpaceDE/>
        <w:autoSpaceDN/>
        <w:bidi w:val="0"/>
        <w:snapToGrid w:val="0"/>
        <w:spacing w:line="400" w:lineRule="exact"/>
        <w:ind w:firstLine="480" w:firstLineChars="20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（1）</w:t>
      </w:r>
      <w:r>
        <w:rPr>
          <w:rStyle w:val="60"/>
          <w:rFonts w:hint="eastAsia" w:asciiTheme="majorEastAsia" w:hAnsiTheme="majorEastAsia" w:eastAsiaTheme="majorEastAsia" w:cstheme="majorEastAsia"/>
          <w:color w:val="auto"/>
          <w:kern w:val="0"/>
          <w:highlight w:val="none"/>
          <w:lang w:eastAsia="zh-CN"/>
        </w:rPr>
        <w:t>《建设工程工程量清单计价标准》（GB/T 50500-2024）</w:t>
      </w:r>
      <w:r>
        <w:rPr>
          <w:rStyle w:val="60"/>
          <w:rFonts w:hint="eastAsia" w:asciiTheme="majorEastAsia" w:hAnsiTheme="majorEastAsia" w:eastAsiaTheme="majorEastAsia" w:cstheme="majorEastAsia"/>
          <w:color w:val="auto"/>
          <w:kern w:val="0"/>
          <w:highlight w:val="none"/>
        </w:rPr>
        <w:t>；</w:t>
      </w:r>
    </w:p>
    <w:p w14:paraId="3BD33A6D">
      <w:pPr>
        <w:keepNext w:val="0"/>
        <w:keepLines w:val="0"/>
        <w:pageBreakBefore w:val="0"/>
        <w:kinsoku/>
        <w:overflowPunct/>
        <w:topLinePunct w:val="0"/>
        <w:autoSpaceDE/>
        <w:autoSpaceDN/>
        <w:bidi w:val="0"/>
        <w:snapToGrid w:val="0"/>
        <w:spacing w:line="400" w:lineRule="exact"/>
        <w:ind w:firstLine="480" w:firstLineChars="20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（2）《广东省建设工程计价依据（2018）》。具体包括：《广东省房屋建筑与装饰工程综合定额（2018）》</w:t>
      </w:r>
      <w:r>
        <w:rPr>
          <w:rFonts w:hint="eastAsia" w:asciiTheme="majorEastAsia" w:hAnsiTheme="majorEastAsia" w:eastAsiaTheme="majorEastAsia" w:cstheme="majorEastAsia"/>
          <w:color w:val="auto"/>
          <w:highlight w:val="none"/>
        </w:rPr>
        <w:t>《广东省传统建筑保护修复工程综合定额（2018）》</w:t>
      </w:r>
      <w:r>
        <w:rPr>
          <w:rStyle w:val="60"/>
          <w:rFonts w:hint="eastAsia" w:asciiTheme="majorEastAsia" w:hAnsiTheme="majorEastAsia" w:eastAsiaTheme="majorEastAsia" w:cstheme="majorEastAsia"/>
          <w:color w:val="auto"/>
          <w:kern w:val="0"/>
          <w:highlight w:val="none"/>
        </w:rPr>
        <w:t>《广东省市政工程综合定额（2018）》《广东省通用安装工程综合定额（2018）》《广东省园林绿化工程综合定额（2018）》《广东省建设工程施工机具台班费用编制规则（2018）》等；</w:t>
      </w:r>
    </w:p>
    <w:p w14:paraId="75A216C2">
      <w:pPr>
        <w:keepNext w:val="0"/>
        <w:keepLines w:val="0"/>
        <w:pageBreakBefore w:val="0"/>
        <w:kinsoku/>
        <w:overflowPunct/>
        <w:topLinePunct w:val="0"/>
        <w:autoSpaceDE/>
        <w:autoSpaceDN/>
        <w:bidi w:val="0"/>
        <w:snapToGrid w:val="0"/>
        <w:spacing w:line="400" w:lineRule="exact"/>
        <w:ind w:firstLine="480" w:firstLineChars="20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（3）企业定额；</w:t>
      </w:r>
    </w:p>
    <w:p w14:paraId="30E5C3AC">
      <w:pPr>
        <w:keepNext w:val="0"/>
        <w:keepLines w:val="0"/>
        <w:pageBreakBefore w:val="0"/>
        <w:kinsoku/>
        <w:overflowPunct/>
        <w:topLinePunct w:val="0"/>
        <w:autoSpaceDE/>
        <w:autoSpaceDN/>
        <w:bidi w:val="0"/>
        <w:snapToGrid w:val="0"/>
        <w:spacing w:line="400" w:lineRule="exact"/>
        <w:ind w:firstLine="480" w:firstLineChars="20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（4）招标文件及其答疑（或修改）公告、招标工程量清单；</w:t>
      </w:r>
    </w:p>
    <w:p w14:paraId="09443A01">
      <w:pPr>
        <w:keepNext w:val="0"/>
        <w:keepLines w:val="0"/>
        <w:pageBreakBefore w:val="0"/>
        <w:kinsoku/>
        <w:overflowPunct/>
        <w:topLinePunct w:val="0"/>
        <w:autoSpaceDE/>
        <w:autoSpaceDN/>
        <w:bidi w:val="0"/>
        <w:snapToGrid w:val="0"/>
        <w:spacing w:line="400" w:lineRule="exact"/>
        <w:ind w:firstLine="480" w:firstLineChars="20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（5）施工图及相关资料；</w:t>
      </w:r>
    </w:p>
    <w:p w14:paraId="097FFDAB">
      <w:pPr>
        <w:keepNext w:val="0"/>
        <w:keepLines w:val="0"/>
        <w:pageBreakBefore w:val="0"/>
        <w:kinsoku/>
        <w:overflowPunct/>
        <w:topLinePunct w:val="0"/>
        <w:autoSpaceDE/>
        <w:autoSpaceDN/>
        <w:bidi w:val="0"/>
        <w:snapToGrid w:val="0"/>
        <w:spacing w:line="400" w:lineRule="exact"/>
        <w:ind w:firstLine="480" w:firstLineChars="20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（6）施工现场情况、工程特点及投标时拟定的施工组织设计或施工方案；</w:t>
      </w:r>
    </w:p>
    <w:p w14:paraId="0B648534">
      <w:pPr>
        <w:keepNext w:val="0"/>
        <w:keepLines w:val="0"/>
        <w:pageBreakBefore w:val="0"/>
        <w:kinsoku/>
        <w:overflowPunct/>
        <w:topLinePunct w:val="0"/>
        <w:autoSpaceDE/>
        <w:autoSpaceDN/>
        <w:bidi w:val="0"/>
        <w:snapToGrid w:val="0"/>
        <w:spacing w:line="400" w:lineRule="exact"/>
        <w:ind w:firstLine="480" w:firstLineChars="20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（7）市场价格信息或项目所在地工程造价管理机构发布的工程造价信息；</w:t>
      </w:r>
    </w:p>
    <w:p w14:paraId="125DEB6A">
      <w:pPr>
        <w:keepNext w:val="0"/>
        <w:keepLines w:val="0"/>
        <w:pageBreakBefore w:val="0"/>
        <w:kinsoku/>
        <w:overflowPunct/>
        <w:topLinePunct w:val="0"/>
        <w:autoSpaceDE/>
        <w:autoSpaceDN/>
        <w:bidi w:val="0"/>
        <w:snapToGrid w:val="0"/>
        <w:spacing w:line="400" w:lineRule="exact"/>
        <w:ind w:firstLine="480" w:firstLineChars="20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（8）与建设项目相关的标准、规范、技术资料。</w:t>
      </w:r>
    </w:p>
    <w:p w14:paraId="2F1BE084">
      <w:pPr>
        <w:keepNext w:val="0"/>
        <w:keepLines w:val="0"/>
        <w:pageBreakBefore w:val="0"/>
        <w:kinsoku/>
        <w:overflowPunct/>
        <w:topLinePunct w:val="0"/>
        <w:autoSpaceDE/>
        <w:autoSpaceDN/>
        <w:bidi w:val="0"/>
        <w:snapToGrid w:val="0"/>
        <w:spacing w:line="400" w:lineRule="exact"/>
        <w:ind w:firstLine="56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b/>
          <w:bCs/>
          <w:color w:val="auto"/>
          <w:kern w:val="0"/>
          <w:highlight w:val="none"/>
        </w:rPr>
        <w:t>9.2</w:t>
      </w:r>
      <w:r>
        <w:rPr>
          <w:rStyle w:val="60"/>
          <w:rFonts w:hint="eastAsia" w:asciiTheme="majorEastAsia" w:hAnsiTheme="majorEastAsia" w:eastAsiaTheme="majorEastAsia" w:cstheme="majorEastAsia"/>
          <w:color w:val="auto"/>
          <w:kern w:val="0"/>
          <w:highlight w:val="none"/>
        </w:rPr>
        <w:t xml:space="preserve"> 投标人应根据招标工程量清单、工程量清单计价规范中的工作内容、设计文件和有关要求、施工现场实际情况、投标人拟定的施工组织设计、本单位的企业定额和市场价格进行编制，自行报价，并承担一定范围内的风险费用。所谓</w:t>
      </w:r>
      <w:r>
        <w:rPr>
          <w:rFonts w:hint="eastAsia" w:asciiTheme="majorEastAsia" w:hAnsiTheme="majorEastAsia" w:eastAsiaTheme="majorEastAsia" w:cstheme="majorEastAsia"/>
          <w:snapToGrid w:val="0"/>
          <w:color w:val="auto"/>
          <w:kern w:val="0"/>
          <w:highlight w:val="none"/>
        </w:rPr>
        <w:t>“一定范围内的风险”</w:t>
      </w:r>
      <w:r>
        <w:rPr>
          <w:rStyle w:val="60"/>
          <w:rFonts w:hint="eastAsia" w:asciiTheme="majorEastAsia" w:hAnsiTheme="majorEastAsia" w:eastAsiaTheme="majorEastAsia" w:cstheme="majorEastAsia"/>
          <w:color w:val="auto"/>
          <w:kern w:val="0"/>
          <w:highlight w:val="none"/>
        </w:rPr>
        <w:t>是指合同约定的风险。</w:t>
      </w:r>
    </w:p>
    <w:p w14:paraId="0067556E">
      <w:pPr>
        <w:keepNext w:val="0"/>
        <w:keepLines w:val="0"/>
        <w:pageBreakBefore w:val="0"/>
        <w:kinsoku/>
        <w:overflowPunct/>
        <w:topLinePunct w:val="0"/>
        <w:autoSpaceDE/>
        <w:autoSpaceDN/>
        <w:bidi w:val="0"/>
        <w:snapToGrid w:val="0"/>
        <w:spacing w:line="400" w:lineRule="exact"/>
        <w:ind w:firstLine="56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b/>
          <w:bCs/>
          <w:color w:val="auto"/>
          <w:kern w:val="0"/>
          <w:highlight w:val="none"/>
        </w:rPr>
        <w:t>9.3</w:t>
      </w:r>
      <w:r>
        <w:rPr>
          <w:rStyle w:val="60"/>
          <w:rFonts w:hint="eastAsia" w:asciiTheme="majorEastAsia" w:hAnsiTheme="majorEastAsia" w:eastAsiaTheme="majorEastAsia" w:cstheme="majorEastAsia"/>
          <w:color w:val="auto"/>
          <w:kern w:val="0"/>
          <w:highlight w:val="none"/>
        </w:rPr>
        <w:t xml:space="preserve"> 招标人及招标代理机构不集中组织现场踏勘，投标人需要了解现场情况的，可自行进行现场踏勘。各投标人应勘察施工现场及周围环境、地形、地貌、水文、交通等情况，以获得一切可能影响到投标的直接资料。投标人应针对现场情况编制施工组织设计，并在编制投标报价时考虑现场情况的影响。</w:t>
      </w:r>
    </w:p>
    <w:p w14:paraId="39852AAF">
      <w:pPr>
        <w:keepNext w:val="0"/>
        <w:keepLines w:val="0"/>
        <w:pageBreakBefore w:val="0"/>
        <w:kinsoku/>
        <w:overflowPunct/>
        <w:topLinePunct w:val="0"/>
        <w:autoSpaceDE/>
        <w:autoSpaceDN/>
        <w:bidi w:val="0"/>
        <w:snapToGrid w:val="0"/>
        <w:spacing w:line="400" w:lineRule="exact"/>
        <w:ind w:firstLine="56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b/>
          <w:bCs/>
          <w:color w:val="auto"/>
          <w:kern w:val="0"/>
          <w:highlight w:val="none"/>
        </w:rPr>
        <w:t>9.4</w:t>
      </w:r>
      <w:r>
        <w:rPr>
          <w:rStyle w:val="60"/>
          <w:rFonts w:hint="eastAsia" w:asciiTheme="majorEastAsia" w:hAnsiTheme="majorEastAsia" w:eastAsiaTheme="majorEastAsia" w:cstheme="majorEastAsia"/>
          <w:color w:val="auto"/>
          <w:kern w:val="0"/>
          <w:highlight w:val="none"/>
        </w:rPr>
        <w:t>招标人向投标人提供的有关现场的数据和资料，是招标人现有的能被投标人利用的资料，招标人对投标人做出的任何推论、理解和结论均不负责任。</w:t>
      </w:r>
    </w:p>
    <w:p w14:paraId="67090CEE">
      <w:pPr>
        <w:keepNext w:val="0"/>
        <w:keepLines w:val="0"/>
        <w:pageBreakBefore w:val="0"/>
        <w:kinsoku/>
        <w:overflowPunct/>
        <w:topLinePunct w:val="0"/>
        <w:autoSpaceDE/>
        <w:autoSpaceDN/>
        <w:bidi w:val="0"/>
        <w:snapToGrid w:val="0"/>
        <w:spacing w:line="400" w:lineRule="exact"/>
        <w:ind w:firstLine="56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b/>
          <w:bCs/>
          <w:color w:val="auto"/>
          <w:kern w:val="0"/>
          <w:highlight w:val="none"/>
        </w:rPr>
        <w:t>9.5</w:t>
      </w:r>
      <w:r>
        <w:rPr>
          <w:rStyle w:val="60"/>
          <w:rFonts w:hint="eastAsia" w:asciiTheme="majorEastAsia" w:hAnsiTheme="majorEastAsia" w:eastAsiaTheme="majorEastAsia" w:cstheme="majorEastAsia"/>
          <w:color w:val="auto"/>
          <w:kern w:val="0"/>
          <w:highlight w:val="none"/>
        </w:rPr>
        <w:t>投标人必须按照招标工程量清单及表格填报价格。项目编码、项目名称、项目特征、计量单位、工程量必须与招标工程量清单一致。所有报价均以人民币“元”为单位，并保留小数点后两位。</w:t>
      </w:r>
    </w:p>
    <w:p w14:paraId="1665C6E3">
      <w:pPr>
        <w:keepNext w:val="0"/>
        <w:keepLines w:val="0"/>
        <w:pageBreakBefore w:val="0"/>
        <w:kinsoku/>
        <w:overflowPunct/>
        <w:topLinePunct w:val="0"/>
        <w:autoSpaceDE/>
        <w:autoSpaceDN/>
        <w:bidi w:val="0"/>
        <w:snapToGrid w:val="0"/>
        <w:spacing w:line="400" w:lineRule="exact"/>
        <w:ind w:firstLine="56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b/>
          <w:bCs/>
          <w:color w:val="auto"/>
          <w:kern w:val="0"/>
          <w:highlight w:val="none"/>
        </w:rPr>
        <w:t>9.6</w:t>
      </w:r>
      <w:r>
        <w:rPr>
          <w:rStyle w:val="60"/>
          <w:rFonts w:hint="eastAsia" w:asciiTheme="majorEastAsia" w:hAnsiTheme="majorEastAsia" w:eastAsiaTheme="majorEastAsia" w:cstheme="majorEastAsia"/>
          <w:color w:val="auto"/>
          <w:kern w:val="0"/>
          <w:highlight w:val="none"/>
        </w:rPr>
        <w:t>投标人只允许有一个投标总价。投标总价必须同时用大、小写表示，大、小写报价应保持一致，若不一致，以大写报价为准。招标工程量清单与计价表中列明的所有需要填写单价和合价的项目，投标人均应填写且只允许有一个报价。未填写单价和合价的项目，视为此项费用已包含在已标价工程量清单其他项目的单价和合价中，竣工结算时不得重新组价和调整。</w:t>
      </w:r>
    </w:p>
    <w:p w14:paraId="5B821BF2">
      <w:pPr>
        <w:keepNext w:val="0"/>
        <w:keepLines w:val="0"/>
        <w:pageBreakBefore w:val="0"/>
        <w:widowControl/>
        <w:suppressLineNumbers w:val="0"/>
        <w:kinsoku/>
        <w:overflowPunct/>
        <w:topLinePunct w:val="0"/>
        <w:autoSpaceDE/>
        <w:autoSpaceDN/>
        <w:bidi w:val="0"/>
        <w:spacing w:line="400" w:lineRule="exact"/>
        <w:ind w:firstLine="482" w:firstLineChars="200"/>
        <w:jc w:val="left"/>
        <w:rPr>
          <w:rStyle w:val="60"/>
          <w:rFonts w:hint="eastAsia" w:asciiTheme="majorEastAsia" w:hAnsiTheme="majorEastAsia" w:eastAsiaTheme="majorEastAsia" w:cstheme="majorEastAsia"/>
          <w:b/>
          <w:bCs/>
          <w:color w:val="auto"/>
          <w:kern w:val="0"/>
          <w:highlight w:val="none"/>
        </w:rPr>
      </w:pPr>
      <w:r>
        <w:rPr>
          <w:rStyle w:val="60"/>
          <w:rFonts w:hint="eastAsia" w:asciiTheme="majorEastAsia" w:hAnsiTheme="majorEastAsia" w:eastAsiaTheme="majorEastAsia" w:cstheme="majorEastAsia"/>
          <w:b/>
          <w:bCs/>
          <w:color w:val="auto"/>
          <w:kern w:val="0"/>
          <w:highlight w:val="none"/>
        </w:rPr>
        <w:t>9.7</w:t>
      </w:r>
      <w:r>
        <w:rPr>
          <w:rStyle w:val="60"/>
          <w:rFonts w:hint="eastAsia" w:asciiTheme="majorEastAsia" w:hAnsiTheme="majorEastAsia" w:eastAsiaTheme="majorEastAsia" w:cstheme="majorEastAsia"/>
          <w:color w:val="auto"/>
          <w:kern w:val="0"/>
          <w:highlight w:val="none"/>
        </w:rPr>
        <w:t xml:space="preserve"> 投标人的投标总价不得高于</w:t>
      </w:r>
      <w:r>
        <w:rPr>
          <w:rFonts w:hint="eastAsia" w:asciiTheme="majorEastAsia" w:hAnsiTheme="majorEastAsia" w:eastAsiaTheme="majorEastAsia" w:cstheme="majorEastAsia"/>
          <w:b/>
          <w:bCs/>
          <w:color w:val="auto"/>
          <w:kern w:val="0"/>
          <w:sz w:val="24"/>
          <w:szCs w:val="24"/>
          <w:highlight w:val="none"/>
          <w:lang w:val="en-US" w:eastAsia="zh-CN" w:bidi="ar"/>
        </w:rPr>
        <w:t>最高投标限价</w:t>
      </w:r>
      <w:r>
        <w:rPr>
          <w:rStyle w:val="60"/>
          <w:rFonts w:hint="eastAsia" w:asciiTheme="majorEastAsia" w:hAnsiTheme="majorEastAsia" w:eastAsiaTheme="majorEastAsia" w:cstheme="majorEastAsia"/>
          <w:color w:val="auto"/>
          <w:kern w:val="0"/>
          <w:highlight w:val="none"/>
        </w:rPr>
        <w:t>，也不得低于工程成本。投标人对投标总价的所有优惠（降价、让利等），均应当反映在具体清单项目或其综合单价的报价上。</w:t>
      </w:r>
      <w:r>
        <w:rPr>
          <w:rStyle w:val="60"/>
          <w:rFonts w:hint="eastAsia" w:asciiTheme="majorEastAsia" w:hAnsiTheme="majorEastAsia" w:eastAsiaTheme="majorEastAsia" w:cstheme="majorEastAsia"/>
          <w:b/>
          <w:bCs/>
          <w:color w:val="auto"/>
          <w:kern w:val="0"/>
          <w:highlight w:val="none"/>
        </w:rPr>
        <w:t>如果某投标人的投标报价低于招标项目的成本警示价，投标人必须在投标文件中专项作出详细合理的书面说明并提供以往类似工程详细成本分析报告供评标委员会审查。</w:t>
      </w:r>
    </w:p>
    <w:p w14:paraId="76E953DD">
      <w:pPr>
        <w:keepNext w:val="0"/>
        <w:keepLines w:val="0"/>
        <w:pageBreakBefore w:val="0"/>
        <w:widowControl/>
        <w:suppressLineNumbers w:val="0"/>
        <w:kinsoku/>
        <w:overflowPunct/>
        <w:topLinePunct w:val="0"/>
        <w:autoSpaceDE/>
        <w:autoSpaceDN/>
        <w:bidi w:val="0"/>
        <w:spacing w:line="400" w:lineRule="exact"/>
        <w:ind w:firstLine="482" w:firstLineChars="200"/>
        <w:jc w:val="left"/>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b/>
          <w:bCs/>
          <w:color w:val="auto"/>
          <w:kern w:val="0"/>
          <w:highlight w:val="none"/>
        </w:rPr>
        <w:t>成本警示价</w:t>
      </w:r>
      <w:r>
        <w:rPr>
          <w:rStyle w:val="60"/>
          <w:rFonts w:hint="eastAsia" w:asciiTheme="majorEastAsia" w:hAnsiTheme="majorEastAsia" w:eastAsiaTheme="majorEastAsia" w:cstheme="majorEastAsia"/>
          <w:b/>
          <w:bCs/>
          <w:color w:val="auto"/>
          <w:kern w:val="0"/>
          <w:highlight w:val="none"/>
          <w:lang w:val="en-US" w:eastAsia="zh-CN"/>
        </w:rPr>
        <w:t>=</w:t>
      </w:r>
      <w:r>
        <w:rPr>
          <w:rStyle w:val="60"/>
          <w:rFonts w:hint="eastAsia" w:asciiTheme="majorEastAsia" w:hAnsiTheme="majorEastAsia" w:eastAsiaTheme="majorEastAsia" w:cstheme="majorEastAsia"/>
          <w:b/>
          <w:bCs/>
          <w:color w:val="auto"/>
          <w:kern w:val="0"/>
          <w:highlight w:val="none"/>
        </w:rPr>
        <w:t>最高投标限价</w:t>
      </w:r>
      <w:r>
        <w:rPr>
          <w:rStyle w:val="60"/>
          <w:rFonts w:hint="eastAsia" w:asciiTheme="majorEastAsia" w:hAnsiTheme="majorEastAsia" w:eastAsiaTheme="majorEastAsia" w:cstheme="majorEastAsia"/>
          <w:b/>
          <w:bCs/>
          <w:color w:val="auto"/>
          <w:kern w:val="0"/>
          <w:highlight w:val="none"/>
          <w:lang w:val="en-US" w:eastAsia="zh-CN"/>
        </w:rPr>
        <w:t>×</w:t>
      </w:r>
      <w:r>
        <w:rPr>
          <w:rStyle w:val="60"/>
          <w:rFonts w:hint="eastAsia" w:asciiTheme="majorEastAsia" w:hAnsiTheme="majorEastAsia" w:eastAsiaTheme="majorEastAsia" w:cstheme="majorEastAsia"/>
          <w:b/>
          <w:bCs/>
          <w:color w:val="auto"/>
          <w:kern w:val="0"/>
          <w:highlight w:val="none"/>
        </w:rPr>
        <w:t>85%。</w:t>
      </w:r>
    </w:p>
    <w:p w14:paraId="63BDE9E0">
      <w:pPr>
        <w:keepNext w:val="0"/>
        <w:keepLines w:val="0"/>
        <w:pageBreakBefore w:val="0"/>
        <w:kinsoku/>
        <w:overflowPunct/>
        <w:topLinePunct w:val="0"/>
        <w:autoSpaceDE/>
        <w:autoSpaceDN/>
        <w:bidi w:val="0"/>
        <w:snapToGrid w:val="0"/>
        <w:spacing w:line="400" w:lineRule="exact"/>
        <w:ind w:firstLine="482" w:firstLineChars="20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b/>
          <w:bCs/>
          <w:color w:val="auto"/>
          <w:kern w:val="0"/>
          <w:highlight w:val="none"/>
        </w:rPr>
        <w:t>9.8</w:t>
      </w:r>
      <w:r>
        <w:rPr>
          <w:rStyle w:val="60"/>
          <w:rFonts w:hint="eastAsia" w:asciiTheme="majorEastAsia" w:hAnsiTheme="majorEastAsia" w:eastAsiaTheme="majorEastAsia" w:cstheme="majorEastAsia"/>
          <w:color w:val="auto"/>
          <w:kern w:val="0"/>
          <w:highlight w:val="none"/>
        </w:rPr>
        <w:t xml:space="preserve"> 投标人的</w:t>
      </w:r>
      <w:r>
        <w:rPr>
          <w:rStyle w:val="60"/>
          <w:rFonts w:hint="eastAsia" w:asciiTheme="majorEastAsia" w:hAnsiTheme="majorEastAsia" w:eastAsiaTheme="majorEastAsia" w:cstheme="majorEastAsia"/>
          <w:color w:val="auto"/>
          <w:kern w:val="0"/>
          <w:highlight w:val="none"/>
          <w:lang w:eastAsia="zh-CN"/>
        </w:rPr>
        <w:t>安全生产措施费</w:t>
      </w:r>
      <w:r>
        <w:rPr>
          <w:rStyle w:val="60"/>
          <w:rFonts w:hint="eastAsia" w:asciiTheme="majorEastAsia" w:hAnsiTheme="majorEastAsia" w:eastAsiaTheme="majorEastAsia" w:cstheme="majorEastAsia"/>
          <w:color w:val="auto"/>
          <w:kern w:val="0"/>
          <w:highlight w:val="none"/>
        </w:rPr>
        <w:t>报价必须达到</w:t>
      </w:r>
      <w:r>
        <w:rPr>
          <w:rStyle w:val="60"/>
          <w:rFonts w:hint="eastAsia" w:asciiTheme="majorEastAsia" w:hAnsiTheme="majorEastAsia" w:eastAsiaTheme="majorEastAsia" w:cstheme="majorEastAsia"/>
          <w:color w:val="auto"/>
          <w:kern w:val="0"/>
          <w:highlight w:val="none"/>
          <w:lang w:val="en-US" w:eastAsia="zh-CN"/>
        </w:rPr>
        <w:t>或超过</w:t>
      </w:r>
      <w:r>
        <w:rPr>
          <w:rStyle w:val="60"/>
          <w:rFonts w:hint="eastAsia" w:asciiTheme="majorEastAsia" w:hAnsiTheme="majorEastAsia" w:eastAsiaTheme="majorEastAsia" w:cstheme="majorEastAsia"/>
          <w:b/>
          <w:bCs/>
          <w:color w:val="auto"/>
          <w:kern w:val="0"/>
          <w:highlight w:val="none"/>
          <w:lang w:val="en-US" w:eastAsia="zh-CN"/>
        </w:rPr>
        <w:t>最高投标限价</w:t>
      </w:r>
      <w:r>
        <w:rPr>
          <w:rStyle w:val="60"/>
          <w:rFonts w:hint="eastAsia" w:asciiTheme="majorEastAsia" w:hAnsiTheme="majorEastAsia" w:eastAsiaTheme="majorEastAsia" w:cstheme="majorEastAsia"/>
          <w:color w:val="auto"/>
          <w:kern w:val="0"/>
          <w:highlight w:val="none"/>
        </w:rPr>
        <w:t>中提供的</w:t>
      </w:r>
      <w:r>
        <w:rPr>
          <w:rStyle w:val="60"/>
          <w:rFonts w:hint="eastAsia" w:asciiTheme="majorEastAsia" w:hAnsiTheme="majorEastAsia" w:eastAsiaTheme="majorEastAsia" w:cstheme="majorEastAsia"/>
          <w:color w:val="auto"/>
          <w:kern w:val="0"/>
          <w:highlight w:val="none"/>
          <w:lang w:eastAsia="zh-CN"/>
        </w:rPr>
        <w:t>安全生产措施费</w:t>
      </w:r>
      <w:r>
        <w:rPr>
          <w:rStyle w:val="60"/>
          <w:rFonts w:hint="eastAsia" w:asciiTheme="majorEastAsia" w:hAnsiTheme="majorEastAsia" w:eastAsiaTheme="majorEastAsia" w:cstheme="majorEastAsia"/>
          <w:color w:val="auto"/>
          <w:kern w:val="0"/>
          <w:highlight w:val="none"/>
        </w:rPr>
        <w:t>。</w:t>
      </w:r>
    </w:p>
    <w:p w14:paraId="3F701C92">
      <w:pPr>
        <w:keepNext w:val="0"/>
        <w:keepLines w:val="0"/>
        <w:pageBreakBefore w:val="0"/>
        <w:kinsoku/>
        <w:overflowPunct/>
        <w:topLinePunct w:val="0"/>
        <w:autoSpaceDE/>
        <w:autoSpaceDN/>
        <w:bidi w:val="0"/>
        <w:snapToGrid w:val="0"/>
        <w:spacing w:line="400" w:lineRule="exact"/>
        <w:ind w:firstLine="482" w:firstLineChars="20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b/>
          <w:bCs/>
          <w:color w:val="auto"/>
          <w:kern w:val="0"/>
          <w:highlight w:val="none"/>
        </w:rPr>
        <w:t>9.9</w:t>
      </w:r>
      <w:r>
        <w:rPr>
          <w:rStyle w:val="60"/>
          <w:rFonts w:hint="eastAsia" w:asciiTheme="majorEastAsia" w:hAnsiTheme="majorEastAsia" w:eastAsiaTheme="majorEastAsia" w:cstheme="majorEastAsia"/>
          <w:color w:val="auto"/>
          <w:kern w:val="0"/>
          <w:highlight w:val="none"/>
        </w:rPr>
        <w:t xml:space="preserve"> 投标人必须按照招标工程量清单中提供的暂列金额和暂估价统一报价。投标人应充分考虑暂估价项目（或暂列金额项目）的管理和协调所发生的费用，并将其纳入已标价工程量清单中的适当项目。招标人视该项管理和协调所发生的费用已包含在其它有价款的竞争性报价内，不再另行支付。</w:t>
      </w:r>
    </w:p>
    <w:p w14:paraId="2EF7EF94">
      <w:pPr>
        <w:keepNext w:val="0"/>
        <w:keepLines w:val="0"/>
        <w:pageBreakBefore w:val="0"/>
        <w:kinsoku/>
        <w:overflowPunct/>
        <w:topLinePunct w:val="0"/>
        <w:autoSpaceDE/>
        <w:autoSpaceDN/>
        <w:bidi w:val="0"/>
        <w:snapToGrid w:val="0"/>
        <w:spacing w:line="400" w:lineRule="exact"/>
        <w:ind w:firstLine="482" w:firstLineChars="200"/>
        <w:rPr>
          <w:rStyle w:val="60"/>
          <w:rFonts w:hint="eastAsia" w:asciiTheme="majorEastAsia" w:hAnsiTheme="majorEastAsia" w:eastAsiaTheme="majorEastAsia" w:cstheme="majorEastAsia"/>
          <w:color w:val="auto"/>
          <w:kern w:val="0"/>
          <w:highlight w:val="none"/>
          <w:lang w:val="en-US" w:eastAsia="zh-CN"/>
        </w:rPr>
      </w:pPr>
      <w:r>
        <w:rPr>
          <w:rStyle w:val="60"/>
          <w:rFonts w:hint="eastAsia" w:asciiTheme="majorEastAsia" w:hAnsiTheme="majorEastAsia" w:eastAsiaTheme="majorEastAsia" w:cstheme="majorEastAsia"/>
          <w:b/>
          <w:bCs/>
          <w:color w:val="auto"/>
          <w:kern w:val="0"/>
          <w:highlight w:val="none"/>
          <w:lang w:val="en-US" w:eastAsia="zh-CN"/>
        </w:rPr>
        <w:t>9.10</w:t>
      </w:r>
      <w:r>
        <w:rPr>
          <w:rStyle w:val="60"/>
          <w:rFonts w:hint="eastAsia" w:asciiTheme="majorEastAsia" w:hAnsiTheme="majorEastAsia" w:eastAsiaTheme="majorEastAsia" w:cstheme="majorEastAsia"/>
          <w:color w:val="auto"/>
          <w:kern w:val="0"/>
          <w:highlight w:val="none"/>
          <w:lang w:val="en-US" w:eastAsia="zh-CN"/>
        </w:rPr>
        <w:t>预算包干内容一般包括施工雨（污）水的排除、因地形影响造成的场内料具二次运输、20米高以下的工程用水加压措施、施工材料堆放场地的整理、机电安装后的补洞（槽）工料费、工程成品保护费、施工中的临时停水停电、基础埋深2米以内挖土方的塌方、日间照明施工增加费（不包括地下室和特殊工程）、完工清场后的垃圾外运等。投标报价时，应按《广东省建设工程计价依据（2018）》规定的费率报价，若招标工程量清单明确说明不计算预算包干费或另外确定预算包干费费率的，则按招标工程量清单报价。</w:t>
      </w:r>
    </w:p>
    <w:p w14:paraId="29FC5F1D">
      <w:pPr>
        <w:pStyle w:val="2"/>
        <w:keepNext w:val="0"/>
        <w:keepLines w:val="0"/>
        <w:pageBreakBefore w:val="0"/>
        <w:kinsoku/>
        <w:overflowPunct/>
        <w:topLinePunct w:val="0"/>
        <w:autoSpaceDE/>
        <w:autoSpaceDN/>
        <w:bidi w:val="0"/>
        <w:spacing w:line="400" w:lineRule="exact"/>
        <w:rPr>
          <w:rStyle w:val="60"/>
          <w:rFonts w:hint="eastAsia" w:asciiTheme="majorEastAsia" w:hAnsiTheme="majorEastAsia" w:eastAsiaTheme="majorEastAsia" w:cstheme="majorEastAsia"/>
          <w:b/>
          <w:bCs/>
          <w:color w:val="auto"/>
          <w:highlight w:val="none"/>
        </w:rPr>
      </w:pPr>
    </w:p>
    <w:p w14:paraId="26468B41">
      <w:pPr>
        <w:pStyle w:val="214"/>
        <w:keepNext w:val="0"/>
        <w:keepLines w:val="0"/>
        <w:pageBreakBefore w:val="0"/>
        <w:numPr>
          <w:ilvl w:val="0"/>
          <w:numId w:val="1"/>
        </w:numPr>
        <w:kinsoku/>
        <w:overflowPunct/>
        <w:topLinePunct w:val="0"/>
        <w:autoSpaceDE/>
        <w:autoSpaceDN/>
        <w:bidi w:val="0"/>
        <w:snapToGrid w:val="0"/>
        <w:spacing w:line="400" w:lineRule="exact"/>
        <w:ind w:firstLine="480"/>
        <w:jc w:val="both"/>
        <w:rPr>
          <w:rStyle w:val="60"/>
          <w:rFonts w:hint="eastAsia" w:asciiTheme="majorEastAsia" w:hAnsiTheme="majorEastAsia" w:eastAsiaTheme="majorEastAsia" w:cstheme="majorEastAsia"/>
          <w:b/>
          <w:bCs/>
          <w:color w:val="auto"/>
          <w:highlight w:val="none"/>
        </w:rPr>
      </w:pPr>
      <w:r>
        <w:rPr>
          <w:rStyle w:val="60"/>
          <w:rFonts w:hint="eastAsia" w:asciiTheme="majorEastAsia" w:hAnsiTheme="majorEastAsia" w:eastAsiaTheme="majorEastAsia" w:cstheme="majorEastAsia"/>
          <w:b/>
          <w:bCs/>
          <w:color w:val="auto"/>
          <w:highlight w:val="none"/>
        </w:rPr>
        <w:t>投标文件的编制要求</w:t>
      </w:r>
    </w:p>
    <w:p w14:paraId="3B63FD8D">
      <w:pPr>
        <w:pStyle w:val="214"/>
        <w:keepNext w:val="0"/>
        <w:keepLines w:val="0"/>
        <w:pageBreakBefore w:val="0"/>
        <w:kinsoku/>
        <w:overflowPunct/>
        <w:topLinePunct w:val="0"/>
        <w:autoSpaceDE/>
        <w:autoSpaceDN/>
        <w:bidi w:val="0"/>
        <w:snapToGrid w:val="0"/>
        <w:spacing w:line="400" w:lineRule="exact"/>
        <w:ind w:firstLine="482" w:firstLineChars="200"/>
        <w:jc w:val="both"/>
        <w:rPr>
          <w:rStyle w:val="60"/>
          <w:rFonts w:hint="eastAsia" w:asciiTheme="majorEastAsia" w:hAnsiTheme="majorEastAsia" w:eastAsiaTheme="majorEastAsia" w:cstheme="majorEastAsia"/>
          <w:b/>
          <w:bCs/>
          <w:color w:val="auto"/>
          <w:highlight w:val="none"/>
        </w:rPr>
      </w:pPr>
      <w:r>
        <w:rPr>
          <w:rStyle w:val="60"/>
          <w:rFonts w:hint="eastAsia" w:asciiTheme="majorEastAsia" w:hAnsiTheme="majorEastAsia" w:eastAsiaTheme="majorEastAsia" w:cstheme="majorEastAsia"/>
          <w:b/>
          <w:bCs/>
          <w:color w:val="auto"/>
          <w:highlight w:val="none"/>
        </w:rPr>
        <w:t>10.1</w:t>
      </w:r>
      <w:r>
        <w:rPr>
          <w:rStyle w:val="60"/>
          <w:rFonts w:hint="eastAsia" w:asciiTheme="majorEastAsia" w:hAnsiTheme="majorEastAsia" w:eastAsiaTheme="majorEastAsia" w:cstheme="majorEastAsia"/>
          <w:color w:val="auto"/>
          <w:highlight w:val="none"/>
        </w:rPr>
        <w:t xml:space="preserve"> 一般要求</w:t>
      </w:r>
    </w:p>
    <w:p w14:paraId="1F535B9D">
      <w:pPr>
        <w:pStyle w:val="12"/>
        <w:keepNext w:val="0"/>
        <w:keepLines w:val="0"/>
        <w:pageBreakBefore w:val="0"/>
        <w:kinsoku/>
        <w:wordWrap w:val="0"/>
        <w:overflowPunct/>
        <w:topLinePunct w:val="0"/>
        <w:autoSpaceDE/>
        <w:autoSpaceDN/>
        <w:bidi w:val="0"/>
        <w:adjustRightInd w:val="0"/>
        <w:snapToGrid w:val="0"/>
        <w:spacing w:line="400" w:lineRule="exact"/>
        <w:ind w:firstLine="480"/>
        <w:rPr>
          <w:rFonts w:hint="eastAsia" w:asciiTheme="majorEastAsia" w:hAnsiTheme="majorEastAsia" w:eastAsiaTheme="majorEastAsia" w:cstheme="majorEastAsia"/>
          <w:snapToGrid w:val="0"/>
          <w:color w:val="auto"/>
          <w:kern w:val="0"/>
          <w:highlight w:val="none"/>
        </w:rPr>
      </w:pPr>
      <w:r>
        <w:rPr>
          <w:rFonts w:hint="eastAsia" w:asciiTheme="majorEastAsia" w:hAnsiTheme="majorEastAsia" w:eastAsiaTheme="majorEastAsia" w:cstheme="majorEastAsia"/>
          <w:snapToGrid w:val="0"/>
          <w:color w:val="auto"/>
          <w:kern w:val="0"/>
          <w:highlight w:val="none"/>
        </w:rPr>
        <w:t>投标文件应按第六章 投标文件格式规定的内容，投标人提交的投标文件应当使用招标文件所提供的投标文件全部格式。</w:t>
      </w:r>
    </w:p>
    <w:p w14:paraId="3EFCB8E4">
      <w:pPr>
        <w:pStyle w:val="67"/>
        <w:keepNext w:val="0"/>
        <w:keepLines w:val="0"/>
        <w:pageBreakBefore w:val="0"/>
        <w:kinsoku/>
        <w:overflowPunct/>
        <w:topLinePunct w:val="0"/>
        <w:autoSpaceDE/>
        <w:autoSpaceDN/>
        <w:bidi w:val="0"/>
        <w:snapToGrid w:val="0"/>
        <w:spacing w:line="400" w:lineRule="exact"/>
        <w:ind w:firstLineChars="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b/>
          <w:bCs/>
          <w:color w:val="auto"/>
          <w:kern w:val="0"/>
          <w:highlight w:val="none"/>
        </w:rPr>
        <w:t>10.1.1</w:t>
      </w:r>
      <w:r>
        <w:rPr>
          <w:rStyle w:val="60"/>
          <w:rFonts w:hint="eastAsia" w:asciiTheme="majorEastAsia" w:hAnsiTheme="majorEastAsia" w:eastAsiaTheme="majorEastAsia" w:cstheme="majorEastAsia"/>
          <w:color w:val="auto"/>
          <w:kern w:val="0"/>
          <w:highlight w:val="none"/>
        </w:rPr>
        <w:t xml:space="preserve"> 投标人必须响应招标文件，并在充分理解招标人提供的全部文件、设计图纸、资料及现场条件的基础上编制投标文件。因投标文件不符合招标文件的要求而造成的损失和后果，由投标人自行承担。</w:t>
      </w:r>
    </w:p>
    <w:p w14:paraId="02E7CD97">
      <w:pPr>
        <w:keepNext w:val="0"/>
        <w:keepLines w:val="0"/>
        <w:pageBreakBefore w:val="0"/>
        <w:widowControl/>
        <w:suppressLineNumbers w:val="0"/>
        <w:kinsoku/>
        <w:overflowPunct/>
        <w:topLinePunct w:val="0"/>
        <w:autoSpaceDE/>
        <w:autoSpaceDN/>
        <w:bidi w:val="0"/>
        <w:spacing w:line="400" w:lineRule="exact"/>
        <w:ind w:firstLine="482" w:firstLineChars="200"/>
        <w:jc w:val="left"/>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b/>
          <w:bCs/>
          <w:color w:val="auto"/>
          <w:kern w:val="0"/>
          <w:highlight w:val="none"/>
        </w:rPr>
        <w:t>10.1.2</w:t>
      </w:r>
      <w:r>
        <w:rPr>
          <w:rStyle w:val="60"/>
          <w:rFonts w:hint="eastAsia" w:asciiTheme="majorEastAsia" w:hAnsiTheme="majorEastAsia" w:eastAsiaTheme="majorEastAsia" w:cstheme="majorEastAsia"/>
          <w:color w:val="auto"/>
          <w:kern w:val="0"/>
          <w:highlight w:val="none"/>
        </w:rPr>
        <w:t xml:space="preserve"> </w:t>
      </w:r>
      <w:r>
        <w:rPr>
          <w:rFonts w:hint="eastAsia" w:asciiTheme="majorEastAsia" w:hAnsiTheme="majorEastAsia" w:eastAsiaTheme="majorEastAsia" w:cstheme="majorEastAsia"/>
          <w:snapToGrid w:val="0"/>
          <w:color w:val="auto"/>
          <w:kern w:val="0"/>
          <w:highlight w:val="none"/>
        </w:rPr>
        <w:t>投标文件全部采用电子文档，投标文件所附证书证件均为</w:t>
      </w:r>
      <w:r>
        <w:rPr>
          <w:rFonts w:hint="eastAsia" w:asciiTheme="majorEastAsia" w:hAnsiTheme="majorEastAsia" w:eastAsiaTheme="majorEastAsia" w:cstheme="majorEastAsia"/>
          <w:b/>
          <w:bCs/>
          <w:snapToGrid w:val="0"/>
          <w:color w:val="auto"/>
          <w:kern w:val="0"/>
          <w:highlight w:val="none"/>
        </w:rPr>
        <w:t>原件</w:t>
      </w:r>
      <w:r>
        <w:rPr>
          <w:rFonts w:hint="eastAsia" w:asciiTheme="majorEastAsia" w:hAnsiTheme="majorEastAsia" w:eastAsiaTheme="majorEastAsia" w:cstheme="majorEastAsia"/>
          <w:b/>
          <w:bCs/>
          <w:snapToGrid w:val="0"/>
          <w:color w:val="auto"/>
          <w:kern w:val="0"/>
          <w:highlight w:val="none"/>
          <w:lang w:eastAsia="zh-CN"/>
        </w:rPr>
        <w:t>彩色扫描件</w:t>
      </w:r>
      <w:r>
        <w:rPr>
          <w:rFonts w:hint="eastAsia" w:asciiTheme="majorEastAsia" w:hAnsiTheme="majorEastAsia" w:eastAsiaTheme="majorEastAsia" w:cstheme="majorEastAsia"/>
          <w:snapToGrid w:val="0"/>
          <w:color w:val="auto"/>
          <w:kern w:val="0"/>
          <w:highlight w:val="none"/>
        </w:rPr>
        <w:t>，并采用单位数字证书，按招标文件要求在相应位置加盖电子印章。投标文件中需个人签字或盖章的，应加盖个人电子印章或在线下完成后扫描上传。按照交易平台关于全流程电子化项目的相关指南进行操作。</w:t>
      </w:r>
      <w:r>
        <w:rPr>
          <w:rStyle w:val="60"/>
          <w:rFonts w:hint="eastAsia" w:asciiTheme="majorEastAsia" w:hAnsiTheme="majorEastAsia" w:eastAsiaTheme="majorEastAsia" w:cstheme="majorEastAsia"/>
          <w:color w:val="auto"/>
          <w:kern w:val="0"/>
          <w:highlight w:val="none"/>
        </w:rPr>
        <w:t>详见：全国公共资源交易平台（广东省·韶关市）交易指引。</w:t>
      </w:r>
    </w:p>
    <w:p w14:paraId="5B3CCD2C">
      <w:pPr>
        <w:pStyle w:val="67"/>
        <w:keepNext w:val="0"/>
        <w:keepLines w:val="0"/>
        <w:pageBreakBefore w:val="0"/>
        <w:kinsoku/>
        <w:overflowPunct/>
        <w:topLinePunct w:val="0"/>
        <w:autoSpaceDE/>
        <w:autoSpaceDN/>
        <w:bidi w:val="0"/>
        <w:snapToGrid w:val="0"/>
        <w:spacing w:line="400" w:lineRule="exact"/>
        <w:ind w:firstLineChars="0"/>
        <w:rPr>
          <w:rStyle w:val="60"/>
          <w:rFonts w:hint="eastAsia" w:asciiTheme="majorEastAsia" w:hAnsiTheme="majorEastAsia" w:eastAsiaTheme="majorEastAsia" w:cstheme="majorEastAsia"/>
          <w:color w:val="auto"/>
          <w:kern w:val="0"/>
          <w:highlight w:val="none"/>
        </w:rPr>
      </w:pPr>
      <w:r>
        <w:rPr>
          <w:rFonts w:hint="eastAsia" w:asciiTheme="majorEastAsia" w:hAnsiTheme="majorEastAsia" w:eastAsiaTheme="majorEastAsia" w:cstheme="majorEastAsia"/>
          <w:b/>
          <w:bCs/>
          <w:snapToGrid w:val="0"/>
          <w:color w:val="auto"/>
          <w:kern w:val="0"/>
          <w:highlight w:val="none"/>
        </w:rPr>
        <w:t>10.1.3</w:t>
      </w:r>
      <w:r>
        <w:rPr>
          <w:rFonts w:hint="eastAsia" w:asciiTheme="majorEastAsia" w:hAnsiTheme="majorEastAsia" w:eastAsiaTheme="majorEastAsia" w:cstheme="majorEastAsia"/>
          <w:snapToGrid w:val="0"/>
          <w:color w:val="auto"/>
          <w:kern w:val="0"/>
          <w:highlight w:val="none"/>
        </w:rPr>
        <w:t>投标文件需按以下要求签字、盖章：电子投标文件：</w:t>
      </w:r>
    </w:p>
    <w:p w14:paraId="16F159CB">
      <w:pPr>
        <w:pStyle w:val="67"/>
        <w:keepNext w:val="0"/>
        <w:keepLines w:val="0"/>
        <w:pageBreakBefore w:val="0"/>
        <w:kinsoku/>
        <w:overflowPunct/>
        <w:topLinePunct w:val="0"/>
        <w:autoSpaceDE/>
        <w:autoSpaceDN/>
        <w:bidi w:val="0"/>
        <w:snapToGrid w:val="0"/>
        <w:spacing w:line="400" w:lineRule="exact"/>
        <w:ind w:firstLineChars="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b/>
          <w:bCs/>
          <w:color w:val="auto"/>
          <w:kern w:val="0"/>
          <w:highlight w:val="none"/>
        </w:rPr>
        <w:t>10.1.3.1</w:t>
      </w:r>
      <w:r>
        <w:rPr>
          <w:rStyle w:val="60"/>
          <w:rFonts w:hint="eastAsia" w:asciiTheme="majorEastAsia" w:hAnsiTheme="majorEastAsia" w:eastAsiaTheme="majorEastAsia" w:cstheme="majorEastAsia"/>
          <w:color w:val="auto"/>
          <w:kern w:val="0"/>
          <w:highlight w:val="none"/>
        </w:rPr>
        <w:t xml:space="preserve"> 投标文件封面、组成内容中凡注明“签字”处由要求的人员签字或电子签章；凡注明“签字或盖章”处由要求的人员签字或盖其私章（</w:t>
      </w:r>
      <w:r>
        <w:rPr>
          <w:rStyle w:val="60"/>
          <w:rFonts w:hint="eastAsia" w:asciiTheme="majorEastAsia" w:hAnsiTheme="majorEastAsia" w:eastAsiaTheme="majorEastAsia" w:cstheme="majorEastAsia"/>
          <w:color w:val="auto"/>
          <w:kern w:val="0"/>
          <w:highlight w:val="none"/>
          <w:lang w:val="en-US" w:eastAsia="zh-CN"/>
        </w:rPr>
        <w:t>含</w:t>
      </w:r>
      <w:r>
        <w:rPr>
          <w:rStyle w:val="60"/>
          <w:rFonts w:hint="eastAsia" w:asciiTheme="majorEastAsia" w:hAnsiTheme="majorEastAsia" w:eastAsiaTheme="majorEastAsia" w:cstheme="majorEastAsia"/>
          <w:color w:val="auto"/>
          <w:kern w:val="0"/>
          <w:highlight w:val="none"/>
        </w:rPr>
        <w:t>电子印章）；凡注明“签字并盖执业印章”处由要求的人员签字并盖其执业印章。</w:t>
      </w:r>
    </w:p>
    <w:p w14:paraId="1DE18180">
      <w:pPr>
        <w:pStyle w:val="67"/>
        <w:keepNext w:val="0"/>
        <w:keepLines w:val="0"/>
        <w:pageBreakBefore w:val="0"/>
        <w:kinsoku/>
        <w:overflowPunct/>
        <w:topLinePunct w:val="0"/>
        <w:autoSpaceDE/>
        <w:autoSpaceDN/>
        <w:bidi w:val="0"/>
        <w:snapToGrid w:val="0"/>
        <w:spacing w:line="400" w:lineRule="exact"/>
        <w:ind w:firstLineChars="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b/>
          <w:bCs/>
          <w:color w:val="auto"/>
          <w:kern w:val="0"/>
          <w:highlight w:val="none"/>
        </w:rPr>
        <w:t>10.1.3.2</w:t>
      </w:r>
      <w:r>
        <w:rPr>
          <w:rStyle w:val="60"/>
          <w:rFonts w:hint="eastAsia" w:asciiTheme="majorEastAsia" w:hAnsiTheme="majorEastAsia" w:eastAsiaTheme="majorEastAsia" w:cstheme="majorEastAsia"/>
          <w:color w:val="auto"/>
          <w:kern w:val="0"/>
          <w:highlight w:val="none"/>
        </w:rPr>
        <w:t xml:space="preserve"> 投标文件封面、组成内容中凡要求录入投标人名称且注明“盖单位章”处盖单位法人公章（</w:t>
      </w:r>
      <w:r>
        <w:rPr>
          <w:rStyle w:val="60"/>
          <w:rFonts w:hint="eastAsia" w:asciiTheme="majorEastAsia" w:hAnsiTheme="majorEastAsia" w:eastAsiaTheme="majorEastAsia" w:cstheme="majorEastAsia"/>
          <w:color w:val="auto"/>
          <w:kern w:val="0"/>
          <w:highlight w:val="none"/>
          <w:lang w:val="en-US" w:eastAsia="zh-CN"/>
        </w:rPr>
        <w:t>含</w:t>
      </w:r>
      <w:r>
        <w:rPr>
          <w:rStyle w:val="60"/>
          <w:rFonts w:hint="eastAsia" w:asciiTheme="majorEastAsia" w:hAnsiTheme="majorEastAsia" w:eastAsiaTheme="majorEastAsia" w:cstheme="majorEastAsia"/>
          <w:color w:val="auto"/>
          <w:kern w:val="0"/>
          <w:highlight w:val="none"/>
        </w:rPr>
        <w:t>电子印章）。</w:t>
      </w:r>
    </w:p>
    <w:p w14:paraId="48A13CF5">
      <w:pPr>
        <w:pStyle w:val="67"/>
        <w:keepNext w:val="0"/>
        <w:keepLines w:val="0"/>
        <w:pageBreakBefore w:val="0"/>
        <w:kinsoku/>
        <w:overflowPunct/>
        <w:topLinePunct w:val="0"/>
        <w:autoSpaceDE/>
        <w:autoSpaceDN/>
        <w:bidi w:val="0"/>
        <w:snapToGrid w:val="0"/>
        <w:spacing w:line="400" w:lineRule="exact"/>
        <w:ind w:firstLineChars="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b/>
          <w:bCs/>
          <w:color w:val="auto"/>
          <w:kern w:val="0"/>
          <w:highlight w:val="none"/>
        </w:rPr>
        <w:t>10.1.3.3</w:t>
      </w:r>
      <w:r>
        <w:rPr>
          <w:rStyle w:val="60"/>
          <w:rFonts w:hint="eastAsia" w:asciiTheme="majorEastAsia" w:hAnsiTheme="majorEastAsia" w:eastAsiaTheme="majorEastAsia" w:cstheme="majorEastAsia"/>
          <w:color w:val="auto"/>
          <w:kern w:val="0"/>
          <w:highlight w:val="none"/>
        </w:rPr>
        <w:t xml:space="preserve"> 投标文件的签字均为签字人本人亲笔署名或签章（</w:t>
      </w:r>
      <w:r>
        <w:rPr>
          <w:rStyle w:val="60"/>
          <w:rFonts w:hint="eastAsia" w:asciiTheme="majorEastAsia" w:hAnsiTheme="majorEastAsia" w:eastAsiaTheme="majorEastAsia" w:cstheme="majorEastAsia"/>
          <w:color w:val="auto"/>
          <w:kern w:val="0"/>
          <w:highlight w:val="none"/>
          <w:lang w:val="en-US" w:eastAsia="zh-CN"/>
        </w:rPr>
        <w:t>含</w:t>
      </w:r>
      <w:r>
        <w:rPr>
          <w:rStyle w:val="60"/>
          <w:rFonts w:hint="eastAsia" w:asciiTheme="majorEastAsia" w:hAnsiTheme="majorEastAsia" w:eastAsiaTheme="majorEastAsia" w:cstheme="majorEastAsia"/>
          <w:color w:val="auto"/>
          <w:kern w:val="0"/>
          <w:highlight w:val="none"/>
        </w:rPr>
        <w:t>电子印章），其余部分的复印件无须另行签字、盖章。</w:t>
      </w:r>
    </w:p>
    <w:p w14:paraId="6E8B6060">
      <w:pPr>
        <w:pStyle w:val="214"/>
        <w:keepNext w:val="0"/>
        <w:keepLines w:val="0"/>
        <w:pageBreakBefore w:val="0"/>
        <w:kinsoku/>
        <w:overflowPunct/>
        <w:topLinePunct w:val="0"/>
        <w:autoSpaceDE/>
        <w:autoSpaceDN/>
        <w:bidi w:val="0"/>
        <w:snapToGrid w:val="0"/>
        <w:spacing w:line="400" w:lineRule="exact"/>
        <w:ind w:firstLine="482" w:firstLineChars="200"/>
        <w:jc w:val="both"/>
        <w:rPr>
          <w:rStyle w:val="60"/>
          <w:rFonts w:hint="eastAsia" w:asciiTheme="majorEastAsia" w:hAnsiTheme="majorEastAsia" w:eastAsiaTheme="majorEastAsia" w:cstheme="majorEastAsia"/>
          <w:b/>
          <w:bCs/>
          <w:color w:val="auto"/>
          <w:highlight w:val="none"/>
        </w:rPr>
      </w:pPr>
      <w:bookmarkStart w:id="49" w:name="_Toc28294"/>
      <w:bookmarkStart w:id="50" w:name="_Toc11533"/>
      <w:bookmarkStart w:id="51" w:name="_Toc257031159"/>
      <w:bookmarkStart w:id="52" w:name="_Toc14523"/>
      <w:bookmarkStart w:id="53" w:name="_Toc28154"/>
      <w:bookmarkStart w:id="54" w:name="_Toc23762"/>
      <w:bookmarkStart w:id="55" w:name="_Toc274313880"/>
      <w:r>
        <w:rPr>
          <w:rStyle w:val="60"/>
          <w:rFonts w:hint="eastAsia" w:asciiTheme="majorEastAsia" w:hAnsiTheme="majorEastAsia" w:eastAsiaTheme="majorEastAsia" w:cstheme="majorEastAsia"/>
          <w:b/>
          <w:bCs/>
          <w:color w:val="auto"/>
          <w:highlight w:val="none"/>
        </w:rPr>
        <w:t>10.2 商务标书的编制要求</w:t>
      </w:r>
      <w:bookmarkEnd w:id="49"/>
      <w:bookmarkEnd w:id="50"/>
      <w:bookmarkEnd w:id="51"/>
      <w:bookmarkEnd w:id="52"/>
      <w:bookmarkEnd w:id="53"/>
      <w:bookmarkEnd w:id="54"/>
      <w:bookmarkEnd w:id="55"/>
    </w:p>
    <w:p w14:paraId="0C57209A">
      <w:pPr>
        <w:pStyle w:val="214"/>
        <w:keepNext w:val="0"/>
        <w:keepLines w:val="0"/>
        <w:pageBreakBefore w:val="0"/>
        <w:kinsoku/>
        <w:overflowPunct/>
        <w:topLinePunct w:val="0"/>
        <w:autoSpaceDE/>
        <w:autoSpaceDN/>
        <w:bidi w:val="0"/>
        <w:snapToGrid w:val="0"/>
        <w:spacing w:line="400" w:lineRule="exact"/>
        <w:ind w:firstLine="482" w:firstLineChars="200"/>
        <w:jc w:val="both"/>
        <w:rPr>
          <w:rStyle w:val="60"/>
          <w:rFonts w:hint="eastAsia" w:asciiTheme="majorEastAsia" w:hAnsiTheme="majorEastAsia" w:eastAsiaTheme="majorEastAsia" w:cstheme="majorEastAsia"/>
          <w:color w:val="auto"/>
          <w:highlight w:val="none"/>
        </w:rPr>
      </w:pPr>
      <w:r>
        <w:rPr>
          <w:rStyle w:val="60"/>
          <w:rFonts w:hint="eastAsia" w:asciiTheme="majorEastAsia" w:hAnsiTheme="majorEastAsia" w:eastAsiaTheme="majorEastAsia" w:cstheme="majorEastAsia"/>
          <w:b/>
          <w:bCs/>
          <w:color w:val="auto"/>
          <w:highlight w:val="none"/>
        </w:rPr>
        <w:t xml:space="preserve">10.2.1 </w:t>
      </w:r>
      <w:r>
        <w:rPr>
          <w:rStyle w:val="60"/>
          <w:rFonts w:hint="eastAsia" w:asciiTheme="majorEastAsia" w:hAnsiTheme="majorEastAsia" w:eastAsiaTheme="majorEastAsia" w:cstheme="majorEastAsia"/>
          <w:color w:val="auto"/>
          <w:highlight w:val="none"/>
        </w:rPr>
        <w:t>商务标书包括但不限于以下内容：</w:t>
      </w:r>
    </w:p>
    <w:p w14:paraId="097FAE81">
      <w:pPr>
        <w:keepNext w:val="0"/>
        <w:keepLines w:val="0"/>
        <w:pageBreakBefore w:val="0"/>
        <w:tabs>
          <w:tab w:val="left" w:pos="7020"/>
        </w:tabs>
        <w:kinsoku/>
        <w:wordWrap w:val="0"/>
        <w:overflowPunct/>
        <w:topLinePunct w:val="0"/>
        <w:autoSpaceDE/>
        <w:autoSpaceDN/>
        <w:bidi w:val="0"/>
        <w:adjustRightInd w:val="0"/>
        <w:snapToGrid w:val="0"/>
        <w:spacing w:line="400" w:lineRule="exact"/>
        <w:ind w:firstLine="480" w:firstLineChars="200"/>
        <w:rPr>
          <w:rFonts w:hint="eastAsia" w:asciiTheme="majorEastAsia" w:hAnsiTheme="majorEastAsia" w:eastAsiaTheme="majorEastAsia" w:cstheme="majorEastAsia"/>
          <w:snapToGrid w:val="0"/>
          <w:color w:val="auto"/>
          <w:kern w:val="0"/>
          <w:highlight w:val="none"/>
        </w:rPr>
      </w:pPr>
      <w:r>
        <w:rPr>
          <w:rFonts w:hint="eastAsia" w:asciiTheme="majorEastAsia" w:hAnsiTheme="majorEastAsia" w:eastAsiaTheme="majorEastAsia" w:cstheme="majorEastAsia"/>
          <w:snapToGrid w:val="0"/>
          <w:color w:val="auto"/>
          <w:kern w:val="0"/>
          <w:highlight w:val="none"/>
        </w:rPr>
        <w:t>（1）封面（格式一）；</w:t>
      </w:r>
    </w:p>
    <w:p w14:paraId="4E986084">
      <w:pPr>
        <w:keepNext w:val="0"/>
        <w:keepLines w:val="0"/>
        <w:pageBreakBefore w:val="0"/>
        <w:tabs>
          <w:tab w:val="left" w:pos="7020"/>
        </w:tabs>
        <w:kinsoku/>
        <w:wordWrap w:val="0"/>
        <w:overflowPunct/>
        <w:topLinePunct w:val="0"/>
        <w:autoSpaceDE/>
        <w:autoSpaceDN/>
        <w:bidi w:val="0"/>
        <w:adjustRightInd w:val="0"/>
        <w:snapToGrid w:val="0"/>
        <w:spacing w:line="400" w:lineRule="exact"/>
        <w:ind w:firstLine="480" w:firstLineChars="200"/>
        <w:rPr>
          <w:rFonts w:hint="eastAsia" w:asciiTheme="majorEastAsia" w:hAnsiTheme="majorEastAsia" w:eastAsiaTheme="majorEastAsia" w:cstheme="majorEastAsia"/>
          <w:snapToGrid w:val="0"/>
          <w:color w:val="auto"/>
          <w:kern w:val="0"/>
          <w:highlight w:val="none"/>
        </w:rPr>
      </w:pPr>
      <w:r>
        <w:rPr>
          <w:rFonts w:hint="eastAsia" w:asciiTheme="majorEastAsia" w:hAnsiTheme="majorEastAsia" w:eastAsiaTheme="majorEastAsia" w:cstheme="majorEastAsia"/>
          <w:snapToGrid w:val="0"/>
          <w:color w:val="auto"/>
          <w:kern w:val="0"/>
          <w:highlight w:val="none"/>
        </w:rPr>
        <w:t>（2）目录；</w:t>
      </w:r>
    </w:p>
    <w:p w14:paraId="71508CD3">
      <w:pPr>
        <w:keepNext w:val="0"/>
        <w:keepLines w:val="0"/>
        <w:pageBreakBefore w:val="0"/>
        <w:tabs>
          <w:tab w:val="left" w:pos="7020"/>
        </w:tabs>
        <w:kinsoku/>
        <w:wordWrap w:val="0"/>
        <w:overflowPunct/>
        <w:topLinePunct w:val="0"/>
        <w:autoSpaceDE/>
        <w:autoSpaceDN/>
        <w:bidi w:val="0"/>
        <w:adjustRightInd w:val="0"/>
        <w:snapToGrid w:val="0"/>
        <w:spacing w:line="400" w:lineRule="exact"/>
        <w:ind w:firstLine="480" w:firstLineChars="200"/>
        <w:rPr>
          <w:rFonts w:hint="eastAsia" w:asciiTheme="majorEastAsia" w:hAnsiTheme="majorEastAsia" w:eastAsiaTheme="majorEastAsia" w:cstheme="majorEastAsia"/>
          <w:snapToGrid w:val="0"/>
          <w:color w:val="auto"/>
          <w:kern w:val="0"/>
          <w:highlight w:val="none"/>
        </w:rPr>
      </w:pPr>
      <w:r>
        <w:rPr>
          <w:rFonts w:hint="eastAsia" w:asciiTheme="majorEastAsia" w:hAnsiTheme="majorEastAsia" w:eastAsiaTheme="majorEastAsia" w:cstheme="majorEastAsia"/>
          <w:snapToGrid w:val="0"/>
          <w:color w:val="auto"/>
          <w:kern w:val="0"/>
          <w:highlight w:val="none"/>
        </w:rPr>
        <w:t>（3）《投标函》（格式二）；</w:t>
      </w:r>
    </w:p>
    <w:p w14:paraId="3FC65234">
      <w:pPr>
        <w:keepNext w:val="0"/>
        <w:keepLines w:val="0"/>
        <w:pageBreakBefore w:val="0"/>
        <w:tabs>
          <w:tab w:val="left" w:pos="7020"/>
        </w:tabs>
        <w:kinsoku/>
        <w:wordWrap w:val="0"/>
        <w:overflowPunct/>
        <w:topLinePunct w:val="0"/>
        <w:autoSpaceDE/>
        <w:autoSpaceDN/>
        <w:bidi w:val="0"/>
        <w:adjustRightInd w:val="0"/>
        <w:snapToGrid w:val="0"/>
        <w:spacing w:line="400" w:lineRule="exact"/>
        <w:ind w:firstLine="480" w:firstLineChars="200"/>
        <w:rPr>
          <w:rFonts w:hint="eastAsia" w:asciiTheme="majorEastAsia" w:hAnsiTheme="majorEastAsia" w:eastAsiaTheme="majorEastAsia" w:cstheme="majorEastAsia"/>
          <w:snapToGrid w:val="0"/>
          <w:color w:val="auto"/>
          <w:kern w:val="0"/>
          <w:highlight w:val="none"/>
        </w:rPr>
      </w:pPr>
      <w:r>
        <w:rPr>
          <w:rFonts w:hint="eastAsia" w:asciiTheme="majorEastAsia" w:hAnsiTheme="majorEastAsia" w:eastAsiaTheme="majorEastAsia" w:cstheme="majorEastAsia"/>
          <w:snapToGrid w:val="0"/>
          <w:color w:val="auto"/>
          <w:kern w:val="0"/>
          <w:highlight w:val="none"/>
        </w:rPr>
        <w:t>（4）《各项承诺一览表》（格式</w:t>
      </w:r>
      <w:r>
        <w:rPr>
          <w:rFonts w:hint="eastAsia" w:asciiTheme="majorEastAsia" w:hAnsiTheme="majorEastAsia" w:eastAsiaTheme="majorEastAsia" w:cstheme="majorEastAsia"/>
          <w:snapToGrid w:val="0"/>
          <w:color w:val="auto"/>
          <w:kern w:val="0"/>
          <w:highlight w:val="none"/>
          <w:lang w:eastAsia="zh-CN"/>
        </w:rPr>
        <w:t>三</w:t>
      </w:r>
      <w:r>
        <w:rPr>
          <w:rFonts w:hint="eastAsia" w:asciiTheme="majorEastAsia" w:hAnsiTheme="majorEastAsia" w:eastAsiaTheme="majorEastAsia" w:cstheme="majorEastAsia"/>
          <w:snapToGrid w:val="0"/>
          <w:color w:val="auto"/>
          <w:kern w:val="0"/>
          <w:highlight w:val="none"/>
        </w:rPr>
        <w:t>）；</w:t>
      </w:r>
    </w:p>
    <w:p w14:paraId="0B93227F">
      <w:pPr>
        <w:keepNext w:val="0"/>
        <w:keepLines w:val="0"/>
        <w:pageBreakBefore w:val="0"/>
        <w:tabs>
          <w:tab w:val="left" w:pos="7020"/>
        </w:tabs>
        <w:kinsoku/>
        <w:wordWrap w:val="0"/>
        <w:overflowPunct/>
        <w:topLinePunct w:val="0"/>
        <w:autoSpaceDE/>
        <w:autoSpaceDN/>
        <w:bidi w:val="0"/>
        <w:adjustRightInd w:val="0"/>
        <w:snapToGrid w:val="0"/>
        <w:spacing w:line="400" w:lineRule="exact"/>
        <w:ind w:firstLine="480" w:firstLineChars="200"/>
        <w:rPr>
          <w:rFonts w:hint="eastAsia" w:asciiTheme="majorEastAsia" w:hAnsiTheme="majorEastAsia" w:eastAsiaTheme="majorEastAsia" w:cstheme="majorEastAsia"/>
          <w:snapToGrid w:val="0"/>
          <w:color w:val="auto"/>
          <w:kern w:val="0"/>
          <w:highlight w:val="none"/>
        </w:rPr>
      </w:pPr>
      <w:r>
        <w:rPr>
          <w:rFonts w:hint="eastAsia" w:asciiTheme="majorEastAsia" w:hAnsiTheme="majorEastAsia" w:eastAsiaTheme="majorEastAsia" w:cstheme="majorEastAsia"/>
          <w:snapToGrid w:val="0"/>
          <w:color w:val="auto"/>
          <w:kern w:val="0"/>
          <w:highlight w:val="none"/>
        </w:rPr>
        <w:t>（5）《授权委托书》（格式</w:t>
      </w:r>
      <w:r>
        <w:rPr>
          <w:rFonts w:hint="eastAsia" w:asciiTheme="majorEastAsia" w:hAnsiTheme="majorEastAsia" w:eastAsiaTheme="majorEastAsia" w:cstheme="majorEastAsia"/>
          <w:snapToGrid w:val="0"/>
          <w:color w:val="auto"/>
          <w:kern w:val="0"/>
          <w:highlight w:val="none"/>
          <w:lang w:eastAsia="zh-CN"/>
        </w:rPr>
        <w:t>四</w:t>
      </w:r>
      <w:r>
        <w:rPr>
          <w:rFonts w:hint="eastAsia" w:asciiTheme="majorEastAsia" w:hAnsiTheme="majorEastAsia" w:eastAsiaTheme="majorEastAsia" w:cstheme="majorEastAsia"/>
          <w:snapToGrid w:val="0"/>
          <w:color w:val="auto"/>
          <w:kern w:val="0"/>
          <w:highlight w:val="none"/>
        </w:rPr>
        <w:t>）；</w:t>
      </w:r>
    </w:p>
    <w:p w14:paraId="1BBF6736">
      <w:pPr>
        <w:keepNext w:val="0"/>
        <w:keepLines w:val="0"/>
        <w:pageBreakBefore w:val="0"/>
        <w:tabs>
          <w:tab w:val="left" w:pos="7020"/>
        </w:tabs>
        <w:kinsoku/>
        <w:wordWrap w:val="0"/>
        <w:overflowPunct/>
        <w:topLinePunct w:val="0"/>
        <w:autoSpaceDE/>
        <w:autoSpaceDN/>
        <w:bidi w:val="0"/>
        <w:adjustRightInd w:val="0"/>
        <w:snapToGrid w:val="0"/>
        <w:spacing w:line="400" w:lineRule="exact"/>
        <w:ind w:firstLine="480" w:firstLineChars="200"/>
        <w:rPr>
          <w:rFonts w:hint="eastAsia" w:asciiTheme="majorEastAsia" w:hAnsiTheme="majorEastAsia" w:eastAsiaTheme="majorEastAsia" w:cstheme="majorEastAsia"/>
          <w:snapToGrid w:val="0"/>
          <w:color w:val="auto"/>
          <w:kern w:val="0"/>
          <w:highlight w:val="none"/>
        </w:rPr>
      </w:pPr>
      <w:r>
        <w:rPr>
          <w:rFonts w:hint="eastAsia" w:asciiTheme="majorEastAsia" w:hAnsiTheme="majorEastAsia" w:eastAsiaTheme="majorEastAsia" w:cstheme="majorEastAsia"/>
          <w:snapToGrid w:val="0"/>
          <w:color w:val="auto"/>
          <w:kern w:val="0"/>
          <w:highlight w:val="none"/>
        </w:rPr>
        <w:t>（6）《法定代表人身份证明》（格式</w:t>
      </w:r>
      <w:r>
        <w:rPr>
          <w:rFonts w:hint="eastAsia" w:asciiTheme="majorEastAsia" w:hAnsiTheme="majorEastAsia" w:eastAsiaTheme="majorEastAsia" w:cstheme="majorEastAsia"/>
          <w:snapToGrid w:val="0"/>
          <w:color w:val="auto"/>
          <w:kern w:val="0"/>
          <w:highlight w:val="none"/>
          <w:lang w:eastAsia="zh-CN"/>
        </w:rPr>
        <w:t>五</w:t>
      </w:r>
      <w:r>
        <w:rPr>
          <w:rFonts w:hint="eastAsia" w:asciiTheme="majorEastAsia" w:hAnsiTheme="majorEastAsia" w:eastAsiaTheme="majorEastAsia" w:cstheme="majorEastAsia"/>
          <w:snapToGrid w:val="0"/>
          <w:color w:val="auto"/>
          <w:kern w:val="0"/>
          <w:highlight w:val="none"/>
        </w:rPr>
        <w:t>）；</w:t>
      </w:r>
    </w:p>
    <w:p w14:paraId="3A5159EB">
      <w:pPr>
        <w:keepNext w:val="0"/>
        <w:keepLines w:val="0"/>
        <w:pageBreakBefore w:val="0"/>
        <w:tabs>
          <w:tab w:val="left" w:pos="7020"/>
        </w:tabs>
        <w:kinsoku/>
        <w:wordWrap w:val="0"/>
        <w:overflowPunct/>
        <w:topLinePunct w:val="0"/>
        <w:autoSpaceDE/>
        <w:autoSpaceDN/>
        <w:bidi w:val="0"/>
        <w:adjustRightInd w:val="0"/>
        <w:snapToGrid w:val="0"/>
        <w:spacing w:line="400" w:lineRule="exact"/>
        <w:ind w:firstLine="480" w:firstLineChars="200"/>
        <w:rPr>
          <w:rFonts w:hint="eastAsia" w:asciiTheme="majorEastAsia" w:hAnsiTheme="majorEastAsia" w:eastAsiaTheme="majorEastAsia" w:cstheme="majorEastAsia"/>
          <w:snapToGrid w:val="0"/>
          <w:color w:val="auto"/>
          <w:kern w:val="0"/>
          <w:highlight w:val="none"/>
          <w:lang w:eastAsia="zh-CN"/>
        </w:rPr>
      </w:pPr>
      <w:r>
        <w:rPr>
          <w:rFonts w:hint="eastAsia" w:asciiTheme="majorEastAsia" w:hAnsiTheme="majorEastAsia" w:eastAsiaTheme="majorEastAsia" w:cstheme="majorEastAsia"/>
          <w:snapToGrid w:val="0"/>
          <w:color w:val="auto"/>
          <w:kern w:val="0"/>
          <w:highlight w:val="none"/>
          <w:lang w:eastAsia="zh-CN"/>
        </w:rPr>
        <w:t>（</w:t>
      </w:r>
      <w:r>
        <w:rPr>
          <w:rFonts w:hint="eastAsia" w:asciiTheme="majorEastAsia" w:hAnsiTheme="majorEastAsia" w:eastAsiaTheme="majorEastAsia" w:cstheme="majorEastAsia"/>
          <w:snapToGrid w:val="0"/>
          <w:color w:val="auto"/>
          <w:kern w:val="0"/>
          <w:highlight w:val="none"/>
          <w:lang w:val="en-US" w:eastAsia="zh-CN"/>
        </w:rPr>
        <w:t>7</w:t>
      </w:r>
      <w:r>
        <w:rPr>
          <w:rFonts w:hint="eastAsia" w:asciiTheme="majorEastAsia" w:hAnsiTheme="majorEastAsia" w:eastAsiaTheme="majorEastAsia" w:cstheme="majorEastAsia"/>
          <w:snapToGrid w:val="0"/>
          <w:color w:val="auto"/>
          <w:kern w:val="0"/>
          <w:highlight w:val="none"/>
          <w:lang w:eastAsia="zh-CN"/>
        </w:rPr>
        <w:t>）</w:t>
      </w:r>
      <w:r>
        <w:rPr>
          <w:rFonts w:hint="eastAsia" w:asciiTheme="majorEastAsia" w:hAnsiTheme="majorEastAsia" w:eastAsiaTheme="majorEastAsia" w:cstheme="majorEastAsia"/>
          <w:snapToGrid w:val="0"/>
          <w:color w:val="auto"/>
          <w:kern w:val="0"/>
          <w:highlight w:val="none"/>
          <w:lang w:val="en-US" w:eastAsia="zh-CN"/>
        </w:rPr>
        <w:t>《联合体协议书》（格式六）及所附资料；</w:t>
      </w:r>
    </w:p>
    <w:p w14:paraId="6E059480">
      <w:pPr>
        <w:keepNext w:val="0"/>
        <w:keepLines w:val="0"/>
        <w:pageBreakBefore w:val="0"/>
        <w:tabs>
          <w:tab w:val="left" w:pos="7020"/>
        </w:tabs>
        <w:kinsoku/>
        <w:wordWrap w:val="0"/>
        <w:overflowPunct/>
        <w:topLinePunct w:val="0"/>
        <w:autoSpaceDE/>
        <w:autoSpaceDN/>
        <w:bidi w:val="0"/>
        <w:adjustRightInd w:val="0"/>
        <w:snapToGrid w:val="0"/>
        <w:spacing w:line="400" w:lineRule="exact"/>
        <w:ind w:firstLine="480" w:firstLineChars="200"/>
        <w:rPr>
          <w:rFonts w:hint="eastAsia" w:asciiTheme="majorEastAsia" w:hAnsiTheme="majorEastAsia" w:eastAsiaTheme="majorEastAsia" w:cstheme="majorEastAsia"/>
          <w:snapToGrid w:val="0"/>
          <w:color w:val="auto"/>
          <w:kern w:val="0"/>
          <w:highlight w:val="none"/>
          <w:lang w:eastAsia="zh-CN"/>
        </w:rPr>
      </w:pPr>
      <w:r>
        <w:rPr>
          <w:rFonts w:hint="eastAsia" w:asciiTheme="majorEastAsia" w:hAnsiTheme="majorEastAsia" w:eastAsiaTheme="majorEastAsia" w:cstheme="majorEastAsia"/>
          <w:snapToGrid w:val="0"/>
          <w:color w:val="auto"/>
          <w:kern w:val="0"/>
          <w:highlight w:val="none"/>
        </w:rPr>
        <w:t>（</w:t>
      </w:r>
      <w:r>
        <w:rPr>
          <w:rFonts w:hint="eastAsia" w:asciiTheme="majorEastAsia" w:hAnsiTheme="majorEastAsia" w:eastAsiaTheme="majorEastAsia" w:cstheme="majorEastAsia"/>
          <w:snapToGrid w:val="0"/>
          <w:color w:val="auto"/>
          <w:kern w:val="0"/>
          <w:highlight w:val="none"/>
          <w:lang w:val="en-US" w:eastAsia="zh-CN"/>
        </w:rPr>
        <w:t>8</w:t>
      </w:r>
      <w:r>
        <w:rPr>
          <w:rFonts w:hint="eastAsia" w:asciiTheme="majorEastAsia" w:hAnsiTheme="majorEastAsia" w:eastAsiaTheme="majorEastAsia" w:cstheme="majorEastAsia"/>
          <w:snapToGrid w:val="0"/>
          <w:color w:val="auto"/>
          <w:kern w:val="0"/>
          <w:highlight w:val="none"/>
        </w:rPr>
        <w:t>）</w:t>
      </w:r>
      <w:r>
        <w:rPr>
          <w:rFonts w:hint="eastAsia" w:asciiTheme="majorEastAsia" w:hAnsiTheme="majorEastAsia" w:eastAsiaTheme="majorEastAsia" w:cstheme="majorEastAsia"/>
          <w:snapToGrid w:val="0"/>
          <w:color w:val="auto"/>
          <w:kern w:val="0"/>
          <w:szCs w:val="18"/>
          <w:highlight w:val="none"/>
        </w:rPr>
        <w:t>投标保证缴纳证明（投标人采用投标保证金的，附建设工程交易系统《缴纳投标保证金通知书》页面截图和银行转账单</w:t>
      </w:r>
      <w:r>
        <w:rPr>
          <w:rFonts w:hint="eastAsia" w:asciiTheme="majorEastAsia" w:hAnsiTheme="majorEastAsia" w:eastAsiaTheme="majorEastAsia" w:cstheme="majorEastAsia"/>
          <w:snapToGrid w:val="0"/>
          <w:color w:val="auto"/>
          <w:kern w:val="0"/>
          <w:highlight w:val="none"/>
          <w:lang w:val="en-US" w:eastAsia="zh-CN"/>
        </w:rPr>
        <w:t>彩色扫描件</w:t>
      </w:r>
      <w:r>
        <w:rPr>
          <w:rFonts w:hint="eastAsia" w:asciiTheme="majorEastAsia" w:hAnsiTheme="majorEastAsia" w:eastAsiaTheme="majorEastAsia" w:cstheme="majorEastAsia"/>
          <w:snapToGrid w:val="0"/>
          <w:color w:val="auto"/>
          <w:kern w:val="0"/>
          <w:szCs w:val="18"/>
          <w:highlight w:val="none"/>
        </w:rPr>
        <w:t>；采用投标保证担保的，附银行保函</w:t>
      </w:r>
      <w:r>
        <w:rPr>
          <w:rFonts w:hint="eastAsia" w:asciiTheme="majorEastAsia" w:hAnsiTheme="majorEastAsia" w:eastAsiaTheme="majorEastAsia" w:cstheme="majorEastAsia"/>
          <w:snapToGrid w:val="0"/>
          <w:color w:val="auto"/>
          <w:kern w:val="0"/>
          <w:highlight w:val="none"/>
          <w:lang w:eastAsia="zh-CN"/>
        </w:rPr>
        <w:t>彩色扫描件</w:t>
      </w:r>
      <w:r>
        <w:rPr>
          <w:rFonts w:hint="eastAsia" w:asciiTheme="majorEastAsia" w:hAnsiTheme="majorEastAsia" w:eastAsiaTheme="majorEastAsia" w:cstheme="majorEastAsia"/>
          <w:snapToGrid w:val="0"/>
          <w:color w:val="auto"/>
          <w:kern w:val="0"/>
          <w:szCs w:val="18"/>
          <w:highlight w:val="none"/>
        </w:rPr>
        <w:t>；采用投标保证保险的，附电子保单和</w:t>
      </w:r>
      <w:r>
        <w:rPr>
          <w:rFonts w:hint="eastAsia" w:asciiTheme="majorEastAsia" w:hAnsiTheme="majorEastAsia" w:eastAsiaTheme="majorEastAsia" w:cstheme="majorEastAsia"/>
          <w:b w:val="0"/>
          <w:bCs w:val="0"/>
          <w:color w:val="auto"/>
          <w:highlight w:val="none"/>
        </w:rPr>
        <w:t>《韶关市公共资源交易一体化平台保证金缴纳信息》</w:t>
      </w:r>
      <w:r>
        <w:rPr>
          <w:rFonts w:hint="eastAsia" w:asciiTheme="majorEastAsia" w:hAnsiTheme="majorEastAsia" w:eastAsiaTheme="majorEastAsia" w:cstheme="majorEastAsia"/>
          <w:b w:val="0"/>
          <w:bCs w:val="0"/>
          <w:snapToGrid w:val="0"/>
          <w:color w:val="auto"/>
          <w:kern w:val="0"/>
          <w:szCs w:val="18"/>
          <w:highlight w:val="none"/>
        </w:rPr>
        <w:t>页面截图</w:t>
      </w:r>
      <w:r>
        <w:rPr>
          <w:rFonts w:hint="eastAsia" w:asciiTheme="majorEastAsia" w:hAnsiTheme="majorEastAsia" w:eastAsiaTheme="majorEastAsia" w:cstheme="majorEastAsia"/>
          <w:snapToGrid w:val="0"/>
          <w:color w:val="auto"/>
          <w:kern w:val="0"/>
          <w:szCs w:val="18"/>
          <w:highlight w:val="none"/>
        </w:rPr>
        <w:t>）；</w:t>
      </w:r>
    </w:p>
    <w:p w14:paraId="5FAAE4BE">
      <w:pPr>
        <w:keepNext w:val="0"/>
        <w:keepLines w:val="0"/>
        <w:pageBreakBefore w:val="0"/>
        <w:kinsoku/>
        <w:wordWrap w:val="0"/>
        <w:overflowPunct/>
        <w:topLinePunct w:val="0"/>
        <w:autoSpaceDE/>
        <w:autoSpaceDN/>
        <w:bidi w:val="0"/>
        <w:adjustRightInd w:val="0"/>
        <w:snapToGrid w:val="0"/>
        <w:spacing w:line="400" w:lineRule="exact"/>
        <w:ind w:firstLine="480" w:firstLineChars="200"/>
        <w:rPr>
          <w:rFonts w:hint="eastAsia" w:asciiTheme="majorEastAsia" w:hAnsiTheme="majorEastAsia" w:eastAsiaTheme="majorEastAsia" w:cstheme="majorEastAsia"/>
          <w:snapToGrid w:val="0"/>
          <w:color w:val="auto"/>
          <w:kern w:val="0"/>
          <w:szCs w:val="18"/>
          <w:highlight w:val="none"/>
        </w:rPr>
      </w:pPr>
      <w:r>
        <w:rPr>
          <w:rFonts w:hint="eastAsia" w:asciiTheme="majorEastAsia" w:hAnsiTheme="majorEastAsia" w:eastAsiaTheme="majorEastAsia" w:cstheme="majorEastAsia"/>
          <w:snapToGrid w:val="0"/>
          <w:color w:val="auto"/>
          <w:kern w:val="0"/>
          <w:highlight w:val="none"/>
        </w:rPr>
        <w:t>（</w:t>
      </w:r>
      <w:r>
        <w:rPr>
          <w:rFonts w:hint="eastAsia" w:asciiTheme="majorEastAsia" w:hAnsiTheme="majorEastAsia" w:eastAsiaTheme="majorEastAsia" w:cstheme="majorEastAsia"/>
          <w:snapToGrid w:val="0"/>
          <w:color w:val="auto"/>
          <w:kern w:val="0"/>
          <w:highlight w:val="none"/>
          <w:lang w:val="en-US" w:eastAsia="zh-CN"/>
        </w:rPr>
        <w:t>9</w:t>
      </w:r>
      <w:r>
        <w:rPr>
          <w:rFonts w:hint="eastAsia" w:asciiTheme="majorEastAsia" w:hAnsiTheme="majorEastAsia" w:eastAsiaTheme="majorEastAsia" w:cstheme="majorEastAsia"/>
          <w:snapToGrid w:val="0"/>
          <w:color w:val="auto"/>
          <w:kern w:val="0"/>
          <w:highlight w:val="none"/>
        </w:rPr>
        <w:t>）《投标人基本情况表》（格式</w:t>
      </w:r>
      <w:r>
        <w:rPr>
          <w:rFonts w:hint="eastAsia" w:asciiTheme="majorEastAsia" w:hAnsiTheme="majorEastAsia" w:eastAsiaTheme="majorEastAsia" w:cstheme="majorEastAsia"/>
          <w:snapToGrid w:val="0"/>
          <w:color w:val="auto"/>
          <w:kern w:val="0"/>
          <w:highlight w:val="none"/>
          <w:lang w:val="en-US" w:eastAsia="zh-CN"/>
        </w:rPr>
        <w:t>七</w:t>
      </w:r>
      <w:r>
        <w:rPr>
          <w:rFonts w:hint="eastAsia" w:asciiTheme="majorEastAsia" w:hAnsiTheme="majorEastAsia" w:eastAsiaTheme="majorEastAsia" w:cstheme="majorEastAsia"/>
          <w:snapToGrid w:val="0"/>
          <w:color w:val="auto"/>
          <w:kern w:val="0"/>
          <w:highlight w:val="none"/>
        </w:rPr>
        <w:t>）及所附资料；</w:t>
      </w:r>
    </w:p>
    <w:p w14:paraId="31D0D65C">
      <w:pPr>
        <w:keepNext w:val="0"/>
        <w:keepLines w:val="0"/>
        <w:pageBreakBefore w:val="0"/>
        <w:tabs>
          <w:tab w:val="left" w:pos="7020"/>
        </w:tabs>
        <w:kinsoku/>
        <w:wordWrap w:val="0"/>
        <w:overflowPunct/>
        <w:topLinePunct w:val="0"/>
        <w:autoSpaceDE/>
        <w:autoSpaceDN/>
        <w:bidi w:val="0"/>
        <w:adjustRightInd w:val="0"/>
        <w:snapToGrid w:val="0"/>
        <w:spacing w:line="400" w:lineRule="exact"/>
        <w:ind w:firstLine="480" w:firstLineChars="200"/>
        <w:rPr>
          <w:rFonts w:hint="eastAsia" w:asciiTheme="majorEastAsia" w:hAnsiTheme="majorEastAsia" w:eastAsiaTheme="majorEastAsia" w:cstheme="majorEastAsia"/>
          <w:snapToGrid w:val="0"/>
          <w:color w:val="auto"/>
          <w:kern w:val="0"/>
          <w:highlight w:val="none"/>
        </w:rPr>
      </w:pPr>
      <w:r>
        <w:rPr>
          <w:rFonts w:hint="eastAsia" w:asciiTheme="majorEastAsia" w:hAnsiTheme="majorEastAsia" w:eastAsiaTheme="majorEastAsia" w:cstheme="majorEastAsia"/>
          <w:snapToGrid w:val="0"/>
          <w:color w:val="auto"/>
          <w:kern w:val="0"/>
          <w:highlight w:val="none"/>
        </w:rPr>
        <w:t>（</w:t>
      </w:r>
      <w:r>
        <w:rPr>
          <w:rFonts w:hint="eastAsia" w:asciiTheme="majorEastAsia" w:hAnsiTheme="majorEastAsia" w:eastAsiaTheme="majorEastAsia" w:cstheme="majorEastAsia"/>
          <w:snapToGrid w:val="0"/>
          <w:color w:val="auto"/>
          <w:kern w:val="0"/>
          <w:highlight w:val="none"/>
          <w:lang w:val="en-US" w:eastAsia="zh-CN"/>
        </w:rPr>
        <w:t>10</w:t>
      </w:r>
      <w:r>
        <w:rPr>
          <w:rFonts w:hint="eastAsia" w:asciiTheme="majorEastAsia" w:hAnsiTheme="majorEastAsia" w:eastAsiaTheme="majorEastAsia" w:cstheme="majorEastAsia"/>
          <w:snapToGrid w:val="0"/>
          <w:color w:val="auto"/>
          <w:kern w:val="0"/>
          <w:highlight w:val="none"/>
        </w:rPr>
        <w:t>）《项目经理简历表》（格式</w:t>
      </w:r>
      <w:r>
        <w:rPr>
          <w:rFonts w:hint="eastAsia" w:asciiTheme="majorEastAsia" w:hAnsiTheme="majorEastAsia" w:eastAsiaTheme="majorEastAsia" w:cstheme="majorEastAsia"/>
          <w:snapToGrid w:val="0"/>
          <w:color w:val="auto"/>
          <w:kern w:val="0"/>
          <w:highlight w:val="none"/>
          <w:lang w:val="en-US" w:eastAsia="zh-CN"/>
        </w:rPr>
        <w:t>八</w:t>
      </w:r>
      <w:r>
        <w:rPr>
          <w:rFonts w:hint="eastAsia" w:asciiTheme="majorEastAsia" w:hAnsiTheme="majorEastAsia" w:eastAsiaTheme="majorEastAsia" w:cstheme="majorEastAsia"/>
          <w:snapToGrid w:val="0"/>
          <w:color w:val="auto"/>
          <w:kern w:val="0"/>
          <w:highlight w:val="none"/>
        </w:rPr>
        <w:t>）及所附资料；</w:t>
      </w:r>
    </w:p>
    <w:p w14:paraId="1AD64415">
      <w:pPr>
        <w:keepNext w:val="0"/>
        <w:keepLines w:val="0"/>
        <w:pageBreakBefore w:val="0"/>
        <w:tabs>
          <w:tab w:val="left" w:pos="7020"/>
        </w:tabs>
        <w:kinsoku/>
        <w:wordWrap w:val="0"/>
        <w:overflowPunct/>
        <w:topLinePunct w:val="0"/>
        <w:autoSpaceDE/>
        <w:autoSpaceDN/>
        <w:bidi w:val="0"/>
        <w:adjustRightInd w:val="0"/>
        <w:snapToGrid w:val="0"/>
        <w:spacing w:line="400" w:lineRule="exact"/>
        <w:ind w:firstLine="480" w:firstLineChars="200"/>
        <w:rPr>
          <w:rFonts w:hint="eastAsia" w:asciiTheme="majorEastAsia" w:hAnsiTheme="majorEastAsia" w:eastAsiaTheme="majorEastAsia" w:cstheme="majorEastAsia"/>
          <w:snapToGrid w:val="0"/>
          <w:color w:val="auto"/>
          <w:kern w:val="0"/>
          <w:highlight w:val="none"/>
        </w:rPr>
      </w:pPr>
      <w:r>
        <w:rPr>
          <w:rFonts w:hint="eastAsia" w:asciiTheme="majorEastAsia" w:hAnsiTheme="majorEastAsia" w:eastAsiaTheme="majorEastAsia" w:cstheme="majorEastAsia"/>
          <w:snapToGrid w:val="0"/>
          <w:color w:val="auto"/>
          <w:kern w:val="0"/>
          <w:highlight w:val="none"/>
        </w:rPr>
        <w:t>（</w:t>
      </w:r>
      <w:r>
        <w:rPr>
          <w:rFonts w:hint="eastAsia" w:asciiTheme="majorEastAsia" w:hAnsiTheme="majorEastAsia" w:eastAsiaTheme="majorEastAsia" w:cstheme="majorEastAsia"/>
          <w:snapToGrid w:val="0"/>
          <w:color w:val="auto"/>
          <w:kern w:val="0"/>
          <w:highlight w:val="none"/>
          <w:lang w:val="en-US" w:eastAsia="zh-CN"/>
        </w:rPr>
        <w:t>11</w:t>
      </w:r>
      <w:r>
        <w:rPr>
          <w:rFonts w:hint="eastAsia" w:asciiTheme="majorEastAsia" w:hAnsiTheme="majorEastAsia" w:eastAsiaTheme="majorEastAsia" w:cstheme="majorEastAsia"/>
          <w:snapToGrid w:val="0"/>
          <w:color w:val="auto"/>
          <w:kern w:val="0"/>
          <w:highlight w:val="none"/>
        </w:rPr>
        <w:t>）《项目经理任职声明》（格式</w:t>
      </w:r>
      <w:r>
        <w:rPr>
          <w:rFonts w:hint="eastAsia" w:asciiTheme="majorEastAsia" w:hAnsiTheme="majorEastAsia" w:eastAsiaTheme="majorEastAsia" w:cstheme="majorEastAsia"/>
          <w:snapToGrid w:val="0"/>
          <w:color w:val="auto"/>
          <w:kern w:val="0"/>
          <w:highlight w:val="none"/>
          <w:lang w:val="en-US" w:eastAsia="zh-CN"/>
        </w:rPr>
        <w:t>九</w:t>
      </w:r>
      <w:r>
        <w:rPr>
          <w:rFonts w:hint="eastAsia" w:asciiTheme="majorEastAsia" w:hAnsiTheme="majorEastAsia" w:eastAsiaTheme="majorEastAsia" w:cstheme="majorEastAsia"/>
          <w:snapToGrid w:val="0"/>
          <w:color w:val="auto"/>
          <w:kern w:val="0"/>
          <w:highlight w:val="none"/>
        </w:rPr>
        <w:t>）；</w:t>
      </w:r>
    </w:p>
    <w:p w14:paraId="37EA2230">
      <w:pPr>
        <w:keepNext w:val="0"/>
        <w:keepLines w:val="0"/>
        <w:pageBreakBefore w:val="0"/>
        <w:tabs>
          <w:tab w:val="left" w:pos="7020"/>
        </w:tabs>
        <w:kinsoku/>
        <w:wordWrap w:val="0"/>
        <w:overflowPunct/>
        <w:topLinePunct w:val="0"/>
        <w:autoSpaceDE/>
        <w:autoSpaceDN/>
        <w:bidi w:val="0"/>
        <w:adjustRightInd w:val="0"/>
        <w:snapToGrid w:val="0"/>
        <w:spacing w:line="400" w:lineRule="exact"/>
        <w:ind w:firstLine="480" w:firstLineChars="200"/>
        <w:rPr>
          <w:rFonts w:hint="eastAsia" w:asciiTheme="majorEastAsia" w:hAnsiTheme="majorEastAsia" w:eastAsiaTheme="majorEastAsia" w:cstheme="majorEastAsia"/>
          <w:snapToGrid w:val="0"/>
          <w:color w:val="auto"/>
          <w:kern w:val="0"/>
          <w:highlight w:val="none"/>
        </w:rPr>
      </w:pPr>
      <w:r>
        <w:rPr>
          <w:rFonts w:hint="eastAsia" w:asciiTheme="majorEastAsia" w:hAnsiTheme="majorEastAsia" w:eastAsiaTheme="majorEastAsia" w:cstheme="majorEastAsia"/>
          <w:snapToGrid w:val="0"/>
          <w:color w:val="auto"/>
          <w:kern w:val="0"/>
          <w:highlight w:val="none"/>
        </w:rPr>
        <w:t>（1</w:t>
      </w:r>
      <w:r>
        <w:rPr>
          <w:rFonts w:hint="eastAsia" w:asciiTheme="majorEastAsia" w:hAnsiTheme="majorEastAsia" w:eastAsiaTheme="majorEastAsia" w:cstheme="majorEastAsia"/>
          <w:snapToGrid w:val="0"/>
          <w:color w:val="auto"/>
          <w:kern w:val="0"/>
          <w:highlight w:val="none"/>
          <w:lang w:val="en-US" w:eastAsia="zh-CN"/>
        </w:rPr>
        <w:t>2</w:t>
      </w:r>
      <w:r>
        <w:rPr>
          <w:rFonts w:hint="eastAsia" w:asciiTheme="majorEastAsia" w:hAnsiTheme="majorEastAsia" w:eastAsiaTheme="majorEastAsia" w:cstheme="majorEastAsia"/>
          <w:snapToGrid w:val="0"/>
          <w:color w:val="auto"/>
          <w:kern w:val="0"/>
          <w:highlight w:val="none"/>
        </w:rPr>
        <w:t>）《项目技术负责人简历表》（格式</w:t>
      </w:r>
      <w:r>
        <w:rPr>
          <w:rFonts w:hint="eastAsia" w:asciiTheme="majorEastAsia" w:hAnsiTheme="majorEastAsia" w:eastAsiaTheme="majorEastAsia" w:cstheme="majorEastAsia"/>
          <w:snapToGrid w:val="0"/>
          <w:color w:val="auto"/>
          <w:kern w:val="0"/>
          <w:highlight w:val="none"/>
          <w:lang w:val="en-US" w:eastAsia="zh-CN"/>
        </w:rPr>
        <w:t>十</w:t>
      </w:r>
      <w:r>
        <w:rPr>
          <w:rFonts w:hint="eastAsia" w:asciiTheme="majorEastAsia" w:hAnsiTheme="majorEastAsia" w:eastAsiaTheme="majorEastAsia" w:cstheme="majorEastAsia"/>
          <w:snapToGrid w:val="0"/>
          <w:color w:val="auto"/>
          <w:kern w:val="0"/>
          <w:highlight w:val="none"/>
        </w:rPr>
        <w:t>）及所附资料；</w:t>
      </w:r>
    </w:p>
    <w:p w14:paraId="0E7FE7EF">
      <w:pPr>
        <w:keepNext w:val="0"/>
        <w:keepLines w:val="0"/>
        <w:pageBreakBefore w:val="0"/>
        <w:tabs>
          <w:tab w:val="left" w:pos="7020"/>
        </w:tabs>
        <w:kinsoku/>
        <w:wordWrap w:val="0"/>
        <w:overflowPunct/>
        <w:topLinePunct w:val="0"/>
        <w:autoSpaceDE/>
        <w:autoSpaceDN/>
        <w:bidi w:val="0"/>
        <w:adjustRightInd w:val="0"/>
        <w:snapToGrid w:val="0"/>
        <w:spacing w:line="400" w:lineRule="exact"/>
        <w:ind w:firstLine="480" w:firstLineChars="200"/>
        <w:rPr>
          <w:rFonts w:hint="eastAsia" w:asciiTheme="majorEastAsia" w:hAnsiTheme="majorEastAsia" w:eastAsiaTheme="majorEastAsia" w:cstheme="majorEastAsia"/>
          <w:snapToGrid w:val="0"/>
          <w:color w:val="auto"/>
          <w:kern w:val="0"/>
          <w:highlight w:val="none"/>
        </w:rPr>
      </w:pPr>
      <w:r>
        <w:rPr>
          <w:rFonts w:hint="eastAsia" w:asciiTheme="majorEastAsia" w:hAnsiTheme="majorEastAsia" w:eastAsiaTheme="majorEastAsia" w:cstheme="majorEastAsia"/>
          <w:snapToGrid w:val="0"/>
          <w:color w:val="auto"/>
          <w:kern w:val="0"/>
          <w:highlight w:val="none"/>
        </w:rPr>
        <w:t>（1</w:t>
      </w:r>
      <w:r>
        <w:rPr>
          <w:rFonts w:hint="eastAsia" w:asciiTheme="majorEastAsia" w:hAnsiTheme="majorEastAsia" w:eastAsiaTheme="majorEastAsia" w:cstheme="majorEastAsia"/>
          <w:snapToGrid w:val="0"/>
          <w:color w:val="auto"/>
          <w:kern w:val="0"/>
          <w:highlight w:val="none"/>
          <w:lang w:val="en-US" w:eastAsia="zh-CN"/>
        </w:rPr>
        <w:t>3</w:t>
      </w:r>
      <w:r>
        <w:rPr>
          <w:rFonts w:hint="eastAsia" w:asciiTheme="majorEastAsia" w:hAnsiTheme="majorEastAsia" w:eastAsiaTheme="majorEastAsia" w:cstheme="majorEastAsia"/>
          <w:snapToGrid w:val="0"/>
          <w:color w:val="auto"/>
          <w:kern w:val="0"/>
          <w:highlight w:val="none"/>
        </w:rPr>
        <w:t>）</w:t>
      </w:r>
      <w:r>
        <w:rPr>
          <w:rFonts w:hint="eastAsia" w:asciiTheme="majorEastAsia" w:hAnsiTheme="majorEastAsia" w:eastAsiaTheme="majorEastAsia" w:cstheme="majorEastAsia"/>
          <w:b w:val="0"/>
          <w:bCs w:val="0"/>
          <w:snapToGrid w:val="0"/>
          <w:color w:val="auto"/>
          <w:kern w:val="0"/>
          <w:sz w:val="24"/>
          <w:szCs w:val="24"/>
          <w:highlight w:val="none"/>
        </w:rPr>
        <w:t>《项目管理机构组成表》（格式十</w:t>
      </w:r>
      <w:r>
        <w:rPr>
          <w:rFonts w:hint="eastAsia" w:asciiTheme="majorEastAsia" w:hAnsiTheme="majorEastAsia" w:eastAsiaTheme="majorEastAsia" w:cstheme="majorEastAsia"/>
          <w:b w:val="0"/>
          <w:bCs w:val="0"/>
          <w:snapToGrid w:val="0"/>
          <w:color w:val="auto"/>
          <w:kern w:val="0"/>
          <w:sz w:val="24"/>
          <w:szCs w:val="24"/>
          <w:highlight w:val="none"/>
          <w:lang w:val="en-US" w:eastAsia="zh-CN"/>
        </w:rPr>
        <w:t>一</w:t>
      </w:r>
      <w:r>
        <w:rPr>
          <w:rFonts w:hint="eastAsia" w:asciiTheme="majorEastAsia" w:hAnsiTheme="majorEastAsia" w:eastAsiaTheme="majorEastAsia" w:cstheme="majorEastAsia"/>
          <w:b w:val="0"/>
          <w:bCs w:val="0"/>
          <w:snapToGrid w:val="0"/>
          <w:color w:val="auto"/>
          <w:kern w:val="0"/>
          <w:sz w:val="24"/>
          <w:szCs w:val="24"/>
          <w:highlight w:val="none"/>
        </w:rPr>
        <w:t>）及所附资料；</w:t>
      </w:r>
    </w:p>
    <w:p w14:paraId="276100FD">
      <w:pPr>
        <w:keepNext w:val="0"/>
        <w:keepLines w:val="0"/>
        <w:pageBreakBefore w:val="0"/>
        <w:tabs>
          <w:tab w:val="left" w:pos="7020"/>
        </w:tabs>
        <w:kinsoku/>
        <w:wordWrap w:val="0"/>
        <w:overflowPunct/>
        <w:topLinePunct w:val="0"/>
        <w:autoSpaceDE/>
        <w:autoSpaceDN/>
        <w:bidi w:val="0"/>
        <w:adjustRightInd w:val="0"/>
        <w:snapToGrid w:val="0"/>
        <w:spacing w:line="400" w:lineRule="exact"/>
        <w:ind w:firstLine="480" w:firstLineChars="200"/>
        <w:rPr>
          <w:rFonts w:hint="eastAsia" w:asciiTheme="majorEastAsia" w:hAnsiTheme="majorEastAsia" w:eastAsiaTheme="majorEastAsia" w:cstheme="majorEastAsia"/>
          <w:snapToGrid w:val="0"/>
          <w:color w:val="auto"/>
          <w:kern w:val="0"/>
          <w:highlight w:val="none"/>
        </w:rPr>
      </w:pPr>
      <w:r>
        <w:rPr>
          <w:rFonts w:hint="eastAsia" w:asciiTheme="majorEastAsia" w:hAnsiTheme="majorEastAsia" w:eastAsiaTheme="majorEastAsia" w:cstheme="majorEastAsia"/>
          <w:snapToGrid w:val="0"/>
          <w:color w:val="auto"/>
          <w:kern w:val="0"/>
          <w:highlight w:val="none"/>
        </w:rPr>
        <w:t>（1</w:t>
      </w:r>
      <w:r>
        <w:rPr>
          <w:rFonts w:hint="eastAsia" w:asciiTheme="majorEastAsia" w:hAnsiTheme="majorEastAsia" w:eastAsiaTheme="majorEastAsia" w:cstheme="majorEastAsia"/>
          <w:snapToGrid w:val="0"/>
          <w:color w:val="auto"/>
          <w:kern w:val="0"/>
          <w:highlight w:val="none"/>
          <w:lang w:val="en-US" w:eastAsia="zh-CN"/>
        </w:rPr>
        <w:t>4</w:t>
      </w:r>
      <w:r>
        <w:rPr>
          <w:rFonts w:hint="eastAsia" w:asciiTheme="majorEastAsia" w:hAnsiTheme="majorEastAsia" w:eastAsiaTheme="majorEastAsia" w:cstheme="majorEastAsia"/>
          <w:snapToGrid w:val="0"/>
          <w:color w:val="auto"/>
          <w:kern w:val="0"/>
          <w:highlight w:val="none"/>
        </w:rPr>
        <w:t>）</w:t>
      </w:r>
      <w:r>
        <w:rPr>
          <w:rFonts w:hint="eastAsia" w:asciiTheme="majorEastAsia" w:hAnsiTheme="majorEastAsia" w:eastAsiaTheme="majorEastAsia" w:cstheme="majorEastAsia"/>
          <w:b w:val="0"/>
          <w:bCs w:val="0"/>
          <w:color w:val="auto"/>
          <w:kern w:val="2"/>
          <w:sz w:val="24"/>
          <w:szCs w:val="24"/>
          <w:highlight w:val="none"/>
          <w:lang w:val="en-US" w:eastAsia="zh-CN" w:bidi="ar-SA"/>
        </w:rPr>
        <w:t>本节第15.5.1目“评标方法”要求提供的评审资料；</w:t>
      </w:r>
    </w:p>
    <w:p w14:paraId="49A52300">
      <w:pPr>
        <w:keepNext w:val="0"/>
        <w:keepLines w:val="0"/>
        <w:pageBreakBefore w:val="0"/>
        <w:tabs>
          <w:tab w:val="left" w:pos="7020"/>
        </w:tabs>
        <w:kinsoku/>
        <w:wordWrap w:val="0"/>
        <w:overflowPunct/>
        <w:topLinePunct w:val="0"/>
        <w:autoSpaceDE/>
        <w:autoSpaceDN/>
        <w:bidi w:val="0"/>
        <w:adjustRightInd w:val="0"/>
        <w:snapToGrid w:val="0"/>
        <w:spacing w:line="400" w:lineRule="exact"/>
        <w:ind w:firstLine="480" w:firstLineChars="200"/>
        <w:rPr>
          <w:rFonts w:hint="eastAsia" w:asciiTheme="majorEastAsia" w:hAnsiTheme="majorEastAsia" w:eastAsiaTheme="majorEastAsia" w:cstheme="majorEastAsia"/>
          <w:snapToGrid w:val="0"/>
          <w:color w:val="auto"/>
          <w:kern w:val="0"/>
          <w:highlight w:val="none"/>
        </w:rPr>
      </w:pPr>
      <w:r>
        <w:rPr>
          <w:rFonts w:hint="eastAsia" w:asciiTheme="majorEastAsia" w:hAnsiTheme="majorEastAsia" w:eastAsiaTheme="majorEastAsia" w:cstheme="majorEastAsia"/>
          <w:snapToGrid w:val="0"/>
          <w:color w:val="auto"/>
          <w:kern w:val="0"/>
          <w:highlight w:val="none"/>
          <w:lang w:eastAsia="zh-CN"/>
        </w:rPr>
        <w:t>（</w:t>
      </w:r>
      <w:r>
        <w:rPr>
          <w:rFonts w:hint="eastAsia" w:asciiTheme="majorEastAsia" w:hAnsiTheme="majorEastAsia" w:eastAsiaTheme="majorEastAsia" w:cstheme="majorEastAsia"/>
          <w:snapToGrid w:val="0"/>
          <w:color w:val="auto"/>
          <w:kern w:val="0"/>
          <w:highlight w:val="none"/>
          <w:lang w:val="en-US" w:eastAsia="zh-CN"/>
        </w:rPr>
        <w:t>15</w:t>
      </w:r>
      <w:r>
        <w:rPr>
          <w:rFonts w:hint="eastAsia" w:asciiTheme="majorEastAsia" w:hAnsiTheme="majorEastAsia" w:eastAsiaTheme="majorEastAsia" w:cstheme="majorEastAsia"/>
          <w:snapToGrid w:val="0"/>
          <w:color w:val="auto"/>
          <w:kern w:val="0"/>
          <w:highlight w:val="none"/>
          <w:lang w:eastAsia="zh-CN"/>
        </w:rPr>
        <w:t>）</w:t>
      </w:r>
      <w:r>
        <w:rPr>
          <w:rFonts w:hint="eastAsia" w:asciiTheme="majorEastAsia" w:hAnsiTheme="majorEastAsia" w:eastAsiaTheme="majorEastAsia" w:cstheme="majorEastAsia"/>
          <w:snapToGrid w:val="0"/>
          <w:color w:val="auto"/>
          <w:kern w:val="0"/>
          <w:highlight w:val="none"/>
        </w:rPr>
        <w:t>投标人认为有必要补充的其他资料。（</w:t>
      </w:r>
      <w:r>
        <w:rPr>
          <w:rFonts w:hint="eastAsia" w:asciiTheme="majorEastAsia" w:hAnsiTheme="majorEastAsia" w:eastAsiaTheme="majorEastAsia" w:cstheme="majorEastAsia"/>
          <w:snapToGrid w:val="0"/>
          <w:color w:val="auto"/>
          <w:kern w:val="0"/>
          <w:szCs w:val="18"/>
          <w:highlight w:val="none"/>
        </w:rPr>
        <w:t>例如投标人已经工商变更，但其企业资质证书、安全生产许可证或其员工执业资格注册证书上的企业名称未能在投标期间完成变更的书面说明和佐证材料</w:t>
      </w:r>
      <w:r>
        <w:rPr>
          <w:rFonts w:hint="eastAsia" w:asciiTheme="majorEastAsia" w:hAnsiTheme="majorEastAsia" w:eastAsiaTheme="majorEastAsia" w:cstheme="majorEastAsia"/>
          <w:snapToGrid w:val="0"/>
          <w:color w:val="auto"/>
          <w:kern w:val="0"/>
          <w:szCs w:val="18"/>
          <w:highlight w:val="none"/>
          <w:lang w:val="en-US" w:eastAsia="zh-CN"/>
        </w:rPr>
        <w:t>等</w:t>
      </w:r>
      <w:r>
        <w:rPr>
          <w:rFonts w:hint="eastAsia" w:asciiTheme="majorEastAsia" w:hAnsiTheme="majorEastAsia" w:eastAsiaTheme="majorEastAsia" w:cstheme="majorEastAsia"/>
          <w:snapToGrid w:val="0"/>
          <w:color w:val="auto"/>
          <w:kern w:val="0"/>
          <w:highlight w:val="none"/>
        </w:rPr>
        <w:t>）。</w:t>
      </w:r>
    </w:p>
    <w:p w14:paraId="07CB27B7">
      <w:pPr>
        <w:keepNext w:val="0"/>
        <w:keepLines w:val="0"/>
        <w:pageBreakBefore w:val="0"/>
        <w:kinsoku/>
        <w:wordWrap w:val="0"/>
        <w:overflowPunct/>
        <w:topLinePunct w:val="0"/>
        <w:autoSpaceDE/>
        <w:autoSpaceDN/>
        <w:bidi w:val="0"/>
        <w:adjustRightInd w:val="0"/>
        <w:snapToGrid w:val="0"/>
        <w:spacing w:line="400" w:lineRule="exact"/>
        <w:ind w:firstLine="482" w:firstLineChars="200"/>
        <w:rPr>
          <w:rFonts w:hint="eastAsia" w:asciiTheme="majorEastAsia" w:hAnsiTheme="majorEastAsia" w:eastAsiaTheme="majorEastAsia" w:cstheme="majorEastAsia"/>
          <w:snapToGrid w:val="0"/>
          <w:color w:val="auto"/>
          <w:kern w:val="0"/>
          <w:szCs w:val="18"/>
          <w:highlight w:val="none"/>
        </w:rPr>
      </w:pPr>
      <w:r>
        <w:rPr>
          <w:rFonts w:hint="eastAsia" w:asciiTheme="majorEastAsia" w:hAnsiTheme="majorEastAsia" w:eastAsiaTheme="majorEastAsia" w:cstheme="majorEastAsia"/>
          <w:b/>
          <w:bCs/>
          <w:snapToGrid w:val="0"/>
          <w:color w:val="auto"/>
          <w:kern w:val="0"/>
          <w:szCs w:val="18"/>
          <w:highlight w:val="none"/>
        </w:rPr>
        <w:t>10.2.2</w:t>
      </w:r>
      <w:r>
        <w:rPr>
          <w:rFonts w:hint="eastAsia" w:asciiTheme="majorEastAsia" w:hAnsiTheme="majorEastAsia" w:eastAsiaTheme="majorEastAsia" w:cstheme="majorEastAsia"/>
          <w:snapToGrid w:val="0"/>
          <w:color w:val="auto"/>
          <w:kern w:val="0"/>
          <w:szCs w:val="18"/>
          <w:highlight w:val="none"/>
        </w:rPr>
        <w:t xml:space="preserve"> 本节第</w:t>
      </w:r>
      <w:r>
        <w:rPr>
          <w:rFonts w:hint="eastAsia" w:asciiTheme="majorEastAsia" w:hAnsiTheme="majorEastAsia" w:eastAsiaTheme="majorEastAsia" w:cstheme="majorEastAsia"/>
          <w:b/>
          <w:bCs/>
          <w:snapToGrid w:val="0"/>
          <w:color w:val="auto"/>
          <w:kern w:val="0"/>
          <w:szCs w:val="18"/>
          <w:highlight w:val="none"/>
        </w:rPr>
        <w:t>10.2.1</w:t>
      </w:r>
      <w:r>
        <w:rPr>
          <w:rFonts w:hint="eastAsia" w:asciiTheme="majorEastAsia" w:hAnsiTheme="majorEastAsia" w:eastAsiaTheme="majorEastAsia" w:cstheme="majorEastAsia"/>
          <w:snapToGrid w:val="0"/>
          <w:color w:val="auto"/>
          <w:kern w:val="0"/>
          <w:szCs w:val="18"/>
          <w:highlight w:val="none"/>
        </w:rPr>
        <w:t>目中所列出的商务标书组成内容中，第（1）至第（1</w:t>
      </w:r>
      <w:r>
        <w:rPr>
          <w:rFonts w:hint="eastAsia" w:asciiTheme="majorEastAsia" w:hAnsiTheme="majorEastAsia" w:eastAsiaTheme="majorEastAsia" w:cstheme="majorEastAsia"/>
          <w:snapToGrid w:val="0"/>
          <w:color w:val="auto"/>
          <w:kern w:val="0"/>
          <w:szCs w:val="18"/>
          <w:highlight w:val="none"/>
          <w:lang w:val="en-US" w:eastAsia="zh-CN"/>
        </w:rPr>
        <w:t>3</w:t>
      </w:r>
      <w:r>
        <w:rPr>
          <w:rFonts w:hint="eastAsia" w:asciiTheme="majorEastAsia" w:hAnsiTheme="majorEastAsia" w:eastAsiaTheme="majorEastAsia" w:cstheme="majorEastAsia"/>
          <w:snapToGrid w:val="0"/>
          <w:color w:val="auto"/>
          <w:kern w:val="0"/>
          <w:szCs w:val="18"/>
          <w:highlight w:val="none"/>
        </w:rPr>
        <w:t>）项所有投标人均应提供</w:t>
      </w:r>
      <w:r>
        <w:rPr>
          <w:rFonts w:hint="eastAsia" w:asciiTheme="majorEastAsia" w:hAnsiTheme="majorEastAsia" w:eastAsiaTheme="majorEastAsia" w:cstheme="majorEastAsia"/>
          <w:snapToGrid w:val="0"/>
          <w:color w:val="auto"/>
          <w:kern w:val="0"/>
          <w:szCs w:val="18"/>
          <w:highlight w:val="none"/>
          <w:lang w:val="en-US" w:eastAsia="zh-CN"/>
        </w:rPr>
        <w:t>，</w:t>
      </w:r>
      <w:r>
        <w:rPr>
          <w:rFonts w:hint="eastAsia" w:asciiTheme="majorEastAsia" w:hAnsiTheme="majorEastAsia" w:eastAsiaTheme="majorEastAsia" w:cstheme="majorEastAsia"/>
          <w:b/>
          <w:bCs/>
          <w:snapToGrid w:val="0"/>
          <w:color w:val="auto"/>
          <w:kern w:val="0"/>
          <w:szCs w:val="18"/>
          <w:highlight w:val="none"/>
          <w:lang w:val="en-US" w:eastAsia="zh-CN"/>
        </w:rPr>
        <w:t>但非联合体投标的，无需提供第（7）项内容</w:t>
      </w:r>
      <w:r>
        <w:rPr>
          <w:rFonts w:hint="eastAsia" w:asciiTheme="majorEastAsia" w:hAnsiTheme="majorEastAsia" w:eastAsiaTheme="majorEastAsia" w:cstheme="majorEastAsia"/>
          <w:snapToGrid w:val="0"/>
          <w:color w:val="auto"/>
          <w:kern w:val="0"/>
          <w:szCs w:val="18"/>
          <w:highlight w:val="none"/>
          <w:lang w:val="en-US" w:eastAsia="zh-CN"/>
        </w:rPr>
        <w:t>。</w:t>
      </w:r>
    </w:p>
    <w:p w14:paraId="1196327A">
      <w:pPr>
        <w:keepNext w:val="0"/>
        <w:keepLines w:val="0"/>
        <w:pageBreakBefore w:val="0"/>
        <w:kinsoku/>
        <w:wordWrap w:val="0"/>
        <w:overflowPunct/>
        <w:topLinePunct w:val="0"/>
        <w:autoSpaceDE/>
        <w:autoSpaceDN/>
        <w:bidi w:val="0"/>
        <w:adjustRightInd w:val="0"/>
        <w:snapToGrid w:val="0"/>
        <w:spacing w:line="400" w:lineRule="exact"/>
        <w:ind w:firstLine="482" w:firstLineChars="200"/>
        <w:rPr>
          <w:rFonts w:hint="eastAsia" w:asciiTheme="majorEastAsia" w:hAnsiTheme="majorEastAsia" w:eastAsiaTheme="majorEastAsia" w:cstheme="majorEastAsia"/>
          <w:snapToGrid w:val="0"/>
          <w:color w:val="auto"/>
          <w:kern w:val="0"/>
          <w:highlight w:val="none"/>
        </w:rPr>
      </w:pPr>
      <w:r>
        <w:rPr>
          <w:rFonts w:hint="eastAsia" w:asciiTheme="majorEastAsia" w:hAnsiTheme="majorEastAsia" w:eastAsiaTheme="majorEastAsia" w:cstheme="majorEastAsia"/>
          <w:b/>
          <w:bCs/>
          <w:snapToGrid w:val="0"/>
          <w:color w:val="auto"/>
          <w:kern w:val="0"/>
          <w:highlight w:val="none"/>
        </w:rPr>
        <w:t>10.2.3</w:t>
      </w:r>
      <w:r>
        <w:rPr>
          <w:rFonts w:hint="eastAsia" w:asciiTheme="majorEastAsia" w:hAnsiTheme="majorEastAsia" w:eastAsiaTheme="majorEastAsia" w:cstheme="majorEastAsia"/>
          <w:snapToGrid w:val="0"/>
          <w:color w:val="auto"/>
          <w:kern w:val="0"/>
          <w:highlight w:val="none"/>
        </w:rPr>
        <w:t xml:space="preserve"> 商务标书的组成内容按本节第</w:t>
      </w:r>
      <w:r>
        <w:rPr>
          <w:rFonts w:hint="eastAsia" w:asciiTheme="majorEastAsia" w:hAnsiTheme="majorEastAsia" w:eastAsiaTheme="majorEastAsia" w:cstheme="majorEastAsia"/>
          <w:b/>
          <w:bCs/>
          <w:snapToGrid w:val="0"/>
          <w:color w:val="auto"/>
          <w:kern w:val="0"/>
          <w:highlight w:val="none"/>
        </w:rPr>
        <w:t>10.2.1</w:t>
      </w:r>
      <w:r>
        <w:rPr>
          <w:rFonts w:hint="eastAsia" w:asciiTheme="majorEastAsia" w:hAnsiTheme="majorEastAsia" w:eastAsiaTheme="majorEastAsia" w:cstheme="majorEastAsia"/>
          <w:snapToGrid w:val="0"/>
          <w:color w:val="auto"/>
          <w:kern w:val="0"/>
          <w:highlight w:val="none"/>
        </w:rPr>
        <w:t>目规定的顺序整理、编排后，逐页</w:t>
      </w:r>
      <w:r>
        <w:rPr>
          <w:rFonts w:hint="eastAsia" w:asciiTheme="majorEastAsia" w:hAnsiTheme="majorEastAsia" w:eastAsiaTheme="majorEastAsia" w:cstheme="majorEastAsia"/>
          <w:snapToGrid w:val="0"/>
          <w:color w:val="auto"/>
          <w:kern w:val="0"/>
          <w:szCs w:val="18"/>
          <w:highlight w:val="none"/>
        </w:rPr>
        <w:t>（页码起始从封面开始）</w:t>
      </w:r>
      <w:r>
        <w:rPr>
          <w:rFonts w:hint="eastAsia" w:asciiTheme="majorEastAsia" w:hAnsiTheme="majorEastAsia" w:eastAsiaTheme="majorEastAsia" w:cstheme="majorEastAsia"/>
          <w:snapToGrid w:val="0"/>
          <w:color w:val="auto"/>
          <w:kern w:val="0"/>
          <w:highlight w:val="none"/>
        </w:rPr>
        <w:t>连续标记页码。</w:t>
      </w:r>
    </w:p>
    <w:p w14:paraId="1886C215">
      <w:pPr>
        <w:pStyle w:val="214"/>
        <w:keepNext w:val="0"/>
        <w:keepLines w:val="0"/>
        <w:pageBreakBefore w:val="0"/>
        <w:kinsoku/>
        <w:overflowPunct/>
        <w:topLinePunct w:val="0"/>
        <w:autoSpaceDE/>
        <w:autoSpaceDN/>
        <w:bidi w:val="0"/>
        <w:snapToGrid w:val="0"/>
        <w:spacing w:line="400" w:lineRule="exact"/>
        <w:ind w:firstLine="482" w:firstLineChars="200"/>
        <w:jc w:val="both"/>
        <w:rPr>
          <w:rStyle w:val="60"/>
          <w:rFonts w:hint="eastAsia" w:asciiTheme="majorEastAsia" w:hAnsiTheme="majorEastAsia" w:eastAsiaTheme="majorEastAsia" w:cstheme="majorEastAsia"/>
          <w:b/>
          <w:bCs/>
          <w:color w:val="auto"/>
          <w:highlight w:val="none"/>
        </w:rPr>
      </w:pPr>
      <w:bookmarkStart w:id="56" w:name="_Toc23486"/>
      <w:bookmarkStart w:id="57" w:name="_Toc4083"/>
      <w:bookmarkStart w:id="58" w:name="_Toc29164"/>
      <w:bookmarkStart w:id="59" w:name="_Toc10756"/>
      <w:bookmarkStart w:id="60" w:name="_Toc18154"/>
      <w:bookmarkStart w:id="61" w:name="_Toc28389"/>
      <w:r>
        <w:rPr>
          <w:rStyle w:val="60"/>
          <w:rFonts w:hint="eastAsia" w:asciiTheme="majorEastAsia" w:hAnsiTheme="majorEastAsia" w:eastAsiaTheme="majorEastAsia" w:cstheme="majorEastAsia"/>
          <w:b/>
          <w:bCs/>
          <w:color w:val="auto"/>
          <w:highlight w:val="none"/>
        </w:rPr>
        <w:t>10.3 经济标书的编制要求</w:t>
      </w:r>
      <w:bookmarkEnd w:id="56"/>
      <w:bookmarkEnd w:id="57"/>
      <w:bookmarkEnd w:id="58"/>
      <w:bookmarkEnd w:id="59"/>
      <w:bookmarkEnd w:id="60"/>
      <w:bookmarkEnd w:id="61"/>
    </w:p>
    <w:p w14:paraId="328F58F0">
      <w:pPr>
        <w:keepNext w:val="0"/>
        <w:keepLines w:val="0"/>
        <w:pageBreakBefore w:val="0"/>
        <w:tabs>
          <w:tab w:val="left" w:pos="7020"/>
        </w:tabs>
        <w:kinsoku/>
        <w:wordWrap w:val="0"/>
        <w:overflowPunct/>
        <w:topLinePunct w:val="0"/>
        <w:autoSpaceDE/>
        <w:autoSpaceDN/>
        <w:bidi w:val="0"/>
        <w:adjustRightInd w:val="0"/>
        <w:snapToGrid w:val="0"/>
        <w:spacing w:line="400" w:lineRule="exact"/>
        <w:ind w:firstLine="482" w:firstLineChars="200"/>
        <w:rPr>
          <w:rFonts w:hint="eastAsia" w:asciiTheme="majorEastAsia" w:hAnsiTheme="majorEastAsia" w:eastAsiaTheme="majorEastAsia" w:cstheme="majorEastAsia"/>
          <w:snapToGrid w:val="0"/>
          <w:color w:val="auto"/>
          <w:kern w:val="0"/>
          <w:highlight w:val="none"/>
        </w:rPr>
      </w:pPr>
      <w:r>
        <w:rPr>
          <w:rFonts w:hint="eastAsia" w:asciiTheme="majorEastAsia" w:hAnsiTheme="majorEastAsia" w:eastAsiaTheme="majorEastAsia" w:cstheme="majorEastAsia"/>
          <w:b/>
          <w:bCs/>
          <w:snapToGrid w:val="0"/>
          <w:color w:val="auto"/>
          <w:kern w:val="0"/>
          <w:highlight w:val="none"/>
        </w:rPr>
        <w:t>10.3.1</w:t>
      </w:r>
      <w:r>
        <w:rPr>
          <w:rFonts w:hint="eastAsia" w:asciiTheme="majorEastAsia" w:hAnsiTheme="majorEastAsia" w:eastAsiaTheme="majorEastAsia" w:cstheme="majorEastAsia"/>
          <w:snapToGrid w:val="0"/>
          <w:color w:val="auto"/>
          <w:kern w:val="0"/>
          <w:highlight w:val="none"/>
        </w:rPr>
        <w:t xml:space="preserve"> 经济标书包括以下内容：</w:t>
      </w:r>
    </w:p>
    <w:p w14:paraId="46BBD032">
      <w:pPr>
        <w:keepNext w:val="0"/>
        <w:keepLines w:val="0"/>
        <w:pageBreakBefore w:val="0"/>
        <w:tabs>
          <w:tab w:val="left" w:pos="7020"/>
        </w:tabs>
        <w:kinsoku/>
        <w:wordWrap w:val="0"/>
        <w:overflowPunct/>
        <w:topLinePunct w:val="0"/>
        <w:autoSpaceDE/>
        <w:autoSpaceDN/>
        <w:bidi w:val="0"/>
        <w:adjustRightInd w:val="0"/>
        <w:snapToGrid w:val="0"/>
        <w:spacing w:line="400" w:lineRule="exact"/>
        <w:ind w:firstLine="480" w:firstLineChars="200"/>
        <w:rPr>
          <w:rFonts w:hint="eastAsia" w:asciiTheme="majorEastAsia" w:hAnsiTheme="majorEastAsia" w:eastAsiaTheme="majorEastAsia" w:cstheme="majorEastAsia"/>
          <w:snapToGrid w:val="0"/>
          <w:color w:val="auto"/>
          <w:kern w:val="0"/>
          <w:highlight w:val="none"/>
        </w:rPr>
      </w:pPr>
      <w:r>
        <w:rPr>
          <w:rFonts w:hint="eastAsia" w:asciiTheme="majorEastAsia" w:hAnsiTheme="majorEastAsia" w:eastAsiaTheme="majorEastAsia" w:cstheme="majorEastAsia"/>
          <w:snapToGrid w:val="0"/>
          <w:color w:val="auto"/>
          <w:kern w:val="0"/>
          <w:highlight w:val="none"/>
        </w:rPr>
        <w:t>（1）封面（格式一）；</w:t>
      </w:r>
    </w:p>
    <w:p w14:paraId="55D8094B">
      <w:pPr>
        <w:keepNext w:val="0"/>
        <w:keepLines w:val="0"/>
        <w:pageBreakBefore w:val="0"/>
        <w:tabs>
          <w:tab w:val="left" w:pos="7020"/>
        </w:tabs>
        <w:kinsoku/>
        <w:wordWrap w:val="0"/>
        <w:overflowPunct/>
        <w:topLinePunct w:val="0"/>
        <w:autoSpaceDE/>
        <w:autoSpaceDN/>
        <w:bidi w:val="0"/>
        <w:adjustRightInd w:val="0"/>
        <w:snapToGrid w:val="0"/>
        <w:spacing w:line="400" w:lineRule="exact"/>
        <w:ind w:firstLine="480" w:firstLineChars="200"/>
        <w:rPr>
          <w:rFonts w:hint="eastAsia" w:asciiTheme="majorEastAsia" w:hAnsiTheme="majorEastAsia" w:eastAsiaTheme="majorEastAsia" w:cstheme="majorEastAsia"/>
          <w:snapToGrid w:val="0"/>
          <w:color w:val="auto"/>
          <w:kern w:val="0"/>
          <w:highlight w:val="none"/>
        </w:rPr>
      </w:pPr>
      <w:r>
        <w:rPr>
          <w:rFonts w:hint="eastAsia" w:asciiTheme="majorEastAsia" w:hAnsiTheme="majorEastAsia" w:eastAsiaTheme="majorEastAsia" w:cstheme="majorEastAsia"/>
          <w:snapToGrid w:val="0"/>
          <w:color w:val="auto"/>
          <w:kern w:val="0"/>
          <w:highlight w:val="none"/>
        </w:rPr>
        <w:t>（2）目录；</w:t>
      </w:r>
    </w:p>
    <w:p w14:paraId="3EDC69DB">
      <w:pPr>
        <w:keepNext w:val="0"/>
        <w:keepLines w:val="0"/>
        <w:pageBreakBefore w:val="0"/>
        <w:tabs>
          <w:tab w:val="left" w:pos="7020"/>
        </w:tabs>
        <w:kinsoku/>
        <w:wordWrap w:val="0"/>
        <w:overflowPunct/>
        <w:topLinePunct w:val="0"/>
        <w:autoSpaceDE/>
        <w:autoSpaceDN/>
        <w:bidi w:val="0"/>
        <w:adjustRightInd w:val="0"/>
        <w:snapToGrid w:val="0"/>
        <w:spacing w:line="400" w:lineRule="exact"/>
        <w:ind w:firstLine="480" w:firstLineChars="200"/>
        <w:rPr>
          <w:rFonts w:hint="eastAsia" w:asciiTheme="majorEastAsia" w:hAnsiTheme="majorEastAsia" w:eastAsiaTheme="majorEastAsia" w:cstheme="majorEastAsia"/>
          <w:snapToGrid w:val="0"/>
          <w:color w:val="auto"/>
          <w:kern w:val="0"/>
          <w:highlight w:val="none"/>
        </w:rPr>
      </w:pPr>
      <w:r>
        <w:rPr>
          <w:rFonts w:hint="eastAsia" w:asciiTheme="majorEastAsia" w:hAnsiTheme="majorEastAsia" w:eastAsiaTheme="majorEastAsia" w:cstheme="majorEastAsia"/>
          <w:snapToGrid w:val="0"/>
          <w:color w:val="auto"/>
          <w:kern w:val="0"/>
          <w:highlight w:val="none"/>
        </w:rPr>
        <w:t>（3）《投标总价》；</w:t>
      </w:r>
    </w:p>
    <w:p w14:paraId="57E47AA5">
      <w:pPr>
        <w:keepNext w:val="0"/>
        <w:keepLines w:val="0"/>
        <w:pageBreakBefore w:val="0"/>
        <w:tabs>
          <w:tab w:val="left" w:pos="7020"/>
        </w:tabs>
        <w:kinsoku/>
        <w:wordWrap w:val="0"/>
        <w:overflowPunct/>
        <w:topLinePunct w:val="0"/>
        <w:autoSpaceDE/>
        <w:autoSpaceDN/>
        <w:bidi w:val="0"/>
        <w:adjustRightInd w:val="0"/>
        <w:snapToGrid w:val="0"/>
        <w:spacing w:line="400" w:lineRule="exact"/>
        <w:ind w:firstLine="480" w:firstLineChars="200"/>
        <w:rPr>
          <w:rFonts w:hint="eastAsia" w:asciiTheme="majorEastAsia" w:hAnsiTheme="majorEastAsia" w:eastAsiaTheme="majorEastAsia" w:cstheme="majorEastAsia"/>
          <w:snapToGrid w:val="0"/>
          <w:color w:val="auto"/>
          <w:kern w:val="0"/>
          <w:highlight w:val="none"/>
        </w:rPr>
      </w:pPr>
      <w:r>
        <w:rPr>
          <w:rFonts w:hint="eastAsia" w:asciiTheme="majorEastAsia" w:hAnsiTheme="majorEastAsia" w:eastAsiaTheme="majorEastAsia" w:cstheme="majorEastAsia"/>
          <w:snapToGrid w:val="0"/>
          <w:color w:val="auto"/>
          <w:kern w:val="0"/>
          <w:highlight w:val="none"/>
        </w:rPr>
        <w:t>说明：《投标总价》的格式按照</w:t>
      </w:r>
      <w:r>
        <w:rPr>
          <w:rFonts w:hint="eastAsia" w:asciiTheme="majorEastAsia" w:hAnsiTheme="majorEastAsia" w:eastAsiaTheme="majorEastAsia" w:cstheme="majorEastAsia"/>
          <w:snapToGrid w:val="0"/>
          <w:color w:val="auto"/>
          <w:kern w:val="0"/>
          <w:highlight w:val="none"/>
          <w:lang w:eastAsia="zh-CN"/>
        </w:rPr>
        <w:t>《建设工程工程量清单计价标准》（GB/T 50500-2024）</w:t>
      </w:r>
      <w:r>
        <w:rPr>
          <w:rFonts w:hint="eastAsia" w:asciiTheme="majorEastAsia" w:hAnsiTheme="majorEastAsia" w:eastAsiaTheme="majorEastAsia" w:cstheme="majorEastAsia"/>
          <w:snapToGrid w:val="0"/>
          <w:color w:val="auto"/>
          <w:kern w:val="0"/>
          <w:highlight w:val="none"/>
        </w:rPr>
        <w:t>执行，并应满足以下要求：</w:t>
      </w:r>
    </w:p>
    <w:p w14:paraId="1C8686F5">
      <w:pPr>
        <w:keepNext w:val="0"/>
        <w:keepLines w:val="0"/>
        <w:pageBreakBefore w:val="0"/>
        <w:widowControl/>
        <w:suppressLineNumbers w:val="0"/>
        <w:kinsoku/>
        <w:overflowPunct/>
        <w:topLinePunct w:val="0"/>
        <w:autoSpaceDE/>
        <w:autoSpaceDN/>
        <w:bidi w:val="0"/>
        <w:spacing w:line="400" w:lineRule="exact"/>
        <w:ind w:firstLine="480" w:firstLineChars="200"/>
        <w:jc w:val="left"/>
        <w:rPr>
          <w:rFonts w:hint="eastAsia" w:asciiTheme="majorEastAsia" w:hAnsiTheme="majorEastAsia" w:eastAsiaTheme="majorEastAsia" w:cstheme="majorEastAsia"/>
          <w:snapToGrid w:val="0"/>
          <w:color w:val="auto"/>
          <w:kern w:val="0"/>
          <w:highlight w:val="none"/>
        </w:rPr>
      </w:pPr>
      <w:r>
        <w:rPr>
          <w:rFonts w:hint="eastAsia" w:asciiTheme="majorEastAsia" w:hAnsiTheme="majorEastAsia" w:eastAsiaTheme="majorEastAsia" w:cstheme="majorEastAsia"/>
          <w:snapToGrid w:val="0"/>
          <w:color w:val="auto"/>
          <w:kern w:val="0"/>
          <w:highlight w:val="none"/>
        </w:rPr>
        <w:t>a．</w:t>
      </w:r>
      <w:r>
        <w:rPr>
          <w:rFonts w:hint="eastAsia" w:asciiTheme="majorEastAsia" w:hAnsiTheme="majorEastAsia" w:eastAsiaTheme="majorEastAsia" w:cstheme="majorEastAsia"/>
          <w:snapToGrid w:val="0"/>
          <w:color w:val="auto"/>
          <w:kern w:val="0"/>
          <w:szCs w:val="24"/>
          <w:highlight w:val="none"/>
        </w:rPr>
        <w:t>《投标总价扉页》（</w:t>
      </w:r>
      <w:r>
        <w:rPr>
          <w:rFonts w:hint="eastAsia" w:asciiTheme="majorEastAsia" w:hAnsiTheme="majorEastAsia" w:eastAsiaTheme="majorEastAsia" w:cstheme="majorEastAsia"/>
          <w:snapToGrid w:val="0"/>
          <w:color w:val="auto"/>
          <w:kern w:val="0"/>
          <w:szCs w:val="24"/>
          <w:highlight w:val="none"/>
          <w:lang w:eastAsia="zh-CN"/>
        </w:rPr>
        <w:t>即表C.3.1</w:t>
      </w:r>
      <w:r>
        <w:rPr>
          <w:rFonts w:hint="eastAsia" w:asciiTheme="majorEastAsia" w:hAnsiTheme="majorEastAsia" w:eastAsiaTheme="majorEastAsia" w:cstheme="majorEastAsia"/>
          <w:snapToGrid w:val="0"/>
          <w:color w:val="auto"/>
          <w:kern w:val="0"/>
          <w:szCs w:val="24"/>
          <w:highlight w:val="none"/>
        </w:rPr>
        <w:t>）后应附编制人的造价工程师注册证书</w:t>
      </w:r>
      <w:r>
        <w:rPr>
          <w:rFonts w:hint="eastAsia" w:asciiTheme="majorEastAsia" w:hAnsiTheme="majorEastAsia" w:eastAsiaTheme="majorEastAsia" w:cstheme="majorEastAsia"/>
          <w:snapToGrid w:val="0"/>
          <w:color w:val="auto"/>
          <w:kern w:val="0"/>
          <w:szCs w:val="24"/>
          <w:highlight w:val="none"/>
          <w:lang w:val="en-US" w:eastAsia="zh-CN"/>
        </w:rPr>
        <w:t>彩色扫描件</w:t>
      </w:r>
      <w:r>
        <w:rPr>
          <w:rFonts w:hint="eastAsia" w:asciiTheme="majorEastAsia" w:hAnsiTheme="majorEastAsia" w:eastAsiaTheme="majorEastAsia" w:cstheme="majorEastAsia"/>
          <w:snapToGrid w:val="0"/>
          <w:color w:val="auto"/>
          <w:kern w:val="0"/>
          <w:szCs w:val="24"/>
          <w:highlight w:val="none"/>
        </w:rPr>
        <w:t>（</w:t>
      </w:r>
      <w:r>
        <w:rPr>
          <w:rFonts w:hint="eastAsia" w:asciiTheme="majorEastAsia" w:hAnsiTheme="majorEastAsia" w:eastAsiaTheme="majorEastAsia" w:cstheme="majorEastAsia"/>
          <w:snapToGrid w:val="0"/>
          <w:color w:val="auto"/>
          <w:kern w:val="0"/>
          <w:highlight w:val="none"/>
        </w:rPr>
        <w:t>非电子证书</w:t>
      </w:r>
      <w:r>
        <w:rPr>
          <w:rFonts w:hint="eastAsia" w:asciiTheme="majorEastAsia" w:hAnsiTheme="majorEastAsia" w:eastAsiaTheme="majorEastAsia" w:cstheme="majorEastAsia"/>
          <w:snapToGrid w:val="0"/>
          <w:color w:val="auto"/>
          <w:kern w:val="0"/>
          <w:szCs w:val="24"/>
          <w:highlight w:val="none"/>
        </w:rPr>
        <w:t>须</w:t>
      </w:r>
      <w:r>
        <w:rPr>
          <w:rFonts w:hint="eastAsia" w:asciiTheme="majorEastAsia" w:hAnsiTheme="majorEastAsia" w:eastAsiaTheme="majorEastAsia" w:cstheme="majorEastAsia"/>
          <w:snapToGrid w:val="0"/>
          <w:color w:val="auto"/>
          <w:kern w:val="0"/>
          <w:szCs w:val="24"/>
          <w:highlight w:val="none"/>
          <w:lang w:val="en-US" w:eastAsia="zh-CN"/>
        </w:rPr>
        <w:t>扫描至</w:t>
      </w:r>
      <w:r>
        <w:rPr>
          <w:rFonts w:hint="eastAsia" w:asciiTheme="majorEastAsia" w:hAnsiTheme="majorEastAsia" w:eastAsiaTheme="majorEastAsia" w:cstheme="majorEastAsia"/>
          <w:snapToGrid w:val="0"/>
          <w:color w:val="auto"/>
          <w:kern w:val="0"/>
          <w:szCs w:val="24"/>
          <w:highlight w:val="none"/>
        </w:rPr>
        <w:t>变更注册栏</w:t>
      </w:r>
      <w:r>
        <w:rPr>
          <w:rFonts w:hint="eastAsia" w:asciiTheme="majorEastAsia" w:hAnsiTheme="majorEastAsia" w:eastAsiaTheme="majorEastAsia" w:cstheme="majorEastAsia"/>
          <w:snapToGrid w:val="0"/>
          <w:color w:val="auto"/>
          <w:kern w:val="0"/>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bidi="ar"/>
        </w:rPr>
        <w:t>一级造价师或二级造价师均可提供电子证书</w:t>
      </w:r>
      <w:r>
        <w:rPr>
          <w:rFonts w:hint="eastAsia" w:asciiTheme="majorEastAsia" w:hAnsiTheme="majorEastAsia" w:eastAsiaTheme="majorEastAsia" w:cstheme="majorEastAsia"/>
          <w:snapToGrid w:val="0"/>
          <w:color w:val="auto"/>
          <w:kern w:val="0"/>
          <w:szCs w:val="24"/>
          <w:highlight w:val="none"/>
        </w:rPr>
        <w:t>）；投标人委托造价咨询单位编制《投标总价》的，在该扉页“投标人”栏目加盖造价咨询人公章，并在该扉页后附造价咨询人的营业执照</w:t>
      </w:r>
      <w:r>
        <w:rPr>
          <w:rFonts w:hint="eastAsia" w:asciiTheme="majorEastAsia" w:hAnsiTheme="majorEastAsia" w:eastAsiaTheme="majorEastAsia" w:cstheme="majorEastAsia"/>
          <w:snapToGrid w:val="0"/>
          <w:color w:val="auto"/>
          <w:kern w:val="0"/>
          <w:szCs w:val="24"/>
          <w:highlight w:val="none"/>
          <w:lang w:val="en-US" w:eastAsia="zh-CN"/>
        </w:rPr>
        <w:t>彩色扫描件</w:t>
      </w:r>
      <w:r>
        <w:rPr>
          <w:rFonts w:hint="eastAsia" w:asciiTheme="majorEastAsia" w:hAnsiTheme="majorEastAsia" w:eastAsiaTheme="majorEastAsia" w:cstheme="majorEastAsia"/>
          <w:snapToGrid w:val="0"/>
          <w:color w:val="auto"/>
          <w:kern w:val="0"/>
          <w:szCs w:val="24"/>
          <w:highlight w:val="none"/>
        </w:rPr>
        <w:t>。</w:t>
      </w:r>
    </w:p>
    <w:p w14:paraId="7D41F18B">
      <w:pPr>
        <w:keepNext w:val="0"/>
        <w:keepLines w:val="0"/>
        <w:pageBreakBefore w:val="0"/>
        <w:tabs>
          <w:tab w:val="left" w:pos="7020"/>
        </w:tabs>
        <w:kinsoku/>
        <w:wordWrap w:val="0"/>
        <w:overflowPunct/>
        <w:topLinePunct w:val="0"/>
        <w:autoSpaceDE/>
        <w:autoSpaceDN/>
        <w:bidi w:val="0"/>
        <w:adjustRightInd w:val="0"/>
        <w:snapToGrid w:val="0"/>
        <w:spacing w:line="400" w:lineRule="exact"/>
        <w:ind w:firstLine="480" w:firstLineChars="200"/>
        <w:rPr>
          <w:rFonts w:hint="eastAsia" w:asciiTheme="majorEastAsia" w:hAnsiTheme="majorEastAsia" w:eastAsiaTheme="majorEastAsia" w:cstheme="majorEastAsia"/>
          <w:snapToGrid w:val="0"/>
          <w:color w:val="auto"/>
          <w:kern w:val="0"/>
          <w:highlight w:val="none"/>
        </w:rPr>
      </w:pPr>
      <w:r>
        <w:rPr>
          <w:rFonts w:hint="eastAsia" w:asciiTheme="majorEastAsia" w:hAnsiTheme="majorEastAsia" w:eastAsiaTheme="majorEastAsia" w:cstheme="majorEastAsia"/>
          <w:snapToGrid w:val="0"/>
          <w:color w:val="auto"/>
          <w:kern w:val="0"/>
          <w:highlight w:val="none"/>
        </w:rPr>
        <w:t>b．《投标报价填报说明》(即表D.2.1)中的填写内容除按照《建设工程工程量清单计价标准》(GB/T50500一2024)附录D工程计价说明D.2.1款执行外，尚应就造价软件的名称、版本、加密锁编号作出专项说明。</w:t>
      </w:r>
    </w:p>
    <w:p w14:paraId="26CF8022">
      <w:pPr>
        <w:keepNext w:val="0"/>
        <w:keepLines w:val="0"/>
        <w:pageBreakBefore w:val="0"/>
        <w:tabs>
          <w:tab w:val="left" w:pos="7020"/>
        </w:tabs>
        <w:kinsoku/>
        <w:wordWrap w:val="0"/>
        <w:overflowPunct/>
        <w:topLinePunct w:val="0"/>
        <w:autoSpaceDE/>
        <w:autoSpaceDN/>
        <w:bidi w:val="0"/>
        <w:adjustRightInd w:val="0"/>
        <w:snapToGrid w:val="0"/>
        <w:spacing w:line="400" w:lineRule="exact"/>
        <w:ind w:firstLine="480" w:firstLineChars="200"/>
        <w:rPr>
          <w:rFonts w:hint="eastAsia" w:asciiTheme="majorEastAsia" w:hAnsiTheme="majorEastAsia" w:eastAsiaTheme="majorEastAsia" w:cstheme="majorEastAsia"/>
          <w:snapToGrid w:val="0"/>
          <w:color w:val="auto"/>
          <w:kern w:val="0"/>
          <w:highlight w:val="none"/>
          <w:lang w:val="en-US" w:eastAsia="zh-CN"/>
        </w:rPr>
      </w:pPr>
      <w:r>
        <w:rPr>
          <w:rFonts w:hint="eastAsia" w:asciiTheme="majorEastAsia" w:hAnsiTheme="majorEastAsia" w:eastAsiaTheme="majorEastAsia" w:cstheme="majorEastAsia"/>
          <w:snapToGrid w:val="0"/>
          <w:color w:val="auto"/>
          <w:kern w:val="0"/>
          <w:highlight w:val="none"/>
          <w:lang w:val="en-US" w:eastAsia="zh-CN"/>
        </w:rPr>
        <w:t>（4）投标人认为有必要补充的其他资料(例如关于投标报价低于招标项目的成本警示价的书面说明和佐证材料)</w:t>
      </w:r>
    </w:p>
    <w:p w14:paraId="2773AFDA">
      <w:pPr>
        <w:keepNext w:val="0"/>
        <w:keepLines w:val="0"/>
        <w:pageBreakBefore w:val="0"/>
        <w:tabs>
          <w:tab w:val="left" w:pos="7020"/>
        </w:tabs>
        <w:kinsoku/>
        <w:wordWrap w:val="0"/>
        <w:overflowPunct/>
        <w:topLinePunct w:val="0"/>
        <w:autoSpaceDE/>
        <w:autoSpaceDN/>
        <w:bidi w:val="0"/>
        <w:adjustRightInd w:val="0"/>
        <w:snapToGrid w:val="0"/>
        <w:spacing w:line="400" w:lineRule="exact"/>
        <w:ind w:firstLine="482" w:firstLineChars="200"/>
        <w:rPr>
          <w:rFonts w:hint="eastAsia" w:asciiTheme="majorEastAsia" w:hAnsiTheme="majorEastAsia" w:eastAsiaTheme="majorEastAsia" w:cstheme="majorEastAsia"/>
          <w:snapToGrid w:val="0"/>
          <w:color w:val="auto"/>
          <w:kern w:val="0"/>
          <w:highlight w:val="none"/>
        </w:rPr>
      </w:pPr>
      <w:r>
        <w:rPr>
          <w:rFonts w:hint="eastAsia" w:asciiTheme="majorEastAsia" w:hAnsiTheme="majorEastAsia" w:eastAsiaTheme="majorEastAsia" w:cstheme="majorEastAsia"/>
          <w:b/>
          <w:bCs/>
          <w:snapToGrid w:val="0"/>
          <w:color w:val="auto"/>
          <w:kern w:val="0"/>
          <w:highlight w:val="none"/>
        </w:rPr>
        <w:t>10.3.2</w:t>
      </w:r>
      <w:r>
        <w:rPr>
          <w:rFonts w:hint="eastAsia" w:asciiTheme="majorEastAsia" w:hAnsiTheme="majorEastAsia" w:eastAsiaTheme="majorEastAsia" w:cstheme="majorEastAsia"/>
          <w:snapToGrid w:val="0"/>
          <w:color w:val="auto"/>
          <w:kern w:val="0"/>
          <w:highlight w:val="none"/>
        </w:rPr>
        <w:t xml:space="preserve"> 本节</w:t>
      </w:r>
      <w:r>
        <w:rPr>
          <w:rFonts w:hint="eastAsia" w:asciiTheme="majorEastAsia" w:hAnsiTheme="majorEastAsia" w:eastAsiaTheme="majorEastAsia" w:cstheme="majorEastAsia"/>
          <w:b/>
          <w:bCs/>
          <w:snapToGrid w:val="0"/>
          <w:color w:val="auto"/>
          <w:kern w:val="0"/>
          <w:highlight w:val="none"/>
        </w:rPr>
        <w:t>第10.3.1目</w:t>
      </w:r>
      <w:r>
        <w:rPr>
          <w:rFonts w:hint="eastAsia" w:asciiTheme="majorEastAsia" w:hAnsiTheme="majorEastAsia" w:eastAsiaTheme="majorEastAsia" w:cstheme="majorEastAsia"/>
          <w:snapToGrid w:val="0"/>
          <w:color w:val="auto"/>
          <w:kern w:val="0"/>
          <w:highlight w:val="none"/>
        </w:rPr>
        <w:t>中所列出的经济标书组成内容中，第（1）至第（3）项所有投标人均应提供。</w:t>
      </w:r>
    </w:p>
    <w:p w14:paraId="5543B734">
      <w:pPr>
        <w:keepNext w:val="0"/>
        <w:keepLines w:val="0"/>
        <w:pageBreakBefore w:val="0"/>
        <w:tabs>
          <w:tab w:val="left" w:pos="7020"/>
        </w:tabs>
        <w:kinsoku/>
        <w:wordWrap w:val="0"/>
        <w:overflowPunct/>
        <w:topLinePunct w:val="0"/>
        <w:autoSpaceDE/>
        <w:autoSpaceDN/>
        <w:bidi w:val="0"/>
        <w:adjustRightInd w:val="0"/>
        <w:snapToGrid w:val="0"/>
        <w:spacing w:line="400" w:lineRule="exact"/>
        <w:ind w:firstLine="482" w:firstLineChars="200"/>
        <w:rPr>
          <w:rFonts w:hint="eastAsia" w:asciiTheme="majorEastAsia" w:hAnsiTheme="majorEastAsia" w:eastAsiaTheme="majorEastAsia" w:cstheme="majorEastAsia"/>
          <w:snapToGrid w:val="0"/>
          <w:color w:val="auto"/>
          <w:kern w:val="0"/>
          <w:highlight w:val="none"/>
        </w:rPr>
      </w:pPr>
      <w:r>
        <w:rPr>
          <w:rFonts w:hint="eastAsia" w:asciiTheme="majorEastAsia" w:hAnsiTheme="majorEastAsia" w:eastAsiaTheme="majorEastAsia" w:cstheme="majorEastAsia"/>
          <w:b/>
          <w:bCs/>
          <w:snapToGrid w:val="0"/>
          <w:color w:val="auto"/>
          <w:kern w:val="0"/>
          <w:highlight w:val="none"/>
        </w:rPr>
        <w:t>10.3.3</w:t>
      </w:r>
      <w:r>
        <w:rPr>
          <w:rFonts w:hint="eastAsia" w:asciiTheme="majorEastAsia" w:hAnsiTheme="majorEastAsia" w:eastAsiaTheme="majorEastAsia" w:cstheme="majorEastAsia"/>
          <w:snapToGrid w:val="0"/>
          <w:color w:val="auto"/>
          <w:kern w:val="0"/>
          <w:highlight w:val="none"/>
        </w:rPr>
        <w:t xml:space="preserve"> 经济标书的组成内容按本节第10.3.1目规定的顺序整理、编排后，逐页</w:t>
      </w:r>
      <w:r>
        <w:rPr>
          <w:rFonts w:hint="eastAsia" w:asciiTheme="majorEastAsia" w:hAnsiTheme="majorEastAsia" w:eastAsiaTheme="majorEastAsia" w:cstheme="majorEastAsia"/>
          <w:color w:val="auto"/>
          <w:highlight w:val="none"/>
        </w:rPr>
        <w:t>（页码起始从封面开始）</w:t>
      </w:r>
      <w:r>
        <w:rPr>
          <w:rFonts w:hint="eastAsia" w:asciiTheme="majorEastAsia" w:hAnsiTheme="majorEastAsia" w:eastAsiaTheme="majorEastAsia" w:cstheme="majorEastAsia"/>
          <w:snapToGrid w:val="0"/>
          <w:color w:val="auto"/>
          <w:kern w:val="0"/>
          <w:highlight w:val="none"/>
        </w:rPr>
        <w:t>连续标记页码。</w:t>
      </w:r>
    </w:p>
    <w:p w14:paraId="10531E82">
      <w:pPr>
        <w:keepNext w:val="0"/>
        <w:keepLines w:val="0"/>
        <w:pageBreakBefore w:val="0"/>
        <w:kinsoku/>
        <w:wordWrap w:val="0"/>
        <w:overflowPunct/>
        <w:topLinePunct w:val="0"/>
        <w:autoSpaceDE/>
        <w:autoSpaceDN/>
        <w:bidi w:val="0"/>
        <w:adjustRightInd w:val="0"/>
        <w:snapToGrid w:val="0"/>
        <w:spacing w:line="400" w:lineRule="exact"/>
        <w:ind w:firstLine="480"/>
        <w:rPr>
          <w:rFonts w:hint="eastAsia" w:asciiTheme="majorEastAsia" w:hAnsiTheme="majorEastAsia" w:eastAsiaTheme="majorEastAsia" w:cstheme="majorEastAsia"/>
          <w:b/>
          <w:bCs/>
          <w:snapToGrid w:val="0"/>
          <w:color w:val="auto"/>
          <w:kern w:val="0"/>
          <w:highlight w:val="none"/>
        </w:rPr>
      </w:pPr>
      <w:r>
        <w:rPr>
          <w:rFonts w:hint="eastAsia" w:asciiTheme="majorEastAsia" w:hAnsiTheme="majorEastAsia" w:eastAsiaTheme="majorEastAsia" w:cstheme="majorEastAsia"/>
          <w:b/>
          <w:bCs/>
          <w:snapToGrid w:val="0"/>
          <w:color w:val="auto"/>
          <w:kern w:val="0"/>
          <w:highlight w:val="none"/>
        </w:rPr>
        <w:t>10.4</w:t>
      </w:r>
      <w:r>
        <w:rPr>
          <w:rStyle w:val="60"/>
          <w:rFonts w:hint="eastAsia" w:asciiTheme="majorEastAsia" w:hAnsiTheme="majorEastAsia" w:eastAsiaTheme="majorEastAsia" w:cstheme="majorEastAsia"/>
          <w:b/>
          <w:bCs/>
          <w:color w:val="auto"/>
          <w:kern w:val="0"/>
          <w:highlight w:val="none"/>
        </w:rPr>
        <w:t xml:space="preserve"> 施工组织设计的编制要求</w:t>
      </w:r>
    </w:p>
    <w:p w14:paraId="15EADC54">
      <w:pPr>
        <w:keepNext w:val="0"/>
        <w:keepLines w:val="0"/>
        <w:pageBreakBefore w:val="0"/>
        <w:kinsoku/>
        <w:wordWrap w:val="0"/>
        <w:overflowPunct/>
        <w:topLinePunct w:val="0"/>
        <w:autoSpaceDE/>
        <w:autoSpaceDN/>
        <w:bidi w:val="0"/>
        <w:adjustRightInd w:val="0"/>
        <w:spacing w:line="400" w:lineRule="exact"/>
        <w:ind w:firstLine="480"/>
        <w:rPr>
          <w:rFonts w:hint="eastAsia" w:asciiTheme="majorEastAsia" w:hAnsiTheme="majorEastAsia" w:eastAsiaTheme="majorEastAsia" w:cstheme="majorEastAsia"/>
          <w:bCs/>
          <w:snapToGrid w:val="0"/>
          <w:color w:val="auto"/>
          <w:kern w:val="0"/>
          <w:highlight w:val="none"/>
        </w:rPr>
      </w:pPr>
      <w:r>
        <w:rPr>
          <w:rFonts w:hint="eastAsia" w:asciiTheme="majorEastAsia" w:hAnsiTheme="majorEastAsia" w:eastAsiaTheme="majorEastAsia" w:cstheme="majorEastAsia"/>
          <w:b/>
          <w:bCs/>
          <w:snapToGrid w:val="0"/>
          <w:color w:val="auto"/>
          <w:kern w:val="0"/>
          <w:highlight w:val="none"/>
        </w:rPr>
        <w:t>10.4.1</w:t>
      </w:r>
      <w:r>
        <w:rPr>
          <w:rFonts w:hint="eastAsia" w:asciiTheme="majorEastAsia" w:hAnsiTheme="majorEastAsia" w:eastAsiaTheme="majorEastAsia" w:cstheme="majorEastAsia"/>
          <w:snapToGrid w:val="0"/>
          <w:color w:val="auto"/>
          <w:kern w:val="0"/>
          <w:highlight w:val="none"/>
        </w:rPr>
        <w:t xml:space="preserve"> 施工组织设计的编制依据包括且不限于</w:t>
      </w:r>
      <w:r>
        <w:rPr>
          <w:rFonts w:hint="eastAsia" w:asciiTheme="majorEastAsia" w:hAnsiTheme="majorEastAsia" w:eastAsiaTheme="majorEastAsia" w:cstheme="majorEastAsia"/>
          <w:bCs/>
          <w:snapToGrid w:val="0"/>
          <w:color w:val="auto"/>
          <w:kern w:val="0"/>
          <w:highlight w:val="none"/>
        </w:rPr>
        <w:t>：</w:t>
      </w:r>
    </w:p>
    <w:p w14:paraId="6FE5DB9B">
      <w:pPr>
        <w:keepNext w:val="0"/>
        <w:keepLines w:val="0"/>
        <w:pageBreakBefore w:val="0"/>
        <w:kinsoku/>
        <w:wordWrap w:val="0"/>
        <w:overflowPunct/>
        <w:topLinePunct w:val="0"/>
        <w:autoSpaceDE/>
        <w:autoSpaceDN/>
        <w:bidi w:val="0"/>
        <w:adjustRightInd w:val="0"/>
        <w:spacing w:line="400" w:lineRule="exact"/>
        <w:ind w:firstLine="480"/>
        <w:rPr>
          <w:rFonts w:hint="eastAsia" w:asciiTheme="majorEastAsia" w:hAnsiTheme="majorEastAsia" w:eastAsiaTheme="majorEastAsia" w:cstheme="majorEastAsia"/>
          <w:bCs/>
          <w:snapToGrid w:val="0"/>
          <w:color w:val="auto"/>
          <w:kern w:val="0"/>
          <w:highlight w:val="none"/>
        </w:rPr>
      </w:pPr>
      <w:r>
        <w:rPr>
          <w:rFonts w:hint="eastAsia" w:asciiTheme="majorEastAsia" w:hAnsiTheme="majorEastAsia" w:eastAsiaTheme="majorEastAsia" w:cstheme="majorEastAsia"/>
          <w:bCs/>
          <w:snapToGrid w:val="0"/>
          <w:color w:val="auto"/>
          <w:kern w:val="0"/>
          <w:highlight w:val="none"/>
        </w:rPr>
        <w:t>（1）招标文件及</w:t>
      </w:r>
      <w:r>
        <w:rPr>
          <w:rFonts w:hint="eastAsia" w:asciiTheme="majorEastAsia" w:hAnsiTheme="majorEastAsia" w:eastAsiaTheme="majorEastAsia" w:cstheme="majorEastAsia"/>
          <w:snapToGrid w:val="0"/>
          <w:color w:val="auto"/>
          <w:kern w:val="0"/>
          <w:highlight w:val="none"/>
        </w:rPr>
        <w:t>其答疑（或修改）公告；</w:t>
      </w:r>
    </w:p>
    <w:p w14:paraId="393476E2">
      <w:pPr>
        <w:keepNext w:val="0"/>
        <w:keepLines w:val="0"/>
        <w:pageBreakBefore w:val="0"/>
        <w:kinsoku/>
        <w:wordWrap w:val="0"/>
        <w:overflowPunct/>
        <w:topLinePunct w:val="0"/>
        <w:autoSpaceDE/>
        <w:autoSpaceDN/>
        <w:bidi w:val="0"/>
        <w:adjustRightInd w:val="0"/>
        <w:spacing w:line="400" w:lineRule="exact"/>
        <w:ind w:firstLine="480"/>
        <w:rPr>
          <w:rFonts w:hint="eastAsia" w:asciiTheme="majorEastAsia" w:hAnsiTheme="majorEastAsia" w:eastAsiaTheme="majorEastAsia" w:cstheme="majorEastAsia"/>
          <w:bCs/>
          <w:snapToGrid w:val="0"/>
          <w:color w:val="auto"/>
          <w:kern w:val="0"/>
          <w:highlight w:val="none"/>
        </w:rPr>
      </w:pPr>
      <w:r>
        <w:rPr>
          <w:rFonts w:hint="eastAsia" w:asciiTheme="majorEastAsia" w:hAnsiTheme="majorEastAsia" w:eastAsiaTheme="majorEastAsia" w:cstheme="majorEastAsia"/>
          <w:bCs/>
          <w:snapToGrid w:val="0"/>
          <w:color w:val="auto"/>
          <w:kern w:val="0"/>
          <w:highlight w:val="none"/>
        </w:rPr>
        <w:t>（2）施工图及相关资料；</w:t>
      </w:r>
    </w:p>
    <w:p w14:paraId="0545E2DB">
      <w:pPr>
        <w:keepNext w:val="0"/>
        <w:keepLines w:val="0"/>
        <w:pageBreakBefore w:val="0"/>
        <w:kinsoku/>
        <w:wordWrap w:val="0"/>
        <w:overflowPunct/>
        <w:topLinePunct w:val="0"/>
        <w:autoSpaceDE/>
        <w:autoSpaceDN/>
        <w:bidi w:val="0"/>
        <w:adjustRightInd w:val="0"/>
        <w:spacing w:line="400" w:lineRule="exact"/>
        <w:ind w:firstLine="480"/>
        <w:rPr>
          <w:rFonts w:hint="eastAsia" w:asciiTheme="majorEastAsia" w:hAnsiTheme="majorEastAsia" w:eastAsiaTheme="majorEastAsia" w:cstheme="majorEastAsia"/>
          <w:bCs/>
          <w:snapToGrid w:val="0"/>
          <w:color w:val="auto"/>
          <w:kern w:val="0"/>
          <w:highlight w:val="none"/>
        </w:rPr>
      </w:pPr>
      <w:r>
        <w:rPr>
          <w:rFonts w:hint="eastAsia" w:asciiTheme="majorEastAsia" w:hAnsiTheme="majorEastAsia" w:eastAsiaTheme="majorEastAsia" w:cstheme="majorEastAsia"/>
          <w:bCs/>
          <w:snapToGrid w:val="0"/>
          <w:color w:val="auto"/>
          <w:kern w:val="0"/>
          <w:highlight w:val="none"/>
        </w:rPr>
        <w:t>（3）施工现场情况、工程特点；</w:t>
      </w:r>
    </w:p>
    <w:p w14:paraId="723D723C">
      <w:pPr>
        <w:keepNext w:val="0"/>
        <w:keepLines w:val="0"/>
        <w:pageBreakBefore w:val="0"/>
        <w:kinsoku/>
        <w:wordWrap w:val="0"/>
        <w:overflowPunct/>
        <w:topLinePunct w:val="0"/>
        <w:autoSpaceDE/>
        <w:autoSpaceDN/>
        <w:bidi w:val="0"/>
        <w:adjustRightInd w:val="0"/>
        <w:spacing w:line="400" w:lineRule="exact"/>
        <w:ind w:firstLine="480"/>
        <w:rPr>
          <w:rFonts w:hint="eastAsia" w:asciiTheme="majorEastAsia" w:hAnsiTheme="majorEastAsia" w:eastAsiaTheme="majorEastAsia" w:cstheme="majorEastAsia"/>
          <w:bCs/>
          <w:snapToGrid w:val="0"/>
          <w:color w:val="auto"/>
          <w:kern w:val="0"/>
          <w:highlight w:val="none"/>
        </w:rPr>
      </w:pPr>
      <w:r>
        <w:rPr>
          <w:rFonts w:hint="eastAsia" w:asciiTheme="majorEastAsia" w:hAnsiTheme="majorEastAsia" w:eastAsiaTheme="majorEastAsia" w:cstheme="majorEastAsia"/>
          <w:bCs/>
          <w:snapToGrid w:val="0"/>
          <w:color w:val="auto"/>
          <w:kern w:val="0"/>
          <w:highlight w:val="none"/>
        </w:rPr>
        <w:t>（4）相关</w:t>
      </w:r>
      <w:r>
        <w:rPr>
          <w:rFonts w:hint="eastAsia" w:asciiTheme="majorEastAsia" w:hAnsiTheme="majorEastAsia" w:eastAsiaTheme="majorEastAsia" w:cstheme="majorEastAsia"/>
          <w:bCs/>
          <w:snapToGrid w:val="0"/>
          <w:color w:val="auto"/>
          <w:kern w:val="0"/>
          <w:highlight w:val="none"/>
          <w:lang w:eastAsia="zh-CN"/>
        </w:rPr>
        <w:t>法律法规</w:t>
      </w:r>
      <w:r>
        <w:rPr>
          <w:rFonts w:hint="eastAsia" w:asciiTheme="majorEastAsia" w:hAnsiTheme="majorEastAsia" w:eastAsiaTheme="majorEastAsia" w:cstheme="majorEastAsia"/>
          <w:bCs/>
          <w:snapToGrid w:val="0"/>
          <w:color w:val="auto"/>
          <w:kern w:val="0"/>
          <w:highlight w:val="none"/>
        </w:rPr>
        <w:t>、规定；</w:t>
      </w:r>
    </w:p>
    <w:p w14:paraId="46CFF9E6">
      <w:pPr>
        <w:keepNext w:val="0"/>
        <w:keepLines w:val="0"/>
        <w:pageBreakBefore w:val="0"/>
        <w:kinsoku/>
        <w:wordWrap w:val="0"/>
        <w:overflowPunct/>
        <w:topLinePunct w:val="0"/>
        <w:autoSpaceDE/>
        <w:autoSpaceDN/>
        <w:bidi w:val="0"/>
        <w:adjustRightInd w:val="0"/>
        <w:spacing w:line="400" w:lineRule="exact"/>
        <w:ind w:firstLine="480"/>
        <w:rPr>
          <w:rFonts w:hint="eastAsia" w:asciiTheme="majorEastAsia" w:hAnsiTheme="majorEastAsia" w:eastAsiaTheme="majorEastAsia" w:cstheme="majorEastAsia"/>
          <w:bCs/>
          <w:snapToGrid w:val="0"/>
          <w:color w:val="auto"/>
          <w:kern w:val="0"/>
          <w:highlight w:val="none"/>
        </w:rPr>
      </w:pPr>
      <w:r>
        <w:rPr>
          <w:rFonts w:hint="eastAsia" w:asciiTheme="majorEastAsia" w:hAnsiTheme="majorEastAsia" w:eastAsiaTheme="majorEastAsia" w:cstheme="majorEastAsia"/>
          <w:bCs/>
          <w:snapToGrid w:val="0"/>
          <w:color w:val="auto"/>
          <w:kern w:val="0"/>
          <w:highlight w:val="none"/>
        </w:rPr>
        <w:t>（5）国家、广东省、韶关市关于施工现场管理、施工工艺、绿色施工、安全防护、文明施工、环境保护等方面的标准、规范、技术资料。如《广东省住房和城乡建设厅绿色施工导则》《广东省建设工程施工扬尘污染防治管理办法（试行）》等；</w:t>
      </w:r>
    </w:p>
    <w:p w14:paraId="48D19EF4">
      <w:pPr>
        <w:keepNext w:val="0"/>
        <w:keepLines w:val="0"/>
        <w:pageBreakBefore w:val="0"/>
        <w:kinsoku/>
        <w:wordWrap w:val="0"/>
        <w:overflowPunct/>
        <w:topLinePunct w:val="0"/>
        <w:autoSpaceDE/>
        <w:autoSpaceDN/>
        <w:bidi w:val="0"/>
        <w:adjustRightInd w:val="0"/>
        <w:spacing w:line="400" w:lineRule="exact"/>
        <w:ind w:firstLine="480"/>
        <w:rPr>
          <w:rFonts w:hint="eastAsia" w:asciiTheme="majorEastAsia" w:hAnsiTheme="majorEastAsia" w:eastAsiaTheme="majorEastAsia" w:cstheme="majorEastAsia"/>
          <w:snapToGrid w:val="0"/>
          <w:color w:val="auto"/>
          <w:kern w:val="0"/>
          <w:highlight w:val="none"/>
        </w:rPr>
      </w:pPr>
      <w:r>
        <w:rPr>
          <w:rFonts w:hint="eastAsia" w:asciiTheme="majorEastAsia" w:hAnsiTheme="majorEastAsia" w:eastAsiaTheme="majorEastAsia" w:cstheme="majorEastAsia"/>
          <w:bCs/>
          <w:snapToGrid w:val="0"/>
          <w:color w:val="auto"/>
          <w:kern w:val="0"/>
          <w:highlight w:val="none"/>
        </w:rPr>
        <w:t>（6）企业内部标准、工法。</w:t>
      </w:r>
    </w:p>
    <w:p w14:paraId="197877A8">
      <w:pPr>
        <w:keepNext w:val="0"/>
        <w:keepLines w:val="0"/>
        <w:pageBreakBefore w:val="0"/>
        <w:kinsoku/>
        <w:wordWrap w:val="0"/>
        <w:overflowPunct/>
        <w:topLinePunct w:val="0"/>
        <w:autoSpaceDE/>
        <w:autoSpaceDN/>
        <w:bidi w:val="0"/>
        <w:adjustRightInd w:val="0"/>
        <w:spacing w:line="400" w:lineRule="exact"/>
        <w:ind w:firstLine="482" w:firstLineChars="200"/>
        <w:rPr>
          <w:rFonts w:hint="eastAsia" w:asciiTheme="majorEastAsia" w:hAnsiTheme="majorEastAsia" w:eastAsiaTheme="majorEastAsia" w:cstheme="majorEastAsia"/>
          <w:snapToGrid w:val="0"/>
          <w:color w:val="auto"/>
          <w:kern w:val="0"/>
          <w:highlight w:val="none"/>
        </w:rPr>
      </w:pPr>
      <w:r>
        <w:rPr>
          <w:rFonts w:hint="eastAsia" w:asciiTheme="majorEastAsia" w:hAnsiTheme="majorEastAsia" w:eastAsiaTheme="majorEastAsia" w:cstheme="majorEastAsia"/>
          <w:b/>
          <w:snapToGrid w:val="0"/>
          <w:color w:val="auto"/>
          <w:kern w:val="0"/>
          <w:highlight w:val="none"/>
        </w:rPr>
        <w:t>10.4.2</w:t>
      </w:r>
      <w:r>
        <w:rPr>
          <w:rFonts w:hint="eastAsia" w:asciiTheme="majorEastAsia" w:hAnsiTheme="majorEastAsia" w:eastAsiaTheme="majorEastAsia" w:cstheme="majorEastAsia"/>
          <w:bCs/>
          <w:snapToGrid w:val="0"/>
          <w:color w:val="auto"/>
          <w:kern w:val="0"/>
          <w:highlight w:val="none"/>
        </w:rPr>
        <w:t xml:space="preserve"> </w:t>
      </w:r>
      <w:r>
        <w:rPr>
          <w:rFonts w:hint="eastAsia" w:asciiTheme="majorEastAsia" w:hAnsiTheme="majorEastAsia" w:eastAsiaTheme="majorEastAsia" w:cstheme="majorEastAsia"/>
          <w:snapToGrid w:val="0"/>
          <w:color w:val="auto"/>
          <w:kern w:val="0"/>
          <w:highlight w:val="none"/>
        </w:rPr>
        <w:t>施工组织设计包括但不限于以下内容：</w:t>
      </w:r>
    </w:p>
    <w:p w14:paraId="0C5CF242">
      <w:pPr>
        <w:keepNext w:val="0"/>
        <w:keepLines w:val="0"/>
        <w:pageBreakBefore w:val="0"/>
        <w:kinsoku/>
        <w:wordWrap w:val="0"/>
        <w:overflowPunct/>
        <w:topLinePunct w:val="0"/>
        <w:autoSpaceDE/>
        <w:autoSpaceDN/>
        <w:bidi w:val="0"/>
        <w:adjustRightInd w:val="0"/>
        <w:snapToGrid w:val="0"/>
        <w:spacing w:line="400" w:lineRule="exact"/>
        <w:ind w:firstLine="480" w:firstLineChars="200"/>
        <w:rPr>
          <w:rFonts w:hint="eastAsia" w:asciiTheme="majorEastAsia" w:hAnsiTheme="majorEastAsia" w:eastAsiaTheme="majorEastAsia" w:cstheme="majorEastAsia"/>
          <w:snapToGrid w:val="0"/>
          <w:color w:val="auto"/>
          <w:kern w:val="0"/>
          <w:highlight w:val="none"/>
        </w:rPr>
      </w:pPr>
      <w:r>
        <w:rPr>
          <w:rFonts w:hint="eastAsia" w:asciiTheme="majorEastAsia" w:hAnsiTheme="majorEastAsia" w:eastAsiaTheme="majorEastAsia" w:cstheme="majorEastAsia"/>
          <w:snapToGrid w:val="0"/>
          <w:color w:val="auto"/>
          <w:kern w:val="0"/>
          <w:highlight w:val="none"/>
        </w:rPr>
        <w:t>（1）封面（格式一）；</w:t>
      </w:r>
    </w:p>
    <w:p w14:paraId="694B8E50">
      <w:pPr>
        <w:keepNext w:val="0"/>
        <w:keepLines w:val="0"/>
        <w:pageBreakBefore w:val="0"/>
        <w:kinsoku/>
        <w:wordWrap w:val="0"/>
        <w:overflowPunct/>
        <w:topLinePunct w:val="0"/>
        <w:autoSpaceDE/>
        <w:autoSpaceDN/>
        <w:bidi w:val="0"/>
        <w:adjustRightInd w:val="0"/>
        <w:snapToGrid w:val="0"/>
        <w:spacing w:line="400" w:lineRule="exact"/>
        <w:ind w:firstLine="480" w:firstLineChars="200"/>
        <w:rPr>
          <w:rFonts w:hint="eastAsia" w:asciiTheme="majorEastAsia" w:hAnsiTheme="majorEastAsia" w:eastAsiaTheme="majorEastAsia" w:cstheme="majorEastAsia"/>
          <w:snapToGrid w:val="0"/>
          <w:color w:val="auto"/>
          <w:kern w:val="0"/>
          <w:highlight w:val="none"/>
        </w:rPr>
      </w:pPr>
      <w:r>
        <w:rPr>
          <w:rFonts w:hint="eastAsia" w:asciiTheme="majorEastAsia" w:hAnsiTheme="majorEastAsia" w:eastAsiaTheme="majorEastAsia" w:cstheme="majorEastAsia"/>
          <w:snapToGrid w:val="0"/>
          <w:color w:val="auto"/>
          <w:kern w:val="0"/>
          <w:highlight w:val="none"/>
        </w:rPr>
        <w:t>（2）目录；</w:t>
      </w:r>
    </w:p>
    <w:p w14:paraId="1BA415D7">
      <w:pPr>
        <w:keepNext w:val="0"/>
        <w:keepLines w:val="0"/>
        <w:pageBreakBefore w:val="0"/>
        <w:kinsoku/>
        <w:wordWrap w:val="0"/>
        <w:overflowPunct/>
        <w:topLinePunct w:val="0"/>
        <w:autoSpaceDE/>
        <w:autoSpaceDN/>
        <w:bidi w:val="0"/>
        <w:adjustRightInd w:val="0"/>
        <w:snapToGrid w:val="0"/>
        <w:spacing w:line="400" w:lineRule="exact"/>
        <w:ind w:firstLine="480" w:firstLineChars="200"/>
        <w:rPr>
          <w:rFonts w:hint="eastAsia" w:asciiTheme="majorEastAsia" w:hAnsiTheme="majorEastAsia" w:eastAsiaTheme="majorEastAsia" w:cstheme="majorEastAsia"/>
          <w:snapToGrid w:val="0"/>
          <w:color w:val="auto"/>
          <w:kern w:val="0"/>
          <w:highlight w:val="none"/>
        </w:rPr>
      </w:pPr>
      <w:r>
        <w:rPr>
          <w:rFonts w:hint="eastAsia" w:asciiTheme="majorEastAsia" w:hAnsiTheme="majorEastAsia" w:eastAsiaTheme="majorEastAsia" w:cstheme="majorEastAsia"/>
          <w:snapToGrid w:val="0"/>
          <w:color w:val="auto"/>
          <w:kern w:val="0"/>
          <w:highlight w:val="none"/>
        </w:rPr>
        <w:t>（3）总体概述（包括施工程序总体设想及施工段划分等内容）；</w:t>
      </w:r>
    </w:p>
    <w:p w14:paraId="48EC7F1F">
      <w:pPr>
        <w:keepNext w:val="0"/>
        <w:keepLines w:val="0"/>
        <w:pageBreakBefore w:val="0"/>
        <w:kinsoku/>
        <w:wordWrap w:val="0"/>
        <w:overflowPunct/>
        <w:topLinePunct w:val="0"/>
        <w:autoSpaceDE/>
        <w:autoSpaceDN/>
        <w:bidi w:val="0"/>
        <w:adjustRightInd w:val="0"/>
        <w:snapToGrid w:val="0"/>
        <w:spacing w:line="400" w:lineRule="exact"/>
        <w:ind w:firstLine="480" w:firstLineChars="200"/>
        <w:rPr>
          <w:rFonts w:hint="eastAsia" w:asciiTheme="majorEastAsia" w:hAnsiTheme="majorEastAsia" w:eastAsiaTheme="majorEastAsia" w:cstheme="majorEastAsia"/>
          <w:snapToGrid w:val="0"/>
          <w:color w:val="auto"/>
          <w:kern w:val="0"/>
          <w:highlight w:val="none"/>
        </w:rPr>
      </w:pPr>
      <w:r>
        <w:rPr>
          <w:rFonts w:hint="eastAsia" w:asciiTheme="majorEastAsia" w:hAnsiTheme="majorEastAsia" w:eastAsiaTheme="majorEastAsia" w:cstheme="majorEastAsia"/>
          <w:snapToGrid w:val="0"/>
          <w:color w:val="auto"/>
          <w:kern w:val="0"/>
          <w:highlight w:val="none"/>
        </w:rPr>
        <w:t>（4）施工总进度计划及保证措施（包括进度管理目标；以横道图或标明关键线路的网络进度计划；保障进度计划需要的人、材、机需求计划及保证措施；违约责任承诺等内容）；</w:t>
      </w:r>
    </w:p>
    <w:p w14:paraId="2F7618B8">
      <w:pPr>
        <w:keepNext w:val="0"/>
        <w:keepLines w:val="0"/>
        <w:pageBreakBefore w:val="0"/>
        <w:kinsoku/>
        <w:wordWrap w:val="0"/>
        <w:overflowPunct/>
        <w:topLinePunct w:val="0"/>
        <w:autoSpaceDE/>
        <w:autoSpaceDN/>
        <w:bidi w:val="0"/>
        <w:adjustRightInd w:val="0"/>
        <w:snapToGrid w:val="0"/>
        <w:spacing w:line="400" w:lineRule="exact"/>
        <w:ind w:firstLine="480" w:firstLineChars="200"/>
        <w:rPr>
          <w:rFonts w:hint="eastAsia" w:asciiTheme="majorEastAsia" w:hAnsiTheme="majorEastAsia" w:eastAsiaTheme="majorEastAsia" w:cstheme="majorEastAsia"/>
          <w:snapToGrid w:val="0"/>
          <w:color w:val="auto"/>
          <w:kern w:val="0"/>
          <w:highlight w:val="none"/>
        </w:rPr>
      </w:pPr>
      <w:r>
        <w:rPr>
          <w:rFonts w:hint="eastAsia" w:asciiTheme="majorEastAsia" w:hAnsiTheme="majorEastAsia" w:eastAsiaTheme="majorEastAsia" w:cstheme="majorEastAsia"/>
          <w:snapToGrid w:val="0"/>
          <w:color w:val="auto"/>
          <w:kern w:val="0"/>
          <w:highlight w:val="none"/>
        </w:rPr>
        <w:t>（5）质量保证措施（包括质量管理目标；相应保证措施；违约责任承诺等内容）；</w:t>
      </w:r>
    </w:p>
    <w:p w14:paraId="7BCD7399">
      <w:pPr>
        <w:keepNext w:val="0"/>
        <w:keepLines w:val="0"/>
        <w:pageBreakBefore w:val="0"/>
        <w:kinsoku/>
        <w:wordWrap w:val="0"/>
        <w:overflowPunct/>
        <w:topLinePunct w:val="0"/>
        <w:autoSpaceDE/>
        <w:autoSpaceDN/>
        <w:bidi w:val="0"/>
        <w:adjustRightInd w:val="0"/>
        <w:snapToGrid w:val="0"/>
        <w:spacing w:line="400" w:lineRule="exact"/>
        <w:ind w:firstLine="480" w:firstLineChars="200"/>
        <w:rPr>
          <w:rFonts w:hint="eastAsia" w:asciiTheme="majorEastAsia" w:hAnsiTheme="majorEastAsia" w:eastAsiaTheme="majorEastAsia" w:cstheme="majorEastAsia"/>
          <w:snapToGrid w:val="0"/>
          <w:color w:val="auto"/>
          <w:kern w:val="0"/>
          <w:highlight w:val="none"/>
        </w:rPr>
      </w:pPr>
      <w:r>
        <w:rPr>
          <w:rFonts w:hint="eastAsia" w:asciiTheme="majorEastAsia" w:hAnsiTheme="majorEastAsia" w:eastAsiaTheme="majorEastAsia" w:cstheme="majorEastAsia"/>
          <w:snapToGrid w:val="0"/>
          <w:color w:val="auto"/>
          <w:kern w:val="0"/>
          <w:highlight w:val="none"/>
        </w:rPr>
        <w:t>（6）施工技术措施（包括关键施工技术、工艺及工程项目实施的重点、难点分析和解决方案；新技术应用与承诺等内容）；</w:t>
      </w:r>
    </w:p>
    <w:p w14:paraId="73A2EA77">
      <w:pPr>
        <w:keepNext w:val="0"/>
        <w:keepLines w:val="0"/>
        <w:pageBreakBefore w:val="0"/>
        <w:kinsoku/>
        <w:wordWrap w:val="0"/>
        <w:overflowPunct/>
        <w:topLinePunct w:val="0"/>
        <w:autoSpaceDE/>
        <w:autoSpaceDN/>
        <w:bidi w:val="0"/>
        <w:adjustRightInd w:val="0"/>
        <w:snapToGrid w:val="0"/>
        <w:spacing w:line="400" w:lineRule="exact"/>
        <w:ind w:firstLine="480" w:firstLineChars="200"/>
        <w:rPr>
          <w:rFonts w:hint="eastAsia" w:asciiTheme="majorEastAsia" w:hAnsiTheme="majorEastAsia" w:eastAsiaTheme="majorEastAsia" w:cstheme="majorEastAsia"/>
          <w:snapToGrid w:val="0"/>
          <w:color w:val="auto"/>
          <w:kern w:val="0"/>
          <w:highlight w:val="none"/>
        </w:rPr>
      </w:pPr>
      <w:r>
        <w:rPr>
          <w:rFonts w:hint="eastAsia" w:asciiTheme="majorEastAsia" w:hAnsiTheme="majorEastAsia" w:eastAsiaTheme="majorEastAsia" w:cstheme="majorEastAsia"/>
          <w:snapToGrid w:val="0"/>
          <w:color w:val="auto"/>
          <w:kern w:val="0"/>
          <w:highlight w:val="none"/>
        </w:rPr>
        <w:t>（7）绿色施工、安全防护、文明施工措施计划</w:t>
      </w:r>
      <w:r>
        <w:rPr>
          <w:rFonts w:hint="eastAsia" w:asciiTheme="majorEastAsia" w:hAnsiTheme="majorEastAsia" w:eastAsiaTheme="majorEastAsia" w:cstheme="majorEastAsia"/>
          <w:snapToGrid w:val="0"/>
          <w:color w:val="auto"/>
          <w:kern w:val="0"/>
          <w:highlight w:val="none"/>
          <w:lang w:eastAsia="zh-CN"/>
        </w:rPr>
        <w:t>（</w:t>
      </w:r>
      <w:r>
        <w:rPr>
          <w:rFonts w:hint="eastAsia" w:asciiTheme="majorEastAsia" w:hAnsiTheme="majorEastAsia" w:eastAsiaTheme="majorEastAsia" w:cstheme="majorEastAsia"/>
          <w:snapToGrid w:val="0"/>
          <w:color w:val="auto"/>
          <w:kern w:val="0"/>
          <w:highlight w:val="none"/>
          <w:lang w:val="en-US" w:eastAsia="zh-CN"/>
        </w:rPr>
        <w:t>投标人</w:t>
      </w:r>
      <w:r>
        <w:rPr>
          <w:rFonts w:hint="eastAsia" w:asciiTheme="majorEastAsia" w:hAnsiTheme="majorEastAsia" w:eastAsiaTheme="majorEastAsia" w:cstheme="majorEastAsia"/>
          <w:snapToGrid w:val="0"/>
          <w:color w:val="auto"/>
          <w:kern w:val="0"/>
          <w:highlight w:val="none"/>
          <w:lang w:eastAsia="zh-CN"/>
        </w:rPr>
        <w:t>应对建设单位组织的勘察、设计等单位在施工招标文件中列出的危大工程清单（</w:t>
      </w:r>
      <w:r>
        <w:rPr>
          <w:rFonts w:hint="eastAsia" w:asciiTheme="majorEastAsia" w:hAnsiTheme="majorEastAsia" w:eastAsiaTheme="majorEastAsia" w:cstheme="majorEastAsia"/>
          <w:snapToGrid w:val="0"/>
          <w:color w:val="auto"/>
          <w:kern w:val="0"/>
          <w:highlight w:val="none"/>
          <w:lang w:val="en-US" w:eastAsia="zh-CN"/>
        </w:rPr>
        <w:t>详</w:t>
      </w:r>
      <w:r>
        <w:rPr>
          <w:rFonts w:hint="eastAsia" w:asciiTheme="majorEastAsia" w:hAnsiTheme="majorEastAsia" w:eastAsiaTheme="majorEastAsia" w:cstheme="majorEastAsia"/>
          <w:snapToGrid w:val="0"/>
          <w:color w:val="auto"/>
          <w:kern w:val="0"/>
          <w:highlight w:val="none"/>
          <w:lang w:eastAsia="zh-CN"/>
        </w:rPr>
        <w:t>见格式十三）进行投标文件回应，</w:t>
      </w:r>
      <w:r>
        <w:rPr>
          <w:rFonts w:hint="eastAsia" w:asciiTheme="majorEastAsia" w:hAnsiTheme="majorEastAsia" w:eastAsiaTheme="majorEastAsia" w:cstheme="majorEastAsia"/>
          <w:snapToGrid w:val="0"/>
          <w:color w:val="auto"/>
          <w:kern w:val="0"/>
          <w:highlight w:val="none"/>
          <w:lang w:val="en-US" w:eastAsia="zh-CN"/>
        </w:rPr>
        <w:t>如有</w:t>
      </w:r>
      <w:r>
        <w:rPr>
          <w:rFonts w:hint="eastAsia" w:asciiTheme="majorEastAsia" w:hAnsiTheme="majorEastAsia" w:eastAsiaTheme="majorEastAsia" w:cstheme="majorEastAsia"/>
          <w:snapToGrid w:val="0"/>
          <w:color w:val="auto"/>
          <w:kern w:val="0"/>
          <w:highlight w:val="none"/>
          <w:lang w:eastAsia="zh-CN"/>
        </w:rPr>
        <w:t>）</w:t>
      </w:r>
      <w:r>
        <w:rPr>
          <w:rFonts w:hint="eastAsia" w:asciiTheme="majorEastAsia" w:hAnsiTheme="majorEastAsia" w:eastAsiaTheme="majorEastAsia" w:cstheme="majorEastAsia"/>
          <w:snapToGrid w:val="0"/>
          <w:color w:val="auto"/>
          <w:kern w:val="0"/>
          <w:highlight w:val="none"/>
        </w:rPr>
        <w:t>；</w:t>
      </w:r>
    </w:p>
    <w:p w14:paraId="5AD64383">
      <w:pPr>
        <w:keepNext w:val="0"/>
        <w:keepLines w:val="0"/>
        <w:pageBreakBefore w:val="0"/>
        <w:kinsoku/>
        <w:wordWrap w:val="0"/>
        <w:overflowPunct/>
        <w:topLinePunct w:val="0"/>
        <w:autoSpaceDE/>
        <w:autoSpaceDN/>
        <w:bidi w:val="0"/>
        <w:adjustRightInd w:val="0"/>
        <w:snapToGrid w:val="0"/>
        <w:spacing w:line="400" w:lineRule="exact"/>
        <w:ind w:firstLine="480" w:firstLineChars="200"/>
        <w:rPr>
          <w:rFonts w:hint="eastAsia" w:asciiTheme="majorEastAsia" w:hAnsiTheme="majorEastAsia" w:eastAsiaTheme="majorEastAsia" w:cstheme="majorEastAsia"/>
          <w:snapToGrid w:val="0"/>
          <w:color w:val="auto"/>
          <w:kern w:val="0"/>
          <w:highlight w:val="none"/>
        </w:rPr>
      </w:pPr>
      <w:r>
        <w:rPr>
          <w:rFonts w:hint="eastAsia" w:asciiTheme="majorEastAsia" w:hAnsiTheme="majorEastAsia" w:eastAsiaTheme="majorEastAsia" w:cstheme="majorEastAsia"/>
          <w:snapToGrid w:val="0"/>
          <w:color w:val="auto"/>
          <w:kern w:val="0"/>
          <w:highlight w:val="none"/>
        </w:rPr>
        <w:t>（8）施工现场总平面布置（投标人应递交一份施工现场总平面布置图，绘出现场临时设施布置图表并附文字说明，说明临时设施、加工车间、现场办公等设施的情况和布置）；</w:t>
      </w:r>
    </w:p>
    <w:p w14:paraId="1034DC68">
      <w:pPr>
        <w:keepNext w:val="0"/>
        <w:keepLines w:val="0"/>
        <w:pageBreakBefore w:val="0"/>
        <w:kinsoku/>
        <w:wordWrap w:val="0"/>
        <w:overflowPunct/>
        <w:topLinePunct w:val="0"/>
        <w:autoSpaceDE/>
        <w:autoSpaceDN/>
        <w:bidi w:val="0"/>
        <w:adjustRightInd w:val="0"/>
        <w:snapToGrid w:val="0"/>
        <w:spacing w:line="400" w:lineRule="exact"/>
        <w:ind w:firstLine="480" w:firstLineChars="200"/>
        <w:rPr>
          <w:rFonts w:hint="eastAsia" w:asciiTheme="majorEastAsia" w:hAnsiTheme="majorEastAsia" w:eastAsiaTheme="majorEastAsia" w:cstheme="majorEastAsia"/>
          <w:snapToGrid w:val="0"/>
          <w:color w:val="auto"/>
          <w:kern w:val="0"/>
          <w:highlight w:val="none"/>
        </w:rPr>
      </w:pPr>
      <w:r>
        <w:rPr>
          <w:rFonts w:hint="eastAsia" w:asciiTheme="majorEastAsia" w:hAnsiTheme="majorEastAsia" w:eastAsiaTheme="majorEastAsia" w:cstheme="majorEastAsia"/>
          <w:snapToGrid w:val="0"/>
          <w:color w:val="auto"/>
          <w:kern w:val="0"/>
          <w:highlight w:val="none"/>
        </w:rPr>
        <w:t>（9）项目管理机构。</w:t>
      </w:r>
    </w:p>
    <w:p w14:paraId="37D5B7EB">
      <w:pPr>
        <w:keepNext w:val="0"/>
        <w:keepLines w:val="0"/>
        <w:pageBreakBefore w:val="0"/>
        <w:kinsoku/>
        <w:wordWrap w:val="0"/>
        <w:overflowPunct/>
        <w:topLinePunct w:val="0"/>
        <w:autoSpaceDE/>
        <w:autoSpaceDN/>
        <w:bidi w:val="0"/>
        <w:adjustRightInd w:val="0"/>
        <w:snapToGrid w:val="0"/>
        <w:spacing w:line="400" w:lineRule="exact"/>
        <w:ind w:firstLine="480" w:firstLineChars="200"/>
        <w:rPr>
          <w:rFonts w:hint="eastAsia" w:asciiTheme="majorEastAsia" w:hAnsiTheme="majorEastAsia" w:eastAsiaTheme="majorEastAsia" w:cstheme="majorEastAsia"/>
          <w:snapToGrid w:val="0"/>
          <w:color w:val="auto"/>
          <w:kern w:val="0"/>
          <w:highlight w:val="none"/>
        </w:rPr>
      </w:pPr>
      <w:r>
        <w:rPr>
          <w:rFonts w:hint="eastAsia" w:asciiTheme="majorEastAsia" w:hAnsiTheme="majorEastAsia" w:eastAsiaTheme="majorEastAsia" w:cstheme="majorEastAsia"/>
          <w:snapToGrid w:val="0"/>
          <w:color w:val="auto"/>
          <w:kern w:val="0"/>
          <w:highlight w:val="none"/>
        </w:rPr>
        <w:t>（10）投标人认为有必要补充的其他内容（例如对总包管理的认识以及对专业分包工程的管理、协调、配合、服务方案）。</w:t>
      </w:r>
    </w:p>
    <w:p w14:paraId="17169470">
      <w:pPr>
        <w:keepNext w:val="0"/>
        <w:keepLines w:val="0"/>
        <w:pageBreakBefore w:val="0"/>
        <w:kinsoku/>
        <w:wordWrap w:val="0"/>
        <w:overflowPunct/>
        <w:topLinePunct w:val="0"/>
        <w:autoSpaceDE/>
        <w:autoSpaceDN/>
        <w:bidi w:val="0"/>
        <w:adjustRightInd w:val="0"/>
        <w:spacing w:line="400" w:lineRule="exact"/>
        <w:ind w:firstLine="482" w:firstLineChars="200"/>
        <w:rPr>
          <w:rFonts w:hint="eastAsia" w:asciiTheme="majorEastAsia" w:hAnsiTheme="majorEastAsia" w:eastAsiaTheme="majorEastAsia" w:cstheme="majorEastAsia"/>
          <w:snapToGrid w:val="0"/>
          <w:color w:val="auto"/>
          <w:kern w:val="0"/>
          <w:highlight w:val="none"/>
        </w:rPr>
      </w:pPr>
      <w:r>
        <w:rPr>
          <w:rFonts w:hint="eastAsia" w:asciiTheme="majorEastAsia" w:hAnsiTheme="majorEastAsia" w:eastAsiaTheme="majorEastAsia" w:cstheme="majorEastAsia"/>
          <w:b/>
          <w:bCs/>
          <w:snapToGrid w:val="0"/>
          <w:color w:val="auto"/>
          <w:kern w:val="0"/>
          <w:highlight w:val="none"/>
        </w:rPr>
        <w:t>10.4.3</w:t>
      </w:r>
      <w:r>
        <w:rPr>
          <w:rFonts w:hint="eastAsia" w:asciiTheme="majorEastAsia" w:hAnsiTheme="majorEastAsia" w:eastAsiaTheme="majorEastAsia" w:cstheme="majorEastAsia"/>
          <w:snapToGrid w:val="0"/>
          <w:color w:val="auto"/>
          <w:kern w:val="0"/>
          <w:highlight w:val="none"/>
        </w:rPr>
        <w:t xml:space="preserve"> 本节第</w:t>
      </w:r>
      <w:r>
        <w:rPr>
          <w:rFonts w:hint="eastAsia" w:asciiTheme="majorEastAsia" w:hAnsiTheme="majorEastAsia" w:eastAsiaTheme="majorEastAsia" w:cstheme="majorEastAsia"/>
          <w:b/>
          <w:bCs/>
          <w:snapToGrid w:val="0"/>
          <w:color w:val="auto"/>
          <w:kern w:val="0"/>
          <w:highlight w:val="none"/>
        </w:rPr>
        <w:t>10.4.2</w:t>
      </w:r>
      <w:r>
        <w:rPr>
          <w:rFonts w:hint="eastAsia" w:asciiTheme="majorEastAsia" w:hAnsiTheme="majorEastAsia" w:eastAsiaTheme="majorEastAsia" w:cstheme="majorEastAsia"/>
          <w:snapToGrid w:val="0"/>
          <w:color w:val="auto"/>
          <w:kern w:val="0"/>
          <w:highlight w:val="none"/>
        </w:rPr>
        <w:t>目中所列出的施工组织设计组成内容中，第（1）至第（9）项</w:t>
      </w:r>
      <w:r>
        <w:rPr>
          <w:rFonts w:hint="eastAsia" w:asciiTheme="majorEastAsia" w:hAnsiTheme="majorEastAsia" w:eastAsiaTheme="majorEastAsia" w:cstheme="majorEastAsia"/>
          <w:snapToGrid w:val="0"/>
          <w:color w:val="auto"/>
          <w:kern w:val="0"/>
          <w:szCs w:val="18"/>
          <w:highlight w:val="none"/>
        </w:rPr>
        <w:t>所有投标人均应提供</w:t>
      </w:r>
      <w:r>
        <w:rPr>
          <w:rFonts w:hint="eastAsia" w:asciiTheme="majorEastAsia" w:hAnsiTheme="majorEastAsia" w:eastAsiaTheme="majorEastAsia" w:cstheme="majorEastAsia"/>
          <w:snapToGrid w:val="0"/>
          <w:color w:val="auto"/>
          <w:kern w:val="0"/>
          <w:highlight w:val="none"/>
        </w:rPr>
        <w:t>。</w:t>
      </w:r>
    </w:p>
    <w:p w14:paraId="5429B33F">
      <w:pPr>
        <w:keepNext w:val="0"/>
        <w:keepLines w:val="0"/>
        <w:pageBreakBefore w:val="0"/>
        <w:kinsoku/>
        <w:wordWrap w:val="0"/>
        <w:overflowPunct/>
        <w:topLinePunct w:val="0"/>
        <w:autoSpaceDE/>
        <w:autoSpaceDN/>
        <w:bidi w:val="0"/>
        <w:adjustRightInd w:val="0"/>
        <w:spacing w:line="400" w:lineRule="exact"/>
        <w:ind w:firstLine="482" w:firstLineChars="200"/>
        <w:rPr>
          <w:rFonts w:hint="eastAsia" w:asciiTheme="majorEastAsia" w:hAnsiTheme="majorEastAsia" w:eastAsiaTheme="majorEastAsia" w:cstheme="majorEastAsia"/>
          <w:snapToGrid w:val="0"/>
          <w:color w:val="auto"/>
          <w:kern w:val="0"/>
          <w:highlight w:val="none"/>
          <w:lang w:val="en-US" w:eastAsia="zh-CN"/>
        </w:rPr>
      </w:pPr>
      <w:r>
        <w:rPr>
          <w:rFonts w:hint="eastAsia" w:asciiTheme="majorEastAsia" w:hAnsiTheme="majorEastAsia" w:eastAsiaTheme="majorEastAsia" w:cstheme="majorEastAsia"/>
          <w:b/>
          <w:bCs/>
          <w:snapToGrid w:val="0"/>
          <w:color w:val="auto"/>
          <w:kern w:val="0"/>
          <w:highlight w:val="none"/>
        </w:rPr>
        <w:t>10.4.4</w:t>
      </w:r>
      <w:r>
        <w:rPr>
          <w:rFonts w:hint="eastAsia" w:asciiTheme="majorEastAsia" w:hAnsiTheme="majorEastAsia" w:eastAsiaTheme="majorEastAsia" w:cstheme="majorEastAsia"/>
          <w:snapToGrid w:val="0"/>
          <w:color w:val="auto"/>
          <w:kern w:val="0"/>
          <w:highlight w:val="none"/>
        </w:rPr>
        <w:t xml:space="preserve"> 施工组织设计的组成内容按本</w:t>
      </w:r>
      <w:r>
        <w:rPr>
          <w:rFonts w:hint="eastAsia" w:asciiTheme="majorEastAsia" w:hAnsiTheme="majorEastAsia" w:eastAsiaTheme="majorEastAsia" w:cstheme="majorEastAsia"/>
          <w:b w:val="0"/>
          <w:bCs w:val="0"/>
          <w:snapToGrid w:val="0"/>
          <w:color w:val="auto"/>
          <w:kern w:val="0"/>
          <w:highlight w:val="none"/>
        </w:rPr>
        <w:t>节第</w:t>
      </w:r>
      <w:r>
        <w:rPr>
          <w:rFonts w:hint="eastAsia" w:asciiTheme="majorEastAsia" w:hAnsiTheme="majorEastAsia" w:eastAsiaTheme="majorEastAsia" w:cstheme="majorEastAsia"/>
          <w:b/>
          <w:bCs/>
          <w:snapToGrid w:val="0"/>
          <w:color w:val="auto"/>
          <w:kern w:val="0"/>
          <w:highlight w:val="none"/>
        </w:rPr>
        <w:t>10.4.2</w:t>
      </w:r>
      <w:r>
        <w:rPr>
          <w:rFonts w:hint="eastAsia" w:asciiTheme="majorEastAsia" w:hAnsiTheme="majorEastAsia" w:eastAsiaTheme="majorEastAsia" w:cstheme="majorEastAsia"/>
          <w:b w:val="0"/>
          <w:bCs w:val="0"/>
          <w:snapToGrid w:val="0"/>
          <w:color w:val="auto"/>
          <w:kern w:val="0"/>
          <w:highlight w:val="none"/>
        </w:rPr>
        <w:t>目</w:t>
      </w:r>
      <w:r>
        <w:rPr>
          <w:rFonts w:hint="eastAsia" w:asciiTheme="majorEastAsia" w:hAnsiTheme="majorEastAsia" w:eastAsiaTheme="majorEastAsia" w:cstheme="majorEastAsia"/>
          <w:snapToGrid w:val="0"/>
          <w:color w:val="auto"/>
          <w:kern w:val="0"/>
          <w:highlight w:val="none"/>
        </w:rPr>
        <w:t>规定的顺序整理、编排后，逐页</w:t>
      </w:r>
      <w:r>
        <w:rPr>
          <w:rFonts w:hint="eastAsia" w:asciiTheme="majorEastAsia" w:hAnsiTheme="majorEastAsia" w:eastAsiaTheme="majorEastAsia" w:cstheme="majorEastAsia"/>
          <w:color w:val="auto"/>
          <w:highlight w:val="none"/>
        </w:rPr>
        <w:t>（页码起始从封面开始）</w:t>
      </w:r>
      <w:r>
        <w:rPr>
          <w:rFonts w:hint="eastAsia" w:asciiTheme="majorEastAsia" w:hAnsiTheme="majorEastAsia" w:eastAsiaTheme="majorEastAsia" w:cstheme="majorEastAsia"/>
          <w:snapToGrid w:val="0"/>
          <w:color w:val="auto"/>
          <w:kern w:val="0"/>
          <w:highlight w:val="none"/>
        </w:rPr>
        <w:t>连续标记页码。</w:t>
      </w:r>
      <w:bookmarkStart w:id="62" w:name="_Toc20579"/>
    </w:p>
    <w:bookmarkEnd w:id="62"/>
    <w:p w14:paraId="4A0B2E92">
      <w:pPr>
        <w:keepNext w:val="0"/>
        <w:keepLines w:val="0"/>
        <w:pageBreakBefore w:val="0"/>
        <w:kinsoku/>
        <w:wordWrap w:val="0"/>
        <w:overflowPunct/>
        <w:topLinePunct w:val="0"/>
        <w:autoSpaceDE/>
        <w:autoSpaceDN/>
        <w:bidi w:val="0"/>
        <w:adjustRightInd w:val="0"/>
        <w:spacing w:line="400" w:lineRule="exact"/>
        <w:ind w:firstLine="482" w:firstLineChars="200"/>
        <w:rPr>
          <w:rFonts w:hint="eastAsia" w:asciiTheme="majorEastAsia" w:hAnsiTheme="majorEastAsia" w:eastAsiaTheme="majorEastAsia" w:cstheme="majorEastAsia"/>
          <w:b/>
          <w:snapToGrid w:val="0"/>
          <w:color w:val="auto"/>
          <w:highlight w:val="none"/>
        </w:rPr>
      </w:pPr>
    </w:p>
    <w:p w14:paraId="50C6125F">
      <w:pPr>
        <w:keepNext w:val="0"/>
        <w:keepLines w:val="0"/>
        <w:pageBreakBefore w:val="0"/>
        <w:kinsoku/>
        <w:wordWrap w:val="0"/>
        <w:overflowPunct/>
        <w:topLinePunct w:val="0"/>
        <w:autoSpaceDE/>
        <w:autoSpaceDN/>
        <w:bidi w:val="0"/>
        <w:adjustRightInd w:val="0"/>
        <w:spacing w:line="400" w:lineRule="exact"/>
        <w:ind w:firstLine="482" w:firstLineChars="200"/>
        <w:rPr>
          <w:rFonts w:hint="eastAsia" w:asciiTheme="majorEastAsia" w:hAnsiTheme="majorEastAsia" w:eastAsiaTheme="majorEastAsia" w:cstheme="majorEastAsia"/>
          <w:b/>
          <w:snapToGrid w:val="0"/>
          <w:color w:val="auto"/>
          <w:highlight w:val="none"/>
        </w:rPr>
      </w:pPr>
      <w:r>
        <w:rPr>
          <w:rFonts w:hint="eastAsia" w:asciiTheme="majorEastAsia" w:hAnsiTheme="majorEastAsia" w:eastAsiaTheme="majorEastAsia" w:cstheme="majorEastAsia"/>
          <w:b/>
          <w:snapToGrid w:val="0"/>
          <w:color w:val="auto"/>
          <w:highlight w:val="none"/>
        </w:rPr>
        <w:t>11.电子投标：</w:t>
      </w:r>
    </w:p>
    <w:p w14:paraId="6275AC9C">
      <w:pPr>
        <w:keepNext w:val="0"/>
        <w:keepLines w:val="0"/>
        <w:pageBreakBefore w:val="0"/>
        <w:kinsoku/>
        <w:wordWrap w:val="0"/>
        <w:overflowPunct/>
        <w:topLinePunct w:val="0"/>
        <w:autoSpaceDE/>
        <w:autoSpaceDN/>
        <w:bidi w:val="0"/>
        <w:adjustRightInd w:val="0"/>
        <w:spacing w:line="400" w:lineRule="exact"/>
        <w:ind w:firstLine="482" w:firstLineChars="200"/>
        <w:rPr>
          <w:rFonts w:hint="eastAsia" w:asciiTheme="majorEastAsia" w:hAnsiTheme="majorEastAsia" w:eastAsiaTheme="majorEastAsia" w:cstheme="majorEastAsia"/>
          <w:b/>
          <w:snapToGrid w:val="0"/>
          <w:color w:val="auto"/>
          <w:highlight w:val="none"/>
        </w:rPr>
      </w:pPr>
      <w:r>
        <w:rPr>
          <w:rFonts w:hint="eastAsia" w:asciiTheme="majorEastAsia" w:hAnsiTheme="majorEastAsia" w:eastAsiaTheme="majorEastAsia" w:cstheme="majorEastAsia"/>
          <w:b/>
          <w:bCs w:val="0"/>
          <w:snapToGrid w:val="0"/>
          <w:color w:val="auto"/>
          <w:highlight w:val="none"/>
        </w:rPr>
        <w:t>11.1</w:t>
      </w:r>
      <w:r>
        <w:rPr>
          <w:rFonts w:hint="eastAsia" w:asciiTheme="majorEastAsia" w:hAnsiTheme="majorEastAsia" w:eastAsiaTheme="majorEastAsia" w:cstheme="majorEastAsia"/>
          <w:bCs/>
          <w:snapToGrid w:val="0"/>
          <w:color w:val="auto"/>
          <w:highlight w:val="none"/>
          <w:lang w:val="en-US" w:eastAsia="zh-CN"/>
        </w:rPr>
        <w:t>在建设工程交易系统上传加盖了电子印章的投标文件、录入相关信息及标书 页码信息，（页码起始从封面开始）并提交投标标书。提交标书为已加密投标文件。具体操作参照《韶关市公共资源建设工程交易系统-投标人操作指南（电子评标）》。本项目评标采用全流程电子化进行招标投标（投标人应根据韶关市公共资源建设工程交易系统进行编辑投标相关内容、按招标文件电子投标要求上传已加盖电子印章投标文件，否则将自行承担不利后果）。投标文件完成上传后，投标人应使用 CA 数字证书对投标文件进行文件加密，形成加密的投标文件并提交标书。</w:t>
      </w:r>
    </w:p>
    <w:p w14:paraId="49070E47">
      <w:pPr>
        <w:keepNext w:val="0"/>
        <w:keepLines w:val="0"/>
        <w:pageBreakBefore w:val="0"/>
        <w:kinsoku/>
        <w:wordWrap w:val="0"/>
        <w:overflowPunct/>
        <w:topLinePunct w:val="0"/>
        <w:autoSpaceDE/>
        <w:autoSpaceDN/>
        <w:bidi w:val="0"/>
        <w:adjustRightInd w:val="0"/>
        <w:spacing w:line="400" w:lineRule="exact"/>
        <w:ind w:firstLine="482" w:firstLineChars="200"/>
        <w:rPr>
          <w:rFonts w:hint="eastAsia" w:asciiTheme="majorEastAsia" w:hAnsiTheme="majorEastAsia" w:eastAsiaTheme="majorEastAsia" w:cstheme="majorEastAsia"/>
          <w:bCs/>
          <w:snapToGrid w:val="0"/>
          <w:color w:val="auto"/>
          <w:highlight w:val="none"/>
        </w:rPr>
      </w:pPr>
      <w:r>
        <w:rPr>
          <w:rFonts w:hint="eastAsia" w:asciiTheme="majorEastAsia" w:hAnsiTheme="majorEastAsia" w:eastAsiaTheme="majorEastAsia" w:cstheme="majorEastAsia"/>
          <w:b/>
          <w:bCs w:val="0"/>
          <w:snapToGrid w:val="0"/>
          <w:color w:val="auto"/>
          <w:highlight w:val="none"/>
        </w:rPr>
        <w:t>11.2</w:t>
      </w:r>
      <w:r>
        <w:rPr>
          <w:rFonts w:hint="eastAsia" w:asciiTheme="majorEastAsia" w:hAnsiTheme="majorEastAsia" w:eastAsiaTheme="majorEastAsia" w:cstheme="majorEastAsia"/>
          <w:bCs/>
          <w:snapToGrid w:val="0"/>
          <w:color w:val="auto"/>
          <w:highlight w:val="none"/>
        </w:rPr>
        <w:t>电子投标文件的修改、撤回：在提交投标文件截止时间前，投标人可以修改或撤回未解密的电子投标文件，并于提交投标文件截止时间前将重新上传修改后的电子投标文件至系统，到达投标文件提交截止时间后投标人不得撤回、补充、修改和更换投标文件。</w:t>
      </w:r>
    </w:p>
    <w:p w14:paraId="60C2AE68">
      <w:pPr>
        <w:pStyle w:val="6"/>
        <w:keepNext w:val="0"/>
        <w:keepLines w:val="0"/>
        <w:pageBreakBefore w:val="0"/>
        <w:kinsoku/>
        <w:overflowPunct/>
        <w:topLinePunct w:val="0"/>
        <w:autoSpaceDE/>
        <w:autoSpaceDN/>
        <w:bidi w:val="0"/>
        <w:spacing w:line="400" w:lineRule="exact"/>
        <w:rPr>
          <w:rFonts w:hint="eastAsia" w:asciiTheme="majorEastAsia" w:hAnsiTheme="majorEastAsia" w:eastAsiaTheme="majorEastAsia" w:cstheme="majorEastAsia"/>
          <w:color w:val="auto"/>
          <w:highlight w:val="none"/>
        </w:rPr>
      </w:pPr>
    </w:p>
    <w:p w14:paraId="27954717">
      <w:pPr>
        <w:keepNext w:val="0"/>
        <w:keepLines w:val="0"/>
        <w:pageBreakBefore w:val="0"/>
        <w:kinsoku/>
        <w:wordWrap w:val="0"/>
        <w:overflowPunct/>
        <w:topLinePunct w:val="0"/>
        <w:autoSpaceDE/>
        <w:autoSpaceDN/>
        <w:bidi w:val="0"/>
        <w:adjustRightInd w:val="0"/>
        <w:snapToGrid w:val="0"/>
        <w:spacing w:line="400" w:lineRule="exact"/>
        <w:ind w:firstLine="480"/>
        <w:rPr>
          <w:rFonts w:hint="eastAsia" w:asciiTheme="majorEastAsia" w:hAnsiTheme="majorEastAsia" w:eastAsiaTheme="majorEastAsia" w:cstheme="majorEastAsia"/>
          <w:b/>
          <w:bCs/>
          <w:snapToGrid w:val="0"/>
          <w:color w:val="auto"/>
          <w:kern w:val="0"/>
          <w:highlight w:val="none"/>
        </w:rPr>
      </w:pPr>
      <w:bookmarkStart w:id="63" w:name="_Toc17508"/>
      <w:r>
        <w:rPr>
          <w:rFonts w:hint="eastAsia" w:asciiTheme="majorEastAsia" w:hAnsiTheme="majorEastAsia" w:eastAsiaTheme="majorEastAsia" w:cstheme="majorEastAsia"/>
          <w:b/>
          <w:bCs/>
          <w:snapToGrid w:val="0"/>
          <w:color w:val="auto"/>
          <w:kern w:val="0"/>
          <w:highlight w:val="none"/>
        </w:rPr>
        <w:t>12.电子投标及投标解密失败及突发情况的补救方案</w:t>
      </w:r>
      <w:bookmarkEnd w:id="63"/>
    </w:p>
    <w:p w14:paraId="0974186D">
      <w:pPr>
        <w:keepNext w:val="0"/>
        <w:keepLines w:val="0"/>
        <w:pageBreakBefore w:val="0"/>
        <w:kinsoku/>
        <w:wordWrap w:val="0"/>
        <w:overflowPunct/>
        <w:topLinePunct w:val="0"/>
        <w:autoSpaceDE/>
        <w:autoSpaceDN/>
        <w:bidi w:val="0"/>
        <w:adjustRightInd w:val="0"/>
        <w:spacing w:line="400" w:lineRule="exact"/>
        <w:ind w:firstLine="482" w:firstLineChars="200"/>
        <w:rPr>
          <w:rFonts w:hint="eastAsia" w:asciiTheme="majorEastAsia" w:hAnsiTheme="majorEastAsia" w:eastAsiaTheme="majorEastAsia" w:cstheme="majorEastAsia"/>
          <w:b w:val="0"/>
          <w:bCs/>
          <w:strike/>
          <w:snapToGrid w:val="0"/>
          <w:color w:val="auto"/>
          <w:highlight w:val="none"/>
          <w:u w:val="single"/>
        </w:rPr>
      </w:pPr>
      <w:r>
        <w:rPr>
          <w:rFonts w:hint="eastAsia" w:asciiTheme="majorEastAsia" w:hAnsiTheme="majorEastAsia" w:eastAsiaTheme="majorEastAsia" w:cstheme="majorEastAsia"/>
          <w:b/>
          <w:bCs w:val="0"/>
          <w:snapToGrid w:val="0"/>
          <w:color w:val="auto"/>
          <w:highlight w:val="none"/>
        </w:rPr>
        <w:t>12.1</w:t>
      </w:r>
      <w:r>
        <w:rPr>
          <w:rFonts w:hint="eastAsia" w:asciiTheme="majorEastAsia" w:hAnsiTheme="majorEastAsia" w:eastAsiaTheme="majorEastAsia" w:cstheme="majorEastAsia"/>
          <w:b w:val="0"/>
          <w:bCs/>
          <w:snapToGrid w:val="0"/>
          <w:color w:val="auto"/>
          <w:highlight w:val="none"/>
        </w:rPr>
        <w:t>按照交易平台关于全流程电子化项目的相关指南进行操作。详见：全国公共资源交易平台（广东省·韶关市）（https://ygp.gdzwfw.gov.cn/ggzy-portal/#/440200/index）服务指南栏目发布的最新版操作指引。</w:t>
      </w:r>
    </w:p>
    <w:p w14:paraId="23B6293B">
      <w:pPr>
        <w:keepNext w:val="0"/>
        <w:keepLines w:val="0"/>
        <w:pageBreakBefore w:val="0"/>
        <w:kinsoku/>
        <w:wordWrap w:val="0"/>
        <w:overflowPunct/>
        <w:topLinePunct w:val="0"/>
        <w:autoSpaceDE/>
        <w:autoSpaceDN/>
        <w:bidi w:val="0"/>
        <w:adjustRightInd w:val="0"/>
        <w:spacing w:line="400" w:lineRule="exact"/>
        <w:ind w:firstLine="482" w:firstLineChars="200"/>
        <w:rPr>
          <w:rFonts w:hint="eastAsia" w:asciiTheme="majorEastAsia" w:hAnsiTheme="majorEastAsia" w:eastAsiaTheme="majorEastAsia" w:cstheme="majorEastAsia"/>
          <w:bCs/>
          <w:snapToGrid w:val="0"/>
          <w:color w:val="auto"/>
          <w:highlight w:val="none"/>
        </w:rPr>
      </w:pPr>
      <w:r>
        <w:rPr>
          <w:rFonts w:hint="eastAsia" w:asciiTheme="majorEastAsia" w:hAnsiTheme="majorEastAsia" w:eastAsiaTheme="majorEastAsia" w:cstheme="majorEastAsia"/>
          <w:b/>
          <w:bCs w:val="0"/>
          <w:snapToGrid w:val="0"/>
          <w:color w:val="auto"/>
          <w:highlight w:val="none"/>
        </w:rPr>
        <w:t>12.2</w:t>
      </w:r>
      <w:r>
        <w:rPr>
          <w:rFonts w:hint="eastAsia" w:asciiTheme="majorEastAsia" w:hAnsiTheme="majorEastAsia" w:eastAsiaTheme="majorEastAsia" w:cstheme="majorEastAsia"/>
          <w:bCs/>
          <w:snapToGrid w:val="0"/>
          <w:color w:val="auto"/>
          <w:highlight w:val="none"/>
        </w:rPr>
        <w:t>补救方案：</w:t>
      </w:r>
    </w:p>
    <w:p w14:paraId="6E14BC51">
      <w:pPr>
        <w:keepNext w:val="0"/>
        <w:keepLines w:val="0"/>
        <w:pageBreakBefore w:val="0"/>
        <w:widowControl w:val="0"/>
        <w:numPr>
          <w:ilvl w:val="0"/>
          <w:numId w:val="0"/>
        </w:numPr>
        <w:kinsoku/>
        <w:overflowPunct/>
        <w:topLinePunct w:val="0"/>
        <w:autoSpaceDE/>
        <w:autoSpaceDN/>
        <w:bidi w:val="0"/>
        <w:spacing w:line="400" w:lineRule="exact"/>
        <w:ind w:firstLine="482" w:firstLineChars="200"/>
        <w:textAlignment w:val="auto"/>
        <w:rPr>
          <w:rFonts w:hint="eastAsia" w:asciiTheme="majorEastAsia" w:hAnsiTheme="majorEastAsia" w:eastAsiaTheme="majorEastAsia" w:cstheme="majorEastAsia"/>
          <w:bCs/>
          <w:snapToGrid w:val="0"/>
          <w:color w:val="auto"/>
          <w:highlight w:val="none"/>
        </w:rPr>
      </w:pPr>
      <w:r>
        <w:rPr>
          <w:rFonts w:hint="eastAsia" w:asciiTheme="majorEastAsia" w:hAnsiTheme="majorEastAsia" w:eastAsiaTheme="majorEastAsia" w:cstheme="majorEastAsia"/>
          <w:b/>
          <w:bCs w:val="0"/>
          <w:snapToGrid w:val="0"/>
          <w:color w:val="auto"/>
          <w:highlight w:val="none"/>
          <w:lang w:val="en-US" w:eastAsia="zh-CN"/>
        </w:rPr>
        <w:t>12.2.1</w:t>
      </w:r>
      <w:r>
        <w:rPr>
          <w:rFonts w:hint="eastAsia" w:asciiTheme="majorEastAsia" w:hAnsiTheme="majorEastAsia" w:eastAsiaTheme="majorEastAsia" w:cstheme="majorEastAsia"/>
          <w:bCs/>
          <w:snapToGrid w:val="0"/>
          <w:color w:val="auto"/>
          <w:highlight w:val="none"/>
          <w:lang w:val="en-US" w:eastAsia="zh-CN"/>
        </w:rPr>
        <w:t xml:space="preserve"> </w:t>
      </w:r>
      <w:r>
        <w:rPr>
          <w:rFonts w:hint="eastAsia" w:asciiTheme="majorEastAsia" w:hAnsiTheme="majorEastAsia" w:eastAsiaTheme="majorEastAsia" w:cstheme="majorEastAsia"/>
          <w:bCs/>
          <w:snapToGrid w:val="0"/>
          <w:color w:val="auto"/>
          <w:highlight w:val="none"/>
        </w:rPr>
        <w:t>投标文件解密失败的补救方案：</w:t>
      </w:r>
    </w:p>
    <w:p w14:paraId="31BBC747">
      <w:pPr>
        <w:keepNext w:val="0"/>
        <w:keepLines w:val="0"/>
        <w:pageBreakBefore w:val="0"/>
        <w:kinsoku/>
        <w:wordWrap w:val="0"/>
        <w:overflowPunct/>
        <w:topLinePunct w:val="0"/>
        <w:autoSpaceDE/>
        <w:autoSpaceDN/>
        <w:bidi w:val="0"/>
        <w:adjustRightInd w:val="0"/>
        <w:spacing w:line="400" w:lineRule="exact"/>
        <w:ind w:firstLine="480" w:firstLineChars="200"/>
        <w:rPr>
          <w:rFonts w:hint="eastAsia" w:asciiTheme="majorEastAsia" w:hAnsiTheme="majorEastAsia" w:eastAsiaTheme="majorEastAsia" w:cstheme="majorEastAsia"/>
          <w:bCs/>
          <w:snapToGrid w:val="0"/>
          <w:color w:val="auto"/>
          <w:highlight w:val="none"/>
        </w:rPr>
      </w:pPr>
      <w:r>
        <w:rPr>
          <w:rFonts w:hint="eastAsia" w:asciiTheme="majorEastAsia" w:hAnsiTheme="majorEastAsia" w:eastAsiaTheme="majorEastAsia" w:cstheme="majorEastAsia"/>
          <w:bCs/>
          <w:snapToGrid w:val="0"/>
          <w:color w:val="auto"/>
          <w:highlight w:val="none"/>
        </w:rPr>
        <w:t>在规定时间内，因投标人之外原因(指网络瘫痪、服务器损坏、交易系统故障短期无法恢复)等导致的电子投标文件解密失败，在开标现场解密环节由代理授权后，解密失败投标人可在交易平台在规定时间（代理机构授权后30分钟内）内重新提交投标文件继续开标程序。</w:t>
      </w:r>
    </w:p>
    <w:p w14:paraId="34ABEC9B">
      <w:pPr>
        <w:keepNext w:val="0"/>
        <w:keepLines w:val="0"/>
        <w:pageBreakBefore w:val="0"/>
        <w:kinsoku/>
        <w:wordWrap w:val="0"/>
        <w:overflowPunct/>
        <w:topLinePunct w:val="0"/>
        <w:autoSpaceDE/>
        <w:autoSpaceDN/>
        <w:bidi w:val="0"/>
        <w:adjustRightInd w:val="0"/>
        <w:spacing w:line="400" w:lineRule="exact"/>
        <w:ind w:firstLine="482" w:firstLineChars="200"/>
        <w:rPr>
          <w:rFonts w:hint="eastAsia" w:asciiTheme="majorEastAsia" w:hAnsiTheme="majorEastAsia" w:eastAsiaTheme="majorEastAsia" w:cstheme="majorEastAsia"/>
          <w:bCs/>
          <w:snapToGrid w:val="0"/>
          <w:color w:val="auto"/>
          <w:highlight w:val="none"/>
        </w:rPr>
      </w:pPr>
      <w:r>
        <w:rPr>
          <w:rFonts w:hint="eastAsia" w:asciiTheme="majorEastAsia" w:hAnsiTheme="majorEastAsia" w:eastAsiaTheme="majorEastAsia" w:cstheme="majorEastAsia"/>
          <w:b/>
          <w:bCs w:val="0"/>
          <w:snapToGrid w:val="0"/>
          <w:color w:val="auto"/>
          <w:highlight w:val="none"/>
          <w:lang w:val="en-US" w:eastAsia="zh-CN"/>
        </w:rPr>
        <w:t>12.2.2</w:t>
      </w:r>
      <w:r>
        <w:rPr>
          <w:rFonts w:hint="eastAsia" w:asciiTheme="majorEastAsia" w:hAnsiTheme="majorEastAsia" w:eastAsiaTheme="majorEastAsia" w:cstheme="majorEastAsia"/>
          <w:bCs/>
          <w:snapToGrid w:val="0"/>
          <w:color w:val="auto"/>
          <w:highlight w:val="none"/>
        </w:rPr>
        <w:t>评标时突发情况的补救方案</w:t>
      </w:r>
    </w:p>
    <w:p w14:paraId="7B750614">
      <w:pPr>
        <w:keepNext w:val="0"/>
        <w:keepLines w:val="0"/>
        <w:pageBreakBefore w:val="0"/>
        <w:kinsoku/>
        <w:wordWrap w:val="0"/>
        <w:overflowPunct/>
        <w:topLinePunct w:val="0"/>
        <w:autoSpaceDE/>
        <w:autoSpaceDN/>
        <w:bidi w:val="0"/>
        <w:adjustRightInd w:val="0"/>
        <w:spacing w:line="400" w:lineRule="exact"/>
        <w:ind w:firstLine="480" w:firstLineChars="200"/>
        <w:rPr>
          <w:rFonts w:hint="eastAsia" w:asciiTheme="majorEastAsia" w:hAnsiTheme="majorEastAsia" w:eastAsiaTheme="majorEastAsia" w:cstheme="majorEastAsia"/>
          <w:bCs/>
          <w:snapToGrid w:val="0"/>
          <w:color w:val="auto"/>
          <w:highlight w:val="none"/>
        </w:rPr>
      </w:pPr>
      <w:r>
        <w:rPr>
          <w:rFonts w:hint="eastAsia" w:asciiTheme="majorEastAsia" w:hAnsiTheme="majorEastAsia" w:eastAsiaTheme="majorEastAsia" w:cstheme="majorEastAsia"/>
          <w:bCs/>
          <w:snapToGrid w:val="0"/>
          <w:color w:val="auto"/>
          <w:highlight w:val="none"/>
        </w:rPr>
        <w:t>在评标过程中，因主场或副场网络故障、电子设备或者评标系统故障，以及其他原因导致无法继续进行评标时，在4小时以内解除故障的可继续评标，超过4小时无法解除故障的，由招标人确定是否进行评标。如延期评标，招标人及参与评标活动的各方主体及其有关工作人员应当配合主场、副场做好招投标资料的封存和保密工作，另行组建评标委员会重新评标。原评标委员会成员应当对评标情况保密，不得对外透露与评标有关的任何信息与情况。</w:t>
      </w:r>
    </w:p>
    <w:p w14:paraId="19DFF54E">
      <w:pPr>
        <w:keepNext w:val="0"/>
        <w:keepLines w:val="0"/>
        <w:pageBreakBefore w:val="0"/>
        <w:kinsoku/>
        <w:wordWrap w:val="0"/>
        <w:overflowPunct/>
        <w:topLinePunct w:val="0"/>
        <w:autoSpaceDE/>
        <w:autoSpaceDN/>
        <w:bidi w:val="0"/>
        <w:adjustRightInd w:val="0"/>
        <w:spacing w:line="400" w:lineRule="exact"/>
        <w:ind w:firstLine="482" w:firstLineChars="200"/>
        <w:rPr>
          <w:rFonts w:hint="eastAsia" w:asciiTheme="majorEastAsia" w:hAnsiTheme="majorEastAsia" w:eastAsiaTheme="majorEastAsia" w:cstheme="majorEastAsia"/>
          <w:bCs/>
          <w:snapToGrid w:val="0"/>
          <w:color w:val="auto"/>
          <w:highlight w:val="none"/>
        </w:rPr>
      </w:pPr>
      <w:r>
        <w:rPr>
          <w:rFonts w:hint="eastAsia" w:asciiTheme="majorEastAsia" w:hAnsiTheme="majorEastAsia" w:eastAsiaTheme="majorEastAsia" w:cstheme="majorEastAsia"/>
          <w:b/>
          <w:bCs w:val="0"/>
          <w:snapToGrid w:val="0"/>
          <w:color w:val="auto"/>
          <w:highlight w:val="none"/>
          <w:lang w:val="en-US" w:eastAsia="zh-CN"/>
        </w:rPr>
        <w:t>12.2.3</w:t>
      </w:r>
      <w:r>
        <w:rPr>
          <w:rFonts w:hint="eastAsia" w:asciiTheme="majorEastAsia" w:hAnsiTheme="majorEastAsia" w:eastAsiaTheme="majorEastAsia" w:cstheme="majorEastAsia"/>
          <w:bCs/>
          <w:snapToGrid w:val="0"/>
          <w:color w:val="auto"/>
          <w:highlight w:val="none"/>
        </w:rPr>
        <w:t>除发生上述情况外，开标评标均以投标人通过交易平台网上递交的电子投标文件为准。</w:t>
      </w:r>
    </w:p>
    <w:p w14:paraId="298FCC32">
      <w:pPr>
        <w:pStyle w:val="6"/>
        <w:keepNext w:val="0"/>
        <w:keepLines w:val="0"/>
        <w:pageBreakBefore w:val="0"/>
        <w:kinsoku/>
        <w:overflowPunct/>
        <w:topLinePunct w:val="0"/>
        <w:autoSpaceDE/>
        <w:autoSpaceDN/>
        <w:bidi w:val="0"/>
        <w:spacing w:line="400" w:lineRule="exact"/>
        <w:rPr>
          <w:rFonts w:hint="eastAsia" w:asciiTheme="majorEastAsia" w:hAnsiTheme="majorEastAsia" w:eastAsiaTheme="majorEastAsia" w:cstheme="majorEastAsia"/>
          <w:color w:val="auto"/>
          <w:highlight w:val="none"/>
        </w:rPr>
      </w:pPr>
    </w:p>
    <w:p w14:paraId="77D8B9FE">
      <w:pPr>
        <w:keepNext w:val="0"/>
        <w:keepLines w:val="0"/>
        <w:pageBreakBefore w:val="0"/>
        <w:kinsoku/>
        <w:overflowPunct/>
        <w:topLinePunct w:val="0"/>
        <w:autoSpaceDE/>
        <w:autoSpaceDN/>
        <w:bidi w:val="0"/>
        <w:adjustRightInd w:val="0"/>
        <w:spacing w:line="400" w:lineRule="exact"/>
        <w:ind w:firstLine="482" w:firstLineChars="200"/>
        <w:rPr>
          <w:rFonts w:hint="eastAsia" w:asciiTheme="majorEastAsia" w:hAnsiTheme="majorEastAsia" w:eastAsiaTheme="majorEastAsia" w:cstheme="majorEastAsia"/>
          <w:b/>
          <w:bCs/>
          <w:snapToGrid w:val="0"/>
          <w:color w:val="auto"/>
          <w:kern w:val="0"/>
          <w:highlight w:val="none"/>
        </w:rPr>
      </w:pPr>
      <w:bookmarkStart w:id="64" w:name="_Toc12525"/>
      <w:r>
        <w:rPr>
          <w:rFonts w:hint="eastAsia" w:asciiTheme="majorEastAsia" w:hAnsiTheme="majorEastAsia" w:eastAsiaTheme="majorEastAsia" w:cstheme="majorEastAsia"/>
          <w:b/>
          <w:bCs/>
          <w:snapToGrid w:val="0"/>
          <w:color w:val="auto"/>
          <w:kern w:val="0"/>
          <w:highlight w:val="none"/>
          <w:lang w:eastAsia="zh-CN"/>
        </w:rPr>
        <w:t>13.</w:t>
      </w:r>
      <w:bookmarkEnd w:id="64"/>
      <w:r>
        <w:rPr>
          <w:rFonts w:hint="eastAsia" w:asciiTheme="majorEastAsia" w:hAnsiTheme="majorEastAsia" w:eastAsiaTheme="majorEastAsia" w:cstheme="majorEastAsia"/>
          <w:b/>
          <w:bCs/>
          <w:snapToGrid w:val="0"/>
          <w:color w:val="auto"/>
          <w:kern w:val="0"/>
          <w:highlight w:val="none"/>
        </w:rPr>
        <w:t>投标文件的提交</w:t>
      </w:r>
    </w:p>
    <w:p w14:paraId="1AB73C53">
      <w:pPr>
        <w:keepNext w:val="0"/>
        <w:keepLines w:val="0"/>
        <w:pageBreakBefore w:val="0"/>
        <w:kinsoku/>
        <w:wordWrap w:val="0"/>
        <w:overflowPunct/>
        <w:topLinePunct w:val="0"/>
        <w:autoSpaceDE/>
        <w:autoSpaceDN/>
        <w:bidi w:val="0"/>
        <w:adjustRightInd w:val="0"/>
        <w:snapToGrid w:val="0"/>
        <w:spacing w:line="400" w:lineRule="exact"/>
        <w:ind w:firstLine="482" w:firstLineChars="200"/>
        <w:rPr>
          <w:rFonts w:hint="eastAsia" w:asciiTheme="majorEastAsia" w:hAnsiTheme="majorEastAsia" w:eastAsiaTheme="majorEastAsia" w:cstheme="majorEastAsia"/>
          <w:snapToGrid w:val="0"/>
          <w:color w:val="auto"/>
          <w:kern w:val="0"/>
          <w:highlight w:val="none"/>
        </w:rPr>
      </w:pPr>
      <w:r>
        <w:rPr>
          <w:rFonts w:hint="eastAsia" w:asciiTheme="majorEastAsia" w:hAnsiTheme="majorEastAsia" w:eastAsiaTheme="majorEastAsia" w:cstheme="majorEastAsia"/>
          <w:b/>
          <w:bCs/>
          <w:snapToGrid w:val="0"/>
          <w:color w:val="auto"/>
          <w:kern w:val="0"/>
          <w:highlight w:val="none"/>
        </w:rPr>
        <w:t>13.1</w:t>
      </w:r>
      <w:r>
        <w:rPr>
          <w:rFonts w:hint="eastAsia" w:asciiTheme="majorEastAsia" w:hAnsiTheme="majorEastAsia" w:eastAsiaTheme="majorEastAsia" w:cstheme="majorEastAsia"/>
          <w:snapToGrid w:val="0"/>
          <w:color w:val="auto"/>
          <w:kern w:val="0"/>
          <w:highlight w:val="none"/>
        </w:rPr>
        <w:t>在投标文件提交截止时间前，投标人通过全国公共资源交易平台（广东省·韶关市）提交已加密投标文件。逾期提交的电子投标文件，全国公共资源交易平台（广东省·韶关市）将予以拒收。</w:t>
      </w:r>
    </w:p>
    <w:p w14:paraId="7B566679">
      <w:pPr>
        <w:keepNext w:val="0"/>
        <w:keepLines w:val="0"/>
        <w:pageBreakBefore w:val="0"/>
        <w:kinsoku/>
        <w:wordWrap w:val="0"/>
        <w:overflowPunct/>
        <w:topLinePunct w:val="0"/>
        <w:autoSpaceDE/>
        <w:autoSpaceDN/>
        <w:bidi w:val="0"/>
        <w:adjustRightInd w:val="0"/>
        <w:snapToGrid w:val="0"/>
        <w:spacing w:line="400" w:lineRule="exact"/>
        <w:ind w:firstLine="482" w:firstLineChars="200"/>
        <w:rPr>
          <w:rFonts w:hint="eastAsia" w:asciiTheme="majorEastAsia" w:hAnsiTheme="majorEastAsia" w:eastAsiaTheme="majorEastAsia" w:cstheme="majorEastAsia"/>
          <w:snapToGrid w:val="0"/>
          <w:color w:val="auto"/>
          <w:kern w:val="0"/>
          <w:highlight w:val="none"/>
        </w:rPr>
      </w:pPr>
      <w:r>
        <w:rPr>
          <w:rFonts w:hint="eastAsia" w:asciiTheme="majorEastAsia" w:hAnsiTheme="majorEastAsia" w:eastAsiaTheme="majorEastAsia" w:cstheme="majorEastAsia"/>
          <w:b/>
          <w:bCs/>
          <w:snapToGrid w:val="0"/>
          <w:color w:val="auto"/>
          <w:kern w:val="0"/>
          <w:highlight w:val="none"/>
        </w:rPr>
        <w:t>13.2</w:t>
      </w:r>
      <w:r>
        <w:rPr>
          <w:rFonts w:hint="eastAsia" w:asciiTheme="majorEastAsia" w:hAnsiTheme="majorEastAsia" w:eastAsiaTheme="majorEastAsia" w:cstheme="majorEastAsia"/>
          <w:snapToGrid w:val="0"/>
          <w:color w:val="auto"/>
          <w:kern w:val="0"/>
          <w:highlight w:val="none"/>
        </w:rPr>
        <w:t>提交时间和地点：见本章第二节“重要事项时间地点一览表”。</w:t>
      </w:r>
    </w:p>
    <w:p w14:paraId="5FB007D7">
      <w:pPr>
        <w:pStyle w:val="8"/>
        <w:keepNext w:val="0"/>
        <w:keepLines w:val="0"/>
        <w:pageBreakBefore w:val="0"/>
        <w:kinsoku/>
        <w:overflowPunct/>
        <w:topLinePunct w:val="0"/>
        <w:autoSpaceDE/>
        <w:autoSpaceDN/>
        <w:bidi w:val="0"/>
        <w:spacing w:line="400" w:lineRule="exact"/>
        <w:ind w:firstLine="482" w:firstLineChars="200"/>
        <w:rPr>
          <w:rFonts w:hint="eastAsia" w:asciiTheme="majorEastAsia" w:hAnsiTheme="majorEastAsia" w:eastAsiaTheme="majorEastAsia" w:cstheme="majorEastAsia"/>
          <w:bCs/>
          <w:snapToGrid w:val="0"/>
          <w:color w:val="auto"/>
          <w:highlight w:val="none"/>
        </w:rPr>
      </w:pPr>
      <w:r>
        <w:rPr>
          <w:rFonts w:hint="eastAsia" w:asciiTheme="majorEastAsia" w:hAnsiTheme="majorEastAsia" w:eastAsiaTheme="majorEastAsia" w:cstheme="majorEastAsia"/>
          <w:b/>
          <w:bCs/>
          <w:snapToGrid w:val="0"/>
          <w:color w:val="auto"/>
          <w:highlight w:val="none"/>
        </w:rPr>
        <w:t xml:space="preserve">13.3 </w:t>
      </w:r>
      <w:r>
        <w:rPr>
          <w:rFonts w:hint="eastAsia" w:asciiTheme="majorEastAsia" w:hAnsiTheme="majorEastAsia" w:eastAsiaTheme="majorEastAsia" w:cstheme="majorEastAsia"/>
          <w:snapToGrid w:val="0"/>
          <w:color w:val="auto"/>
          <w:kern w:val="0"/>
          <w:highlight w:val="none"/>
        </w:rPr>
        <w:t>递交时间和地点：投标人</w:t>
      </w:r>
      <w:r>
        <w:rPr>
          <w:rFonts w:hint="eastAsia" w:asciiTheme="majorEastAsia" w:hAnsiTheme="majorEastAsia" w:eastAsiaTheme="majorEastAsia" w:cstheme="majorEastAsia"/>
          <w:snapToGrid w:val="0"/>
          <w:color w:val="auto"/>
          <w:kern w:val="0"/>
          <w:highlight w:val="none"/>
          <w:lang w:eastAsia="zh-CN"/>
        </w:rPr>
        <w:t>（</w:t>
      </w:r>
      <w:r>
        <w:rPr>
          <w:rFonts w:hint="eastAsia" w:asciiTheme="majorEastAsia" w:hAnsiTheme="majorEastAsia" w:eastAsiaTheme="majorEastAsia" w:cstheme="majorEastAsia"/>
          <w:snapToGrid w:val="0"/>
          <w:color w:val="auto"/>
          <w:kern w:val="0"/>
          <w:highlight w:val="none"/>
        </w:rPr>
        <w:t>如有</w:t>
      </w:r>
      <w:r>
        <w:rPr>
          <w:rFonts w:hint="eastAsia" w:asciiTheme="majorEastAsia" w:hAnsiTheme="majorEastAsia" w:eastAsiaTheme="majorEastAsia" w:cstheme="majorEastAsia"/>
          <w:snapToGrid w:val="0"/>
          <w:color w:val="auto"/>
          <w:kern w:val="0"/>
          <w:highlight w:val="none"/>
          <w:lang w:eastAsia="zh-CN"/>
        </w:rPr>
        <w:t>）</w:t>
      </w:r>
      <w:r>
        <w:rPr>
          <w:rFonts w:hint="eastAsia" w:asciiTheme="majorEastAsia" w:hAnsiTheme="majorEastAsia" w:eastAsiaTheme="majorEastAsia" w:cstheme="majorEastAsia"/>
          <w:snapToGrid w:val="0"/>
          <w:color w:val="auto"/>
          <w:kern w:val="0"/>
          <w:highlight w:val="none"/>
        </w:rPr>
        <w:t>招标文件要求提交的用于评审的证书、证件、证明原件（附一式两份清单），由投标人法定代表人或其委托代理人在指定的时间和地点递交（见本章第二节“重要事项时间地点一览表”）</w:t>
      </w:r>
      <w:r>
        <w:rPr>
          <w:rFonts w:hint="eastAsia" w:asciiTheme="majorEastAsia" w:hAnsiTheme="majorEastAsia" w:eastAsiaTheme="majorEastAsia" w:cstheme="majorEastAsia"/>
          <w:snapToGrid w:val="0"/>
          <w:color w:val="auto"/>
          <w:kern w:val="0"/>
          <w:highlight w:val="none"/>
          <w:lang w:eastAsia="zh-CN"/>
        </w:rPr>
        <w:t>。</w:t>
      </w:r>
    </w:p>
    <w:p w14:paraId="3E3C30F0">
      <w:pPr>
        <w:keepNext w:val="0"/>
        <w:keepLines w:val="0"/>
        <w:pageBreakBefore w:val="0"/>
        <w:kinsoku/>
        <w:overflowPunct/>
        <w:topLinePunct w:val="0"/>
        <w:autoSpaceDE/>
        <w:autoSpaceDN/>
        <w:bidi w:val="0"/>
        <w:spacing w:line="400" w:lineRule="exact"/>
        <w:ind w:firstLine="482" w:firstLineChars="200"/>
        <w:rPr>
          <w:rFonts w:hint="eastAsia" w:asciiTheme="majorEastAsia" w:hAnsiTheme="majorEastAsia" w:eastAsiaTheme="majorEastAsia" w:cstheme="majorEastAsia"/>
          <w:snapToGrid w:val="0"/>
          <w:color w:val="auto"/>
          <w:kern w:val="0"/>
          <w:highlight w:val="none"/>
          <w:lang w:eastAsia="zh-CN"/>
        </w:rPr>
      </w:pPr>
      <w:r>
        <w:rPr>
          <w:rFonts w:hint="eastAsia" w:asciiTheme="majorEastAsia" w:hAnsiTheme="majorEastAsia" w:eastAsiaTheme="majorEastAsia" w:cstheme="majorEastAsia"/>
          <w:b/>
          <w:bCs/>
          <w:snapToGrid w:val="0"/>
          <w:color w:val="auto"/>
          <w:kern w:val="0"/>
          <w:highlight w:val="none"/>
        </w:rPr>
        <w:t>13.4</w:t>
      </w:r>
      <w:r>
        <w:rPr>
          <w:rFonts w:hint="eastAsia" w:asciiTheme="majorEastAsia" w:hAnsiTheme="majorEastAsia" w:eastAsiaTheme="majorEastAsia" w:cstheme="majorEastAsia"/>
          <w:snapToGrid w:val="0"/>
          <w:color w:val="auto"/>
          <w:kern w:val="0"/>
          <w:highlight w:val="none"/>
        </w:rPr>
        <w:t>代理机构对因不可抗力事件造成的投标文件的损坏、丢失的，不承担责任。</w:t>
      </w:r>
    </w:p>
    <w:p w14:paraId="78068D6B">
      <w:pPr>
        <w:keepNext w:val="0"/>
        <w:keepLines w:val="0"/>
        <w:pageBreakBefore w:val="0"/>
        <w:kinsoku/>
        <w:wordWrap w:val="0"/>
        <w:overflowPunct/>
        <w:topLinePunct w:val="0"/>
        <w:autoSpaceDE/>
        <w:autoSpaceDN/>
        <w:bidi w:val="0"/>
        <w:adjustRightInd w:val="0"/>
        <w:snapToGrid w:val="0"/>
        <w:spacing w:line="400" w:lineRule="exact"/>
        <w:ind w:firstLine="482" w:firstLineChars="200"/>
        <w:rPr>
          <w:rFonts w:hint="eastAsia" w:asciiTheme="majorEastAsia" w:hAnsiTheme="majorEastAsia" w:eastAsiaTheme="majorEastAsia" w:cstheme="majorEastAsia"/>
          <w:snapToGrid w:val="0"/>
          <w:color w:val="auto"/>
          <w:kern w:val="0"/>
          <w:highlight w:val="none"/>
        </w:rPr>
      </w:pPr>
      <w:r>
        <w:rPr>
          <w:rFonts w:hint="eastAsia" w:asciiTheme="majorEastAsia" w:hAnsiTheme="majorEastAsia" w:eastAsiaTheme="majorEastAsia" w:cstheme="majorEastAsia"/>
          <w:b/>
          <w:bCs/>
          <w:snapToGrid w:val="0"/>
          <w:color w:val="auto"/>
          <w:kern w:val="0"/>
          <w:highlight w:val="none"/>
        </w:rPr>
        <w:t>13.5</w:t>
      </w:r>
      <w:r>
        <w:rPr>
          <w:rFonts w:hint="eastAsia" w:asciiTheme="majorEastAsia" w:hAnsiTheme="majorEastAsia" w:eastAsiaTheme="majorEastAsia" w:cstheme="majorEastAsia"/>
          <w:snapToGrid w:val="0"/>
          <w:color w:val="auto"/>
          <w:kern w:val="0"/>
          <w:highlight w:val="none"/>
        </w:rPr>
        <w:t>出现下述情形之一，属于未成功提交投标文件，按无效投标处理：</w:t>
      </w:r>
    </w:p>
    <w:p w14:paraId="3B36C55E">
      <w:pPr>
        <w:keepNext w:val="0"/>
        <w:keepLines w:val="0"/>
        <w:pageBreakBefore w:val="0"/>
        <w:numPr>
          <w:ilvl w:val="0"/>
          <w:numId w:val="2"/>
        </w:numPr>
        <w:kinsoku/>
        <w:overflowPunct/>
        <w:topLinePunct w:val="0"/>
        <w:autoSpaceDE/>
        <w:autoSpaceDN/>
        <w:bidi w:val="0"/>
        <w:spacing w:line="400" w:lineRule="exact"/>
        <w:ind w:firstLine="720" w:firstLineChars="300"/>
        <w:rPr>
          <w:rFonts w:hint="eastAsia" w:asciiTheme="majorEastAsia" w:hAnsiTheme="majorEastAsia" w:eastAsiaTheme="majorEastAsia" w:cstheme="majorEastAsia"/>
          <w:snapToGrid w:val="0"/>
          <w:color w:val="auto"/>
          <w:kern w:val="0"/>
          <w:highlight w:val="none"/>
        </w:rPr>
      </w:pPr>
      <w:r>
        <w:rPr>
          <w:rFonts w:hint="eastAsia" w:asciiTheme="majorEastAsia" w:hAnsiTheme="majorEastAsia" w:eastAsiaTheme="majorEastAsia" w:cstheme="majorEastAsia"/>
          <w:snapToGrid w:val="0"/>
          <w:color w:val="auto"/>
          <w:kern w:val="0"/>
          <w:highlight w:val="none"/>
        </w:rPr>
        <w:t>至提交投标文件截止时，投标文件未完整上传及提交标书；</w:t>
      </w:r>
    </w:p>
    <w:p w14:paraId="4F0563DB">
      <w:pPr>
        <w:keepNext w:val="0"/>
        <w:keepLines w:val="0"/>
        <w:pageBreakBefore w:val="0"/>
        <w:numPr>
          <w:ilvl w:val="0"/>
          <w:numId w:val="2"/>
        </w:numPr>
        <w:kinsoku/>
        <w:overflowPunct/>
        <w:topLinePunct w:val="0"/>
        <w:autoSpaceDE/>
        <w:autoSpaceDN/>
        <w:bidi w:val="0"/>
        <w:spacing w:line="400" w:lineRule="exact"/>
        <w:ind w:firstLine="720" w:firstLineChars="300"/>
        <w:rPr>
          <w:rFonts w:hint="eastAsia" w:asciiTheme="majorEastAsia" w:hAnsiTheme="majorEastAsia" w:eastAsiaTheme="majorEastAsia" w:cstheme="majorEastAsia"/>
          <w:snapToGrid w:val="0"/>
          <w:color w:val="auto"/>
          <w:kern w:val="0"/>
          <w:highlight w:val="none"/>
        </w:rPr>
      </w:pPr>
      <w:r>
        <w:rPr>
          <w:rFonts w:hint="eastAsia" w:asciiTheme="majorEastAsia" w:hAnsiTheme="majorEastAsia" w:eastAsiaTheme="majorEastAsia" w:cstheme="majorEastAsia"/>
          <w:snapToGrid w:val="0"/>
          <w:color w:val="auto"/>
          <w:kern w:val="0"/>
          <w:highlight w:val="none"/>
        </w:rPr>
        <w:t>解密失败且在规定时间内未重新提交投标文件的；</w:t>
      </w:r>
    </w:p>
    <w:p w14:paraId="52999168">
      <w:pPr>
        <w:keepNext w:val="0"/>
        <w:keepLines w:val="0"/>
        <w:pageBreakBefore w:val="0"/>
        <w:numPr>
          <w:ilvl w:val="0"/>
          <w:numId w:val="2"/>
        </w:numPr>
        <w:kinsoku/>
        <w:overflowPunct/>
        <w:topLinePunct w:val="0"/>
        <w:autoSpaceDE/>
        <w:autoSpaceDN/>
        <w:bidi w:val="0"/>
        <w:spacing w:line="400" w:lineRule="exact"/>
        <w:ind w:firstLine="720" w:firstLineChars="300"/>
        <w:rPr>
          <w:rFonts w:hint="eastAsia" w:asciiTheme="majorEastAsia" w:hAnsiTheme="majorEastAsia" w:eastAsiaTheme="majorEastAsia" w:cstheme="majorEastAsia"/>
          <w:snapToGrid w:val="0"/>
          <w:color w:val="auto"/>
          <w:kern w:val="0"/>
          <w:highlight w:val="none"/>
        </w:rPr>
      </w:pPr>
      <w:r>
        <w:rPr>
          <w:rFonts w:hint="eastAsia" w:asciiTheme="majorEastAsia" w:hAnsiTheme="majorEastAsia" w:eastAsiaTheme="majorEastAsia" w:cstheme="majorEastAsia"/>
          <w:snapToGrid w:val="0"/>
          <w:color w:val="auto"/>
          <w:kern w:val="0"/>
          <w:highlight w:val="none"/>
        </w:rPr>
        <w:t>投标文件损坏或格式不正确的</w:t>
      </w:r>
      <w:r>
        <w:rPr>
          <w:rFonts w:hint="eastAsia" w:asciiTheme="majorEastAsia" w:hAnsiTheme="majorEastAsia" w:eastAsiaTheme="majorEastAsia" w:cstheme="majorEastAsia"/>
          <w:snapToGrid w:val="0"/>
          <w:color w:val="auto"/>
          <w:kern w:val="0"/>
          <w:highlight w:val="none"/>
          <w:lang w:eastAsia="zh-CN"/>
        </w:rPr>
        <w:t>。</w:t>
      </w:r>
    </w:p>
    <w:p w14:paraId="79935F84">
      <w:pPr>
        <w:pStyle w:val="214"/>
        <w:keepNext w:val="0"/>
        <w:keepLines w:val="0"/>
        <w:pageBreakBefore w:val="0"/>
        <w:kinsoku/>
        <w:overflowPunct/>
        <w:topLinePunct w:val="0"/>
        <w:autoSpaceDE/>
        <w:autoSpaceDN/>
        <w:bidi w:val="0"/>
        <w:snapToGrid w:val="0"/>
        <w:spacing w:line="400" w:lineRule="exact"/>
        <w:ind w:firstLine="482" w:firstLineChars="200"/>
        <w:jc w:val="both"/>
        <w:rPr>
          <w:rFonts w:hint="eastAsia" w:asciiTheme="majorEastAsia" w:hAnsiTheme="majorEastAsia" w:eastAsiaTheme="majorEastAsia" w:cstheme="majorEastAsia"/>
          <w:b/>
          <w:bCs/>
          <w:color w:val="auto"/>
          <w:highlight w:val="none"/>
          <w:lang w:val="en-US" w:eastAsia="zh-CN"/>
        </w:rPr>
      </w:pPr>
      <w:r>
        <w:rPr>
          <w:rFonts w:hint="eastAsia" w:asciiTheme="majorEastAsia" w:hAnsiTheme="majorEastAsia" w:eastAsiaTheme="majorEastAsia" w:cstheme="majorEastAsia"/>
          <w:b/>
          <w:bCs/>
          <w:color w:val="auto"/>
          <w:highlight w:val="none"/>
          <w:lang w:val="en-US" w:eastAsia="zh-CN"/>
        </w:rPr>
        <w:t xml:space="preserve">13.6 </w:t>
      </w:r>
      <w:r>
        <w:rPr>
          <w:rFonts w:hint="eastAsia" w:asciiTheme="majorEastAsia" w:hAnsiTheme="majorEastAsia" w:eastAsiaTheme="majorEastAsia" w:cstheme="majorEastAsia"/>
          <w:b w:val="0"/>
          <w:bCs w:val="0"/>
          <w:color w:val="auto"/>
          <w:highlight w:val="none"/>
          <w:lang w:val="en-US" w:eastAsia="zh-CN"/>
        </w:rPr>
        <w:t>联合体投标的，由联合体牵头人按以上要求递交相关资料。</w:t>
      </w:r>
    </w:p>
    <w:p w14:paraId="6BC82212">
      <w:pPr>
        <w:pStyle w:val="214"/>
        <w:keepNext w:val="0"/>
        <w:keepLines w:val="0"/>
        <w:pageBreakBefore w:val="0"/>
        <w:kinsoku/>
        <w:overflowPunct/>
        <w:topLinePunct w:val="0"/>
        <w:autoSpaceDE/>
        <w:autoSpaceDN/>
        <w:bidi w:val="0"/>
        <w:snapToGrid w:val="0"/>
        <w:spacing w:line="400" w:lineRule="exact"/>
        <w:ind w:firstLine="482" w:firstLineChars="200"/>
        <w:jc w:val="both"/>
        <w:rPr>
          <w:rFonts w:hint="eastAsia" w:asciiTheme="majorEastAsia" w:hAnsiTheme="majorEastAsia" w:eastAsiaTheme="majorEastAsia" w:cstheme="majorEastAsia"/>
          <w:color w:val="auto"/>
          <w:highlight w:val="none"/>
          <w:lang w:val="en-US" w:eastAsia="zh-CN"/>
        </w:rPr>
      </w:pPr>
      <w:r>
        <w:rPr>
          <w:rFonts w:hint="eastAsia" w:asciiTheme="majorEastAsia" w:hAnsiTheme="majorEastAsia" w:eastAsiaTheme="majorEastAsia" w:cstheme="majorEastAsia"/>
          <w:b/>
          <w:bCs/>
          <w:color w:val="auto"/>
          <w:highlight w:val="none"/>
          <w:lang w:val="en-US" w:eastAsia="zh-CN"/>
        </w:rPr>
        <w:t>13.7</w:t>
      </w:r>
      <w:r>
        <w:rPr>
          <w:rFonts w:hint="eastAsia" w:asciiTheme="majorEastAsia" w:hAnsiTheme="majorEastAsia" w:eastAsiaTheme="majorEastAsia" w:cstheme="majorEastAsia"/>
          <w:color w:val="auto"/>
          <w:highlight w:val="none"/>
          <w:lang w:val="en-US" w:eastAsia="zh-CN"/>
        </w:rPr>
        <w:t>招标人或其授权的招标代理机构核对、接收投标人递交的投标相关资料后，应向投标人出具标明签收人和签收时间的凭证，并妥善保管。</w:t>
      </w:r>
    </w:p>
    <w:p w14:paraId="40E3A698">
      <w:pPr>
        <w:pStyle w:val="214"/>
        <w:keepNext w:val="0"/>
        <w:keepLines w:val="0"/>
        <w:pageBreakBefore w:val="0"/>
        <w:kinsoku/>
        <w:overflowPunct/>
        <w:topLinePunct w:val="0"/>
        <w:autoSpaceDE/>
        <w:autoSpaceDN/>
        <w:bidi w:val="0"/>
        <w:snapToGrid w:val="0"/>
        <w:spacing w:line="400" w:lineRule="exact"/>
        <w:ind w:firstLine="482" w:firstLineChars="200"/>
        <w:jc w:val="both"/>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b/>
          <w:bCs/>
          <w:color w:val="auto"/>
          <w:highlight w:val="none"/>
          <w:lang w:val="en-US" w:eastAsia="zh-CN"/>
        </w:rPr>
        <w:t>13.8</w:t>
      </w:r>
      <w:r>
        <w:rPr>
          <w:rFonts w:hint="eastAsia" w:asciiTheme="majorEastAsia" w:hAnsiTheme="majorEastAsia" w:eastAsiaTheme="majorEastAsia" w:cstheme="majorEastAsia"/>
          <w:color w:val="auto"/>
          <w:highlight w:val="none"/>
        </w:rPr>
        <w:t>本次招标投标有效期为</w:t>
      </w:r>
      <w:r>
        <w:rPr>
          <w:rFonts w:hint="eastAsia" w:asciiTheme="majorEastAsia" w:hAnsiTheme="majorEastAsia" w:eastAsiaTheme="majorEastAsia" w:cstheme="majorEastAsia"/>
          <w:color w:val="auto"/>
          <w:highlight w:val="none"/>
          <w:u w:val="single"/>
        </w:rPr>
        <w:t>90</w:t>
      </w:r>
      <w:r>
        <w:rPr>
          <w:rFonts w:hint="eastAsia" w:asciiTheme="majorEastAsia" w:hAnsiTheme="majorEastAsia" w:eastAsiaTheme="majorEastAsia" w:cstheme="majorEastAsia"/>
          <w:color w:val="auto"/>
          <w:highlight w:val="none"/>
        </w:rPr>
        <w:t>个日历天，自招标人或其授权的招标代理机构接收投标人递交的投标文件之日起计。在此期间，投标人不得撤销或修改其投标文件，否则其投标保证不予退还。</w:t>
      </w:r>
    </w:p>
    <w:p w14:paraId="08891894">
      <w:pPr>
        <w:keepNext w:val="0"/>
        <w:keepLines w:val="0"/>
        <w:pageBreakBefore w:val="0"/>
        <w:kinsoku/>
        <w:overflowPunct/>
        <w:topLinePunct w:val="0"/>
        <w:autoSpaceDE/>
        <w:autoSpaceDN/>
        <w:bidi w:val="0"/>
        <w:spacing w:line="400" w:lineRule="exact"/>
        <w:ind w:firstLine="720" w:firstLineChars="300"/>
        <w:rPr>
          <w:rFonts w:hint="eastAsia" w:asciiTheme="majorEastAsia" w:hAnsiTheme="majorEastAsia" w:eastAsiaTheme="majorEastAsia" w:cstheme="majorEastAsia"/>
          <w:snapToGrid w:val="0"/>
          <w:color w:val="auto"/>
          <w:kern w:val="0"/>
          <w:highlight w:val="none"/>
        </w:rPr>
      </w:pPr>
    </w:p>
    <w:p w14:paraId="4D6DFB36">
      <w:pPr>
        <w:keepNext w:val="0"/>
        <w:keepLines w:val="0"/>
        <w:pageBreakBefore w:val="0"/>
        <w:kinsoku/>
        <w:overflowPunct/>
        <w:topLinePunct w:val="0"/>
        <w:autoSpaceDE/>
        <w:autoSpaceDN/>
        <w:bidi w:val="0"/>
        <w:adjustRightInd w:val="0"/>
        <w:spacing w:line="400" w:lineRule="exact"/>
        <w:ind w:firstLine="482" w:firstLineChars="200"/>
        <w:rPr>
          <w:rFonts w:hint="eastAsia" w:asciiTheme="majorEastAsia" w:hAnsiTheme="majorEastAsia" w:eastAsiaTheme="majorEastAsia" w:cstheme="majorEastAsia"/>
          <w:b/>
          <w:bCs/>
          <w:snapToGrid w:val="0"/>
          <w:color w:val="auto"/>
          <w:kern w:val="0"/>
          <w:highlight w:val="none"/>
        </w:rPr>
      </w:pPr>
      <w:bookmarkStart w:id="65" w:name="_Toc29880"/>
      <w:r>
        <w:rPr>
          <w:rFonts w:hint="eastAsia" w:asciiTheme="majorEastAsia" w:hAnsiTheme="majorEastAsia" w:eastAsiaTheme="majorEastAsia" w:cstheme="majorEastAsia"/>
          <w:b/>
          <w:bCs/>
          <w:snapToGrid w:val="0"/>
          <w:color w:val="auto"/>
          <w:kern w:val="0"/>
          <w:highlight w:val="none"/>
          <w:lang w:eastAsia="zh-CN"/>
        </w:rPr>
        <w:t>14.</w:t>
      </w:r>
      <w:r>
        <w:rPr>
          <w:rFonts w:hint="eastAsia" w:asciiTheme="majorEastAsia" w:hAnsiTheme="majorEastAsia" w:eastAsiaTheme="majorEastAsia" w:cstheme="majorEastAsia"/>
          <w:b/>
          <w:bCs/>
          <w:snapToGrid w:val="0"/>
          <w:color w:val="auto"/>
          <w:kern w:val="0"/>
          <w:highlight w:val="none"/>
        </w:rPr>
        <w:t>开标</w:t>
      </w:r>
      <w:bookmarkEnd w:id="65"/>
    </w:p>
    <w:p w14:paraId="63543F31">
      <w:pPr>
        <w:keepNext w:val="0"/>
        <w:keepLines w:val="0"/>
        <w:pageBreakBefore w:val="0"/>
        <w:kinsoku/>
        <w:overflowPunct/>
        <w:topLinePunct w:val="0"/>
        <w:autoSpaceDE/>
        <w:autoSpaceDN/>
        <w:bidi w:val="0"/>
        <w:spacing w:line="400" w:lineRule="exact"/>
        <w:ind w:firstLine="482" w:firstLineChars="200"/>
        <w:rPr>
          <w:rFonts w:hint="eastAsia" w:asciiTheme="majorEastAsia" w:hAnsiTheme="majorEastAsia" w:eastAsiaTheme="majorEastAsia" w:cstheme="majorEastAsia"/>
          <w:snapToGrid w:val="0"/>
          <w:color w:val="auto"/>
          <w:kern w:val="0"/>
          <w:highlight w:val="none"/>
        </w:rPr>
      </w:pPr>
      <w:r>
        <w:rPr>
          <w:rFonts w:hint="eastAsia" w:asciiTheme="majorEastAsia" w:hAnsiTheme="majorEastAsia" w:eastAsiaTheme="majorEastAsia" w:cstheme="majorEastAsia"/>
          <w:b/>
          <w:bCs/>
          <w:snapToGrid w:val="0"/>
          <w:color w:val="auto"/>
          <w:kern w:val="0"/>
          <w:highlight w:val="none"/>
        </w:rPr>
        <w:t>14.1</w:t>
      </w:r>
      <w:r>
        <w:rPr>
          <w:rFonts w:hint="eastAsia" w:asciiTheme="majorEastAsia" w:hAnsiTheme="majorEastAsia" w:eastAsiaTheme="majorEastAsia" w:cstheme="majorEastAsia"/>
          <w:snapToGrid w:val="0"/>
          <w:color w:val="auto"/>
          <w:kern w:val="0"/>
          <w:highlight w:val="none"/>
        </w:rPr>
        <w:t xml:space="preserve"> 招标人邀请所有正确获取招标文件、电子投标、缴纳投标保证的投标人参加开标，投标人可自主决定是否参加。投标人可</w:t>
      </w:r>
      <w:r>
        <w:rPr>
          <w:rFonts w:hint="eastAsia" w:asciiTheme="majorEastAsia" w:hAnsiTheme="majorEastAsia" w:eastAsiaTheme="majorEastAsia" w:cstheme="majorEastAsia"/>
          <w:snapToGrid w:val="0"/>
          <w:color w:val="auto"/>
          <w:kern w:val="0"/>
          <w:highlight w:val="none"/>
          <w:lang w:eastAsia="zh-CN"/>
        </w:rPr>
        <w:t>登录</w:t>
      </w:r>
      <w:r>
        <w:rPr>
          <w:rFonts w:hint="eastAsia" w:asciiTheme="majorEastAsia" w:hAnsiTheme="majorEastAsia" w:eastAsiaTheme="majorEastAsia" w:cstheme="majorEastAsia"/>
          <w:snapToGrid w:val="0"/>
          <w:color w:val="auto"/>
          <w:kern w:val="0"/>
          <w:highlight w:val="none"/>
        </w:rPr>
        <w:t>交易平台观看开标实况、提出异议或进行澄清、确认等操作（具体按招标文件和系统操作手册为准）。投标人不参加开标的，视其默认开标结果，以及放弃在开标期间见证、监督、投诉、申辩的权利。</w:t>
      </w:r>
    </w:p>
    <w:p w14:paraId="2DC6A755">
      <w:pPr>
        <w:keepNext w:val="0"/>
        <w:keepLines w:val="0"/>
        <w:pageBreakBefore w:val="0"/>
        <w:kinsoku/>
        <w:overflowPunct/>
        <w:topLinePunct w:val="0"/>
        <w:autoSpaceDE/>
        <w:autoSpaceDN/>
        <w:bidi w:val="0"/>
        <w:spacing w:line="400" w:lineRule="exact"/>
        <w:ind w:firstLine="482" w:firstLineChars="200"/>
        <w:rPr>
          <w:rFonts w:hint="eastAsia" w:asciiTheme="majorEastAsia" w:hAnsiTheme="majorEastAsia" w:eastAsiaTheme="majorEastAsia" w:cstheme="majorEastAsia"/>
          <w:snapToGrid w:val="0"/>
          <w:color w:val="auto"/>
          <w:kern w:val="0"/>
          <w:highlight w:val="none"/>
        </w:rPr>
      </w:pPr>
      <w:r>
        <w:rPr>
          <w:rFonts w:hint="eastAsia" w:asciiTheme="majorEastAsia" w:hAnsiTheme="majorEastAsia" w:eastAsiaTheme="majorEastAsia" w:cstheme="majorEastAsia"/>
          <w:b/>
          <w:bCs/>
          <w:snapToGrid w:val="0"/>
          <w:color w:val="auto"/>
          <w:kern w:val="0"/>
          <w:highlight w:val="none"/>
        </w:rPr>
        <w:t>14.1.1</w:t>
      </w:r>
      <w:r>
        <w:rPr>
          <w:rFonts w:hint="eastAsia" w:asciiTheme="majorEastAsia" w:hAnsiTheme="majorEastAsia" w:eastAsiaTheme="majorEastAsia" w:cstheme="majorEastAsia"/>
          <w:snapToGrid w:val="0"/>
          <w:color w:val="auto"/>
          <w:kern w:val="0"/>
          <w:highlight w:val="none"/>
        </w:rPr>
        <w:t xml:space="preserve"> 开标时间和地点：见本章第二节“重要事项时间地点一览表”。</w:t>
      </w:r>
    </w:p>
    <w:p w14:paraId="7C0C3041">
      <w:pPr>
        <w:keepNext w:val="0"/>
        <w:keepLines w:val="0"/>
        <w:pageBreakBefore w:val="0"/>
        <w:kinsoku/>
        <w:overflowPunct/>
        <w:topLinePunct w:val="0"/>
        <w:autoSpaceDE/>
        <w:autoSpaceDN/>
        <w:bidi w:val="0"/>
        <w:spacing w:line="400" w:lineRule="exact"/>
        <w:ind w:firstLine="482" w:firstLineChars="200"/>
        <w:rPr>
          <w:rFonts w:hint="eastAsia" w:asciiTheme="majorEastAsia" w:hAnsiTheme="majorEastAsia" w:eastAsiaTheme="majorEastAsia" w:cstheme="majorEastAsia"/>
          <w:snapToGrid w:val="0"/>
          <w:color w:val="auto"/>
          <w:kern w:val="0"/>
          <w:highlight w:val="none"/>
        </w:rPr>
      </w:pPr>
      <w:r>
        <w:rPr>
          <w:rFonts w:hint="eastAsia" w:asciiTheme="majorEastAsia" w:hAnsiTheme="majorEastAsia" w:eastAsiaTheme="majorEastAsia" w:cstheme="majorEastAsia"/>
          <w:b/>
          <w:bCs/>
          <w:snapToGrid w:val="0"/>
          <w:color w:val="auto"/>
          <w:kern w:val="0"/>
          <w:highlight w:val="none"/>
        </w:rPr>
        <w:t>14.1.2</w:t>
      </w:r>
      <w:r>
        <w:rPr>
          <w:rFonts w:hint="eastAsia" w:asciiTheme="majorEastAsia" w:hAnsiTheme="majorEastAsia" w:eastAsiaTheme="majorEastAsia" w:cstheme="majorEastAsia"/>
          <w:snapToGrid w:val="0"/>
          <w:color w:val="auto"/>
          <w:kern w:val="0"/>
          <w:highlight w:val="none"/>
        </w:rPr>
        <w:t xml:space="preserve"> 开标前24小时，若建设工程交易系统显示缴纳投标保证（包括投标保证金、投标保证担保、投标保证保险）的投标人数量不足3个时，招标人将取消原定于次日召开的开标活动。投标人可在投标保证缴纳截止时间（见本章第二节“重要事项时间地点一览表”）至电子投标截止时间（见本章第二节“重要事项时间地点一览表”）期间全国公共资源交易平台（广东省·韶关市）（https://ygp.gdzwfw.gov.cn/ggzy-portal/#/440200/index）查询是否发布了取消开标活动的相关信息。</w:t>
      </w:r>
    </w:p>
    <w:p w14:paraId="1670B25B">
      <w:pPr>
        <w:keepNext w:val="0"/>
        <w:keepLines w:val="0"/>
        <w:pageBreakBefore w:val="0"/>
        <w:kinsoku/>
        <w:overflowPunct/>
        <w:topLinePunct w:val="0"/>
        <w:autoSpaceDE/>
        <w:autoSpaceDN/>
        <w:bidi w:val="0"/>
        <w:spacing w:line="400" w:lineRule="exact"/>
        <w:ind w:firstLine="482" w:firstLineChars="200"/>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b/>
          <w:bCs/>
          <w:snapToGrid w:val="0"/>
          <w:color w:val="auto"/>
          <w:kern w:val="0"/>
          <w:highlight w:val="none"/>
        </w:rPr>
        <w:t>14.1.3</w:t>
      </w:r>
      <w:r>
        <w:rPr>
          <w:rFonts w:hint="eastAsia" w:asciiTheme="majorEastAsia" w:hAnsiTheme="majorEastAsia" w:eastAsiaTheme="majorEastAsia" w:cstheme="majorEastAsia"/>
          <w:color w:val="auto"/>
          <w:highlight w:val="none"/>
        </w:rPr>
        <w:t>本项目实行全流程电子化招标投标，投标人在交易平台按要求上传加盖电子印章并经加密的电子投标文件，并在交易平台录入准确的页码信息即可完成在线投标。由于投标人原因导致未按投标</w:t>
      </w:r>
      <w:r>
        <w:rPr>
          <w:rFonts w:hint="eastAsia" w:asciiTheme="majorEastAsia" w:hAnsiTheme="majorEastAsia" w:eastAsiaTheme="majorEastAsia" w:cstheme="majorEastAsia"/>
          <w:color w:val="auto"/>
          <w:highlight w:val="none"/>
          <w:lang w:eastAsia="zh-CN"/>
        </w:rPr>
        <w:t>截止</w:t>
      </w:r>
      <w:r>
        <w:rPr>
          <w:rFonts w:hint="eastAsia" w:asciiTheme="majorEastAsia" w:hAnsiTheme="majorEastAsia" w:eastAsiaTheme="majorEastAsia" w:cstheme="majorEastAsia"/>
          <w:color w:val="auto"/>
          <w:highlight w:val="none"/>
        </w:rPr>
        <w:t>时限上传完整投标文件、在交易平台中上传的投标文件无法解密、投标文件损坏或格式不正确、投标文件未按招标文件要求加盖电子印章或电子印章不完整、电子投标文件解密失败且未按要求上传备用投标文件等情形导致投标无效的，由投标人自行负责。</w:t>
      </w:r>
    </w:p>
    <w:p w14:paraId="4B5DB341">
      <w:pPr>
        <w:keepNext w:val="0"/>
        <w:keepLines w:val="0"/>
        <w:pageBreakBefore w:val="0"/>
        <w:kinsoku/>
        <w:wordWrap w:val="0"/>
        <w:overflowPunct/>
        <w:topLinePunct w:val="0"/>
        <w:autoSpaceDE/>
        <w:autoSpaceDN/>
        <w:bidi w:val="0"/>
        <w:adjustRightInd w:val="0"/>
        <w:snapToGrid w:val="0"/>
        <w:spacing w:line="400" w:lineRule="exact"/>
        <w:ind w:firstLine="480"/>
        <w:rPr>
          <w:rFonts w:hint="eastAsia" w:asciiTheme="majorEastAsia" w:hAnsiTheme="majorEastAsia" w:eastAsiaTheme="majorEastAsia" w:cstheme="majorEastAsia"/>
          <w:snapToGrid w:val="0"/>
          <w:color w:val="auto"/>
          <w:kern w:val="0"/>
          <w:highlight w:val="none"/>
        </w:rPr>
      </w:pPr>
      <w:r>
        <w:rPr>
          <w:rFonts w:hint="eastAsia" w:asciiTheme="majorEastAsia" w:hAnsiTheme="majorEastAsia" w:eastAsiaTheme="majorEastAsia" w:cstheme="majorEastAsia"/>
          <w:b/>
          <w:bCs/>
          <w:snapToGrid w:val="0"/>
          <w:color w:val="auto"/>
          <w:kern w:val="0"/>
          <w:highlight w:val="none"/>
        </w:rPr>
        <w:t xml:space="preserve">14.2 </w:t>
      </w:r>
      <w:r>
        <w:rPr>
          <w:rFonts w:hint="eastAsia" w:asciiTheme="majorEastAsia" w:hAnsiTheme="majorEastAsia" w:eastAsiaTheme="majorEastAsia" w:cstheme="majorEastAsia"/>
          <w:snapToGrid w:val="0"/>
          <w:color w:val="auto"/>
          <w:kern w:val="0"/>
          <w:highlight w:val="none"/>
        </w:rPr>
        <w:t>开标程序</w:t>
      </w:r>
    </w:p>
    <w:p w14:paraId="56BA6A0C">
      <w:pPr>
        <w:keepNext w:val="0"/>
        <w:keepLines w:val="0"/>
        <w:pageBreakBefore w:val="0"/>
        <w:kinsoku/>
        <w:wordWrap w:val="0"/>
        <w:overflowPunct/>
        <w:topLinePunct w:val="0"/>
        <w:autoSpaceDE/>
        <w:autoSpaceDN/>
        <w:bidi w:val="0"/>
        <w:adjustRightInd w:val="0"/>
        <w:snapToGrid w:val="0"/>
        <w:spacing w:line="400" w:lineRule="exact"/>
        <w:ind w:firstLine="480" w:firstLineChars="200"/>
        <w:rPr>
          <w:rFonts w:hint="eastAsia" w:asciiTheme="majorEastAsia" w:hAnsiTheme="majorEastAsia" w:eastAsiaTheme="majorEastAsia" w:cstheme="majorEastAsia"/>
          <w:snapToGrid w:val="0"/>
          <w:color w:val="auto"/>
          <w:kern w:val="0"/>
          <w:highlight w:val="none"/>
        </w:rPr>
      </w:pPr>
      <w:r>
        <w:rPr>
          <w:rFonts w:hint="eastAsia" w:asciiTheme="majorEastAsia" w:hAnsiTheme="majorEastAsia" w:eastAsiaTheme="majorEastAsia" w:cstheme="majorEastAsia"/>
          <w:snapToGrid w:val="0"/>
          <w:color w:val="auto"/>
          <w:kern w:val="0"/>
          <w:highlight w:val="none"/>
        </w:rPr>
        <w:t>（1）主持人（招标人代表或招标人授权的招标代理机构人员）宣读开标纪律。</w:t>
      </w:r>
    </w:p>
    <w:p w14:paraId="32F56CEA">
      <w:pPr>
        <w:keepNext w:val="0"/>
        <w:keepLines w:val="0"/>
        <w:pageBreakBefore w:val="0"/>
        <w:kinsoku/>
        <w:wordWrap w:val="0"/>
        <w:overflowPunct/>
        <w:topLinePunct w:val="0"/>
        <w:autoSpaceDE/>
        <w:autoSpaceDN/>
        <w:bidi w:val="0"/>
        <w:adjustRightInd w:val="0"/>
        <w:snapToGrid w:val="0"/>
        <w:spacing w:line="400" w:lineRule="exact"/>
        <w:ind w:firstLine="480" w:firstLineChars="200"/>
        <w:rPr>
          <w:rFonts w:hint="eastAsia" w:asciiTheme="majorEastAsia" w:hAnsiTheme="majorEastAsia" w:eastAsiaTheme="majorEastAsia" w:cstheme="majorEastAsia"/>
          <w:snapToGrid w:val="0"/>
          <w:color w:val="auto"/>
          <w:kern w:val="0"/>
          <w:highlight w:val="none"/>
        </w:rPr>
      </w:pPr>
      <w:r>
        <w:rPr>
          <w:rFonts w:hint="eastAsia" w:asciiTheme="majorEastAsia" w:hAnsiTheme="majorEastAsia" w:eastAsiaTheme="majorEastAsia" w:cstheme="majorEastAsia"/>
          <w:snapToGrid w:val="0"/>
          <w:color w:val="auto"/>
          <w:kern w:val="0"/>
          <w:highlight w:val="none"/>
        </w:rPr>
        <w:t>（2）主持人宣布唱标人、记录人、见证人、监督人等有关人员姓名。</w:t>
      </w:r>
    </w:p>
    <w:p w14:paraId="14F3224D">
      <w:pPr>
        <w:keepNext w:val="0"/>
        <w:keepLines w:val="0"/>
        <w:pageBreakBefore w:val="0"/>
        <w:kinsoku/>
        <w:wordWrap w:val="0"/>
        <w:overflowPunct/>
        <w:topLinePunct w:val="0"/>
        <w:autoSpaceDE/>
        <w:autoSpaceDN/>
        <w:bidi w:val="0"/>
        <w:adjustRightInd w:val="0"/>
        <w:snapToGrid w:val="0"/>
        <w:spacing w:line="400" w:lineRule="exact"/>
        <w:ind w:firstLine="480" w:firstLineChars="200"/>
        <w:rPr>
          <w:rFonts w:hint="eastAsia" w:asciiTheme="majorEastAsia" w:hAnsiTheme="majorEastAsia" w:eastAsiaTheme="majorEastAsia" w:cstheme="majorEastAsia"/>
          <w:snapToGrid w:val="0"/>
          <w:color w:val="auto"/>
          <w:kern w:val="0"/>
          <w:highlight w:val="none"/>
        </w:rPr>
      </w:pPr>
      <w:r>
        <w:rPr>
          <w:rFonts w:hint="eastAsia" w:asciiTheme="majorEastAsia" w:hAnsiTheme="majorEastAsia" w:eastAsiaTheme="majorEastAsia" w:cstheme="majorEastAsia"/>
          <w:snapToGrid w:val="0"/>
          <w:color w:val="auto"/>
          <w:kern w:val="0"/>
          <w:highlight w:val="none"/>
        </w:rPr>
        <w:t>（3）唱标人公布在投标截止时间前进行投标文件的投标人数量和名称。</w:t>
      </w:r>
    </w:p>
    <w:p w14:paraId="5EED1B3E">
      <w:pPr>
        <w:keepNext w:val="0"/>
        <w:keepLines w:val="0"/>
        <w:pageBreakBefore w:val="0"/>
        <w:kinsoku/>
        <w:wordWrap w:val="0"/>
        <w:overflowPunct/>
        <w:topLinePunct w:val="0"/>
        <w:autoSpaceDE/>
        <w:autoSpaceDN/>
        <w:bidi w:val="0"/>
        <w:adjustRightInd w:val="0"/>
        <w:snapToGrid w:val="0"/>
        <w:spacing w:line="400" w:lineRule="exact"/>
        <w:ind w:firstLine="480" w:firstLineChars="200"/>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snapToGrid w:val="0"/>
          <w:color w:val="auto"/>
          <w:kern w:val="0"/>
          <w:highlight w:val="none"/>
        </w:rPr>
        <w:t>（4）</w:t>
      </w:r>
      <w:r>
        <w:rPr>
          <w:rFonts w:hint="eastAsia" w:asciiTheme="majorEastAsia" w:hAnsiTheme="majorEastAsia" w:eastAsiaTheme="majorEastAsia" w:cstheme="majorEastAsia"/>
          <w:color w:val="auto"/>
          <w:highlight w:val="none"/>
        </w:rPr>
        <w:t>招标代理机构在交易场所工作人员的见证下，对投标人的电子投标信息进行解密，</w:t>
      </w:r>
      <w:r>
        <w:rPr>
          <w:rFonts w:hint="eastAsia" w:asciiTheme="majorEastAsia" w:hAnsiTheme="majorEastAsia" w:eastAsiaTheme="majorEastAsia" w:cstheme="majorEastAsia"/>
          <w:snapToGrid w:val="0"/>
          <w:color w:val="auto"/>
          <w:kern w:val="0"/>
          <w:highlight w:val="none"/>
        </w:rPr>
        <w:t>建设工程交易系统</w:t>
      </w:r>
      <w:r>
        <w:rPr>
          <w:rFonts w:hint="eastAsia" w:asciiTheme="majorEastAsia" w:hAnsiTheme="majorEastAsia" w:eastAsiaTheme="majorEastAsia" w:cstheme="majorEastAsia"/>
          <w:color w:val="auto"/>
          <w:highlight w:val="none"/>
        </w:rPr>
        <w:t>自动生成《投标保证缴纳情况表》和《开标一览表》。</w:t>
      </w:r>
    </w:p>
    <w:p w14:paraId="7B7F07E7">
      <w:pPr>
        <w:keepNext w:val="0"/>
        <w:keepLines w:val="0"/>
        <w:pageBreakBefore w:val="0"/>
        <w:kinsoku/>
        <w:wordWrap w:val="0"/>
        <w:overflowPunct/>
        <w:topLinePunct w:val="0"/>
        <w:autoSpaceDE/>
        <w:autoSpaceDN/>
        <w:bidi w:val="0"/>
        <w:adjustRightInd w:val="0"/>
        <w:snapToGrid w:val="0"/>
        <w:spacing w:line="400" w:lineRule="exact"/>
        <w:ind w:firstLine="482" w:firstLineChars="200"/>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b/>
          <w:bCs/>
          <w:color w:val="auto"/>
          <w:highlight w:val="none"/>
          <w:lang w:val="en-US" w:eastAsia="zh-CN"/>
        </w:rPr>
        <w:t>温馨提示：</w:t>
      </w:r>
      <w:r>
        <w:rPr>
          <w:rFonts w:hint="eastAsia" w:asciiTheme="majorEastAsia" w:hAnsiTheme="majorEastAsia" w:eastAsiaTheme="majorEastAsia" w:cstheme="majorEastAsia"/>
          <w:b/>
          <w:bCs/>
          <w:color w:val="auto"/>
          <w:highlight w:val="none"/>
        </w:rPr>
        <w:t>因本项目实行全流程电子化招标投标，投标人无须进行现场签到，可登录交易平台观看开标实况、提出异议或进行澄清、确认等操作，对开标事项的异议未在开标期间提出的，招标人不予受理。具体按招标文件和系统操作手册为准。</w:t>
      </w:r>
    </w:p>
    <w:p w14:paraId="39C572F0">
      <w:pPr>
        <w:keepNext w:val="0"/>
        <w:keepLines w:val="0"/>
        <w:pageBreakBefore w:val="0"/>
        <w:kinsoku/>
        <w:wordWrap w:val="0"/>
        <w:overflowPunct/>
        <w:topLinePunct w:val="0"/>
        <w:autoSpaceDE/>
        <w:autoSpaceDN/>
        <w:bidi w:val="0"/>
        <w:adjustRightInd w:val="0"/>
        <w:snapToGrid w:val="0"/>
        <w:spacing w:line="400" w:lineRule="exact"/>
        <w:ind w:firstLine="482" w:firstLineChars="200"/>
        <w:rPr>
          <w:rFonts w:hint="eastAsia" w:asciiTheme="majorEastAsia" w:hAnsiTheme="majorEastAsia" w:eastAsiaTheme="majorEastAsia" w:cstheme="majorEastAsia"/>
          <w:snapToGrid w:val="0"/>
          <w:color w:val="auto"/>
          <w:kern w:val="0"/>
          <w:highlight w:val="none"/>
        </w:rPr>
      </w:pPr>
      <w:r>
        <w:rPr>
          <w:rFonts w:hint="eastAsia" w:asciiTheme="majorEastAsia" w:hAnsiTheme="majorEastAsia" w:eastAsiaTheme="majorEastAsia" w:cstheme="majorEastAsia"/>
          <w:b/>
          <w:bCs/>
          <w:snapToGrid w:val="0"/>
          <w:color w:val="auto"/>
          <w:kern w:val="0"/>
          <w:highlight w:val="none"/>
        </w:rPr>
        <w:t xml:space="preserve">14.3 </w:t>
      </w:r>
      <w:r>
        <w:rPr>
          <w:rFonts w:hint="eastAsia" w:asciiTheme="majorEastAsia" w:hAnsiTheme="majorEastAsia" w:eastAsiaTheme="majorEastAsia" w:cstheme="majorEastAsia"/>
          <w:snapToGrid w:val="0"/>
          <w:color w:val="auto"/>
          <w:kern w:val="0"/>
          <w:highlight w:val="none"/>
        </w:rPr>
        <w:t>投标人对开标相关事项（如开标程序等）有异议的，必须在开标期间和开标现场提出，招标人或其授权的招标代理机构应当场作出答复，并记录在案。对开标事项的异议未在开标期间和开标现场提出的，招标人不予受理。</w:t>
      </w:r>
    </w:p>
    <w:p w14:paraId="595D4387">
      <w:pPr>
        <w:keepNext w:val="0"/>
        <w:keepLines w:val="0"/>
        <w:pageBreakBefore w:val="0"/>
        <w:kinsoku/>
        <w:wordWrap w:val="0"/>
        <w:overflowPunct/>
        <w:topLinePunct w:val="0"/>
        <w:autoSpaceDE/>
        <w:autoSpaceDN/>
        <w:bidi w:val="0"/>
        <w:adjustRightInd w:val="0"/>
        <w:snapToGrid w:val="0"/>
        <w:spacing w:line="400" w:lineRule="exact"/>
        <w:ind w:firstLine="482" w:firstLineChars="200"/>
        <w:rPr>
          <w:rFonts w:hint="eastAsia" w:asciiTheme="majorEastAsia" w:hAnsiTheme="majorEastAsia" w:eastAsiaTheme="majorEastAsia" w:cstheme="majorEastAsia"/>
          <w:snapToGrid w:val="0"/>
          <w:color w:val="auto"/>
          <w:kern w:val="0"/>
          <w:highlight w:val="none"/>
        </w:rPr>
      </w:pPr>
      <w:r>
        <w:rPr>
          <w:rFonts w:hint="eastAsia" w:asciiTheme="majorEastAsia" w:hAnsiTheme="majorEastAsia" w:eastAsiaTheme="majorEastAsia" w:cstheme="majorEastAsia"/>
          <w:b/>
          <w:bCs/>
          <w:snapToGrid w:val="0"/>
          <w:color w:val="auto"/>
          <w:kern w:val="0"/>
          <w:highlight w:val="none"/>
        </w:rPr>
        <w:t xml:space="preserve">14.4 </w:t>
      </w:r>
      <w:bookmarkStart w:id="66" w:name="_Hlt127093805"/>
      <w:bookmarkEnd w:id="66"/>
      <w:r>
        <w:rPr>
          <w:rFonts w:hint="eastAsia" w:asciiTheme="majorEastAsia" w:hAnsiTheme="majorEastAsia" w:eastAsiaTheme="majorEastAsia" w:cstheme="majorEastAsia"/>
          <w:snapToGrid w:val="0"/>
          <w:color w:val="auto"/>
          <w:kern w:val="0"/>
          <w:highlight w:val="none"/>
        </w:rPr>
        <w:t>招标代理机构将资料原件（如有）、《开标一览表》以及其他有关资料移交评标委员会。</w:t>
      </w:r>
    </w:p>
    <w:p w14:paraId="57878B2A">
      <w:pPr>
        <w:pStyle w:val="6"/>
        <w:keepNext w:val="0"/>
        <w:keepLines w:val="0"/>
        <w:pageBreakBefore w:val="0"/>
        <w:kinsoku/>
        <w:overflowPunct/>
        <w:topLinePunct w:val="0"/>
        <w:autoSpaceDE/>
        <w:autoSpaceDN/>
        <w:bidi w:val="0"/>
        <w:spacing w:line="400" w:lineRule="exact"/>
        <w:rPr>
          <w:rFonts w:hint="eastAsia" w:asciiTheme="majorEastAsia" w:hAnsiTheme="majorEastAsia" w:eastAsiaTheme="majorEastAsia" w:cstheme="majorEastAsia"/>
          <w:color w:val="auto"/>
          <w:highlight w:val="none"/>
        </w:rPr>
      </w:pPr>
    </w:p>
    <w:p w14:paraId="36C33886">
      <w:pPr>
        <w:pStyle w:val="214"/>
        <w:keepNext w:val="0"/>
        <w:keepLines w:val="0"/>
        <w:pageBreakBefore w:val="0"/>
        <w:kinsoku/>
        <w:overflowPunct/>
        <w:topLinePunct w:val="0"/>
        <w:autoSpaceDE/>
        <w:autoSpaceDN/>
        <w:bidi w:val="0"/>
        <w:snapToGrid w:val="0"/>
        <w:spacing w:line="400" w:lineRule="exact"/>
        <w:ind w:firstLine="480"/>
        <w:jc w:val="both"/>
        <w:rPr>
          <w:rStyle w:val="60"/>
          <w:rFonts w:hint="eastAsia" w:asciiTheme="majorEastAsia" w:hAnsiTheme="majorEastAsia" w:eastAsiaTheme="majorEastAsia" w:cstheme="majorEastAsia"/>
          <w:b/>
          <w:bCs/>
          <w:color w:val="auto"/>
          <w:highlight w:val="none"/>
        </w:rPr>
      </w:pPr>
      <w:r>
        <w:rPr>
          <w:rStyle w:val="60"/>
          <w:rFonts w:hint="eastAsia" w:asciiTheme="majorEastAsia" w:hAnsiTheme="majorEastAsia" w:eastAsiaTheme="majorEastAsia" w:cstheme="majorEastAsia"/>
          <w:b/>
          <w:bCs/>
          <w:color w:val="auto"/>
          <w:highlight w:val="none"/>
          <w:lang w:eastAsia="zh-CN"/>
        </w:rPr>
        <w:t>15.</w:t>
      </w:r>
      <w:r>
        <w:rPr>
          <w:rStyle w:val="60"/>
          <w:rFonts w:hint="eastAsia" w:asciiTheme="majorEastAsia" w:hAnsiTheme="majorEastAsia" w:eastAsiaTheme="majorEastAsia" w:cstheme="majorEastAsia"/>
          <w:b/>
          <w:bCs/>
          <w:color w:val="auto"/>
          <w:highlight w:val="none"/>
        </w:rPr>
        <w:t>评标</w:t>
      </w:r>
    </w:p>
    <w:p w14:paraId="095C6C27">
      <w:pPr>
        <w:keepNext w:val="0"/>
        <w:keepLines w:val="0"/>
        <w:pageBreakBefore w:val="0"/>
        <w:kinsoku/>
        <w:overflowPunct/>
        <w:topLinePunct w:val="0"/>
        <w:autoSpaceDE/>
        <w:autoSpaceDN/>
        <w:bidi w:val="0"/>
        <w:snapToGrid w:val="0"/>
        <w:spacing w:line="400" w:lineRule="exact"/>
        <w:ind w:firstLine="480" w:firstLineChars="20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评标分为初步评审和详细评审两个阶段，由评标委员会在有关部门的监督下，严格按照本招标文件指定的评标方法，对投标人的投标文件进行审查、评审。评标委员会完成评标后，向招标人推荐</w:t>
      </w:r>
      <w:r>
        <w:rPr>
          <w:rStyle w:val="60"/>
          <w:rFonts w:hint="eastAsia" w:asciiTheme="majorEastAsia" w:hAnsiTheme="majorEastAsia" w:eastAsiaTheme="majorEastAsia" w:cstheme="majorEastAsia"/>
          <w:color w:val="auto"/>
          <w:kern w:val="0"/>
          <w:highlight w:val="none"/>
          <w:u w:val="single"/>
        </w:rPr>
        <w:t xml:space="preserve"> 3 </w:t>
      </w:r>
      <w:r>
        <w:rPr>
          <w:rStyle w:val="60"/>
          <w:rFonts w:hint="eastAsia" w:asciiTheme="majorEastAsia" w:hAnsiTheme="majorEastAsia" w:eastAsiaTheme="majorEastAsia" w:cstheme="majorEastAsia"/>
          <w:color w:val="auto"/>
          <w:kern w:val="0"/>
          <w:highlight w:val="none"/>
        </w:rPr>
        <w:t>个中标候选人，并向招标人提交由全体评标委员会成员签字的评标报告。</w:t>
      </w:r>
    </w:p>
    <w:p w14:paraId="457C02DD">
      <w:pPr>
        <w:keepNext w:val="0"/>
        <w:keepLines w:val="0"/>
        <w:pageBreakBefore w:val="0"/>
        <w:kinsoku/>
        <w:overflowPunct/>
        <w:topLinePunct w:val="0"/>
        <w:autoSpaceDE/>
        <w:autoSpaceDN/>
        <w:bidi w:val="0"/>
        <w:snapToGrid w:val="0"/>
        <w:spacing w:line="400" w:lineRule="exact"/>
        <w:ind w:firstLine="482" w:firstLineChars="20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b/>
          <w:bCs/>
          <w:color w:val="auto"/>
          <w:kern w:val="0"/>
          <w:highlight w:val="none"/>
        </w:rPr>
        <w:t>15.1</w:t>
      </w:r>
      <w:r>
        <w:rPr>
          <w:rStyle w:val="60"/>
          <w:rFonts w:hint="eastAsia" w:asciiTheme="majorEastAsia" w:hAnsiTheme="majorEastAsia" w:eastAsiaTheme="majorEastAsia" w:cstheme="majorEastAsia"/>
          <w:color w:val="auto"/>
          <w:kern w:val="0"/>
          <w:highlight w:val="none"/>
        </w:rPr>
        <w:t xml:space="preserve"> 评标委员会</w:t>
      </w:r>
    </w:p>
    <w:p w14:paraId="5084CF56">
      <w:pPr>
        <w:keepNext w:val="0"/>
        <w:keepLines w:val="0"/>
        <w:pageBreakBefore w:val="0"/>
        <w:widowControl/>
        <w:suppressLineNumbers w:val="0"/>
        <w:kinsoku/>
        <w:overflowPunct/>
        <w:topLinePunct w:val="0"/>
        <w:autoSpaceDE/>
        <w:autoSpaceDN/>
        <w:bidi w:val="0"/>
        <w:spacing w:line="400" w:lineRule="exact"/>
        <w:ind w:firstLine="482" w:firstLineChars="200"/>
        <w:jc w:val="left"/>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b/>
          <w:bCs/>
          <w:color w:val="auto"/>
          <w:kern w:val="0"/>
          <w:highlight w:val="none"/>
        </w:rPr>
        <w:t>15.1.1</w:t>
      </w:r>
      <w:r>
        <w:rPr>
          <w:rStyle w:val="60"/>
          <w:rFonts w:hint="eastAsia" w:asciiTheme="majorEastAsia" w:hAnsiTheme="majorEastAsia" w:eastAsiaTheme="majorEastAsia" w:cstheme="majorEastAsia"/>
          <w:color w:val="auto"/>
          <w:kern w:val="0"/>
          <w:highlight w:val="none"/>
        </w:rPr>
        <w:t xml:space="preserve"> </w:t>
      </w:r>
      <w:r>
        <w:rPr>
          <w:rFonts w:hint="eastAsia" w:asciiTheme="majorEastAsia" w:hAnsiTheme="majorEastAsia" w:eastAsiaTheme="majorEastAsia" w:cstheme="majorEastAsia"/>
          <w:color w:val="auto"/>
          <w:kern w:val="0"/>
          <w:sz w:val="24"/>
          <w:szCs w:val="24"/>
          <w:highlight w:val="none"/>
          <w:lang w:val="en-US" w:eastAsia="zh-CN" w:bidi="ar-SA"/>
        </w:rPr>
        <w:t>评标委员会由5人组成，其中招标人代表1人，专家4人（含1名异地评审专家）。专家从广东省综合评标评审专家库-韶关区域及远程异地中随机抽取，其中技术类专家2人，经济类专家2人。</w:t>
      </w:r>
      <w:r>
        <w:rPr>
          <w:rStyle w:val="60"/>
          <w:rFonts w:hint="eastAsia" w:asciiTheme="majorEastAsia" w:hAnsiTheme="majorEastAsia" w:eastAsiaTheme="majorEastAsia" w:cstheme="majorEastAsia"/>
          <w:color w:val="auto"/>
          <w:kern w:val="0"/>
          <w:highlight w:val="none"/>
        </w:rPr>
        <w:t>评标委员会设负责人，由评标委员会成员推举产生。评标委员会负责人与评标委员会的其他成员有同等的表决权。</w:t>
      </w:r>
    </w:p>
    <w:p w14:paraId="5023DE9E">
      <w:pPr>
        <w:keepNext w:val="0"/>
        <w:keepLines w:val="0"/>
        <w:pageBreakBefore w:val="0"/>
        <w:kinsoku/>
        <w:overflowPunct/>
        <w:topLinePunct w:val="0"/>
        <w:autoSpaceDE/>
        <w:autoSpaceDN/>
        <w:bidi w:val="0"/>
        <w:snapToGrid w:val="0"/>
        <w:spacing w:line="400" w:lineRule="exact"/>
        <w:ind w:firstLine="56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b/>
          <w:bCs/>
          <w:color w:val="auto"/>
          <w:kern w:val="0"/>
          <w:highlight w:val="none"/>
        </w:rPr>
        <w:t>15.1.2</w:t>
      </w:r>
      <w:r>
        <w:rPr>
          <w:rStyle w:val="60"/>
          <w:rFonts w:hint="eastAsia" w:asciiTheme="majorEastAsia" w:hAnsiTheme="majorEastAsia" w:eastAsiaTheme="majorEastAsia" w:cstheme="majorEastAsia"/>
          <w:color w:val="auto"/>
          <w:kern w:val="0"/>
          <w:highlight w:val="none"/>
        </w:rPr>
        <w:t xml:space="preserve"> 评标委员会应认真、公正、诚实、廉洁地履行职责。有下列情形之一的，不得担任评标委员会成员：</w:t>
      </w:r>
    </w:p>
    <w:p w14:paraId="78569275">
      <w:pPr>
        <w:keepNext w:val="0"/>
        <w:keepLines w:val="0"/>
        <w:pageBreakBefore w:val="0"/>
        <w:kinsoku/>
        <w:overflowPunct/>
        <w:topLinePunct w:val="0"/>
        <w:autoSpaceDE/>
        <w:autoSpaceDN/>
        <w:bidi w:val="0"/>
        <w:snapToGrid w:val="0"/>
        <w:spacing w:line="400" w:lineRule="exact"/>
        <w:ind w:firstLine="56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（1）投标人或投标人主要负责人的近亲属；</w:t>
      </w:r>
    </w:p>
    <w:p w14:paraId="28D7E558">
      <w:pPr>
        <w:keepNext w:val="0"/>
        <w:keepLines w:val="0"/>
        <w:pageBreakBefore w:val="0"/>
        <w:kinsoku/>
        <w:overflowPunct/>
        <w:topLinePunct w:val="0"/>
        <w:autoSpaceDE/>
        <w:autoSpaceDN/>
        <w:bidi w:val="0"/>
        <w:snapToGrid w:val="0"/>
        <w:spacing w:line="400" w:lineRule="exact"/>
        <w:ind w:firstLine="56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（2）项目主管部门或者行政监督部门的人员；</w:t>
      </w:r>
    </w:p>
    <w:p w14:paraId="47B82062">
      <w:pPr>
        <w:keepNext w:val="0"/>
        <w:keepLines w:val="0"/>
        <w:pageBreakBefore w:val="0"/>
        <w:kinsoku/>
        <w:overflowPunct/>
        <w:topLinePunct w:val="0"/>
        <w:autoSpaceDE/>
        <w:autoSpaceDN/>
        <w:bidi w:val="0"/>
        <w:snapToGrid w:val="0"/>
        <w:spacing w:line="400" w:lineRule="exact"/>
        <w:ind w:firstLine="56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（3）与投标人有经济利益关系，可能影响对投标公正评审的；</w:t>
      </w:r>
    </w:p>
    <w:p w14:paraId="38D839CE">
      <w:pPr>
        <w:keepNext w:val="0"/>
        <w:keepLines w:val="0"/>
        <w:pageBreakBefore w:val="0"/>
        <w:kinsoku/>
        <w:overflowPunct/>
        <w:topLinePunct w:val="0"/>
        <w:autoSpaceDE/>
        <w:autoSpaceDN/>
        <w:bidi w:val="0"/>
        <w:snapToGrid w:val="0"/>
        <w:spacing w:line="400" w:lineRule="exact"/>
        <w:ind w:firstLine="56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（4）曾因在招标、评标以及其他与招标投标有关活动中从事违法行为而受过行政处罚或刑事处罚的。</w:t>
      </w:r>
    </w:p>
    <w:p w14:paraId="16114740">
      <w:pPr>
        <w:keepNext w:val="0"/>
        <w:keepLines w:val="0"/>
        <w:pageBreakBefore w:val="0"/>
        <w:kinsoku/>
        <w:overflowPunct/>
        <w:topLinePunct w:val="0"/>
        <w:autoSpaceDE/>
        <w:autoSpaceDN/>
        <w:bidi w:val="0"/>
        <w:snapToGrid w:val="0"/>
        <w:spacing w:line="400" w:lineRule="exact"/>
        <w:ind w:firstLine="480" w:firstLineChars="20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评标委员会成员有以上情形之一的，应主动提出回避。</w:t>
      </w:r>
    </w:p>
    <w:p w14:paraId="59005A9B">
      <w:pPr>
        <w:keepNext w:val="0"/>
        <w:keepLines w:val="0"/>
        <w:pageBreakBefore w:val="0"/>
        <w:kinsoku/>
        <w:overflowPunct/>
        <w:topLinePunct w:val="0"/>
        <w:autoSpaceDE/>
        <w:autoSpaceDN/>
        <w:bidi w:val="0"/>
        <w:snapToGrid w:val="0"/>
        <w:spacing w:line="400" w:lineRule="exact"/>
        <w:ind w:firstLine="482" w:firstLineChars="20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b/>
          <w:bCs/>
          <w:color w:val="auto"/>
          <w:kern w:val="0"/>
          <w:highlight w:val="none"/>
        </w:rPr>
        <w:t>15.1.3</w:t>
      </w:r>
      <w:r>
        <w:rPr>
          <w:rStyle w:val="60"/>
          <w:rFonts w:hint="eastAsia" w:asciiTheme="majorEastAsia" w:hAnsiTheme="majorEastAsia" w:eastAsiaTheme="majorEastAsia" w:cstheme="majorEastAsia"/>
          <w:color w:val="auto"/>
          <w:kern w:val="0"/>
          <w:highlight w:val="none"/>
        </w:rPr>
        <w:t xml:space="preserve"> 评标全过程实行封闭式管理，在中标结果公布前，禁止评标委员会成员以任何方式私下接触投标人。</w:t>
      </w:r>
    </w:p>
    <w:p w14:paraId="629495C7">
      <w:pPr>
        <w:keepNext w:val="0"/>
        <w:keepLines w:val="0"/>
        <w:pageBreakBefore w:val="0"/>
        <w:kinsoku/>
        <w:overflowPunct/>
        <w:topLinePunct w:val="0"/>
        <w:autoSpaceDE/>
        <w:autoSpaceDN/>
        <w:bidi w:val="0"/>
        <w:snapToGrid w:val="0"/>
        <w:spacing w:line="400" w:lineRule="exact"/>
        <w:ind w:firstLine="482" w:firstLineChars="20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b/>
          <w:bCs/>
          <w:color w:val="auto"/>
          <w:kern w:val="0"/>
          <w:highlight w:val="none"/>
        </w:rPr>
        <w:t>15.1.4</w:t>
      </w:r>
      <w:r>
        <w:rPr>
          <w:rStyle w:val="60"/>
          <w:rFonts w:hint="eastAsia" w:asciiTheme="majorEastAsia" w:hAnsiTheme="majorEastAsia" w:eastAsiaTheme="majorEastAsia" w:cstheme="majorEastAsia"/>
          <w:color w:val="auto"/>
          <w:kern w:val="0"/>
          <w:highlight w:val="none"/>
        </w:rPr>
        <w:t xml:space="preserve"> 在评标过程中，评标委员会可以书面形式要求投标人对所提交的投标文件中不明确的内容进行书面澄清或说明，但不接受投标人主动提出的澄清或说明。投标人的书面澄清或说明不得改变投标文件的实质性内容，并作为投标文件的组成部分。</w:t>
      </w:r>
    </w:p>
    <w:p w14:paraId="6C64EC04">
      <w:pPr>
        <w:keepNext w:val="0"/>
        <w:keepLines w:val="0"/>
        <w:pageBreakBefore w:val="0"/>
        <w:kinsoku/>
        <w:overflowPunct/>
        <w:topLinePunct w:val="0"/>
        <w:autoSpaceDE/>
        <w:autoSpaceDN/>
        <w:bidi w:val="0"/>
        <w:snapToGrid w:val="0"/>
        <w:spacing w:line="400" w:lineRule="exact"/>
        <w:ind w:firstLine="562"/>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b/>
          <w:bCs/>
          <w:color w:val="auto"/>
          <w:kern w:val="0"/>
          <w:highlight w:val="none"/>
        </w:rPr>
        <w:t>15.1.5</w:t>
      </w:r>
      <w:r>
        <w:rPr>
          <w:rStyle w:val="60"/>
          <w:rFonts w:hint="eastAsia" w:asciiTheme="majorEastAsia" w:hAnsiTheme="majorEastAsia" w:eastAsiaTheme="majorEastAsia" w:cstheme="majorEastAsia"/>
          <w:color w:val="auto"/>
          <w:kern w:val="0"/>
          <w:highlight w:val="none"/>
        </w:rPr>
        <w:t xml:space="preserve"> 在任何评标环节中，当评标委员会就某项定性的评审结论不统一、需要做出表决时，由评标委员会全体成员按照少数服从多数的原则，以记名投票方式表决。评标委员会全体成员应共同遵守和执行表决结果，严禁评标委员会任何成员将个人意见强加给他人、影响评标正常秩序和妨碍评审结论的公正性。</w:t>
      </w:r>
    </w:p>
    <w:p w14:paraId="5ED624BA">
      <w:pPr>
        <w:keepNext w:val="0"/>
        <w:keepLines w:val="0"/>
        <w:pageBreakBefore w:val="0"/>
        <w:kinsoku/>
        <w:overflowPunct/>
        <w:topLinePunct w:val="0"/>
        <w:autoSpaceDE/>
        <w:autoSpaceDN/>
        <w:bidi w:val="0"/>
        <w:snapToGrid w:val="0"/>
        <w:spacing w:line="400" w:lineRule="exact"/>
        <w:ind w:firstLine="561"/>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b/>
          <w:bCs/>
          <w:color w:val="auto"/>
          <w:kern w:val="0"/>
          <w:highlight w:val="none"/>
        </w:rPr>
        <w:t>15.2</w:t>
      </w:r>
      <w:r>
        <w:rPr>
          <w:rStyle w:val="60"/>
          <w:rFonts w:hint="eastAsia" w:asciiTheme="majorEastAsia" w:hAnsiTheme="majorEastAsia" w:eastAsiaTheme="majorEastAsia" w:cstheme="majorEastAsia"/>
          <w:color w:val="auto"/>
          <w:kern w:val="0"/>
          <w:highlight w:val="none"/>
        </w:rPr>
        <w:t xml:space="preserve"> 评标方法 </w:t>
      </w:r>
    </w:p>
    <w:p w14:paraId="4ED1DE96">
      <w:pPr>
        <w:keepNext w:val="0"/>
        <w:keepLines w:val="0"/>
        <w:pageBreakBefore w:val="0"/>
        <w:widowControl/>
        <w:suppressLineNumbers w:val="0"/>
        <w:kinsoku/>
        <w:overflowPunct/>
        <w:topLinePunct w:val="0"/>
        <w:autoSpaceDE/>
        <w:autoSpaceDN/>
        <w:bidi w:val="0"/>
        <w:spacing w:line="400" w:lineRule="exact"/>
        <w:ind w:firstLine="480" w:firstLineChars="200"/>
        <w:jc w:val="left"/>
        <w:rPr>
          <w:rStyle w:val="60"/>
          <w:rFonts w:hint="eastAsia" w:asciiTheme="majorEastAsia" w:hAnsiTheme="majorEastAsia" w:eastAsiaTheme="majorEastAsia" w:cstheme="majorEastAsia"/>
          <w:i/>
          <w:iCs/>
          <w:color w:val="auto"/>
          <w:kern w:val="0"/>
          <w:highlight w:val="none"/>
        </w:rPr>
      </w:pPr>
      <w:r>
        <w:rPr>
          <w:rStyle w:val="60"/>
          <w:rFonts w:hint="eastAsia" w:asciiTheme="majorEastAsia" w:hAnsiTheme="majorEastAsia" w:eastAsiaTheme="majorEastAsia" w:cstheme="majorEastAsia"/>
          <w:color w:val="auto"/>
          <w:kern w:val="0"/>
          <w:highlight w:val="none"/>
        </w:rPr>
        <w:t>根据有关法律、法规的相关规定，结合本工程资金来源和规模特点，本次招标采用</w:t>
      </w:r>
      <w:r>
        <w:rPr>
          <w:rStyle w:val="60"/>
          <w:rFonts w:hint="eastAsia" w:asciiTheme="majorEastAsia" w:hAnsiTheme="majorEastAsia" w:eastAsiaTheme="majorEastAsia" w:cstheme="majorEastAsia"/>
          <w:color w:val="auto"/>
          <w:kern w:val="0"/>
          <w:highlight w:val="none"/>
          <w:u w:val="single"/>
          <w:lang w:eastAsia="zh-CN"/>
        </w:rPr>
        <w:t>综合评分法</w:t>
      </w:r>
      <w:r>
        <w:rPr>
          <w:rStyle w:val="60"/>
          <w:rFonts w:hint="eastAsia" w:asciiTheme="majorEastAsia" w:hAnsiTheme="majorEastAsia" w:eastAsiaTheme="majorEastAsia" w:cstheme="majorEastAsia"/>
          <w:color w:val="auto"/>
          <w:kern w:val="0"/>
          <w:highlight w:val="none"/>
        </w:rPr>
        <w:t>进行评标。</w:t>
      </w:r>
    </w:p>
    <w:p w14:paraId="11CD0FB9">
      <w:pPr>
        <w:keepNext w:val="0"/>
        <w:keepLines w:val="0"/>
        <w:pageBreakBefore w:val="0"/>
        <w:kinsoku/>
        <w:overflowPunct/>
        <w:topLinePunct w:val="0"/>
        <w:autoSpaceDE/>
        <w:autoSpaceDN/>
        <w:bidi w:val="0"/>
        <w:snapToGrid w:val="0"/>
        <w:spacing w:line="400" w:lineRule="exact"/>
        <w:ind w:firstLine="482" w:firstLineChars="20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b/>
          <w:bCs/>
          <w:color w:val="auto"/>
          <w:kern w:val="0"/>
          <w:highlight w:val="none"/>
        </w:rPr>
        <w:t>15.3</w:t>
      </w:r>
      <w:r>
        <w:rPr>
          <w:rStyle w:val="60"/>
          <w:rFonts w:hint="eastAsia" w:asciiTheme="majorEastAsia" w:hAnsiTheme="majorEastAsia" w:eastAsiaTheme="majorEastAsia" w:cstheme="majorEastAsia"/>
          <w:color w:val="auto"/>
          <w:kern w:val="0"/>
          <w:highlight w:val="none"/>
        </w:rPr>
        <w:t xml:space="preserve"> 评审范围：评标委员会应对所有投标人的投标文件进行评审。</w:t>
      </w:r>
    </w:p>
    <w:p w14:paraId="274B4BB5">
      <w:pPr>
        <w:keepNext w:val="0"/>
        <w:keepLines w:val="0"/>
        <w:pageBreakBefore w:val="0"/>
        <w:kinsoku/>
        <w:overflowPunct/>
        <w:topLinePunct w:val="0"/>
        <w:autoSpaceDE/>
        <w:autoSpaceDN/>
        <w:bidi w:val="0"/>
        <w:snapToGrid w:val="0"/>
        <w:spacing w:line="400" w:lineRule="exact"/>
        <w:ind w:firstLine="482" w:firstLineChars="20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b/>
          <w:bCs/>
          <w:color w:val="auto"/>
          <w:kern w:val="0"/>
          <w:highlight w:val="none"/>
        </w:rPr>
        <w:t>15.4</w:t>
      </w:r>
      <w:r>
        <w:rPr>
          <w:rStyle w:val="60"/>
          <w:rFonts w:hint="eastAsia" w:asciiTheme="majorEastAsia" w:hAnsiTheme="majorEastAsia" w:eastAsiaTheme="majorEastAsia" w:cstheme="majorEastAsia"/>
          <w:color w:val="auto"/>
          <w:kern w:val="0"/>
          <w:highlight w:val="none"/>
        </w:rPr>
        <w:t xml:space="preserve"> 初步评审阶段 </w:t>
      </w:r>
    </w:p>
    <w:p w14:paraId="2205F3FF">
      <w:pPr>
        <w:keepNext w:val="0"/>
        <w:keepLines w:val="0"/>
        <w:pageBreakBefore w:val="0"/>
        <w:kinsoku/>
        <w:overflowPunct/>
        <w:topLinePunct w:val="0"/>
        <w:autoSpaceDE/>
        <w:autoSpaceDN/>
        <w:bidi w:val="0"/>
        <w:snapToGrid w:val="0"/>
        <w:spacing w:line="400" w:lineRule="exact"/>
        <w:ind w:firstLine="480" w:firstLineChars="20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初步评审阶段分为资格评审、形式评审和响应性评审三个环节。</w:t>
      </w:r>
    </w:p>
    <w:p w14:paraId="7DF0CB41">
      <w:pPr>
        <w:keepNext w:val="0"/>
        <w:keepLines w:val="0"/>
        <w:pageBreakBefore w:val="0"/>
        <w:kinsoku/>
        <w:overflowPunct/>
        <w:topLinePunct w:val="0"/>
        <w:autoSpaceDE/>
        <w:autoSpaceDN/>
        <w:bidi w:val="0"/>
        <w:snapToGrid w:val="0"/>
        <w:spacing w:line="400" w:lineRule="exact"/>
        <w:ind w:firstLine="482" w:firstLineChars="20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b/>
          <w:bCs/>
          <w:color w:val="auto"/>
          <w:kern w:val="0"/>
          <w:highlight w:val="none"/>
        </w:rPr>
        <w:t>15.4.1</w:t>
      </w:r>
      <w:r>
        <w:rPr>
          <w:rStyle w:val="60"/>
          <w:rFonts w:hint="eastAsia" w:asciiTheme="majorEastAsia" w:hAnsiTheme="majorEastAsia" w:eastAsiaTheme="majorEastAsia" w:cstheme="majorEastAsia"/>
          <w:color w:val="auto"/>
          <w:kern w:val="0"/>
          <w:highlight w:val="none"/>
        </w:rPr>
        <w:t xml:space="preserve"> 资格评审环节 </w:t>
      </w:r>
    </w:p>
    <w:p w14:paraId="4265AB11">
      <w:pPr>
        <w:keepNext w:val="0"/>
        <w:keepLines w:val="0"/>
        <w:pageBreakBefore w:val="0"/>
        <w:kinsoku/>
        <w:overflowPunct/>
        <w:topLinePunct w:val="0"/>
        <w:autoSpaceDE/>
        <w:autoSpaceDN/>
        <w:bidi w:val="0"/>
        <w:snapToGrid w:val="0"/>
        <w:spacing w:line="400" w:lineRule="exact"/>
        <w:ind w:firstLine="480" w:firstLineChars="20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资格评审事项包括：</w:t>
      </w:r>
    </w:p>
    <w:p w14:paraId="55200C44">
      <w:pPr>
        <w:keepNext w:val="0"/>
        <w:keepLines w:val="0"/>
        <w:pageBreakBefore w:val="0"/>
        <w:kinsoku/>
        <w:wordWrap w:val="0"/>
        <w:overflowPunct/>
        <w:topLinePunct w:val="0"/>
        <w:autoSpaceDE/>
        <w:autoSpaceDN/>
        <w:bidi w:val="0"/>
        <w:adjustRightInd w:val="0"/>
        <w:snapToGrid w:val="0"/>
        <w:spacing w:line="400" w:lineRule="exact"/>
        <w:ind w:firstLine="480" w:firstLineChars="200"/>
        <w:rPr>
          <w:rFonts w:hint="eastAsia" w:asciiTheme="majorEastAsia" w:hAnsiTheme="majorEastAsia" w:eastAsiaTheme="majorEastAsia" w:cstheme="majorEastAsia"/>
          <w:snapToGrid w:val="0"/>
          <w:color w:val="auto"/>
          <w:kern w:val="0"/>
          <w:highlight w:val="none"/>
        </w:rPr>
      </w:pPr>
      <w:r>
        <w:rPr>
          <w:rStyle w:val="60"/>
          <w:rFonts w:hint="eastAsia" w:asciiTheme="majorEastAsia" w:hAnsiTheme="majorEastAsia" w:eastAsiaTheme="majorEastAsia" w:cstheme="majorEastAsia"/>
          <w:color w:val="auto"/>
          <w:kern w:val="0"/>
          <w:highlight w:val="none"/>
        </w:rPr>
        <w:t>（1）</w:t>
      </w:r>
      <w:r>
        <w:rPr>
          <w:rFonts w:hint="eastAsia" w:asciiTheme="majorEastAsia" w:hAnsiTheme="majorEastAsia" w:eastAsiaTheme="majorEastAsia" w:cstheme="majorEastAsia"/>
          <w:snapToGrid w:val="0"/>
          <w:color w:val="auto"/>
          <w:kern w:val="0"/>
          <w:highlight w:val="none"/>
        </w:rPr>
        <w:t>投标人是否符合本章第三节第</w:t>
      </w:r>
      <w:r>
        <w:rPr>
          <w:rFonts w:hint="eastAsia" w:asciiTheme="majorEastAsia" w:hAnsiTheme="majorEastAsia" w:eastAsiaTheme="majorEastAsia" w:cstheme="majorEastAsia"/>
          <w:b/>
          <w:bCs/>
          <w:snapToGrid w:val="0"/>
          <w:color w:val="auto"/>
          <w:kern w:val="0"/>
          <w:highlight w:val="none"/>
        </w:rPr>
        <w:t>2.4</w:t>
      </w:r>
      <w:r>
        <w:rPr>
          <w:rFonts w:hint="eastAsia" w:asciiTheme="majorEastAsia" w:hAnsiTheme="majorEastAsia" w:eastAsiaTheme="majorEastAsia" w:cstheme="majorEastAsia"/>
          <w:snapToGrid w:val="0"/>
          <w:color w:val="auto"/>
          <w:kern w:val="0"/>
          <w:highlight w:val="none"/>
        </w:rPr>
        <w:t>条“禁止投标条款”规定。</w:t>
      </w:r>
    </w:p>
    <w:p w14:paraId="7B2B92C4">
      <w:pPr>
        <w:keepNext w:val="0"/>
        <w:keepLines w:val="0"/>
        <w:pageBreakBefore w:val="0"/>
        <w:widowControl/>
        <w:kinsoku/>
        <w:wordWrap w:val="0"/>
        <w:overflowPunct/>
        <w:topLinePunct w:val="0"/>
        <w:autoSpaceDE/>
        <w:autoSpaceDN/>
        <w:bidi w:val="0"/>
        <w:adjustRightInd w:val="0"/>
        <w:snapToGrid w:val="0"/>
        <w:spacing w:line="400" w:lineRule="exact"/>
        <w:ind w:firstLine="480" w:firstLineChars="200"/>
        <w:textAlignment w:val="baseline"/>
        <w:rPr>
          <w:rFonts w:hint="eastAsia" w:asciiTheme="majorEastAsia" w:hAnsiTheme="majorEastAsia" w:eastAsiaTheme="majorEastAsia" w:cstheme="majorEastAsia"/>
          <w:snapToGrid w:val="0"/>
          <w:color w:val="auto"/>
          <w:kern w:val="0"/>
          <w:highlight w:val="none"/>
        </w:rPr>
      </w:pPr>
      <w:r>
        <w:rPr>
          <w:rStyle w:val="60"/>
          <w:rFonts w:hint="eastAsia" w:asciiTheme="majorEastAsia" w:hAnsiTheme="majorEastAsia" w:eastAsiaTheme="majorEastAsia" w:cstheme="majorEastAsia"/>
          <w:color w:val="auto"/>
          <w:kern w:val="0"/>
          <w:highlight w:val="none"/>
        </w:rPr>
        <w:t>（2）</w:t>
      </w:r>
      <w:r>
        <w:rPr>
          <w:rFonts w:hint="eastAsia" w:asciiTheme="majorEastAsia" w:hAnsiTheme="majorEastAsia" w:eastAsiaTheme="majorEastAsia" w:cstheme="majorEastAsia"/>
          <w:snapToGrid w:val="0"/>
          <w:color w:val="auto"/>
          <w:kern w:val="0"/>
          <w:highlight w:val="none"/>
        </w:rPr>
        <w:t>投标人名称是否与营业执照、资质证书、安全生产许可证一致。</w:t>
      </w:r>
    </w:p>
    <w:p w14:paraId="50D81B7D">
      <w:pPr>
        <w:keepNext w:val="0"/>
        <w:keepLines w:val="0"/>
        <w:pageBreakBefore w:val="0"/>
        <w:widowControl/>
        <w:kinsoku/>
        <w:wordWrap w:val="0"/>
        <w:overflowPunct/>
        <w:topLinePunct w:val="0"/>
        <w:autoSpaceDE/>
        <w:autoSpaceDN/>
        <w:bidi w:val="0"/>
        <w:adjustRightInd w:val="0"/>
        <w:snapToGrid w:val="0"/>
        <w:spacing w:line="400" w:lineRule="exact"/>
        <w:ind w:firstLine="480" w:firstLineChars="200"/>
        <w:textAlignment w:val="baseline"/>
        <w:rPr>
          <w:rFonts w:hint="eastAsia" w:asciiTheme="majorEastAsia" w:hAnsiTheme="majorEastAsia" w:eastAsiaTheme="majorEastAsia" w:cstheme="majorEastAsia"/>
          <w:snapToGrid w:val="0"/>
          <w:color w:val="auto"/>
          <w:kern w:val="0"/>
          <w:highlight w:val="none"/>
        </w:rPr>
      </w:pPr>
      <w:r>
        <w:rPr>
          <w:rStyle w:val="60"/>
          <w:rFonts w:hint="eastAsia" w:asciiTheme="majorEastAsia" w:hAnsiTheme="majorEastAsia" w:eastAsiaTheme="majorEastAsia" w:cstheme="majorEastAsia"/>
          <w:color w:val="auto"/>
          <w:kern w:val="0"/>
          <w:highlight w:val="none"/>
        </w:rPr>
        <w:t>（3）</w:t>
      </w:r>
      <w:r>
        <w:rPr>
          <w:rFonts w:hint="eastAsia" w:asciiTheme="majorEastAsia" w:hAnsiTheme="majorEastAsia" w:eastAsiaTheme="majorEastAsia" w:cstheme="majorEastAsia"/>
          <w:snapToGrid w:val="0"/>
          <w:color w:val="auto"/>
          <w:kern w:val="0"/>
          <w:highlight w:val="none"/>
        </w:rPr>
        <w:t>投标人的资质是否符合招标文件规定；其营业执照、资质证书、安全生产许可证是</w:t>
      </w:r>
      <w:r>
        <w:rPr>
          <w:rFonts w:hint="eastAsia" w:asciiTheme="majorEastAsia" w:hAnsiTheme="majorEastAsia" w:eastAsiaTheme="majorEastAsia" w:cstheme="majorEastAsia"/>
          <w:color w:val="auto"/>
          <w:kern w:val="0"/>
          <w:sz w:val="24"/>
          <w:szCs w:val="24"/>
          <w:highlight w:val="none"/>
          <w:lang w:val="en-US" w:eastAsia="zh-CN" w:bidi="ar"/>
        </w:rPr>
        <w:t>（含实时网页查询页，可参考网址 https://zlaq.mohurd.gov.cn/fwmh/bjxcjgl/fwmh/pages/construction_safety/qyaqscxkz/qyaqscxkz）是</w:t>
      </w:r>
      <w:r>
        <w:rPr>
          <w:rFonts w:hint="eastAsia" w:asciiTheme="majorEastAsia" w:hAnsiTheme="majorEastAsia" w:eastAsiaTheme="majorEastAsia" w:cstheme="majorEastAsia"/>
          <w:snapToGrid w:val="0"/>
          <w:color w:val="auto"/>
          <w:kern w:val="0"/>
          <w:highlight w:val="none"/>
        </w:rPr>
        <w:t>否合法、有效、准确。</w:t>
      </w:r>
    </w:p>
    <w:p w14:paraId="7E48261A">
      <w:pPr>
        <w:keepNext w:val="0"/>
        <w:keepLines w:val="0"/>
        <w:pageBreakBefore w:val="0"/>
        <w:kinsoku/>
        <w:wordWrap w:val="0"/>
        <w:overflowPunct/>
        <w:topLinePunct w:val="0"/>
        <w:autoSpaceDE/>
        <w:autoSpaceDN/>
        <w:bidi w:val="0"/>
        <w:adjustRightInd w:val="0"/>
        <w:snapToGrid w:val="0"/>
        <w:spacing w:line="400" w:lineRule="exact"/>
        <w:ind w:firstLine="480" w:firstLineChars="200"/>
        <w:rPr>
          <w:rFonts w:hint="eastAsia" w:asciiTheme="majorEastAsia" w:hAnsiTheme="majorEastAsia" w:eastAsiaTheme="majorEastAsia" w:cstheme="majorEastAsia"/>
          <w:snapToGrid w:val="0"/>
          <w:color w:val="auto"/>
          <w:kern w:val="0"/>
          <w:highlight w:val="none"/>
        </w:rPr>
      </w:pPr>
      <w:r>
        <w:rPr>
          <w:rStyle w:val="60"/>
          <w:rFonts w:hint="eastAsia" w:asciiTheme="majorEastAsia" w:hAnsiTheme="majorEastAsia" w:eastAsiaTheme="majorEastAsia" w:cstheme="majorEastAsia"/>
          <w:color w:val="auto"/>
          <w:kern w:val="0"/>
          <w:highlight w:val="none"/>
        </w:rPr>
        <w:t>（4）</w:t>
      </w:r>
      <w:r>
        <w:rPr>
          <w:rFonts w:hint="eastAsia" w:asciiTheme="majorEastAsia" w:hAnsiTheme="majorEastAsia" w:eastAsiaTheme="majorEastAsia" w:cstheme="majorEastAsia"/>
          <w:snapToGrid w:val="0"/>
          <w:color w:val="auto"/>
          <w:kern w:val="0"/>
          <w:highlight w:val="none"/>
        </w:rPr>
        <w:t>《项目经理简历表》中拟派项目经理是否与《开标一览表》一致。</w:t>
      </w:r>
    </w:p>
    <w:p w14:paraId="5022486E">
      <w:pPr>
        <w:keepNext w:val="0"/>
        <w:keepLines w:val="0"/>
        <w:pageBreakBefore w:val="0"/>
        <w:kinsoku/>
        <w:wordWrap w:val="0"/>
        <w:overflowPunct/>
        <w:topLinePunct w:val="0"/>
        <w:autoSpaceDE/>
        <w:autoSpaceDN/>
        <w:bidi w:val="0"/>
        <w:adjustRightInd w:val="0"/>
        <w:snapToGrid w:val="0"/>
        <w:spacing w:line="400" w:lineRule="exact"/>
        <w:ind w:firstLine="480" w:firstLineChars="200"/>
        <w:rPr>
          <w:rFonts w:hint="eastAsia" w:asciiTheme="majorEastAsia" w:hAnsiTheme="majorEastAsia" w:eastAsiaTheme="majorEastAsia" w:cstheme="majorEastAsia"/>
          <w:snapToGrid w:val="0"/>
          <w:color w:val="auto"/>
          <w:kern w:val="0"/>
          <w:highlight w:val="none"/>
        </w:rPr>
      </w:pPr>
      <w:r>
        <w:rPr>
          <w:rStyle w:val="60"/>
          <w:rFonts w:hint="eastAsia" w:asciiTheme="majorEastAsia" w:hAnsiTheme="majorEastAsia" w:eastAsiaTheme="majorEastAsia" w:cstheme="majorEastAsia"/>
          <w:color w:val="auto"/>
          <w:kern w:val="0"/>
          <w:highlight w:val="none"/>
        </w:rPr>
        <w:t>（5）</w:t>
      </w:r>
      <w:r>
        <w:rPr>
          <w:rFonts w:hint="eastAsia" w:asciiTheme="majorEastAsia" w:hAnsiTheme="majorEastAsia" w:eastAsiaTheme="majorEastAsia" w:cstheme="majorEastAsia"/>
          <w:snapToGrid w:val="0"/>
          <w:color w:val="auto"/>
          <w:kern w:val="0"/>
          <w:highlight w:val="none"/>
        </w:rPr>
        <w:t>拟派项目经理、项目技术负责人、专职安全员的条件是否符合招标文件规定；拟派的项目经理是否在投标文件《项目经理简历表》中签字确认；项目技术负责人是否在投标文件《项目技术负责人简历表》中签字确认；项目管理机构组成人员的各类证书、证件、证明是否合法、有效、准确；是否擅自修改、遗漏《项目经理任职声明》的实质性内容。</w:t>
      </w:r>
    </w:p>
    <w:p w14:paraId="3A8BD19E">
      <w:pPr>
        <w:keepNext w:val="0"/>
        <w:keepLines w:val="0"/>
        <w:pageBreakBefore w:val="0"/>
        <w:widowControl w:val="0"/>
        <w:kinsoku/>
        <w:wordWrap w:val="0"/>
        <w:overflowPunct/>
        <w:topLinePunct w:val="0"/>
        <w:autoSpaceDE/>
        <w:autoSpaceDN/>
        <w:bidi w:val="0"/>
        <w:adjustRightInd w:val="0"/>
        <w:snapToGrid w:val="0"/>
        <w:spacing w:line="400" w:lineRule="exact"/>
        <w:ind w:firstLine="480" w:firstLineChars="200"/>
        <w:textAlignment w:val="auto"/>
        <w:rPr>
          <w:rFonts w:hint="eastAsia" w:asciiTheme="majorEastAsia" w:hAnsiTheme="majorEastAsia" w:eastAsiaTheme="majorEastAsia" w:cstheme="majorEastAsia"/>
          <w:snapToGrid w:val="0"/>
          <w:color w:val="auto"/>
          <w:kern w:val="0"/>
          <w:highlight w:val="none"/>
          <w:lang w:val="en-US" w:eastAsia="zh-CN"/>
        </w:rPr>
      </w:pPr>
      <w:r>
        <w:rPr>
          <w:rFonts w:hint="eastAsia" w:asciiTheme="majorEastAsia" w:hAnsiTheme="majorEastAsia" w:eastAsiaTheme="majorEastAsia" w:cstheme="majorEastAsia"/>
          <w:snapToGrid w:val="0"/>
          <w:color w:val="auto"/>
          <w:kern w:val="0"/>
          <w:highlight w:val="none"/>
          <w:lang w:val="en-US" w:eastAsia="zh-CN"/>
        </w:rPr>
        <w:t>（6）本项目不允许联合体投标，投标人是否以非联合体形式参与本招标项目投标的。</w:t>
      </w:r>
    </w:p>
    <w:p w14:paraId="0940D7A0">
      <w:pPr>
        <w:keepNext w:val="0"/>
        <w:keepLines w:val="0"/>
        <w:pageBreakBefore w:val="0"/>
        <w:widowControl w:val="0"/>
        <w:kinsoku/>
        <w:wordWrap w:val="0"/>
        <w:overflowPunct/>
        <w:topLinePunct w:val="0"/>
        <w:autoSpaceDE/>
        <w:autoSpaceDN/>
        <w:bidi w:val="0"/>
        <w:adjustRightInd w:val="0"/>
        <w:snapToGrid w:val="0"/>
        <w:spacing w:line="400" w:lineRule="exact"/>
        <w:ind w:firstLine="480" w:firstLineChars="200"/>
        <w:textAlignment w:val="auto"/>
        <w:rPr>
          <w:rFonts w:hint="eastAsia" w:asciiTheme="majorEastAsia" w:hAnsiTheme="majorEastAsia" w:eastAsiaTheme="majorEastAsia" w:cstheme="majorEastAsia"/>
          <w:snapToGrid w:val="0"/>
          <w:color w:val="auto"/>
          <w:kern w:val="0"/>
          <w:highlight w:val="none"/>
        </w:rPr>
      </w:pPr>
      <w:r>
        <w:rPr>
          <w:rFonts w:hint="eastAsia" w:asciiTheme="majorEastAsia" w:hAnsiTheme="majorEastAsia" w:eastAsiaTheme="majorEastAsia" w:cstheme="majorEastAsia"/>
          <w:snapToGrid w:val="0"/>
          <w:color w:val="auto"/>
          <w:kern w:val="0"/>
          <w:highlight w:val="none"/>
          <w:lang w:val="en-US" w:eastAsia="zh-CN"/>
        </w:rPr>
        <w:t>（7）</w:t>
      </w:r>
      <w:r>
        <w:rPr>
          <w:rFonts w:hint="eastAsia" w:asciiTheme="majorEastAsia" w:hAnsiTheme="majorEastAsia" w:eastAsiaTheme="majorEastAsia" w:cstheme="majorEastAsia"/>
          <w:snapToGrid w:val="0"/>
          <w:color w:val="auto"/>
          <w:kern w:val="0"/>
          <w:highlight w:val="none"/>
        </w:rPr>
        <w:t>投标人为外省建筑企业的，是否按规定在“进粤企业和人员诚信信息登记平台”录入企业及其拟派人员有关信息并通过数据规范检查。</w:t>
      </w:r>
    </w:p>
    <w:p w14:paraId="4B02D811">
      <w:pPr>
        <w:keepNext w:val="0"/>
        <w:keepLines w:val="0"/>
        <w:pageBreakBefore w:val="0"/>
        <w:kinsoku/>
        <w:overflowPunct/>
        <w:topLinePunct w:val="0"/>
        <w:autoSpaceDE/>
        <w:autoSpaceDN/>
        <w:bidi w:val="0"/>
        <w:snapToGrid w:val="0"/>
        <w:spacing w:line="400" w:lineRule="exact"/>
        <w:ind w:firstLine="482" w:firstLineChars="20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b/>
          <w:bCs/>
          <w:color w:val="auto"/>
          <w:kern w:val="0"/>
          <w:highlight w:val="none"/>
        </w:rPr>
        <w:t>15.4.2</w:t>
      </w:r>
      <w:r>
        <w:rPr>
          <w:rStyle w:val="60"/>
          <w:rFonts w:hint="eastAsia" w:asciiTheme="majorEastAsia" w:hAnsiTheme="majorEastAsia" w:eastAsiaTheme="majorEastAsia" w:cstheme="majorEastAsia"/>
          <w:color w:val="auto"/>
          <w:kern w:val="0"/>
          <w:highlight w:val="none"/>
        </w:rPr>
        <w:t xml:space="preserve"> 形式评审环节</w:t>
      </w:r>
    </w:p>
    <w:p w14:paraId="1BDB6422">
      <w:pPr>
        <w:keepNext w:val="0"/>
        <w:keepLines w:val="0"/>
        <w:pageBreakBefore w:val="0"/>
        <w:kinsoku/>
        <w:overflowPunct/>
        <w:topLinePunct w:val="0"/>
        <w:autoSpaceDE/>
        <w:autoSpaceDN/>
        <w:bidi w:val="0"/>
        <w:snapToGrid w:val="0"/>
        <w:spacing w:line="400" w:lineRule="exact"/>
        <w:ind w:firstLine="480" w:firstLineChars="20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形式评审事项包括：</w:t>
      </w:r>
    </w:p>
    <w:p w14:paraId="6DB90810">
      <w:pPr>
        <w:keepNext w:val="0"/>
        <w:keepLines w:val="0"/>
        <w:pageBreakBefore w:val="0"/>
        <w:widowControl w:val="0"/>
        <w:kinsoku/>
        <w:wordWrap w:val="0"/>
        <w:overflowPunct/>
        <w:topLinePunct w:val="0"/>
        <w:autoSpaceDE/>
        <w:autoSpaceDN/>
        <w:bidi w:val="0"/>
        <w:adjustRightInd w:val="0"/>
        <w:snapToGrid w:val="0"/>
        <w:spacing w:line="400" w:lineRule="exact"/>
        <w:ind w:firstLine="480" w:firstLineChars="200"/>
        <w:textAlignment w:val="auto"/>
        <w:rPr>
          <w:rFonts w:hint="eastAsia" w:asciiTheme="majorEastAsia" w:hAnsiTheme="majorEastAsia" w:eastAsiaTheme="majorEastAsia" w:cstheme="majorEastAsia"/>
          <w:snapToGrid w:val="0"/>
          <w:color w:val="auto"/>
          <w:kern w:val="0"/>
          <w:highlight w:val="none"/>
        </w:rPr>
      </w:pPr>
      <w:r>
        <w:rPr>
          <w:rStyle w:val="60"/>
          <w:rFonts w:hint="eastAsia" w:asciiTheme="majorEastAsia" w:hAnsiTheme="majorEastAsia" w:eastAsiaTheme="majorEastAsia" w:cstheme="majorEastAsia"/>
          <w:color w:val="auto"/>
          <w:kern w:val="0"/>
          <w:highlight w:val="none"/>
        </w:rPr>
        <w:t>（1）</w:t>
      </w:r>
      <w:r>
        <w:rPr>
          <w:rFonts w:hint="eastAsia" w:asciiTheme="majorEastAsia" w:hAnsiTheme="majorEastAsia" w:eastAsiaTheme="majorEastAsia" w:cstheme="majorEastAsia"/>
          <w:snapToGrid w:val="0"/>
          <w:color w:val="auto"/>
          <w:kern w:val="0"/>
          <w:highlight w:val="none"/>
        </w:rPr>
        <w:t>各分册是否按招标文件规定加盖</w:t>
      </w:r>
      <w:r>
        <w:rPr>
          <w:rStyle w:val="60"/>
          <w:rFonts w:hint="eastAsia" w:asciiTheme="majorEastAsia" w:hAnsiTheme="majorEastAsia" w:eastAsiaTheme="majorEastAsia" w:cstheme="majorEastAsia"/>
          <w:color w:val="auto"/>
          <w:kern w:val="0"/>
          <w:highlight w:val="none"/>
        </w:rPr>
        <w:t>单位法人公章（</w:t>
      </w:r>
      <w:r>
        <w:rPr>
          <w:rStyle w:val="60"/>
          <w:rFonts w:hint="eastAsia" w:asciiTheme="majorEastAsia" w:hAnsiTheme="majorEastAsia" w:eastAsiaTheme="majorEastAsia" w:cstheme="majorEastAsia"/>
          <w:color w:val="auto"/>
          <w:kern w:val="0"/>
          <w:highlight w:val="none"/>
          <w:lang w:val="en-US" w:eastAsia="zh-CN"/>
        </w:rPr>
        <w:t>含</w:t>
      </w:r>
      <w:r>
        <w:rPr>
          <w:rStyle w:val="60"/>
          <w:rFonts w:hint="eastAsia" w:asciiTheme="majorEastAsia" w:hAnsiTheme="majorEastAsia" w:eastAsiaTheme="majorEastAsia" w:cstheme="majorEastAsia"/>
          <w:color w:val="auto"/>
          <w:kern w:val="0"/>
          <w:highlight w:val="none"/>
        </w:rPr>
        <w:t>电子印章）</w:t>
      </w:r>
      <w:r>
        <w:rPr>
          <w:rFonts w:hint="eastAsia" w:asciiTheme="majorEastAsia" w:hAnsiTheme="majorEastAsia" w:eastAsiaTheme="majorEastAsia" w:cstheme="majorEastAsia"/>
          <w:snapToGrid w:val="0"/>
          <w:color w:val="auto"/>
          <w:kern w:val="0"/>
          <w:highlight w:val="none"/>
        </w:rPr>
        <w:t>。</w:t>
      </w:r>
    </w:p>
    <w:p w14:paraId="447C7D54">
      <w:pPr>
        <w:keepNext w:val="0"/>
        <w:keepLines w:val="0"/>
        <w:pageBreakBefore w:val="0"/>
        <w:widowControl w:val="0"/>
        <w:kinsoku/>
        <w:wordWrap w:val="0"/>
        <w:overflowPunct/>
        <w:topLinePunct w:val="0"/>
        <w:autoSpaceDE/>
        <w:autoSpaceDN/>
        <w:bidi w:val="0"/>
        <w:adjustRightInd w:val="0"/>
        <w:snapToGrid w:val="0"/>
        <w:spacing w:line="400" w:lineRule="exact"/>
        <w:ind w:firstLine="480" w:firstLineChars="200"/>
        <w:textAlignment w:val="auto"/>
        <w:rPr>
          <w:rFonts w:hint="eastAsia" w:asciiTheme="majorEastAsia" w:hAnsiTheme="majorEastAsia" w:eastAsiaTheme="majorEastAsia" w:cstheme="majorEastAsia"/>
          <w:snapToGrid w:val="0"/>
          <w:color w:val="auto"/>
          <w:kern w:val="0"/>
          <w:highlight w:val="none"/>
        </w:rPr>
      </w:pPr>
      <w:r>
        <w:rPr>
          <w:rStyle w:val="60"/>
          <w:rFonts w:hint="eastAsia" w:asciiTheme="majorEastAsia" w:hAnsiTheme="majorEastAsia" w:eastAsiaTheme="majorEastAsia" w:cstheme="majorEastAsia"/>
          <w:color w:val="auto"/>
          <w:kern w:val="0"/>
          <w:highlight w:val="none"/>
        </w:rPr>
        <w:t>（2）</w:t>
      </w:r>
      <w:r>
        <w:rPr>
          <w:rFonts w:hint="eastAsia" w:asciiTheme="majorEastAsia" w:hAnsiTheme="majorEastAsia" w:eastAsiaTheme="majorEastAsia" w:cstheme="majorEastAsia"/>
          <w:snapToGrid w:val="0"/>
          <w:color w:val="auto"/>
          <w:kern w:val="0"/>
          <w:highlight w:val="none"/>
        </w:rPr>
        <w:t>本节第10.2.2目、第10.3.2目、第10.4.3目中规定的“所有投标人均应提供”的组成内容（包括该组成内容的所附资料）是否完整、齐全。</w:t>
      </w:r>
    </w:p>
    <w:p w14:paraId="019F6705">
      <w:pPr>
        <w:keepNext w:val="0"/>
        <w:keepLines w:val="0"/>
        <w:pageBreakBefore w:val="0"/>
        <w:kinsoku/>
        <w:overflowPunct/>
        <w:topLinePunct w:val="0"/>
        <w:autoSpaceDE/>
        <w:autoSpaceDN/>
        <w:bidi w:val="0"/>
        <w:snapToGrid w:val="0"/>
        <w:spacing w:line="400" w:lineRule="exact"/>
        <w:ind w:firstLine="562"/>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b/>
          <w:bCs/>
          <w:color w:val="auto"/>
          <w:kern w:val="0"/>
          <w:highlight w:val="none"/>
        </w:rPr>
        <w:t>15.4.3</w:t>
      </w:r>
      <w:r>
        <w:rPr>
          <w:rStyle w:val="60"/>
          <w:rFonts w:hint="eastAsia" w:asciiTheme="majorEastAsia" w:hAnsiTheme="majorEastAsia" w:eastAsiaTheme="majorEastAsia" w:cstheme="majorEastAsia"/>
          <w:color w:val="auto"/>
          <w:kern w:val="0"/>
          <w:highlight w:val="none"/>
        </w:rPr>
        <w:t xml:space="preserve"> 响应性评审环节</w:t>
      </w:r>
    </w:p>
    <w:p w14:paraId="42C66C5A">
      <w:pPr>
        <w:keepNext w:val="0"/>
        <w:keepLines w:val="0"/>
        <w:pageBreakBefore w:val="0"/>
        <w:kinsoku/>
        <w:overflowPunct/>
        <w:topLinePunct w:val="0"/>
        <w:autoSpaceDE/>
        <w:autoSpaceDN/>
        <w:bidi w:val="0"/>
        <w:snapToGrid w:val="0"/>
        <w:spacing w:line="400" w:lineRule="exact"/>
        <w:ind w:firstLine="480" w:firstLineChars="20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响应性评审事项包括：</w:t>
      </w:r>
    </w:p>
    <w:p w14:paraId="6F48CBF6">
      <w:pPr>
        <w:keepNext w:val="0"/>
        <w:keepLines w:val="0"/>
        <w:pageBreakBefore w:val="0"/>
        <w:kinsoku/>
        <w:overflowPunct/>
        <w:topLinePunct w:val="0"/>
        <w:autoSpaceDE/>
        <w:autoSpaceDN/>
        <w:bidi w:val="0"/>
        <w:snapToGrid w:val="0"/>
        <w:spacing w:line="400" w:lineRule="exact"/>
        <w:ind w:firstLine="480" w:firstLineChars="20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（1）投标有效期、质量标准、工期等是否响应招标文件实质性要求；是否擅自修改、遗漏《投标函》《各项承诺一览表》的实质性内容。</w:t>
      </w:r>
    </w:p>
    <w:p w14:paraId="423A32C7">
      <w:pPr>
        <w:keepNext w:val="0"/>
        <w:keepLines w:val="0"/>
        <w:pageBreakBefore w:val="0"/>
        <w:kinsoku/>
        <w:overflowPunct/>
        <w:topLinePunct w:val="0"/>
        <w:autoSpaceDE/>
        <w:autoSpaceDN/>
        <w:bidi w:val="0"/>
        <w:snapToGrid w:val="0"/>
        <w:spacing w:line="400" w:lineRule="exact"/>
        <w:ind w:firstLine="480" w:firstLineChars="20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（2）编制《投标总价》的造价工程师，其注册证书是否合法、有效。</w:t>
      </w:r>
    </w:p>
    <w:p w14:paraId="36CF1F50">
      <w:pPr>
        <w:keepNext w:val="0"/>
        <w:keepLines w:val="0"/>
        <w:pageBreakBefore w:val="0"/>
        <w:kinsoku/>
        <w:overflowPunct/>
        <w:topLinePunct w:val="0"/>
        <w:autoSpaceDE/>
        <w:autoSpaceDN/>
        <w:bidi w:val="0"/>
        <w:snapToGrid w:val="0"/>
        <w:spacing w:line="400" w:lineRule="exact"/>
        <w:ind w:firstLine="480" w:firstLineChars="20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（3）投标人委托造价咨询单位编制《投标总价》的，是否在《投标总价扉页》（</w:t>
      </w:r>
      <w:r>
        <w:rPr>
          <w:rStyle w:val="60"/>
          <w:rFonts w:hint="eastAsia" w:asciiTheme="majorEastAsia" w:hAnsiTheme="majorEastAsia" w:eastAsiaTheme="majorEastAsia" w:cstheme="majorEastAsia"/>
          <w:color w:val="auto"/>
          <w:kern w:val="0"/>
          <w:highlight w:val="none"/>
          <w:lang w:eastAsia="zh-CN"/>
        </w:rPr>
        <w:t>即表C.3.1</w:t>
      </w:r>
      <w:r>
        <w:rPr>
          <w:rStyle w:val="60"/>
          <w:rFonts w:hint="eastAsia" w:asciiTheme="majorEastAsia" w:hAnsiTheme="majorEastAsia" w:eastAsiaTheme="majorEastAsia" w:cstheme="majorEastAsia"/>
          <w:color w:val="auto"/>
          <w:kern w:val="0"/>
          <w:highlight w:val="none"/>
        </w:rPr>
        <w:t>））“投标人”栏目加盖造价咨询人公章；是否提供造价咨询人的营业执照</w:t>
      </w:r>
      <w:r>
        <w:rPr>
          <w:rStyle w:val="60"/>
          <w:rFonts w:hint="eastAsia" w:asciiTheme="majorEastAsia" w:hAnsiTheme="majorEastAsia" w:eastAsiaTheme="majorEastAsia" w:cstheme="majorEastAsia"/>
          <w:color w:val="auto"/>
          <w:highlight w:val="none"/>
          <w:lang w:eastAsia="zh-CN"/>
        </w:rPr>
        <w:t>彩色扫描件</w:t>
      </w:r>
      <w:r>
        <w:rPr>
          <w:rStyle w:val="60"/>
          <w:rFonts w:hint="eastAsia" w:asciiTheme="majorEastAsia" w:hAnsiTheme="majorEastAsia" w:eastAsiaTheme="majorEastAsia" w:cstheme="majorEastAsia"/>
          <w:color w:val="auto"/>
          <w:kern w:val="0"/>
          <w:highlight w:val="none"/>
        </w:rPr>
        <w:t>。</w:t>
      </w:r>
    </w:p>
    <w:p w14:paraId="606E384B">
      <w:pPr>
        <w:keepNext w:val="0"/>
        <w:keepLines w:val="0"/>
        <w:pageBreakBefore w:val="0"/>
        <w:kinsoku/>
        <w:overflowPunct/>
        <w:topLinePunct w:val="0"/>
        <w:autoSpaceDE/>
        <w:autoSpaceDN/>
        <w:bidi w:val="0"/>
        <w:snapToGrid w:val="0"/>
        <w:spacing w:line="400" w:lineRule="exact"/>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 xml:space="preserve">    （4）投标总价是否唯一；投标总价是否超出</w:t>
      </w:r>
      <w:r>
        <w:rPr>
          <w:rStyle w:val="60"/>
          <w:rFonts w:hint="eastAsia" w:asciiTheme="majorEastAsia" w:hAnsiTheme="majorEastAsia" w:eastAsiaTheme="majorEastAsia" w:cstheme="majorEastAsia"/>
          <w:b/>
          <w:bCs/>
          <w:color w:val="auto"/>
          <w:kern w:val="0"/>
          <w:highlight w:val="none"/>
        </w:rPr>
        <w:t>最高投标限价</w:t>
      </w:r>
      <w:r>
        <w:rPr>
          <w:rStyle w:val="60"/>
          <w:rFonts w:hint="eastAsia" w:asciiTheme="majorEastAsia" w:hAnsiTheme="majorEastAsia" w:eastAsiaTheme="majorEastAsia" w:cstheme="majorEastAsia"/>
          <w:color w:val="auto"/>
          <w:kern w:val="0"/>
          <w:highlight w:val="none"/>
        </w:rPr>
        <w:t>；</w:t>
      </w:r>
      <w:r>
        <w:rPr>
          <w:rStyle w:val="60"/>
          <w:rFonts w:hint="eastAsia" w:asciiTheme="majorEastAsia" w:hAnsiTheme="majorEastAsia" w:eastAsiaTheme="majorEastAsia" w:cstheme="majorEastAsia"/>
          <w:color w:val="auto"/>
          <w:kern w:val="0"/>
          <w:highlight w:val="none"/>
          <w:lang w:eastAsia="zh-CN"/>
        </w:rPr>
        <w:t>安全生产措施费</w:t>
      </w:r>
      <w:r>
        <w:rPr>
          <w:rStyle w:val="60"/>
          <w:rFonts w:hint="eastAsia" w:asciiTheme="majorEastAsia" w:hAnsiTheme="majorEastAsia" w:eastAsiaTheme="majorEastAsia" w:cstheme="majorEastAsia"/>
          <w:color w:val="auto"/>
          <w:kern w:val="0"/>
          <w:highlight w:val="none"/>
        </w:rPr>
        <w:t>是否达到最低要求；暂列金额、暂估价是否按照招标工程量清单统一报价；投标人是否以低于成本的价格竞标。</w:t>
      </w:r>
    </w:p>
    <w:p w14:paraId="5A2E54BE">
      <w:pPr>
        <w:keepNext w:val="0"/>
        <w:keepLines w:val="0"/>
        <w:pageBreakBefore w:val="0"/>
        <w:kinsoku/>
        <w:overflowPunct/>
        <w:topLinePunct w:val="0"/>
        <w:autoSpaceDE/>
        <w:autoSpaceDN/>
        <w:bidi w:val="0"/>
        <w:snapToGrid w:val="0"/>
        <w:spacing w:line="400" w:lineRule="exact"/>
        <w:ind w:firstLine="562"/>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b/>
          <w:bCs/>
          <w:color w:val="auto"/>
          <w:kern w:val="0"/>
          <w:highlight w:val="none"/>
        </w:rPr>
        <w:t>注：成本警示价＝最高投标限价×85%。如果某投标人的投标报价低于招标项目的成本警示价，又未提供相应书面说明和佐证材料或提供的书面说明和佐证材料不能令人信服的，评标委员会应认定其以低于成本的价格竞标，并否决其投标。评标委员会接受该投标人的投标总价而未否决其投标的，应在评标报告中说明判断理由。</w:t>
      </w:r>
    </w:p>
    <w:p w14:paraId="3C875E80">
      <w:pPr>
        <w:keepNext w:val="0"/>
        <w:keepLines w:val="0"/>
        <w:pageBreakBefore w:val="0"/>
        <w:kinsoku/>
        <w:overflowPunct/>
        <w:topLinePunct w:val="0"/>
        <w:autoSpaceDE/>
        <w:autoSpaceDN/>
        <w:bidi w:val="0"/>
        <w:snapToGrid w:val="0"/>
        <w:spacing w:line="400" w:lineRule="exact"/>
        <w:ind w:firstLine="480" w:firstLineChars="20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（5）施工组织设计的质量、进度保障措施是否符合国家和省市现行有关规范、规定、标准，是否能实现工程质量、进度管理目标。</w:t>
      </w:r>
    </w:p>
    <w:p w14:paraId="3FC5F5F3">
      <w:pPr>
        <w:keepNext w:val="0"/>
        <w:keepLines w:val="0"/>
        <w:pageBreakBefore w:val="0"/>
        <w:kinsoku/>
        <w:overflowPunct/>
        <w:topLinePunct w:val="0"/>
        <w:autoSpaceDE/>
        <w:autoSpaceDN/>
        <w:bidi w:val="0"/>
        <w:snapToGrid w:val="0"/>
        <w:spacing w:line="400" w:lineRule="exact"/>
        <w:ind w:firstLine="480" w:firstLineChars="200"/>
        <w:rPr>
          <w:rStyle w:val="60"/>
          <w:rFonts w:hint="eastAsia" w:asciiTheme="majorEastAsia" w:hAnsiTheme="majorEastAsia" w:eastAsiaTheme="majorEastAsia" w:cstheme="majorEastAsia"/>
          <w:color w:val="auto"/>
          <w:kern w:val="0"/>
          <w:highlight w:val="none"/>
          <w:lang w:val="en-US" w:eastAsia="zh-CN"/>
        </w:rPr>
      </w:pPr>
      <w:r>
        <w:rPr>
          <w:rStyle w:val="60"/>
          <w:rFonts w:hint="eastAsia" w:asciiTheme="majorEastAsia" w:hAnsiTheme="majorEastAsia" w:eastAsiaTheme="majorEastAsia" w:cstheme="majorEastAsia"/>
          <w:color w:val="auto"/>
          <w:kern w:val="0"/>
          <w:highlight w:val="none"/>
          <w:lang w:eastAsia="zh-CN"/>
        </w:rPr>
        <w:t>（</w:t>
      </w:r>
      <w:r>
        <w:rPr>
          <w:rStyle w:val="60"/>
          <w:rFonts w:hint="eastAsia" w:asciiTheme="majorEastAsia" w:hAnsiTheme="majorEastAsia" w:eastAsiaTheme="majorEastAsia" w:cstheme="majorEastAsia"/>
          <w:color w:val="auto"/>
          <w:kern w:val="0"/>
          <w:highlight w:val="none"/>
          <w:lang w:val="en-US" w:eastAsia="zh-CN"/>
        </w:rPr>
        <w:t>6</w:t>
      </w:r>
      <w:r>
        <w:rPr>
          <w:rStyle w:val="60"/>
          <w:rFonts w:hint="eastAsia" w:asciiTheme="majorEastAsia" w:hAnsiTheme="majorEastAsia" w:eastAsiaTheme="majorEastAsia" w:cstheme="majorEastAsia"/>
          <w:color w:val="auto"/>
          <w:kern w:val="0"/>
          <w:highlight w:val="none"/>
          <w:lang w:eastAsia="zh-CN"/>
        </w:rPr>
        <w:t>）</w:t>
      </w:r>
      <w:r>
        <w:rPr>
          <w:rStyle w:val="60"/>
          <w:rFonts w:hint="eastAsia" w:asciiTheme="majorEastAsia" w:hAnsiTheme="majorEastAsia" w:eastAsiaTheme="majorEastAsia" w:cstheme="majorEastAsia"/>
          <w:color w:val="auto"/>
          <w:kern w:val="0"/>
          <w:highlight w:val="none"/>
          <w:lang w:val="en-US" w:eastAsia="zh-CN"/>
        </w:rPr>
        <w:t>投标文件中是否满足第八章技术需求书核心技术参数中实质性响应条款（即标注★号条款）。</w:t>
      </w:r>
    </w:p>
    <w:p w14:paraId="06E3B1C2">
      <w:pPr>
        <w:keepNext w:val="0"/>
        <w:keepLines w:val="0"/>
        <w:pageBreakBefore w:val="0"/>
        <w:kinsoku/>
        <w:overflowPunct/>
        <w:topLinePunct w:val="0"/>
        <w:autoSpaceDE/>
        <w:autoSpaceDN/>
        <w:bidi w:val="0"/>
        <w:snapToGrid w:val="0"/>
        <w:spacing w:line="400" w:lineRule="exact"/>
        <w:ind w:firstLine="482" w:firstLineChars="20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b/>
          <w:bCs/>
          <w:color w:val="auto"/>
          <w:kern w:val="0"/>
          <w:highlight w:val="none"/>
        </w:rPr>
        <w:t>15.4.4</w:t>
      </w:r>
      <w:r>
        <w:rPr>
          <w:rStyle w:val="60"/>
          <w:rFonts w:hint="eastAsia" w:asciiTheme="majorEastAsia" w:hAnsiTheme="majorEastAsia" w:eastAsiaTheme="majorEastAsia" w:cstheme="majorEastAsia"/>
          <w:color w:val="auto"/>
          <w:kern w:val="0"/>
          <w:highlight w:val="none"/>
        </w:rPr>
        <w:t xml:space="preserve"> 否决投标说明</w:t>
      </w:r>
    </w:p>
    <w:p w14:paraId="5C27BA9E">
      <w:pPr>
        <w:keepNext w:val="0"/>
        <w:keepLines w:val="0"/>
        <w:pageBreakBefore w:val="0"/>
        <w:widowControl/>
        <w:suppressLineNumbers w:val="0"/>
        <w:kinsoku/>
        <w:overflowPunct/>
        <w:topLinePunct w:val="0"/>
        <w:autoSpaceDE/>
        <w:autoSpaceDN/>
        <w:bidi w:val="0"/>
        <w:spacing w:line="400" w:lineRule="exact"/>
        <w:ind w:firstLine="480" w:firstLineChars="200"/>
        <w:jc w:val="left"/>
        <w:rPr>
          <w:rFonts w:hint="eastAsia" w:asciiTheme="majorEastAsia" w:hAnsiTheme="majorEastAsia" w:eastAsiaTheme="majorEastAsia" w:cstheme="majorEastAsia"/>
          <w:color w:val="auto"/>
          <w:kern w:val="0"/>
          <w:sz w:val="24"/>
          <w:szCs w:val="24"/>
          <w:highlight w:val="none"/>
          <w:lang w:val="en-US" w:eastAsia="zh-CN" w:bidi="ar"/>
        </w:rPr>
      </w:pPr>
      <w:r>
        <w:rPr>
          <w:rStyle w:val="60"/>
          <w:rFonts w:hint="eastAsia" w:asciiTheme="majorEastAsia" w:hAnsiTheme="majorEastAsia" w:eastAsiaTheme="majorEastAsia" w:cstheme="majorEastAsia"/>
          <w:color w:val="auto"/>
          <w:kern w:val="0"/>
          <w:highlight w:val="none"/>
        </w:rPr>
        <w:t>初步评审阶段各个环节否决投标的全部条件，在本章第四节“否决投标条件”第</w:t>
      </w:r>
      <w:r>
        <w:rPr>
          <w:rStyle w:val="60"/>
          <w:rFonts w:hint="eastAsia" w:asciiTheme="majorEastAsia" w:hAnsiTheme="majorEastAsia" w:eastAsiaTheme="majorEastAsia" w:cstheme="majorEastAsia"/>
          <w:b/>
          <w:bCs/>
          <w:color w:val="auto"/>
          <w:kern w:val="0"/>
          <w:highlight w:val="none"/>
        </w:rPr>
        <w:t>1</w:t>
      </w:r>
      <w:r>
        <w:rPr>
          <w:rStyle w:val="60"/>
          <w:rFonts w:hint="eastAsia" w:asciiTheme="majorEastAsia" w:hAnsiTheme="majorEastAsia" w:eastAsiaTheme="majorEastAsia" w:cstheme="majorEastAsia"/>
          <w:color w:val="auto"/>
          <w:kern w:val="0"/>
          <w:highlight w:val="none"/>
        </w:rPr>
        <w:t>条至第</w:t>
      </w:r>
      <w:r>
        <w:rPr>
          <w:rStyle w:val="60"/>
          <w:rFonts w:hint="eastAsia" w:asciiTheme="majorEastAsia" w:hAnsiTheme="majorEastAsia" w:eastAsiaTheme="majorEastAsia" w:cstheme="majorEastAsia"/>
          <w:b/>
          <w:bCs/>
          <w:color w:val="auto"/>
          <w:kern w:val="0"/>
          <w:highlight w:val="none"/>
        </w:rPr>
        <w:t>4</w:t>
      </w:r>
      <w:r>
        <w:rPr>
          <w:rStyle w:val="60"/>
          <w:rFonts w:hint="eastAsia" w:asciiTheme="majorEastAsia" w:hAnsiTheme="majorEastAsia" w:eastAsiaTheme="majorEastAsia" w:cstheme="majorEastAsia"/>
          <w:color w:val="auto"/>
          <w:kern w:val="0"/>
          <w:highlight w:val="none"/>
        </w:rPr>
        <w:t>条中集中列示。投标人有其中所列任何一种情形的，由评标委员会否决其投标。在初步评审阶段任何环节被否决的投标人，不进入下一环节（或阶段）评审。在初步评审阶段任何环节</w:t>
      </w:r>
      <w:r>
        <w:rPr>
          <w:rStyle w:val="60"/>
          <w:rFonts w:hint="eastAsia" w:asciiTheme="majorEastAsia" w:hAnsiTheme="majorEastAsia" w:eastAsiaTheme="majorEastAsia" w:cstheme="majorEastAsia"/>
          <w:color w:val="auto"/>
          <w:kern w:val="0"/>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bidi="ar"/>
        </w:rPr>
        <w:t>评标委员会经评审，认为所有投标都不符合招标文件要求的，可否决所有投标，项目的所有投标被否决的，招标人应依法重新组织招标。</w:t>
      </w:r>
    </w:p>
    <w:p w14:paraId="7996626D">
      <w:pPr>
        <w:keepNext w:val="0"/>
        <w:keepLines w:val="0"/>
        <w:pageBreakBefore w:val="0"/>
        <w:kinsoku/>
        <w:overflowPunct/>
        <w:topLinePunct w:val="0"/>
        <w:autoSpaceDE/>
        <w:autoSpaceDN/>
        <w:bidi w:val="0"/>
        <w:snapToGrid w:val="0"/>
        <w:spacing w:line="400" w:lineRule="exact"/>
        <w:ind w:firstLine="562"/>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b/>
          <w:bCs/>
          <w:color w:val="auto"/>
          <w:kern w:val="0"/>
          <w:highlight w:val="none"/>
        </w:rPr>
        <w:t>15.5</w:t>
      </w:r>
      <w:r>
        <w:rPr>
          <w:rStyle w:val="60"/>
          <w:rFonts w:hint="eastAsia" w:asciiTheme="majorEastAsia" w:hAnsiTheme="majorEastAsia" w:eastAsiaTheme="majorEastAsia" w:cstheme="majorEastAsia"/>
          <w:color w:val="auto"/>
          <w:kern w:val="0"/>
          <w:highlight w:val="none"/>
        </w:rPr>
        <w:t xml:space="preserve"> 详细评审阶段</w:t>
      </w:r>
    </w:p>
    <w:p w14:paraId="76A35B88">
      <w:pPr>
        <w:keepNext w:val="0"/>
        <w:keepLines w:val="0"/>
        <w:pageBreakBefore w:val="0"/>
        <w:kinsoku/>
        <w:overflowPunct/>
        <w:topLinePunct w:val="0"/>
        <w:autoSpaceDE/>
        <w:autoSpaceDN/>
        <w:bidi w:val="0"/>
        <w:snapToGrid w:val="0"/>
        <w:spacing w:line="400" w:lineRule="exact"/>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b/>
          <w:bCs/>
          <w:color w:val="auto"/>
          <w:kern w:val="0"/>
          <w:highlight w:val="none"/>
        </w:rPr>
        <w:t xml:space="preserve">    15.5.1</w:t>
      </w:r>
      <w:r>
        <w:rPr>
          <w:rStyle w:val="60"/>
          <w:rFonts w:hint="eastAsia" w:asciiTheme="majorEastAsia" w:hAnsiTheme="majorEastAsia" w:eastAsiaTheme="majorEastAsia" w:cstheme="majorEastAsia"/>
          <w:color w:val="auto"/>
          <w:kern w:val="0"/>
          <w:highlight w:val="none"/>
        </w:rPr>
        <w:t xml:space="preserve"> “</w:t>
      </w:r>
      <w:r>
        <w:rPr>
          <w:rStyle w:val="60"/>
          <w:rFonts w:hint="eastAsia" w:asciiTheme="majorEastAsia" w:hAnsiTheme="majorEastAsia" w:eastAsiaTheme="majorEastAsia" w:cstheme="majorEastAsia"/>
          <w:color w:val="auto"/>
          <w:kern w:val="0"/>
          <w:highlight w:val="none"/>
          <w:lang w:eastAsia="zh-CN"/>
        </w:rPr>
        <w:t>综合评分法</w:t>
      </w:r>
      <w:r>
        <w:rPr>
          <w:rStyle w:val="60"/>
          <w:rFonts w:hint="eastAsia" w:asciiTheme="majorEastAsia" w:hAnsiTheme="majorEastAsia" w:eastAsiaTheme="majorEastAsia" w:cstheme="majorEastAsia"/>
          <w:color w:val="auto"/>
          <w:kern w:val="0"/>
          <w:highlight w:val="none"/>
        </w:rPr>
        <w:t>”评审程序</w:t>
      </w:r>
    </w:p>
    <w:p w14:paraId="46B9325E">
      <w:pPr>
        <w:keepNext w:val="0"/>
        <w:keepLines w:val="0"/>
        <w:pageBreakBefore w:val="0"/>
        <w:widowControl/>
        <w:suppressLineNumbers w:val="0"/>
        <w:kinsoku/>
        <w:overflowPunct/>
        <w:topLinePunct w:val="0"/>
        <w:autoSpaceDE/>
        <w:autoSpaceDN/>
        <w:bidi w:val="0"/>
        <w:spacing w:line="400" w:lineRule="exact"/>
        <w:ind w:firstLine="482" w:firstLineChars="200"/>
        <w:jc w:val="left"/>
        <w:rPr>
          <w:rFonts w:hint="eastAsia" w:asciiTheme="majorEastAsia" w:hAnsiTheme="majorEastAsia" w:eastAsiaTheme="majorEastAsia" w:cstheme="majorEastAsia"/>
          <w:b/>
          <w:bCs/>
          <w:snapToGrid w:val="0"/>
          <w:color w:val="auto"/>
          <w:kern w:val="0"/>
          <w:highlight w:val="none"/>
        </w:rPr>
      </w:pPr>
      <w:r>
        <w:rPr>
          <w:rFonts w:hint="eastAsia" w:asciiTheme="majorEastAsia" w:hAnsiTheme="majorEastAsia" w:eastAsiaTheme="majorEastAsia" w:cstheme="majorEastAsia"/>
          <w:b/>
          <w:bCs/>
          <w:snapToGrid w:val="0"/>
          <w:color w:val="auto"/>
          <w:kern w:val="0"/>
          <w:highlight w:val="none"/>
        </w:rPr>
        <w:t>评审内容分为商务技术和投标报价两大部分。其中，商务技术合计满分</w:t>
      </w:r>
      <w:r>
        <w:rPr>
          <w:rFonts w:hint="eastAsia" w:asciiTheme="majorEastAsia" w:hAnsiTheme="majorEastAsia" w:eastAsiaTheme="majorEastAsia" w:cstheme="majorEastAsia"/>
          <w:b/>
          <w:bCs/>
          <w:snapToGrid w:val="0"/>
          <w:color w:val="auto"/>
          <w:kern w:val="0"/>
          <w:highlight w:val="none"/>
          <w:u w:val="single"/>
        </w:rPr>
        <w:t>100</w:t>
      </w:r>
      <w:r>
        <w:rPr>
          <w:rFonts w:hint="eastAsia" w:asciiTheme="majorEastAsia" w:hAnsiTheme="majorEastAsia" w:eastAsiaTheme="majorEastAsia" w:cstheme="majorEastAsia"/>
          <w:b/>
          <w:bCs/>
          <w:snapToGrid w:val="0"/>
          <w:color w:val="auto"/>
          <w:kern w:val="0"/>
          <w:highlight w:val="none"/>
        </w:rPr>
        <w:t>分，权重为</w:t>
      </w:r>
      <w:r>
        <w:rPr>
          <w:rFonts w:hint="eastAsia" w:asciiTheme="majorEastAsia" w:hAnsiTheme="majorEastAsia" w:eastAsiaTheme="majorEastAsia" w:cstheme="majorEastAsia"/>
          <w:b/>
          <w:bCs/>
          <w:snapToGrid w:val="0"/>
          <w:color w:val="auto"/>
          <w:kern w:val="0"/>
          <w:highlight w:val="none"/>
          <w:u w:val="single"/>
          <w:lang w:val="en-US" w:eastAsia="zh-CN"/>
        </w:rPr>
        <w:t>60</w:t>
      </w:r>
      <w:r>
        <w:rPr>
          <w:rFonts w:hint="eastAsia" w:asciiTheme="majorEastAsia" w:hAnsiTheme="majorEastAsia" w:eastAsiaTheme="majorEastAsia" w:cstheme="majorEastAsia"/>
          <w:b/>
          <w:bCs/>
          <w:snapToGrid w:val="0"/>
          <w:color w:val="auto"/>
          <w:kern w:val="0"/>
          <w:highlight w:val="none"/>
          <w:u w:val="single"/>
        </w:rPr>
        <w:t>%</w:t>
      </w:r>
      <w:r>
        <w:rPr>
          <w:rFonts w:hint="eastAsia" w:asciiTheme="majorEastAsia" w:hAnsiTheme="majorEastAsia" w:eastAsiaTheme="majorEastAsia" w:cstheme="majorEastAsia"/>
          <w:b/>
          <w:bCs/>
          <w:snapToGrid w:val="0"/>
          <w:color w:val="auto"/>
          <w:kern w:val="0"/>
          <w:highlight w:val="none"/>
        </w:rPr>
        <w:t>；投标报价满分100分，权重为</w:t>
      </w:r>
      <w:r>
        <w:rPr>
          <w:rFonts w:hint="eastAsia" w:asciiTheme="majorEastAsia" w:hAnsiTheme="majorEastAsia" w:eastAsiaTheme="majorEastAsia" w:cstheme="majorEastAsia"/>
          <w:b/>
          <w:bCs/>
          <w:snapToGrid w:val="0"/>
          <w:color w:val="auto"/>
          <w:kern w:val="0"/>
          <w:highlight w:val="none"/>
          <w:u w:val="single"/>
          <w:lang w:val="en-US" w:eastAsia="zh-CN"/>
        </w:rPr>
        <w:t>40</w:t>
      </w:r>
      <w:r>
        <w:rPr>
          <w:rFonts w:hint="eastAsia" w:asciiTheme="majorEastAsia" w:hAnsiTheme="majorEastAsia" w:eastAsiaTheme="majorEastAsia" w:cstheme="majorEastAsia"/>
          <w:b/>
          <w:bCs/>
          <w:snapToGrid w:val="0"/>
          <w:color w:val="auto"/>
          <w:kern w:val="0"/>
          <w:highlight w:val="none"/>
          <w:u w:val="single"/>
        </w:rPr>
        <w:t>%</w:t>
      </w:r>
      <w:r>
        <w:rPr>
          <w:rFonts w:hint="eastAsia" w:asciiTheme="majorEastAsia" w:hAnsiTheme="majorEastAsia" w:eastAsiaTheme="majorEastAsia" w:cstheme="majorEastAsia"/>
          <w:b/>
          <w:bCs/>
          <w:snapToGrid w:val="0"/>
          <w:color w:val="auto"/>
          <w:kern w:val="0"/>
          <w:highlight w:val="none"/>
        </w:rPr>
        <w:t>。两大部分权重之和应为</w:t>
      </w:r>
      <w:r>
        <w:rPr>
          <w:rFonts w:hint="eastAsia" w:asciiTheme="majorEastAsia" w:hAnsiTheme="majorEastAsia" w:eastAsiaTheme="majorEastAsia" w:cstheme="majorEastAsia"/>
          <w:b/>
          <w:bCs/>
          <w:snapToGrid w:val="0"/>
          <w:color w:val="auto"/>
          <w:kern w:val="0"/>
          <w:highlight w:val="none"/>
          <w:u w:val="single"/>
        </w:rPr>
        <w:t>100%</w:t>
      </w:r>
      <w:r>
        <w:rPr>
          <w:rFonts w:hint="eastAsia" w:asciiTheme="majorEastAsia" w:hAnsiTheme="majorEastAsia" w:eastAsiaTheme="majorEastAsia" w:cstheme="majorEastAsia"/>
          <w:b/>
          <w:bCs/>
          <w:snapToGrid w:val="0"/>
          <w:color w:val="auto"/>
          <w:kern w:val="0"/>
          <w:highlight w:val="none"/>
        </w:rPr>
        <w:t>。</w:t>
      </w:r>
    </w:p>
    <w:p w14:paraId="5BC8283A">
      <w:pPr>
        <w:keepNext w:val="0"/>
        <w:keepLines w:val="0"/>
        <w:pageBreakBefore w:val="0"/>
        <w:kinsoku/>
        <w:wordWrap w:val="0"/>
        <w:overflowPunct/>
        <w:topLinePunct w:val="0"/>
        <w:autoSpaceDE/>
        <w:autoSpaceDN/>
        <w:bidi w:val="0"/>
        <w:adjustRightInd w:val="0"/>
        <w:snapToGrid w:val="0"/>
        <w:spacing w:line="400" w:lineRule="exact"/>
        <w:ind w:firstLine="480"/>
        <w:rPr>
          <w:rFonts w:hint="eastAsia" w:asciiTheme="majorEastAsia" w:hAnsiTheme="majorEastAsia" w:eastAsiaTheme="majorEastAsia" w:cstheme="majorEastAsia"/>
          <w:snapToGrid w:val="0"/>
          <w:color w:val="auto"/>
          <w:kern w:val="0"/>
          <w:highlight w:val="none"/>
        </w:rPr>
      </w:pPr>
      <w:r>
        <w:rPr>
          <w:rFonts w:hint="eastAsia" w:asciiTheme="majorEastAsia" w:hAnsiTheme="majorEastAsia" w:eastAsiaTheme="majorEastAsia" w:cstheme="majorEastAsia"/>
          <w:snapToGrid w:val="0"/>
          <w:color w:val="auto"/>
          <w:kern w:val="0"/>
          <w:highlight w:val="none"/>
        </w:rPr>
        <w:t>除特别注明外，综合得分以及商务技术得分、投标报价得分的中间过程计算值和最终值，均按“四舍五入”原则精确到两位小数。</w:t>
      </w:r>
    </w:p>
    <w:p w14:paraId="4BF50EE7">
      <w:pPr>
        <w:keepNext w:val="0"/>
        <w:keepLines w:val="0"/>
        <w:pageBreakBefore w:val="0"/>
        <w:kinsoku/>
        <w:wordWrap w:val="0"/>
        <w:overflowPunct/>
        <w:topLinePunct w:val="0"/>
        <w:autoSpaceDE/>
        <w:autoSpaceDN/>
        <w:bidi w:val="0"/>
        <w:adjustRightInd w:val="0"/>
        <w:snapToGrid w:val="0"/>
        <w:spacing w:line="400" w:lineRule="exact"/>
        <w:ind w:firstLine="480" w:firstLineChars="200"/>
        <w:rPr>
          <w:rFonts w:hint="eastAsia" w:asciiTheme="majorEastAsia" w:hAnsiTheme="majorEastAsia" w:eastAsiaTheme="majorEastAsia" w:cstheme="majorEastAsia"/>
          <w:snapToGrid w:val="0"/>
          <w:color w:val="auto"/>
          <w:kern w:val="0"/>
          <w:highlight w:val="none"/>
        </w:rPr>
      </w:pPr>
      <w:r>
        <w:rPr>
          <w:rFonts w:hint="eastAsia" w:asciiTheme="majorEastAsia" w:hAnsiTheme="majorEastAsia" w:eastAsiaTheme="majorEastAsia" w:cstheme="majorEastAsia"/>
          <w:snapToGrid w:val="0"/>
          <w:color w:val="auto"/>
          <w:kern w:val="0"/>
          <w:highlight w:val="none"/>
        </w:rPr>
        <w:t>（1）商务技术得分M</w:t>
      </w:r>
    </w:p>
    <w:p w14:paraId="65E8A3F1">
      <w:pPr>
        <w:keepNext w:val="0"/>
        <w:keepLines w:val="0"/>
        <w:pageBreakBefore w:val="0"/>
        <w:kinsoku/>
        <w:wordWrap w:val="0"/>
        <w:overflowPunct/>
        <w:topLinePunct w:val="0"/>
        <w:autoSpaceDE/>
        <w:autoSpaceDN/>
        <w:bidi w:val="0"/>
        <w:adjustRightInd w:val="0"/>
        <w:snapToGrid w:val="0"/>
        <w:spacing w:line="400" w:lineRule="exact"/>
        <w:ind w:firstLine="482" w:firstLineChars="200"/>
        <w:rPr>
          <w:rFonts w:hint="eastAsia" w:asciiTheme="majorEastAsia" w:hAnsiTheme="majorEastAsia" w:eastAsiaTheme="majorEastAsia" w:cstheme="majorEastAsia"/>
          <w:snapToGrid w:val="0"/>
          <w:color w:val="auto"/>
          <w:kern w:val="0"/>
          <w:highlight w:val="none"/>
        </w:rPr>
      </w:pPr>
      <w:r>
        <w:rPr>
          <w:rFonts w:hint="eastAsia" w:asciiTheme="majorEastAsia" w:hAnsiTheme="majorEastAsia" w:eastAsiaTheme="majorEastAsia" w:cstheme="majorEastAsia"/>
          <w:b/>
          <w:bCs/>
          <w:snapToGrid w:val="0"/>
          <w:color w:val="auto"/>
          <w:kern w:val="0"/>
          <w:highlight w:val="none"/>
        </w:rPr>
        <w:t>a</w:t>
      </w:r>
      <w:r>
        <w:rPr>
          <w:rFonts w:hint="eastAsia" w:asciiTheme="majorEastAsia" w:hAnsiTheme="majorEastAsia" w:eastAsiaTheme="majorEastAsia" w:cstheme="majorEastAsia"/>
          <w:snapToGrid w:val="0"/>
          <w:color w:val="auto"/>
          <w:kern w:val="0"/>
          <w:highlight w:val="none"/>
        </w:rPr>
        <w:t>．评标委员会按照《综合评分表》商务部分指定的评分标准对各评分因素进行打分。各评分因素得分之和即为某投标人的商务得分M</w:t>
      </w:r>
      <w:r>
        <w:rPr>
          <w:rFonts w:hint="eastAsia" w:asciiTheme="majorEastAsia" w:hAnsiTheme="majorEastAsia" w:eastAsiaTheme="majorEastAsia" w:cstheme="majorEastAsia"/>
          <w:snapToGrid w:val="0"/>
          <w:color w:val="auto"/>
          <w:kern w:val="0"/>
          <w:highlight w:val="none"/>
          <w:vertAlign w:val="subscript"/>
        </w:rPr>
        <w:t>1</w:t>
      </w:r>
      <w:r>
        <w:rPr>
          <w:rFonts w:hint="eastAsia" w:asciiTheme="majorEastAsia" w:hAnsiTheme="majorEastAsia" w:eastAsiaTheme="majorEastAsia" w:cstheme="majorEastAsia"/>
          <w:snapToGrid w:val="0"/>
          <w:color w:val="auto"/>
          <w:kern w:val="0"/>
          <w:highlight w:val="none"/>
        </w:rPr>
        <w:t>。</w:t>
      </w:r>
    </w:p>
    <w:p w14:paraId="106411FC">
      <w:pPr>
        <w:keepNext w:val="0"/>
        <w:keepLines w:val="0"/>
        <w:pageBreakBefore w:val="0"/>
        <w:kinsoku/>
        <w:wordWrap w:val="0"/>
        <w:overflowPunct/>
        <w:topLinePunct w:val="0"/>
        <w:autoSpaceDE/>
        <w:autoSpaceDN/>
        <w:bidi w:val="0"/>
        <w:adjustRightInd w:val="0"/>
        <w:snapToGrid w:val="0"/>
        <w:spacing w:line="400" w:lineRule="exact"/>
        <w:ind w:firstLine="482" w:firstLineChars="200"/>
        <w:rPr>
          <w:rFonts w:hint="eastAsia" w:asciiTheme="majorEastAsia" w:hAnsiTheme="majorEastAsia" w:eastAsiaTheme="majorEastAsia" w:cstheme="majorEastAsia"/>
          <w:snapToGrid w:val="0"/>
          <w:color w:val="auto"/>
          <w:kern w:val="0"/>
          <w:highlight w:val="none"/>
        </w:rPr>
      </w:pPr>
      <w:r>
        <w:rPr>
          <w:rFonts w:hint="eastAsia" w:asciiTheme="majorEastAsia" w:hAnsiTheme="majorEastAsia" w:eastAsiaTheme="majorEastAsia" w:cstheme="majorEastAsia"/>
          <w:b/>
          <w:bCs/>
          <w:snapToGrid w:val="0"/>
          <w:color w:val="auto"/>
          <w:kern w:val="0"/>
          <w:highlight w:val="none"/>
        </w:rPr>
        <w:t>b</w:t>
      </w:r>
      <w:r>
        <w:rPr>
          <w:rFonts w:hint="eastAsia" w:asciiTheme="majorEastAsia" w:hAnsiTheme="majorEastAsia" w:eastAsiaTheme="majorEastAsia" w:cstheme="majorEastAsia"/>
          <w:snapToGrid w:val="0"/>
          <w:color w:val="auto"/>
          <w:kern w:val="0"/>
          <w:highlight w:val="none"/>
        </w:rPr>
        <w:t>．评标委员会各成员独立按照《综合评分表》技术部分（施工组织设计）指定的评分标准对各评分因素进行打分，累加后得出技术评分。将评标委员会所有成员的技术评分去掉一个最高分和一个最低分后，取算术平均值，即为某投标人的技术得分M</w:t>
      </w:r>
      <w:r>
        <w:rPr>
          <w:rFonts w:hint="eastAsia" w:asciiTheme="majorEastAsia" w:hAnsiTheme="majorEastAsia" w:eastAsiaTheme="majorEastAsia" w:cstheme="majorEastAsia"/>
          <w:snapToGrid w:val="0"/>
          <w:color w:val="auto"/>
          <w:kern w:val="0"/>
          <w:highlight w:val="none"/>
          <w:vertAlign w:val="subscript"/>
        </w:rPr>
        <w:t>2</w:t>
      </w:r>
      <w:r>
        <w:rPr>
          <w:rFonts w:hint="eastAsia" w:asciiTheme="majorEastAsia" w:hAnsiTheme="majorEastAsia" w:eastAsiaTheme="majorEastAsia" w:cstheme="majorEastAsia"/>
          <w:snapToGrid w:val="0"/>
          <w:color w:val="auto"/>
          <w:kern w:val="0"/>
          <w:highlight w:val="none"/>
        </w:rPr>
        <w:t>。</w:t>
      </w:r>
    </w:p>
    <w:p w14:paraId="3E8A7607">
      <w:pPr>
        <w:keepNext w:val="0"/>
        <w:keepLines w:val="0"/>
        <w:pageBreakBefore w:val="0"/>
        <w:kinsoku/>
        <w:wordWrap w:val="0"/>
        <w:overflowPunct/>
        <w:topLinePunct w:val="0"/>
        <w:autoSpaceDE/>
        <w:autoSpaceDN/>
        <w:bidi w:val="0"/>
        <w:adjustRightInd w:val="0"/>
        <w:snapToGrid w:val="0"/>
        <w:spacing w:line="400" w:lineRule="exact"/>
        <w:ind w:firstLine="482" w:firstLineChars="200"/>
        <w:rPr>
          <w:rFonts w:hint="eastAsia" w:asciiTheme="majorEastAsia" w:hAnsiTheme="majorEastAsia" w:eastAsiaTheme="majorEastAsia" w:cstheme="majorEastAsia"/>
          <w:snapToGrid w:val="0"/>
          <w:color w:val="auto"/>
          <w:kern w:val="0"/>
          <w:highlight w:val="none"/>
        </w:rPr>
      </w:pPr>
      <w:r>
        <w:rPr>
          <w:rFonts w:hint="eastAsia" w:asciiTheme="majorEastAsia" w:hAnsiTheme="majorEastAsia" w:eastAsiaTheme="majorEastAsia" w:cstheme="majorEastAsia"/>
          <w:b/>
          <w:bCs/>
          <w:snapToGrid w:val="0"/>
          <w:color w:val="auto"/>
          <w:kern w:val="0"/>
          <w:highlight w:val="none"/>
        </w:rPr>
        <w:t>c</w:t>
      </w:r>
      <w:r>
        <w:rPr>
          <w:rFonts w:hint="eastAsia" w:asciiTheme="majorEastAsia" w:hAnsiTheme="majorEastAsia" w:eastAsiaTheme="majorEastAsia" w:cstheme="majorEastAsia"/>
          <w:snapToGrid w:val="0"/>
          <w:color w:val="auto"/>
          <w:kern w:val="0"/>
          <w:highlight w:val="none"/>
        </w:rPr>
        <w:t>．M＝M</w:t>
      </w:r>
      <w:r>
        <w:rPr>
          <w:rFonts w:hint="eastAsia" w:asciiTheme="majorEastAsia" w:hAnsiTheme="majorEastAsia" w:eastAsiaTheme="majorEastAsia" w:cstheme="majorEastAsia"/>
          <w:snapToGrid w:val="0"/>
          <w:color w:val="auto"/>
          <w:kern w:val="0"/>
          <w:highlight w:val="none"/>
          <w:vertAlign w:val="subscript"/>
        </w:rPr>
        <w:t>1</w:t>
      </w:r>
      <w:r>
        <w:rPr>
          <w:rFonts w:hint="eastAsia" w:asciiTheme="majorEastAsia" w:hAnsiTheme="majorEastAsia" w:eastAsiaTheme="majorEastAsia" w:cstheme="majorEastAsia"/>
          <w:snapToGrid w:val="0"/>
          <w:color w:val="auto"/>
          <w:kern w:val="0"/>
          <w:highlight w:val="none"/>
        </w:rPr>
        <w:t>＋M</w:t>
      </w:r>
      <w:r>
        <w:rPr>
          <w:rFonts w:hint="eastAsia" w:asciiTheme="majorEastAsia" w:hAnsiTheme="majorEastAsia" w:eastAsiaTheme="majorEastAsia" w:cstheme="majorEastAsia"/>
          <w:snapToGrid w:val="0"/>
          <w:color w:val="auto"/>
          <w:kern w:val="0"/>
          <w:highlight w:val="none"/>
          <w:vertAlign w:val="subscript"/>
        </w:rPr>
        <w:t>2</w:t>
      </w:r>
    </w:p>
    <w:p w14:paraId="34965669">
      <w:pPr>
        <w:keepNext w:val="0"/>
        <w:keepLines w:val="0"/>
        <w:pageBreakBefore w:val="0"/>
        <w:kinsoku/>
        <w:wordWrap w:val="0"/>
        <w:overflowPunct/>
        <w:topLinePunct w:val="0"/>
        <w:autoSpaceDE/>
        <w:autoSpaceDN/>
        <w:bidi w:val="0"/>
        <w:adjustRightInd w:val="0"/>
        <w:snapToGrid w:val="0"/>
        <w:spacing w:line="400" w:lineRule="exact"/>
        <w:ind w:firstLine="480" w:firstLineChars="200"/>
        <w:rPr>
          <w:rFonts w:hint="eastAsia" w:asciiTheme="majorEastAsia" w:hAnsiTheme="majorEastAsia" w:eastAsiaTheme="majorEastAsia" w:cstheme="majorEastAsia"/>
          <w:snapToGrid w:val="0"/>
          <w:color w:val="auto"/>
          <w:kern w:val="0"/>
          <w:highlight w:val="none"/>
        </w:rPr>
      </w:pPr>
      <w:r>
        <w:rPr>
          <w:rFonts w:hint="eastAsia" w:asciiTheme="majorEastAsia" w:hAnsiTheme="majorEastAsia" w:eastAsiaTheme="majorEastAsia" w:cstheme="majorEastAsia"/>
          <w:snapToGrid w:val="0"/>
          <w:color w:val="auto"/>
          <w:kern w:val="0"/>
          <w:highlight w:val="none"/>
        </w:rPr>
        <w:t>式中：M</w:t>
      </w:r>
      <w:r>
        <w:rPr>
          <w:rFonts w:hint="eastAsia" w:asciiTheme="majorEastAsia" w:hAnsiTheme="majorEastAsia" w:eastAsiaTheme="majorEastAsia" w:cstheme="majorEastAsia"/>
          <w:snapToGrid w:val="0"/>
          <w:color w:val="auto"/>
          <w:kern w:val="0"/>
          <w:highlight w:val="none"/>
          <w:vertAlign w:val="subscript"/>
        </w:rPr>
        <w:t>1</w:t>
      </w:r>
      <w:r>
        <w:rPr>
          <w:rFonts w:hint="eastAsia" w:asciiTheme="majorEastAsia" w:hAnsiTheme="majorEastAsia" w:eastAsiaTheme="majorEastAsia" w:cstheme="majorEastAsia"/>
          <w:snapToGrid w:val="0"/>
          <w:color w:val="auto"/>
          <w:kern w:val="0"/>
          <w:highlight w:val="none"/>
        </w:rPr>
        <w:t>为某投标人的商务得分，M</w:t>
      </w:r>
      <w:r>
        <w:rPr>
          <w:rFonts w:hint="eastAsia" w:asciiTheme="majorEastAsia" w:hAnsiTheme="majorEastAsia" w:eastAsiaTheme="majorEastAsia" w:cstheme="majorEastAsia"/>
          <w:snapToGrid w:val="0"/>
          <w:color w:val="auto"/>
          <w:kern w:val="0"/>
          <w:highlight w:val="none"/>
          <w:vertAlign w:val="subscript"/>
        </w:rPr>
        <w:t>2</w:t>
      </w:r>
      <w:r>
        <w:rPr>
          <w:rFonts w:hint="eastAsia" w:asciiTheme="majorEastAsia" w:hAnsiTheme="majorEastAsia" w:eastAsiaTheme="majorEastAsia" w:cstheme="majorEastAsia"/>
          <w:snapToGrid w:val="0"/>
          <w:color w:val="auto"/>
          <w:kern w:val="0"/>
          <w:highlight w:val="none"/>
        </w:rPr>
        <w:t>为某投标人的技术得分。</w:t>
      </w:r>
    </w:p>
    <w:p w14:paraId="07F3EF6E">
      <w:pPr>
        <w:keepNext w:val="0"/>
        <w:keepLines w:val="0"/>
        <w:pageBreakBefore w:val="0"/>
        <w:kinsoku/>
        <w:wordWrap w:val="0"/>
        <w:overflowPunct/>
        <w:topLinePunct w:val="0"/>
        <w:autoSpaceDE/>
        <w:autoSpaceDN/>
        <w:bidi w:val="0"/>
        <w:adjustRightInd w:val="0"/>
        <w:snapToGrid w:val="0"/>
        <w:spacing w:line="400" w:lineRule="exact"/>
        <w:ind w:firstLine="480" w:firstLineChars="200"/>
        <w:rPr>
          <w:rFonts w:hint="eastAsia" w:asciiTheme="majorEastAsia" w:hAnsiTheme="majorEastAsia" w:eastAsiaTheme="majorEastAsia" w:cstheme="majorEastAsia"/>
          <w:snapToGrid w:val="0"/>
          <w:color w:val="auto"/>
          <w:kern w:val="0"/>
          <w:highlight w:val="none"/>
        </w:rPr>
      </w:pPr>
      <w:r>
        <w:rPr>
          <w:rFonts w:hint="eastAsia" w:asciiTheme="majorEastAsia" w:hAnsiTheme="majorEastAsia" w:eastAsiaTheme="majorEastAsia" w:cstheme="majorEastAsia"/>
          <w:snapToGrid w:val="0"/>
          <w:color w:val="auto"/>
          <w:kern w:val="0"/>
          <w:highlight w:val="none"/>
        </w:rPr>
        <w:t>（2）投标报价得分N</w:t>
      </w:r>
    </w:p>
    <w:p w14:paraId="5E981B1A">
      <w:pPr>
        <w:keepNext w:val="0"/>
        <w:keepLines w:val="0"/>
        <w:pageBreakBefore w:val="0"/>
        <w:kinsoku/>
        <w:wordWrap w:val="0"/>
        <w:overflowPunct/>
        <w:topLinePunct w:val="0"/>
        <w:autoSpaceDE/>
        <w:autoSpaceDN/>
        <w:bidi w:val="0"/>
        <w:adjustRightInd w:val="0"/>
        <w:snapToGrid w:val="0"/>
        <w:spacing w:line="400" w:lineRule="exact"/>
        <w:ind w:firstLine="482" w:firstLineChars="200"/>
        <w:rPr>
          <w:rFonts w:hint="eastAsia" w:asciiTheme="majorEastAsia" w:hAnsiTheme="majorEastAsia" w:eastAsiaTheme="majorEastAsia" w:cstheme="majorEastAsia"/>
          <w:snapToGrid w:val="0"/>
          <w:color w:val="auto"/>
          <w:kern w:val="0"/>
          <w:highlight w:val="none"/>
        </w:rPr>
      </w:pPr>
      <w:r>
        <w:rPr>
          <w:rFonts w:hint="eastAsia" w:asciiTheme="majorEastAsia" w:hAnsiTheme="majorEastAsia" w:eastAsiaTheme="majorEastAsia" w:cstheme="majorEastAsia"/>
          <w:b/>
          <w:bCs/>
          <w:snapToGrid w:val="0"/>
          <w:color w:val="auto"/>
          <w:kern w:val="0"/>
          <w:highlight w:val="none"/>
        </w:rPr>
        <w:t>a</w:t>
      </w:r>
      <w:r>
        <w:rPr>
          <w:rFonts w:hint="eastAsia" w:asciiTheme="majorEastAsia" w:hAnsiTheme="majorEastAsia" w:eastAsiaTheme="majorEastAsia" w:cstheme="majorEastAsia"/>
          <w:snapToGrid w:val="0"/>
          <w:color w:val="auto"/>
          <w:kern w:val="0"/>
          <w:highlight w:val="none"/>
        </w:rPr>
        <w:t>．评标委员会按照《综合评分表》投标报价部分指定的方法计算评标基准价D。</w:t>
      </w:r>
    </w:p>
    <w:p w14:paraId="6156CF97">
      <w:pPr>
        <w:keepNext w:val="0"/>
        <w:keepLines w:val="0"/>
        <w:pageBreakBefore w:val="0"/>
        <w:kinsoku/>
        <w:wordWrap w:val="0"/>
        <w:overflowPunct/>
        <w:topLinePunct w:val="0"/>
        <w:autoSpaceDE/>
        <w:autoSpaceDN/>
        <w:bidi w:val="0"/>
        <w:adjustRightInd w:val="0"/>
        <w:snapToGrid w:val="0"/>
        <w:spacing w:line="400" w:lineRule="exact"/>
        <w:ind w:firstLine="482" w:firstLineChars="200"/>
        <w:rPr>
          <w:rFonts w:hint="eastAsia" w:asciiTheme="majorEastAsia" w:hAnsiTheme="majorEastAsia" w:eastAsiaTheme="majorEastAsia" w:cstheme="majorEastAsia"/>
          <w:snapToGrid w:val="0"/>
          <w:color w:val="auto"/>
          <w:kern w:val="0"/>
          <w:highlight w:val="none"/>
        </w:rPr>
      </w:pPr>
      <w:r>
        <w:rPr>
          <w:rFonts w:hint="eastAsia" w:asciiTheme="majorEastAsia" w:hAnsiTheme="majorEastAsia" w:eastAsiaTheme="majorEastAsia" w:cstheme="majorEastAsia"/>
          <w:b/>
          <w:bCs/>
          <w:snapToGrid w:val="0"/>
          <w:color w:val="auto"/>
          <w:kern w:val="0"/>
          <w:highlight w:val="none"/>
        </w:rPr>
        <w:t>b</w:t>
      </w:r>
      <w:r>
        <w:rPr>
          <w:rFonts w:hint="eastAsia" w:asciiTheme="majorEastAsia" w:hAnsiTheme="majorEastAsia" w:eastAsiaTheme="majorEastAsia" w:cstheme="majorEastAsia"/>
          <w:snapToGrid w:val="0"/>
          <w:color w:val="auto"/>
          <w:kern w:val="0"/>
          <w:highlight w:val="none"/>
        </w:rPr>
        <w:t>．采用内插法计算某投标人的投标报价得分N，即当投标人的投标总价等于评标基准价时得100分，每高于评标基准价一个百分点扣1分，每低于评标基准价一个百分点扣0.5分，扣完为止。公式如下：</w:t>
      </w:r>
    </w:p>
    <w:p w14:paraId="0F3B6246">
      <w:pPr>
        <w:keepNext w:val="0"/>
        <w:keepLines w:val="0"/>
        <w:pageBreakBefore w:val="0"/>
        <w:kinsoku/>
        <w:wordWrap w:val="0"/>
        <w:overflowPunct/>
        <w:topLinePunct w:val="0"/>
        <w:autoSpaceDE/>
        <w:autoSpaceDN/>
        <w:bidi w:val="0"/>
        <w:adjustRightInd w:val="0"/>
        <w:snapToGrid w:val="0"/>
        <w:spacing w:line="400" w:lineRule="exact"/>
        <w:jc w:val="center"/>
        <w:rPr>
          <w:rFonts w:hint="eastAsia" w:asciiTheme="majorEastAsia" w:hAnsiTheme="majorEastAsia" w:eastAsiaTheme="majorEastAsia" w:cstheme="majorEastAsia"/>
          <w:snapToGrid w:val="0"/>
          <w:color w:val="auto"/>
          <w:kern w:val="0"/>
          <w:highlight w:val="none"/>
        </w:rPr>
      </w:pPr>
      <w:r>
        <w:rPr>
          <w:rFonts w:hint="eastAsia" w:asciiTheme="majorEastAsia" w:hAnsiTheme="majorEastAsia" w:eastAsiaTheme="majorEastAsia" w:cstheme="majorEastAsia"/>
          <w:snapToGrid w:val="0"/>
          <w:color w:val="auto"/>
          <w:kern w:val="0"/>
          <w:highlight w:val="none"/>
        </w:rPr>
        <w:t>N＝100－（| Di－D | ÷D）×100×E</w:t>
      </w:r>
    </w:p>
    <w:p w14:paraId="4D098E9C">
      <w:pPr>
        <w:keepNext w:val="0"/>
        <w:keepLines w:val="0"/>
        <w:pageBreakBefore w:val="0"/>
        <w:kinsoku/>
        <w:wordWrap w:val="0"/>
        <w:overflowPunct/>
        <w:topLinePunct w:val="0"/>
        <w:autoSpaceDE/>
        <w:autoSpaceDN/>
        <w:bidi w:val="0"/>
        <w:adjustRightInd w:val="0"/>
        <w:snapToGrid w:val="0"/>
        <w:spacing w:line="400" w:lineRule="exact"/>
        <w:ind w:firstLine="480" w:firstLineChars="200"/>
        <w:rPr>
          <w:rFonts w:hint="eastAsia" w:asciiTheme="majorEastAsia" w:hAnsiTheme="majorEastAsia" w:eastAsiaTheme="majorEastAsia" w:cstheme="majorEastAsia"/>
          <w:snapToGrid w:val="0"/>
          <w:color w:val="auto"/>
          <w:kern w:val="0"/>
          <w:highlight w:val="none"/>
        </w:rPr>
      </w:pPr>
      <w:r>
        <w:rPr>
          <w:rFonts w:hint="eastAsia" w:asciiTheme="majorEastAsia" w:hAnsiTheme="majorEastAsia" w:eastAsiaTheme="majorEastAsia" w:cstheme="majorEastAsia"/>
          <w:snapToGrid w:val="0"/>
          <w:color w:val="auto"/>
          <w:kern w:val="0"/>
          <w:highlight w:val="none"/>
        </w:rPr>
        <w:t>式中：D为评标基准价；Di为某投标人的投标总价；E为扣分因子，当Di＞D时，E＝1；当Di＜D时，E＝0.5。</w:t>
      </w:r>
    </w:p>
    <w:p w14:paraId="091F4412">
      <w:pPr>
        <w:keepNext w:val="0"/>
        <w:keepLines w:val="0"/>
        <w:pageBreakBefore w:val="0"/>
        <w:kinsoku/>
        <w:wordWrap w:val="0"/>
        <w:overflowPunct/>
        <w:topLinePunct w:val="0"/>
        <w:autoSpaceDE/>
        <w:autoSpaceDN/>
        <w:bidi w:val="0"/>
        <w:adjustRightInd w:val="0"/>
        <w:snapToGrid w:val="0"/>
        <w:spacing w:line="400" w:lineRule="exact"/>
        <w:ind w:firstLine="480"/>
        <w:rPr>
          <w:rFonts w:hint="eastAsia" w:asciiTheme="majorEastAsia" w:hAnsiTheme="majorEastAsia" w:eastAsiaTheme="majorEastAsia" w:cstheme="majorEastAsia"/>
          <w:snapToGrid w:val="0"/>
          <w:color w:val="auto"/>
          <w:kern w:val="0"/>
          <w:highlight w:val="none"/>
        </w:rPr>
      </w:pPr>
      <w:r>
        <w:rPr>
          <w:rFonts w:hint="eastAsia" w:asciiTheme="majorEastAsia" w:hAnsiTheme="majorEastAsia" w:eastAsiaTheme="majorEastAsia" w:cstheme="majorEastAsia"/>
          <w:snapToGrid w:val="0"/>
          <w:color w:val="auto"/>
          <w:kern w:val="0"/>
          <w:highlight w:val="none"/>
        </w:rPr>
        <w:t>（3）综合得分</w:t>
      </w:r>
    </w:p>
    <w:p w14:paraId="1EEC35A2">
      <w:pPr>
        <w:keepNext w:val="0"/>
        <w:keepLines w:val="0"/>
        <w:pageBreakBefore w:val="0"/>
        <w:kinsoku/>
        <w:wordWrap w:val="0"/>
        <w:overflowPunct/>
        <w:topLinePunct w:val="0"/>
        <w:autoSpaceDE/>
        <w:autoSpaceDN/>
        <w:bidi w:val="0"/>
        <w:adjustRightInd w:val="0"/>
        <w:snapToGrid w:val="0"/>
        <w:spacing w:line="400" w:lineRule="exact"/>
        <w:ind w:firstLine="480"/>
        <w:rPr>
          <w:rFonts w:hint="eastAsia" w:asciiTheme="majorEastAsia" w:hAnsiTheme="majorEastAsia" w:eastAsiaTheme="majorEastAsia" w:cstheme="majorEastAsia"/>
          <w:snapToGrid w:val="0"/>
          <w:color w:val="auto"/>
          <w:kern w:val="0"/>
          <w:highlight w:val="none"/>
        </w:rPr>
      </w:pPr>
      <w:r>
        <w:rPr>
          <w:rFonts w:hint="eastAsia" w:asciiTheme="majorEastAsia" w:hAnsiTheme="majorEastAsia" w:eastAsiaTheme="majorEastAsia" w:cstheme="majorEastAsia"/>
          <w:snapToGrid w:val="0"/>
          <w:color w:val="auto"/>
          <w:kern w:val="0"/>
          <w:highlight w:val="none"/>
        </w:rPr>
        <w:t>综合得分换算为百分制，满分100分，公式如下：</w:t>
      </w:r>
    </w:p>
    <w:p w14:paraId="29D9E4BE">
      <w:pPr>
        <w:keepNext w:val="0"/>
        <w:keepLines w:val="0"/>
        <w:pageBreakBefore w:val="0"/>
        <w:kinsoku/>
        <w:wordWrap w:val="0"/>
        <w:overflowPunct/>
        <w:topLinePunct w:val="0"/>
        <w:autoSpaceDE/>
        <w:autoSpaceDN/>
        <w:bidi w:val="0"/>
        <w:adjustRightInd w:val="0"/>
        <w:snapToGrid w:val="0"/>
        <w:spacing w:line="400" w:lineRule="exact"/>
        <w:jc w:val="center"/>
        <w:rPr>
          <w:rFonts w:hint="eastAsia" w:asciiTheme="majorEastAsia" w:hAnsiTheme="majorEastAsia" w:eastAsiaTheme="majorEastAsia" w:cstheme="majorEastAsia"/>
          <w:snapToGrid w:val="0"/>
          <w:color w:val="auto"/>
          <w:kern w:val="0"/>
          <w:highlight w:val="none"/>
        </w:rPr>
      </w:pPr>
      <w:r>
        <w:rPr>
          <w:rFonts w:hint="eastAsia" w:asciiTheme="majorEastAsia" w:hAnsiTheme="majorEastAsia" w:eastAsiaTheme="majorEastAsia" w:cstheme="majorEastAsia"/>
          <w:snapToGrid w:val="0"/>
          <w:color w:val="auto"/>
          <w:kern w:val="0"/>
          <w:highlight w:val="none"/>
        </w:rPr>
        <w:t>综合得分＝M÷商务技术合计满分×100×商务技术权重＋N×投标报价权重</w:t>
      </w:r>
    </w:p>
    <w:p w14:paraId="48D7100C">
      <w:pPr>
        <w:keepNext w:val="0"/>
        <w:keepLines w:val="0"/>
        <w:pageBreakBefore w:val="0"/>
        <w:kinsoku/>
        <w:wordWrap w:val="0"/>
        <w:overflowPunct/>
        <w:topLinePunct w:val="0"/>
        <w:autoSpaceDE/>
        <w:autoSpaceDN/>
        <w:bidi w:val="0"/>
        <w:adjustRightInd w:val="0"/>
        <w:snapToGrid w:val="0"/>
        <w:spacing w:line="400" w:lineRule="exact"/>
        <w:ind w:firstLine="480" w:firstLineChars="200"/>
        <w:rPr>
          <w:rFonts w:hint="eastAsia" w:asciiTheme="majorEastAsia" w:hAnsiTheme="majorEastAsia" w:eastAsiaTheme="majorEastAsia" w:cstheme="majorEastAsia"/>
          <w:snapToGrid w:val="0"/>
          <w:color w:val="auto"/>
          <w:kern w:val="0"/>
          <w:highlight w:val="none"/>
        </w:rPr>
      </w:pPr>
      <w:r>
        <w:rPr>
          <w:rFonts w:hint="eastAsia" w:asciiTheme="majorEastAsia" w:hAnsiTheme="majorEastAsia" w:eastAsiaTheme="majorEastAsia" w:cstheme="majorEastAsia"/>
          <w:snapToGrid w:val="0"/>
          <w:color w:val="auto"/>
          <w:kern w:val="0"/>
          <w:highlight w:val="none"/>
        </w:rPr>
        <w:t>式中：M为商务技术得分，N为投标报价得分。</w:t>
      </w:r>
    </w:p>
    <w:p w14:paraId="28A08BF7">
      <w:pPr>
        <w:keepNext w:val="0"/>
        <w:keepLines w:val="0"/>
        <w:pageBreakBefore w:val="0"/>
        <w:widowControl w:val="0"/>
        <w:numPr>
          <w:ilvl w:val="0"/>
          <w:numId w:val="3"/>
        </w:numPr>
        <w:kinsoku/>
        <w:wordWrap w:val="0"/>
        <w:overflowPunct/>
        <w:topLinePunct w:val="0"/>
        <w:autoSpaceDE/>
        <w:autoSpaceDN/>
        <w:bidi w:val="0"/>
        <w:adjustRightInd w:val="0"/>
        <w:snapToGrid w:val="0"/>
        <w:spacing w:line="400" w:lineRule="exact"/>
        <w:ind w:firstLine="480" w:firstLineChars="200"/>
        <w:jc w:val="left"/>
        <w:textAlignment w:val="auto"/>
        <w:rPr>
          <w:rFonts w:hint="eastAsia" w:asciiTheme="majorEastAsia" w:hAnsiTheme="majorEastAsia" w:eastAsiaTheme="majorEastAsia" w:cstheme="majorEastAsia"/>
          <w:snapToGrid w:val="0"/>
          <w:color w:val="auto"/>
          <w:kern w:val="0"/>
          <w:highlight w:val="none"/>
        </w:rPr>
      </w:pPr>
      <w:r>
        <w:rPr>
          <w:rFonts w:hint="eastAsia" w:asciiTheme="majorEastAsia" w:hAnsiTheme="majorEastAsia" w:eastAsiaTheme="majorEastAsia" w:cstheme="majorEastAsia"/>
          <w:snapToGrid w:val="0"/>
          <w:color w:val="auto"/>
          <w:kern w:val="0"/>
          <w:szCs w:val="22"/>
          <w:highlight w:val="none"/>
        </w:rPr>
        <w:t>评标委员会汇总、比较所有投标人的综合得分后，取综合得分最高的投标人为第一中标候选人，取综合得分第二、第三高的投标人为第二、第三中标候选人。</w:t>
      </w:r>
      <w:r>
        <w:rPr>
          <w:rFonts w:hint="eastAsia" w:asciiTheme="majorEastAsia" w:hAnsiTheme="majorEastAsia" w:eastAsiaTheme="majorEastAsia" w:cstheme="majorEastAsia"/>
          <w:snapToGrid w:val="0"/>
          <w:color w:val="auto"/>
          <w:kern w:val="0"/>
          <w:highlight w:val="none"/>
        </w:rPr>
        <w:t>如果最高综合得分相同，取投标总价低者为第一中标候选人，并依此确定第二、第三中标候选人。如果最高综合得分相同，投标总价也相同，由评标委员会投票确定。</w:t>
      </w:r>
    </w:p>
    <w:p w14:paraId="01C8C9C4">
      <w:pPr>
        <w:snapToGrid w:val="0"/>
        <w:spacing w:line="440" w:lineRule="exact"/>
        <w:ind w:firstLine="480" w:firstLineChars="200"/>
        <w:rPr>
          <w:rStyle w:val="60"/>
          <w:rFonts w:hint="eastAsia" w:asciiTheme="majorEastAsia" w:hAnsiTheme="majorEastAsia" w:eastAsiaTheme="majorEastAsia" w:cstheme="majorEastAsia"/>
          <w:color w:val="auto"/>
          <w:kern w:val="0"/>
          <w:highlight w:val="none"/>
        </w:rPr>
        <w:sectPr>
          <w:endnotePr>
            <w:numFmt w:val="decimal"/>
          </w:endnotePr>
          <w:pgSz w:w="11906" w:h="16838"/>
          <w:pgMar w:top="1440" w:right="1080" w:bottom="1440" w:left="1080" w:header="850" w:footer="691" w:gutter="0"/>
          <w:pgNumType w:fmt="decimal"/>
          <w:cols w:space="720" w:num="1"/>
          <w:rtlGutter w:val="0"/>
          <w:docGrid w:linePitch="327" w:charSpace="0"/>
        </w:sectPr>
      </w:pPr>
    </w:p>
    <w:p w14:paraId="111C39E5">
      <w:pPr>
        <w:keepNext w:val="0"/>
        <w:keepLines w:val="0"/>
        <w:pageBreakBefore w:val="0"/>
        <w:widowControl/>
        <w:kinsoku/>
        <w:wordWrap w:val="0"/>
        <w:overflowPunct/>
        <w:topLinePunct w:val="0"/>
        <w:autoSpaceDE/>
        <w:autoSpaceDN/>
        <w:bidi w:val="0"/>
        <w:adjustRightInd w:val="0"/>
        <w:snapToGrid w:val="0"/>
        <w:spacing w:before="140" w:after="140" w:line="440" w:lineRule="exact"/>
        <w:ind w:firstLine="602" w:firstLineChars="200"/>
        <w:jc w:val="center"/>
        <w:textAlignment w:val="baseline"/>
        <w:rPr>
          <w:rFonts w:hint="eastAsia" w:asciiTheme="majorEastAsia" w:hAnsiTheme="majorEastAsia" w:eastAsiaTheme="majorEastAsia" w:cstheme="majorEastAsia"/>
          <w:snapToGrid w:val="0"/>
          <w:color w:val="auto"/>
          <w:kern w:val="0"/>
          <w:highlight w:val="none"/>
        </w:rPr>
      </w:pPr>
      <w:r>
        <w:rPr>
          <w:rFonts w:hint="eastAsia" w:asciiTheme="majorEastAsia" w:hAnsiTheme="majorEastAsia" w:eastAsiaTheme="majorEastAsia" w:cstheme="majorEastAsia"/>
          <w:b/>
          <w:bCs/>
          <w:snapToGrid w:val="0"/>
          <w:color w:val="auto"/>
          <w:kern w:val="0"/>
          <w:sz w:val="30"/>
          <w:szCs w:val="30"/>
          <w:highlight w:val="none"/>
        </w:rPr>
        <w:t>综合评分表</w:t>
      </w:r>
    </w:p>
    <w:tbl>
      <w:tblPr>
        <w:tblStyle w:val="25"/>
        <w:tblW w:w="9862" w:type="dxa"/>
        <w:jc w:val="center"/>
        <w:tblLayout w:type="fixed"/>
        <w:tblCellMar>
          <w:top w:w="0" w:type="dxa"/>
          <w:left w:w="108" w:type="dxa"/>
          <w:bottom w:w="0" w:type="dxa"/>
          <w:right w:w="108" w:type="dxa"/>
        </w:tblCellMar>
      </w:tblPr>
      <w:tblGrid>
        <w:gridCol w:w="1489"/>
        <w:gridCol w:w="4050"/>
        <w:gridCol w:w="4323"/>
      </w:tblGrid>
      <w:tr w14:paraId="3BDF2C7B">
        <w:tblPrEx>
          <w:tblCellMar>
            <w:top w:w="0" w:type="dxa"/>
            <w:left w:w="108" w:type="dxa"/>
            <w:bottom w:w="0" w:type="dxa"/>
            <w:right w:w="108" w:type="dxa"/>
          </w:tblCellMar>
        </w:tblPrEx>
        <w:trPr>
          <w:trHeight w:val="23" w:hRule="atLeast"/>
          <w:jc w:val="center"/>
        </w:trPr>
        <w:tc>
          <w:tcPr>
            <w:tcW w:w="9862" w:type="dxa"/>
            <w:gridSpan w:val="3"/>
            <w:tcBorders>
              <w:top w:val="single" w:color="auto" w:sz="4" w:space="0"/>
              <w:left w:val="single" w:color="auto" w:sz="4" w:space="0"/>
              <w:bottom w:val="single" w:color="auto" w:sz="4" w:space="0"/>
              <w:right w:val="single" w:color="auto" w:sz="4" w:space="0"/>
            </w:tcBorders>
            <w:shd w:val="clear" w:color="auto" w:fill="D7D7D7"/>
            <w:noWrap w:val="0"/>
            <w:vAlign w:val="center"/>
          </w:tcPr>
          <w:p w14:paraId="4FFBB080">
            <w:pPr>
              <w:pStyle w:val="10"/>
              <w:keepNext w:val="0"/>
              <w:keepLines w:val="0"/>
              <w:pageBreakBefore w:val="0"/>
              <w:tabs>
                <w:tab w:val="left" w:pos="1354"/>
                <w:tab w:val="left" w:pos="1459"/>
                <w:tab w:val="center" w:pos="3902"/>
                <w:tab w:val="right" w:pos="7805"/>
              </w:tabs>
              <w:kinsoku/>
              <w:wordWrap w:val="0"/>
              <w:overflowPunct/>
              <w:topLinePunct w:val="0"/>
              <w:autoSpaceDE/>
              <w:autoSpaceDN/>
              <w:bidi w:val="0"/>
              <w:adjustRightInd w:val="0"/>
              <w:snapToGrid w:val="0"/>
              <w:spacing w:after="0" w:line="360" w:lineRule="atLeast"/>
              <w:rPr>
                <w:rFonts w:hint="eastAsia" w:asciiTheme="majorEastAsia" w:hAnsiTheme="majorEastAsia" w:eastAsiaTheme="majorEastAsia" w:cstheme="majorEastAsia"/>
                <w:snapToGrid w:val="0"/>
                <w:color w:val="auto"/>
                <w:kern w:val="0"/>
                <w:sz w:val="21"/>
                <w:szCs w:val="21"/>
                <w:highlight w:val="none"/>
              </w:rPr>
            </w:pPr>
            <w:r>
              <w:rPr>
                <w:rFonts w:hint="eastAsia" w:asciiTheme="majorEastAsia" w:hAnsiTheme="majorEastAsia" w:eastAsiaTheme="majorEastAsia" w:cstheme="majorEastAsia"/>
                <w:b/>
                <w:bCs/>
                <w:snapToGrid w:val="0"/>
                <w:color w:val="auto"/>
                <w:kern w:val="0"/>
                <w:sz w:val="24"/>
                <w:szCs w:val="24"/>
                <w:highlight w:val="none"/>
              </w:rPr>
              <w:t>商务部分，满分：</w:t>
            </w:r>
            <w:r>
              <w:rPr>
                <w:rFonts w:hint="eastAsia" w:asciiTheme="majorEastAsia" w:hAnsiTheme="majorEastAsia" w:eastAsiaTheme="majorEastAsia" w:cstheme="majorEastAsia"/>
                <w:b/>
                <w:bCs/>
                <w:snapToGrid w:val="0"/>
                <w:color w:val="auto"/>
                <w:kern w:val="0"/>
                <w:sz w:val="24"/>
                <w:szCs w:val="24"/>
                <w:highlight w:val="none"/>
                <w:u w:val="single"/>
                <w:lang w:val="en-US" w:eastAsia="zh-CN"/>
              </w:rPr>
              <w:t>65</w:t>
            </w:r>
            <w:r>
              <w:rPr>
                <w:rFonts w:hint="eastAsia" w:asciiTheme="majorEastAsia" w:hAnsiTheme="majorEastAsia" w:eastAsiaTheme="majorEastAsia" w:cstheme="majorEastAsia"/>
                <w:b/>
                <w:bCs/>
                <w:snapToGrid w:val="0"/>
                <w:color w:val="auto"/>
                <w:kern w:val="0"/>
                <w:sz w:val="24"/>
                <w:szCs w:val="24"/>
                <w:highlight w:val="none"/>
                <w:u w:val="single"/>
              </w:rPr>
              <w:t xml:space="preserve"> </w:t>
            </w:r>
            <w:r>
              <w:rPr>
                <w:rFonts w:hint="eastAsia" w:asciiTheme="majorEastAsia" w:hAnsiTheme="majorEastAsia" w:eastAsiaTheme="majorEastAsia" w:cstheme="majorEastAsia"/>
                <w:b/>
                <w:bCs/>
                <w:snapToGrid w:val="0"/>
                <w:color w:val="auto"/>
                <w:kern w:val="0"/>
                <w:sz w:val="24"/>
                <w:szCs w:val="24"/>
                <w:highlight w:val="none"/>
              </w:rPr>
              <w:t>分。</w:t>
            </w:r>
          </w:p>
        </w:tc>
      </w:tr>
      <w:tr w14:paraId="155FD0EC">
        <w:tblPrEx>
          <w:tblCellMar>
            <w:top w:w="0" w:type="dxa"/>
            <w:left w:w="108" w:type="dxa"/>
            <w:bottom w:w="0" w:type="dxa"/>
            <w:right w:w="108" w:type="dxa"/>
          </w:tblCellMar>
        </w:tblPrEx>
        <w:trPr>
          <w:trHeight w:val="23" w:hRule="atLeast"/>
          <w:jc w:val="center"/>
        </w:trPr>
        <w:tc>
          <w:tcPr>
            <w:tcW w:w="1489" w:type="dxa"/>
            <w:tcBorders>
              <w:top w:val="single" w:color="auto" w:sz="4" w:space="0"/>
              <w:left w:val="single" w:color="auto" w:sz="4" w:space="0"/>
              <w:bottom w:val="single" w:color="auto" w:sz="4" w:space="0"/>
              <w:right w:val="single" w:color="auto" w:sz="4" w:space="0"/>
            </w:tcBorders>
            <w:noWrap w:val="0"/>
            <w:vAlign w:val="center"/>
          </w:tcPr>
          <w:p w14:paraId="47238652">
            <w:pPr>
              <w:pStyle w:val="10"/>
              <w:keepNext w:val="0"/>
              <w:keepLines w:val="0"/>
              <w:pageBreakBefore w:val="0"/>
              <w:tabs>
                <w:tab w:val="left" w:pos="1354"/>
                <w:tab w:val="left" w:pos="1459"/>
                <w:tab w:val="center" w:pos="3902"/>
                <w:tab w:val="right" w:pos="7805"/>
              </w:tabs>
              <w:kinsoku/>
              <w:wordWrap w:val="0"/>
              <w:overflowPunct/>
              <w:topLinePunct w:val="0"/>
              <w:autoSpaceDE/>
              <w:autoSpaceDN/>
              <w:bidi w:val="0"/>
              <w:adjustRightInd w:val="0"/>
              <w:snapToGrid w:val="0"/>
              <w:spacing w:after="0" w:line="360" w:lineRule="atLeast"/>
              <w:jc w:val="center"/>
              <w:rPr>
                <w:rFonts w:hint="eastAsia" w:asciiTheme="majorEastAsia" w:hAnsiTheme="majorEastAsia" w:eastAsiaTheme="majorEastAsia" w:cstheme="majorEastAsia"/>
                <w:snapToGrid w:val="0"/>
                <w:color w:val="auto"/>
                <w:kern w:val="0"/>
                <w:sz w:val="24"/>
                <w:szCs w:val="24"/>
                <w:highlight w:val="none"/>
              </w:rPr>
            </w:pPr>
            <w:r>
              <w:rPr>
                <w:rFonts w:hint="eastAsia" w:asciiTheme="majorEastAsia" w:hAnsiTheme="majorEastAsia" w:eastAsiaTheme="majorEastAsia" w:cstheme="majorEastAsia"/>
                <w:snapToGrid w:val="0"/>
                <w:color w:val="auto"/>
                <w:kern w:val="0"/>
                <w:sz w:val="24"/>
                <w:szCs w:val="24"/>
                <w:highlight w:val="none"/>
              </w:rPr>
              <w:t>评分因素</w:t>
            </w:r>
          </w:p>
        </w:tc>
        <w:tc>
          <w:tcPr>
            <w:tcW w:w="4050" w:type="dxa"/>
            <w:tcBorders>
              <w:top w:val="single" w:color="auto" w:sz="4" w:space="0"/>
              <w:left w:val="single" w:color="auto" w:sz="4" w:space="0"/>
              <w:bottom w:val="single" w:color="auto" w:sz="4" w:space="0"/>
              <w:right w:val="single" w:color="auto" w:sz="4" w:space="0"/>
            </w:tcBorders>
            <w:noWrap w:val="0"/>
            <w:vAlign w:val="center"/>
          </w:tcPr>
          <w:p w14:paraId="76D3D9B6">
            <w:pPr>
              <w:pStyle w:val="10"/>
              <w:keepNext w:val="0"/>
              <w:keepLines w:val="0"/>
              <w:pageBreakBefore w:val="0"/>
              <w:tabs>
                <w:tab w:val="left" w:pos="1354"/>
                <w:tab w:val="left" w:pos="1459"/>
                <w:tab w:val="center" w:pos="3902"/>
                <w:tab w:val="right" w:pos="7805"/>
              </w:tabs>
              <w:kinsoku/>
              <w:wordWrap w:val="0"/>
              <w:overflowPunct/>
              <w:topLinePunct w:val="0"/>
              <w:autoSpaceDE/>
              <w:autoSpaceDN/>
              <w:bidi w:val="0"/>
              <w:adjustRightInd w:val="0"/>
              <w:snapToGrid w:val="0"/>
              <w:spacing w:after="0" w:line="360" w:lineRule="atLeast"/>
              <w:jc w:val="center"/>
              <w:rPr>
                <w:rFonts w:hint="eastAsia" w:asciiTheme="majorEastAsia" w:hAnsiTheme="majorEastAsia" w:eastAsiaTheme="majorEastAsia" w:cstheme="majorEastAsia"/>
                <w:snapToGrid w:val="0"/>
                <w:color w:val="auto"/>
                <w:kern w:val="0"/>
                <w:sz w:val="24"/>
                <w:szCs w:val="24"/>
                <w:highlight w:val="none"/>
              </w:rPr>
            </w:pPr>
            <w:r>
              <w:rPr>
                <w:rFonts w:hint="eastAsia" w:asciiTheme="majorEastAsia" w:hAnsiTheme="majorEastAsia" w:eastAsiaTheme="majorEastAsia" w:cstheme="majorEastAsia"/>
                <w:snapToGrid w:val="0"/>
                <w:color w:val="auto"/>
                <w:kern w:val="0"/>
                <w:sz w:val="24"/>
                <w:szCs w:val="24"/>
                <w:highlight w:val="none"/>
              </w:rPr>
              <w:t>评分标准</w:t>
            </w:r>
          </w:p>
        </w:tc>
        <w:tc>
          <w:tcPr>
            <w:tcW w:w="4323" w:type="dxa"/>
            <w:tcBorders>
              <w:top w:val="single" w:color="auto" w:sz="4" w:space="0"/>
              <w:left w:val="single" w:color="auto" w:sz="4" w:space="0"/>
              <w:bottom w:val="single" w:color="auto" w:sz="4" w:space="0"/>
              <w:right w:val="single" w:color="auto" w:sz="4" w:space="0"/>
            </w:tcBorders>
            <w:noWrap w:val="0"/>
            <w:vAlign w:val="center"/>
          </w:tcPr>
          <w:p w14:paraId="4EF7C2CB">
            <w:pPr>
              <w:pStyle w:val="10"/>
              <w:keepNext w:val="0"/>
              <w:keepLines w:val="0"/>
              <w:pageBreakBefore w:val="0"/>
              <w:tabs>
                <w:tab w:val="left" w:pos="1354"/>
                <w:tab w:val="left" w:pos="1459"/>
                <w:tab w:val="center" w:pos="3902"/>
                <w:tab w:val="right" w:pos="7805"/>
              </w:tabs>
              <w:kinsoku/>
              <w:wordWrap w:val="0"/>
              <w:overflowPunct/>
              <w:topLinePunct w:val="0"/>
              <w:autoSpaceDE/>
              <w:autoSpaceDN/>
              <w:bidi w:val="0"/>
              <w:adjustRightInd w:val="0"/>
              <w:snapToGrid w:val="0"/>
              <w:spacing w:after="0" w:line="360" w:lineRule="atLeast"/>
              <w:jc w:val="center"/>
              <w:rPr>
                <w:rFonts w:hint="eastAsia" w:asciiTheme="majorEastAsia" w:hAnsiTheme="majorEastAsia" w:eastAsiaTheme="majorEastAsia" w:cstheme="majorEastAsia"/>
                <w:snapToGrid w:val="0"/>
                <w:color w:val="auto"/>
                <w:kern w:val="0"/>
                <w:sz w:val="24"/>
                <w:szCs w:val="24"/>
                <w:highlight w:val="none"/>
              </w:rPr>
            </w:pPr>
            <w:r>
              <w:rPr>
                <w:rFonts w:hint="eastAsia" w:asciiTheme="majorEastAsia" w:hAnsiTheme="majorEastAsia" w:eastAsiaTheme="majorEastAsia" w:cstheme="majorEastAsia"/>
                <w:snapToGrid w:val="0"/>
                <w:color w:val="auto"/>
                <w:kern w:val="0"/>
                <w:sz w:val="24"/>
                <w:szCs w:val="24"/>
                <w:highlight w:val="none"/>
              </w:rPr>
              <w:t>备注</w:t>
            </w:r>
          </w:p>
        </w:tc>
      </w:tr>
      <w:tr w14:paraId="0775B6F8">
        <w:tblPrEx>
          <w:tblCellMar>
            <w:top w:w="0" w:type="dxa"/>
            <w:left w:w="108" w:type="dxa"/>
            <w:bottom w:w="0" w:type="dxa"/>
            <w:right w:w="108" w:type="dxa"/>
          </w:tblCellMar>
        </w:tblPrEx>
        <w:trPr>
          <w:trHeight w:val="281" w:hRule="atLeast"/>
          <w:jc w:val="center"/>
        </w:trPr>
        <w:tc>
          <w:tcPr>
            <w:tcW w:w="1489" w:type="dxa"/>
            <w:tcBorders>
              <w:top w:val="single" w:color="auto" w:sz="4" w:space="0"/>
              <w:left w:val="single" w:color="auto" w:sz="4" w:space="0"/>
              <w:bottom w:val="single" w:color="auto" w:sz="4" w:space="0"/>
              <w:right w:val="single" w:color="auto" w:sz="4" w:space="0"/>
            </w:tcBorders>
            <w:noWrap w:val="0"/>
            <w:vAlign w:val="center"/>
          </w:tcPr>
          <w:p w14:paraId="673A72B5">
            <w:pPr>
              <w:pStyle w:val="10"/>
              <w:keepNext w:val="0"/>
              <w:keepLines w:val="0"/>
              <w:pageBreakBefore w:val="0"/>
              <w:widowControl w:val="0"/>
              <w:kinsoku/>
              <w:wordWrap w:val="0"/>
              <w:overflowPunct/>
              <w:topLinePunct w:val="0"/>
              <w:autoSpaceDE/>
              <w:autoSpaceDN/>
              <w:bidi w:val="0"/>
              <w:adjustRightInd w:val="0"/>
              <w:snapToGrid w:val="0"/>
              <w:spacing w:before="0" w:after="0" w:line="360" w:lineRule="atLeast"/>
              <w:ind w:left="0" w:leftChars="0" w:right="0" w:rightChars="0" w:firstLine="0" w:firstLineChars="0"/>
              <w:jc w:val="center"/>
              <w:textAlignment w:val="auto"/>
              <w:outlineLvl w:val="9"/>
              <w:rPr>
                <w:rFonts w:hint="eastAsia" w:asciiTheme="majorEastAsia" w:hAnsiTheme="majorEastAsia" w:eastAsiaTheme="majorEastAsia" w:cstheme="majorEastAsia"/>
                <w:caps w:val="0"/>
                <w:smallCaps w:val="0"/>
                <w:snapToGrid w:val="0"/>
                <w:color w:val="auto"/>
                <w:spacing w:val="0"/>
                <w:kern w:val="0"/>
                <w:sz w:val="21"/>
                <w:szCs w:val="21"/>
                <w:highlight w:val="none"/>
                <w:lang w:eastAsia="zh-CN"/>
              </w:rPr>
            </w:pPr>
            <w:r>
              <w:rPr>
                <w:rFonts w:hint="eastAsia" w:asciiTheme="majorEastAsia" w:hAnsiTheme="majorEastAsia" w:eastAsiaTheme="majorEastAsia" w:cstheme="majorEastAsia"/>
                <w:caps w:val="0"/>
                <w:smallCaps w:val="0"/>
                <w:snapToGrid w:val="0"/>
                <w:color w:val="auto"/>
                <w:spacing w:val="0"/>
                <w:kern w:val="0"/>
                <w:sz w:val="21"/>
                <w:szCs w:val="21"/>
                <w:highlight w:val="none"/>
                <w:lang w:eastAsia="zh-CN"/>
              </w:rPr>
              <w:t>企业奖项</w:t>
            </w:r>
          </w:p>
          <w:p w14:paraId="21990C7A">
            <w:pPr>
              <w:pStyle w:val="10"/>
              <w:keepNext w:val="0"/>
              <w:keepLines w:val="0"/>
              <w:pageBreakBefore w:val="0"/>
              <w:widowControl w:val="0"/>
              <w:kinsoku/>
              <w:wordWrap w:val="0"/>
              <w:overflowPunct/>
              <w:topLinePunct w:val="0"/>
              <w:autoSpaceDE/>
              <w:autoSpaceDN/>
              <w:bidi w:val="0"/>
              <w:adjustRightInd w:val="0"/>
              <w:snapToGrid w:val="0"/>
              <w:spacing w:before="0" w:after="0" w:line="360" w:lineRule="atLeast"/>
              <w:ind w:left="0" w:leftChars="0" w:right="0" w:rightChars="0" w:firstLine="0" w:firstLineChars="0"/>
              <w:jc w:val="center"/>
              <w:textAlignment w:val="auto"/>
              <w:outlineLvl w:val="9"/>
              <w:rPr>
                <w:rFonts w:hint="eastAsia" w:asciiTheme="majorEastAsia" w:hAnsiTheme="majorEastAsia" w:eastAsiaTheme="majorEastAsia" w:cstheme="majorEastAsia"/>
                <w:color w:val="auto"/>
                <w:kern w:val="0"/>
                <w:sz w:val="21"/>
                <w:szCs w:val="21"/>
                <w:highlight w:val="none"/>
                <w:lang w:val="en-US" w:eastAsia="zh-CN" w:bidi="ar-SA"/>
              </w:rPr>
            </w:pPr>
            <w:r>
              <w:rPr>
                <w:rFonts w:hint="eastAsia" w:asciiTheme="majorEastAsia" w:hAnsiTheme="majorEastAsia" w:eastAsiaTheme="majorEastAsia" w:cstheme="majorEastAsia"/>
                <w:caps w:val="0"/>
                <w:smallCaps w:val="0"/>
                <w:snapToGrid w:val="0"/>
                <w:color w:val="auto"/>
                <w:spacing w:val="0"/>
                <w:kern w:val="0"/>
                <w:sz w:val="21"/>
                <w:szCs w:val="21"/>
                <w:highlight w:val="none"/>
                <w:lang w:eastAsia="zh-CN"/>
              </w:rPr>
              <w:t>（</w:t>
            </w:r>
            <w:r>
              <w:rPr>
                <w:rFonts w:hint="eastAsia" w:asciiTheme="majorEastAsia" w:hAnsiTheme="majorEastAsia" w:eastAsiaTheme="majorEastAsia" w:cstheme="majorEastAsia"/>
                <w:caps w:val="0"/>
                <w:smallCaps w:val="0"/>
                <w:snapToGrid w:val="0"/>
                <w:color w:val="auto"/>
                <w:spacing w:val="0"/>
                <w:kern w:val="0"/>
                <w:sz w:val="21"/>
                <w:szCs w:val="21"/>
                <w:highlight w:val="none"/>
                <w:lang w:val="en-US" w:eastAsia="zh-CN"/>
              </w:rPr>
              <w:t>5</w:t>
            </w:r>
            <w:r>
              <w:rPr>
                <w:rFonts w:hint="eastAsia" w:asciiTheme="majorEastAsia" w:hAnsiTheme="majorEastAsia" w:eastAsiaTheme="majorEastAsia" w:cstheme="majorEastAsia"/>
                <w:caps w:val="0"/>
                <w:smallCaps w:val="0"/>
                <w:snapToGrid w:val="0"/>
                <w:color w:val="auto"/>
                <w:spacing w:val="0"/>
                <w:kern w:val="0"/>
                <w:sz w:val="21"/>
                <w:szCs w:val="21"/>
                <w:highlight w:val="none"/>
              </w:rPr>
              <w:t>分</w:t>
            </w:r>
            <w:r>
              <w:rPr>
                <w:rFonts w:hint="eastAsia" w:asciiTheme="majorEastAsia" w:hAnsiTheme="majorEastAsia" w:eastAsiaTheme="majorEastAsia" w:cstheme="majorEastAsia"/>
                <w:caps w:val="0"/>
                <w:smallCaps w:val="0"/>
                <w:snapToGrid w:val="0"/>
                <w:color w:val="auto"/>
                <w:spacing w:val="0"/>
                <w:kern w:val="0"/>
                <w:sz w:val="21"/>
                <w:szCs w:val="21"/>
                <w:highlight w:val="none"/>
                <w:lang w:eastAsia="zh-CN"/>
              </w:rPr>
              <w:t>）</w:t>
            </w:r>
          </w:p>
        </w:tc>
        <w:tc>
          <w:tcPr>
            <w:tcW w:w="4050" w:type="dxa"/>
            <w:tcBorders>
              <w:top w:val="single" w:color="auto" w:sz="4" w:space="0"/>
              <w:left w:val="single" w:color="auto" w:sz="4" w:space="0"/>
              <w:bottom w:val="single" w:color="auto" w:sz="4" w:space="0"/>
              <w:right w:val="single" w:color="auto" w:sz="4" w:space="0"/>
            </w:tcBorders>
            <w:noWrap w:val="0"/>
            <w:vAlign w:val="center"/>
          </w:tcPr>
          <w:p w14:paraId="0FF919FE">
            <w:pPr>
              <w:keepNext w:val="0"/>
              <w:keepLines w:val="0"/>
              <w:pageBreakBefore w:val="0"/>
              <w:widowControl w:val="0"/>
              <w:kinsoku/>
              <w:overflowPunct/>
              <w:topLinePunct w:val="0"/>
              <w:autoSpaceDE/>
              <w:autoSpaceDN/>
              <w:bidi w:val="0"/>
              <w:spacing w:line="360" w:lineRule="atLeast"/>
              <w:textAlignment w:val="auto"/>
              <w:rPr>
                <w:rFonts w:hint="eastAsia" w:asciiTheme="majorEastAsia" w:hAnsiTheme="majorEastAsia" w:eastAsiaTheme="majorEastAsia" w:cstheme="majorEastAsia"/>
                <w:color w:val="auto"/>
                <w:sz w:val="21"/>
                <w:szCs w:val="21"/>
                <w:highlight w:val="none"/>
                <w:lang w:eastAsia="zh-CN"/>
              </w:rPr>
            </w:pPr>
            <w:r>
              <w:rPr>
                <w:rFonts w:hint="eastAsia" w:asciiTheme="majorEastAsia" w:hAnsiTheme="majorEastAsia" w:eastAsiaTheme="majorEastAsia" w:cstheme="majorEastAsia"/>
                <w:color w:val="auto"/>
                <w:sz w:val="21"/>
                <w:szCs w:val="21"/>
                <w:highlight w:val="none"/>
              </w:rPr>
              <w:t>企业近</w:t>
            </w:r>
            <w:r>
              <w:rPr>
                <w:rFonts w:hint="eastAsia" w:asciiTheme="majorEastAsia" w:hAnsiTheme="majorEastAsia" w:eastAsiaTheme="majorEastAsia" w:cstheme="majorEastAsia"/>
                <w:color w:val="auto"/>
                <w:sz w:val="21"/>
                <w:szCs w:val="21"/>
                <w:highlight w:val="none"/>
                <w:u w:val="single"/>
                <w:lang w:val="en-US" w:eastAsia="zh-CN"/>
              </w:rPr>
              <w:t xml:space="preserve"> 5 </w:t>
            </w:r>
            <w:r>
              <w:rPr>
                <w:rFonts w:hint="eastAsia" w:asciiTheme="majorEastAsia" w:hAnsiTheme="majorEastAsia" w:eastAsiaTheme="majorEastAsia" w:cstheme="majorEastAsia"/>
                <w:color w:val="auto"/>
                <w:sz w:val="21"/>
                <w:szCs w:val="21"/>
                <w:highlight w:val="none"/>
              </w:rPr>
              <w:t>年来</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lang w:val="en-US" w:eastAsia="zh-CN"/>
              </w:rPr>
              <w:t>2021</w:t>
            </w:r>
            <w:r>
              <w:rPr>
                <w:rFonts w:hint="eastAsia" w:asciiTheme="majorEastAsia" w:hAnsiTheme="majorEastAsia" w:eastAsiaTheme="majorEastAsia" w:cstheme="majorEastAsia"/>
                <w:color w:val="auto"/>
                <w:sz w:val="21"/>
                <w:szCs w:val="21"/>
                <w:highlight w:val="none"/>
              </w:rPr>
              <w:t>年</w:t>
            </w:r>
            <w:r>
              <w:rPr>
                <w:rFonts w:hint="eastAsia" w:asciiTheme="majorEastAsia" w:hAnsiTheme="majorEastAsia" w:eastAsiaTheme="majorEastAsia" w:cstheme="majorEastAsia"/>
                <w:color w:val="auto"/>
                <w:sz w:val="21"/>
                <w:szCs w:val="21"/>
                <w:highlight w:val="none"/>
                <w:lang w:val="en-US" w:eastAsia="zh-CN"/>
              </w:rPr>
              <w:t>1月1日</w:t>
            </w:r>
            <w:r>
              <w:rPr>
                <w:rFonts w:hint="eastAsia" w:asciiTheme="majorEastAsia" w:hAnsiTheme="majorEastAsia" w:eastAsiaTheme="majorEastAsia" w:cstheme="majorEastAsia"/>
                <w:color w:val="auto"/>
                <w:sz w:val="21"/>
                <w:szCs w:val="21"/>
                <w:highlight w:val="none"/>
              </w:rPr>
              <w:t>至</w:t>
            </w:r>
            <w:r>
              <w:rPr>
                <w:rFonts w:hint="eastAsia" w:asciiTheme="majorEastAsia" w:hAnsiTheme="majorEastAsia" w:eastAsiaTheme="majorEastAsia" w:cstheme="majorEastAsia"/>
                <w:color w:val="auto"/>
                <w:sz w:val="21"/>
                <w:szCs w:val="21"/>
                <w:highlight w:val="none"/>
                <w:lang w:val="en-US" w:eastAsia="zh-CN"/>
              </w:rPr>
              <w:t>今</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rPr>
              <w:t>获得</w:t>
            </w:r>
            <w:r>
              <w:rPr>
                <w:rFonts w:hint="eastAsia" w:asciiTheme="majorEastAsia" w:hAnsiTheme="majorEastAsia" w:eastAsiaTheme="majorEastAsia" w:cstheme="majorEastAsia"/>
                <w:color w:val="auto"/>
                <w:sz w:val="21"/>
                <w:szCs w:val="21"/>
                <w:highlight w:val="none"/>
                <w:u w:val="single"/>
              </w:rPr>
              <w:t>房屋建筑</w:t>
            </w:r>
            <w:r>
              <w:rPr>
                <w:rFonts w:hint="eastAsia" w:asciiTheme="majorEastAsia" w:hAnsiTheme="majorEastAsia" w:eastAsiaTheme="majorEastAsia" w:cstheme="majorEastAsia"/>
                <w:color w:val="auto"/>
                <w:sz w:val="21"/>
                <w:szCs w:val="21"/>
                <w:highlight w:val="none"/>
                <w:u w:val="single"/>
                <w:lang w:val="en-US" w:eastAsia="zh-CN"/>
              </w:rPr>
              <w:t>工程</w:t>
            </w:r>
            <w:r>
              <w:rPr>
                <w:rFonts w:hint="eastAsia" w:asciiTheme="majorEastAsia" w:hAnsiTheme="majorEastAsia" w:eastAsiaTheme="majorEastAsia" w:cstheme="majorEastAsia"/>
                <w:color w:val="auto"/>
                <w:sz w:val="21"/>
                <w:szCs w:val="21"/>
                <w:highlight w:val="none"/>
                <w:u w:val="none"/>
                <w:lang w:eastAsia="zh-CN"/>
              </w:rPr>
              <w:t>类</w:t>
            </w:r>
            <w:r>
              <w:rPr>
                <w:rFonts w:hint="eastAsia" w:asciiTheme="majorEastAsia" w:hAnsiTheme="majorEastAsia" w:eastAsiaTheme="majorEastAsia" w:cstheme="majorEastAsia"/>
                <w:color w:val="auto"/>
                <w:sz w:val="21"/>
                <w:szCs w:val="21"/>
                <w:highlight w:val="none"/>
              </w:rPr>
              <w:t>奖项</w:t>
            </w:r>
            <w:r>
              <w:rPr>
                <w:rFonts w:hint="eastAsia" w:asciiTheme="majorEastAsia" w:hAnsiTheme="majorEastAsia" w:eastAsiaTheme="majorEastAsia" w:cstheme="majorEastAsia"/>
                <w:color w:val="auto"/>
                <w:sz w:val="21"/>
                <w:szCs w:val="21"/>
                <w:highlight w:val="none"/>
                <w:lang w:eastAsia="zh-CN"/>
              </w:rPr>
              <w:t>情况：</w:t>
            </w:r>
          </w:p>
          <w:p w14:paraId="112ED4E4">
            <w:pPr>
              <w:keepNext w:val="0"/>
              <w:keepLines w:val="0"/>
              <w:pageBreakBefore w:val="0"/>
              <w:kinsoku/>
              <w:wordWrap w:val="0"/>
              <w:overflowPunct/>
              <w:topLinePunct w:val="0"/>
              <w:autoSpaceDN/>
              <w:bidi w:val="0"/>
              <w:adjustRightInd w:val="0"/>
              <w:snapToGrid w:val="0"/>
              <w:spacing w:line="360" w:lineRule="atLeast"/>
              <w:rPr>
                <w:rFonts w:hint="eastAsia" w:asciiTheme="majorEastAsia" w:hAnsiTheme="majorEastAsia" w:eastAsiaTheme="majorEastAsia" w:cstheme="majorEastAsia"/>
                <w:b w:val="0"/>
                <w:bCs w:val="0"/>
                <w:snapToGrid w:val="0"/>
                <w:color w:val="auto"/>
                <w:kern w:val="0"/>
                <w:sz w:val="21"/>
                <w:szCs w:val="21"/>
                <w:highlight w:val="none"/>
              </w:rPr>
            </w:pPr>
            <w:r>
              <w:rPr>
                <w:rFonts w:hint="eastAsia" w:asciiTheme="majorEastAsia" w:hAnsiTheme="majorEastAsia" w:eastAsiaTheme="majorEastAsia" w:cstheme="majorEastAsia"/>
                <w:b w:val="0"/>
                <w:bCs w:val="0"/>
                <w:snapToGrid w:val="0"/>
                <w:color w:val="auto"/>
                <w:kern w:val="0"/>
                <w:sz w:val="21"/>
                <w:szCs w:val="21"/>
                <w:highlight w:val="none"/>
              </w:rPr>
              <w:t>1．获得国家级奖项的，每个得</w:t>
            </w:r>
            <w:r>
              <w:rPr>
                <w:rFonts w:hint="eastAsia" w:asciiTheme="majorEastAsia" w:hAnsiTheme="majorEastAsia" w:eastAsiaTheme="majorEastAsia" w:cstheme="majorEastAsia"/>
                <w:b w:val="0"/>
                <w:bCs w:val="0"/>
                <w:snapToGrid w:val="0"/>
                <w:color w:val="auto"/>
                <w:kern w:val="0"/>
                <w:sz w:val="21"/>
                <w:szCs w:val="21"/>
                <w:highlight w:val="none"/>
                <w:u w:val="none"/>
                <w:lang w:val="en-US" w:eastAsia="zh-CN"/>
              </w:rPr>
              <w:t>5</w:t>
            </w:r>
            <w:r>
              <w:rPr>
                <w:rFonts w:hint="eastAsia" w:asciiTheme="majorEastAsia" w:hAnsiTheme="majorEastAsia" w:eastAsiaTheme="majorEastAsia" w:cstheme="majorEastAsia"/>
                <w:b w:val="0"/>
                <w:bCs w:val="0"/>
                <w:snapToGrid w:val="0"/>
                <w:color w:val="auto"/>
                <w:kern w:val="0"/>
                <w:sz w:val="21"/>
                <w:szCs w:val="21"/>
                <w:highlight w:val="none"/>
              </w:rPr>
              <w:t>分。</w:t>
            </w:r>
          </w:p>
          <w:p w14:paraId="6EFB8F06">
            <w:pPr>
              <w:keepNext w:val="0"/>
              <w:keepLines w:val="0"/>
              <w:pageBreakBefore w:val="0"/>
              <w:kinsoku/>
              <w:wordWrap w:val="0"/>
              <w:overflowPunct/>
              <w:topLinePunct w:val="0"/>
              <w:autoSpaceDN/>
              <w:bidi w:val="0"/>
              <w:adjustRightInd w:val="0"/>
              <w:snapToGrid w:val="0"/>
              <w:spacing w:line="360" w:lineRule="atLeast"/>
              <w:rPr>
                <w:rFonts w:hint="eastAsia" w:asciiTheme="majorEastAsia" w:hAnsiTheme="majorEastAsia" w:eastAsiaTheme="majorEastAsia" w:cstheme="majorEastAsia"/>
                <w:b w:val="0"/>
                <w:bCs w:val="0"/>
                <w:snapToGrid w:val="0"/>
                <w:color w:val="auto"/>
                <w:kern w:val="0"/>
                <w:sz w:val="21"/>
                <w:szCs w:val="21"/>
                <w:highlight w:val="none"/>
              </w:rPr>
            </w:pPr>
            <w:r>
              <w:rPr>
                <w:rFonts w:hint="eastAsia" w:asciiTheme="majorEastAsia" w:hAnsiTheme="majorEastAsia" w:eastAsiaTheme="majorEastAsia" w:cstheme="majorEastAsia"/>
                <w:b w:val="0"/>
                <w:bCs w:val="0"/>
                <w:snapToGrid w:val="0"/>
                <w:color w:val="auto"/>
                <w:kern w:val="0"/>
                <w:sz w:val="21"/>
                <w:szCs w:val="21"/>
                <w:highlight w:val="none"/>
              </w:rPr>
              <w:t>2．获得省级奖项的，每个</w:t>
            </w:r>
            <w:r>
              <w:rPr>
                <w:rFonts w:hint="eastAsia" w:asciiTheme="majorEastAsia" w:hAnsiTheme="majorEastAsia" w:eastAsiaTheme="majorEastAsia" w:cstheme="majorEastAsia"/>
                <w:b w:val="0"/>
                <w:bCs w:val="0"/>
                <w:snapToGrid w:val="0"/>
                <w:color w:val="auto"/>
                <w:kern w:val="0"/>
                <w:sz w:val="21"/>
                <w:szCs w:val="21"/>
                <w:highlight w:val="none"/>
                <w:lang w:val="en-US" w:eastAsia="zh-CN"/>
              </w:rPr>
              <w:t>的</w:t>
            </w:r>
            <w:r>
              <w:rPr>
                <w:rFonts w:hint="eastAsia" w:asciiTheme="majorEastAsia" w:hAnsiTheme="majorEastAsia" w:eastAsiaTheme="majorEastAsia" w:cstheme="majorEastAsia"/>
                <w:b w:val="0"/>
                <w:bCs w:val="0"/>
                <w:snapToGrid w:val="0"/>
                <w:color w:val="auto"/>
                <w:kern w:val="0"/>
                <w:sz w:val="21"/>
                <w:szCs w:val="21"/>
                <w:highlight w:val="none"/>
                <w:u w:val="none"/>
                <w:lang w:val="en-US" w:eastAsia="zh-CN"/>
              </w:rPr>
              <w:t>3</w:t>
            </w:r>
            <w:r>
              <w:rPr>
                <w:rFonts w:hint="eastAsia" w:asciiTheme="majorEastAsia" w:hAnsiTheme="majorEastAsia" w:eastAsiaTheme="majorEastAsia" w:cstheme="majorEastAsia"/>
                <w:b w:val="0"/>
                <w:bCs w:val="0"/>
                <w:snapToGrid w:val="0"/>
                <w:color w:val="auto"/>
                <w:kern w:val="0"/>
                <w:sz w:val="21"/>
                <w:szCs w:val="21"/>
                <w:highlight w:val="none"/>
              </w:rPr>
              <w:t>分。</w:t>
            </w:r>
          </w:p>
          <w:p w14:paraId="71D2975B">
            <w:pPr>
              <w:keepNext w:val="0"/>
              <w:keepLines w:val="0"/>
              <w:pageBreakBefore w:val="0"/>
              <w:kinsoku/>
              <w:wordWrap w:val="0"/>
              <w:overflowPunct/>
              <w:topLinePunct w:val="0"/>
              <w:autoSpaceDN/>
              <w:bidi w:val="0"/>
              <w:adjustRightInd w:val="0"/>
              <w:snapToGrid w:val="0"/>
              <w:spacing w:line="360" w:lineRule="atLeast"/>
              <w:rPr>
                <w:rFonts w:hint="eastAsia" w:asciiTheme="majorEastAsia" w:hAnsiTheme="majorEastAsia" w:eastAsiaTheme="majorEastAsia" w:cstheme="majorEastAsia"/>
                <w:b w:val="0"/>
                <w:bCs w:val="0"/>
                <w:snapToGrid w:val="0"/>
                <w:color w:val="auto"/>
                <w:kern w:val="0"/>
                <w:sz w:val="21"/>
                <w:szCs w:val="21"/>
                <w:highlight w:val="none"/>
              </w:rPr>
            </w:pPr>
            <w:r>
              <w:rPr>
                <w:rFonts w:hint="eastAsia" w:asciiTheme="majorEastAsia" w:hAnsiTheme="majorEastAsia" w:eastAsiaTheme="majorEastAsia" w:cstheme="majorEastAsia"/>
                <w:b w:val="0"/>
                <w:bCs w:val="0"/>
                <w:snapToGrid w:val="0"/>
                <w:color w:val="auto"/>
                <w:kern w:val="0"/>
                <w:sz w:val="21"/>
                <w:szCs w:val="21"/>
                <w:highlight w:val="none"/>
              </w:rPr>
              <w:t>3．获得地市级奖项的，每个</w:t>
            </w:r>
            <w:r>
              <w:rPr>
                <w:rFonts w:hint="eastAsia" w:asciiTheme="majorEastAsia" w:hAnsiTheme="majorEastAsia" w:eastAsiaTheme="majorEastAsia" w:cstheme="majorEastAsia"/>
                <w:b w:val="0"/>
                <w:bCs w:val="0"/>
                <w:snapToGrid w:val="0"/>
                <w:color w:val="auto"/>
                <w:kern w:val="0"/>
                <w:sz w:val="21"/>
                <w:szCs w:val="21"/>
                <w:highlight w:val="none"/>
                <w:lang w:val="en-US" w:eastAsia="zh-CN"/>
              </w:rPr>
              <w:t>得</w:t>
            </w:r>
            <w:r>
              <w:rPr>
                <w:rFonts w:hint="eastAsia" w:asciiTheme="majorEastAsia" w:hAnsiTheme="majorEastAsia" w:eastAsiaTheme="majorEastAsia" w:cstheme="majorEastAsia"/>
                <w:b w:val="0"/>
                <w:bCs w:val="0"/>
                <w:snapToGrid w:val="0"/>
                <w:color w:val="auto"/>
                <w:kern w:val="0"/>
                <w:sz w:val="21"/>
                <w:szCs w:val="21"/>
                <w:highlight w:val="none"/>
                <w:u w:val="none"/>
                <w:lang w:val="en-US" w:eastAsia="zh-CN"/>
              </w:rPr>
              <w:t>2</w:t>
            </w:r>
            <w:r>
              <w:rPr>
                <w:rFonts w:hint="eastAsia" w:asciiTheme="majorEastAsia" w:hAnsiTheme="majorEastAsia" w:eastAsiaTheme="majorEastAsia" w:cstheme="majorEastAsia"/>
                <w:b w:val="0"/>
                <w:bCs w:val="0"/>
                <w:snapToGrid w:val="0"/>
                <w:color w:val="auto"/>
                <w:kern w:val="0"/>
                <w:sz w:val="21"/>
                <w:szCs w:val="21"/>
                <w:highlight w:val="none"/>
              </w:rPr>
              <w:t>分。</w:t>
            </w:r>
          </w:p>
          <w:p w14:paraId="7E83D3EE">
            <w:pPr>
              <w:pStyle w:val="10"/>
              <w:keepNext w:val="0"/>
              <w:keepLines w:val="0"/>
              <w:pageBreakBefore w:val="0"/>
              <w:kinsoku/>
              <w:wordWrap w:val="0"/>
              <w:overflowPunct/>
              <w:topLinePunct w:val="0"/>
              <w:autoSpaceDN/>
              <w:bidi w:val="0"/>
              <w:adjustRightInd w:val="0"/>
              <w:snapToGrid w:val="0"/>
              <w:spacing w:after="0" w:line="360" w:lineRule="atLeast"/>
              <w:rPr>
                <w:rFonts w:hint="eastAsia" w:asciiTheme="majorEastAsia" w:hAnsiTheme="majorEastAsia" w:eastAsiaTheme="majorEastAsia" w:cstheme="majorEastAsia"/>
                <w:color w:val="auto"/>
                <w:kern w:val="0"/>
                <w:sz w:val="21"/>
                <w:szCs w:val="21"/>
                <w:highlight w:val="none"/>
                <w:lang w:val="en-US" w:eastAsia="zh-CN" w:bidi="ar-SA"/>
              </w:rPr>
            </w:pPr>
            <w:r>
              <w:rPr>
                <w:rFonts w:hint="eastAsia" w:asciiTheme="majorEastAsia" w:hAnsiTheme="majorEastAsia" w:eastAsiaTheme="majorEastAsia" w:cstheme="majorEastAsia"/>
                <w:b w:val="0"/>
                <w:bCs w:val="0"/>
                <w:snapToGrid w:val="0"/>
                <w:color w:val="auto"/>
                <w:kern w:val="0"/>
                <w:sz w:val="21"/>
                <w:szCs w:val="21"/>
                <w:highlight w:val="none"/>
              </w:rPr>
              <w:t>4．以上奖项均未获得的，不予计分</w:t>
            </w:r>
            <w:r>
              <w:rPr>
                <w:rFonts w:hint="eastAsia" w:asciiTheme="majorEastAsia" w:hAnsiTheme="majorEastAsia" w:eastAsiaTheme="majorEastAsia" w:cstheme="majorEastAsia"/>
                <w:b w:val="0"/>
                <w:bCs w:val="0"/>
                <w:snapToGrid w:val="0"/>
                <w:color w:val="auto"/>
                <w:kern w:val="0"/>
                <w:sz w:val="21"/>
                <w:szCs w:val="21"/>
                <w:highlight w:val="none"/>
                <w:lang w:eastAsia="zh-CN"/>
              </w:rPr>
              <w:t>，</w:t>
            </w:r>
            <w:r>
              <w:rPr>
                <w:rFonts w:hint="eastAsia" w:asciiTheme="majorEastAsia" w:hAnsiTheme="majorEastAsia" w:eastAsiaTheme="majorEastAsia" w:cstheme="majorEastAsia"/>
                <w:color w:val="auto"/>
                <w:sz w:val="21"/>
                <w:szCs w:val="21"/>
                <w:highlight w:val="none"/>
                <w:lang w:eastAsia="zh-CN"/>
              </w:rPr>
              <w:t>本项</w:t>
            </w:r>
            <w:r>
              <w:rPr>
                <w:rFonts w:hint="eastAsia" w:asciiTheme="majorEastAsia" w:hAnsiTheme="majorEastAsia" w:eastAsiaTheme="majorEastAsia" w:cstheme="majorEastAsia"/>
                <w:color w:val="auto"/>
                <w:sz w:val="21"/>
                <w:szCs w:val="21"/>
                <w:highlight w:val="none"/>
              </w:rPr>
              <w:t>最高得</w:t>
            </w:r>
            <w:r>
              <w:rPr>
                <w:rFonts w:hint="eastAsia" w:asciiTheme="majorEastAsia" w:hAnsiTheme="majorEastAsia" w:eastAsiaTheme="majorEastAsia" w:cstheme="majorEastAsia"/>
                <w:color w:val="auto"/>
                <w:sz w:val="21"/>
                <w:szCs w:val="21"/>
                <w:highlight w:val="none"/>
                <w:lang w:val="en-US" w:eastAsia="zh-CN"/>
              </w:rPr>
              <w:t>5</w:t>
            </w:r>
            <w:r>
              <w:rPr>
                <w:rFonts w:hint="eastAsia" w:asciiTheme="majorEastAsia" w:hAnsiTheme="majorEastAsia" w:eastAsiaTheme="majorEastAsia" w:cstheme="majorEastAsia"/>
                <w:color w:val="auto"/>
                <w:sz w:val="21"/>
                <w:szCs w:val="21"/>
                <w:highlight w:val="none"/>
              </w:rPr>
              <w:t>分。</w:t>
            </w:r>
          </w:p>
        </w:tc>
        <w:tc>
          <w:tcPr>
            <w:tcW w:w="4323" w:type="dxa"/>
            <w:tcBorders>
              <w:top w:val="single" w:color="auto" w:sz="4" w:space="0"/>
              <w:left w:val="single" w:color="auto" w:sz="4" w:space="0"/>
              <w:bottom w:val="single" w:color="auto" w:sz="4" w:space="0"/>
              <w:right w:val="single" w:color="auto" w:sz="4" w:space="0"/>
            </w:tcBorders>
            <w:noWrap w:val="0"/>
            <w:vAlign w:val="center"/>
          </w:tcPr>
          <w:p w14:paraId="1F96B6CF">
            <w:pPr>
              <w:keepNext w:val="0"/>
              <w:keepLines w:val="0"/>
              <w:pageBreakBefore w:val="0"/>
              <w:widowControl w:val="0"/>
              <w:kinsoku/>
              <w:overflowPunct/>
              <w:topLinePunct w:val="0"/>
              <w:autoSpaceDE/>
              <w:autoSpaceDN/>
              <w:bidi w:val="0"/>
              <w:spacing w:line="360" w:lineRule="atLeast"/>
              <w:textAlignment w:val="auto"/>
              <w:rPr>
                <w:rFonts w:hint="eastAsia" w:asciiTheme="majorEastAsia" w:hAnsiTheme="majorEastAsia" w:eastAsiaTheme="majorEastAsia" w:cstheme="majorEastAsia"/>
                <w:color w:val="auto"/>
                <w:sz w:val="21"/>
                <w:szCs w:val="21"/>
                <w:highlight w:val="none"/>
                <w:lang w:val="en-US" w:eastAsia="zh-CN"/>
              </w:rPr>
            </w:pPr>
            <w:r>
              <w:rPr>
                <w:rFonts w:hint="eastAsia" w:asciiTheme="majorEastAsia" w:hAnsiTheme="majorEastAsia" w:eastAsiaTheme="majorEastAsia" w:cstheme="majorEastAsia"/>
                <w:color w:val="auto"/>
                <w:sz w:val="21"/>
                <w:szCs w:val="21"/>
                <w:highlight w:val="none"/>
                <w:lang w:val="en-US" w:eastAsia="zh-CN"/>
              </w:rPr>
              <w:t>1．允许</w:t>
            </w:r>
            <w:r>
              <w:rPr>
                <w:rFonts w:hint="eastAsia" w:asciiTheme="majorEastAsia" w:hAnsiTheme="majorEastAsia" w:eastAsiaTheme="majorEastAsia" w:cstheme="majorEastAsia"/>
                <w:color w:val="auto"/>
                <w:sz w:val="21"/>
                <w:szCs w:val="21"/>
                <w:highlight w:val="none"/>
                <w:lang w:eastAsia="zh-CN"/>
              </w:rPr>
              <w:t>投标人提交多个业绩（</w:t>
            </w:r>
            <w:r>
              <w:rPr>
                <w:rFonts w:hint="eastAsia" w:asciiTheme="majorEastAsia" w:hAnsiTheme="majorEastAsia" w:eastAsiaTheme="majorEastAsia" w:cstheme="majorEastAsia"/>
                <w:color w:val="auto"/>
                <w:sz w:val="21"/>
                <w:szCs w:val="21"/>
                <w:highlight w:val="none"/>
                <w:lang w:val="en-US" w:eastAsia="zh-CN"/>
              </w:rPr>
              <w:t>含参建</w:t>
            </w:r>
            <w:r>
              <w:rPr>
                <w:rFonts w:hint="eastAsia" w:asciiTheme="majorEastAsia" w:hAnsiTheme="majorEastAsia" w:eastAsiaTheme="majorEastAsia" w:cstheme="majorEastAsia"/>
                <w:color w:val="auto"/>
                <w:sz w:val="21"/>
                <w:szCs w:val="21"/>
                <w:highlight w:val="none"/>
                <w:lang w:eastAsia="zh-CN"/>
              </w:rPr>
              <w:t>），但</w:t>
            </w:r>
            <w:r>
              <w:rPr>
                <w:rFonts w:hint="eastAsia" w:asciiTheme="majorEastAsia" w:hAnsiTheme="majorEastAsia" w:eastAsiaTheme="majorEastAsia" w:cstheme="majorEastAsia"/>
                <w:color w:val="auto"/>
                <w:sz w:val="21"/>
                <w:szCs w:val="21"/>
                <w:highlight w:val="none"/>
                <w:lang w:val="en-US" w:eastAsia="zh-CN"/>
              </w:rPr>
              <w:t>同一业绩只按最高级别奖项计分一次。</w:t>
            </w:r>
          </w:p>
          <w:p w14:paraId="37FCB3D6">
            <w:pPr>
              <w:keepNext w:val="0"/>
              <w:keepLines w:val="0"/>
              <w:pageBreakBefore w:val="0"/>
              <w:widowControl w:val="0"/>
              <w:kinsoku/>
              <w:overflowPunct/>
              <w:topLinePunct w:val="0"/>
              <w:autoSpaceDE/>
              <w:autoSpaceDN/>
              <w:bidi w:val="0"/>
              <w:spacing w:line="360" w:lineRule="atLeast"/>
              <w:textAlignment w:val="auto"/>
              <w:rPr>
                <w:rFonts w:hint="eastAsia" w:asciiTheme="majorEastAsia" w:hAnsiTheme="majorEastAsia" w:eastAsiaTheme="majorEastAsia" w:cstheme="majorEastAsia"/>
                <w:color w:val="auto"/>
                <w:sz w:val="21"/>
                <w:szCs w:val="21"/>
                <w:highlight w:val="none"/>
                <w:lang w:val="en-US" w:eastAsia="zh-CN"/>
              </w:rPr>
            </w:pPr>
            <w:r>
              <w:rPr>
                <w:rFonts w:hint="eastAsia" w:asciiTheme="majorEastAsia" w:hAnsiTheme="majorEastAsia" w:eastAsiaTheme="majorEastAsia" w:cstheme="majorEastAsia"/>
                <w:color w:val="auto"/>
                <w:sz w:val="21"/>
                <w:szCs w:val="21"/>
                <w:highlight w:val="none"/>
                <w:lang w:val="en-US" w:eastAsia="zh-CN"/>
              </w:rPr>
              <w:t>2．需附有关奖项证明扫描件</w:t>
            </w:r>
            <w:r>
              <w:rPr>
                <w:rFonts w:hint="eastAsia" w:asciiTheme="majorEastAsia" w:hAnsiTheme="majorEastAsia" w:eastAsiaTheme="majorEastAsia" w:cstheme="majorEastAsia"/>
                <w:b/>
                <w:bCs/>
                <w:color w:val="auto"/>
                <w:sz w:val="21"/>
                <w:szCs w:val="21"/>
                <w:highlight w:val="none"/>
                <w:lang w:val="en-US" w:eastAsia="zh-CN"/>
              </w:rPr>
              <w:t>。</w:t>
            </w:r>
          </w:p>
          <w:p w14:paraId="53CD8C12">
            <w:pPr>
              <w:keepNext w:val="0"/>
              <w:keepLines w:val="0"/>
              <w:pageBreakBefore w:val="0"/>
              <w:widowControl w:val="0"/>
              <w:kinsoku/>
              <w:overflowPunct/>
              <w:topLinePunct w:val="0"/>
              <w:autoSpaceDE/>
              <w:autoSpaceDN/>
              <w:bidi w:val="0"/>
              <w:spacing w:line="360" w:lineRule="atLeast"/>
              <w:textAlignment w:val="auto"/>
              <w:rPr>
                <w:rFonts w:hint="eastAsia" w:asciiTheme="majorEastAsia" w:hAnsiTheme="majorEastAsia" w:eastAsiaTheme="majorEastAsia" w:cstheme="majorEastAsia"/>
                <w:color w:val="auto"/>
                <w:sz w:val="21"/>
                <w:szCs w:val="21"/>
                <w:highlight w:val="none"/>
                <w:lang w:val="en-US" w:eastAsia="zh-CN"/>
              </w:rPr>
            </w:pPr>
            <w:r>
              <w:rPr>
                <w:rFonts w:hint="eastAsia" w:asciiTheme="majorEastAsia" w:hAnsiTheme="majorEastAsia" w:eastAsiaTheme="majorEastAsia" w:cstheme="majorEastAsia"/>
                <w:color w:val="auto"/>
                <w:sz w:val="21"/>
                <w:szCs w:val="21"/>
                <w:highlight w:val="none"/>
                <w:lang w:val="en-US" w:eastAsia="zh-CN"/>
              </w:rPr>
              <w:t>3．出具机构限定以下范围：</w:t>
            </w:r>
          </w:p>
          <w:p w14:paraId="4762D267">
            <w:pPr>
              <w:keepNext w:val="0"/>
              <w:keepLines w:val="0"/>
              <w:pageBreakBefore w:val="0"/>
              <w:widowControl w:val="0"/>
              <w:kinsoku/>
              <w:overflowPunct/>
              <w:topLinePunct w:val="0"/>
              <w:autoSpaceDE/>
              <w:autoSpaceDN/>
              <w:bidi w:val="0"/>
              <w:spacing w:line="360" w:lineRule="atLeast"/>
              <w:textAlignment w:val="auto"/>
              <w:rPr>
                <w:rFonts w:hint="eastAsia" w:asciiTheme="majorEastAsia" w:hAnsiTheme="majorEastAsia" w:eastAsiaTheme="majorEastAsia" w:cstheme="majorEastAsia"/>
                <w:color w:val="auto"/>
                <w:sz w:val="21"/>
                <w:szCs w:val="21"/>
                <w:highlight w:val="none"/>
                <w:lang w:val="en-US" w:eastAsia="zh-CN"/>
              </w:rPr>
            </w:pPr>
            <w:r>
              <w:rPr>
                <w:rFonts w:hint="eastAsia" w:asciiTheme="majorEastAsia" w:hAnsiTheme="majorEastAsia" w:eastAsiaTheme="majorEastAsia" w:cstheme="majorEastAsia"/>
                <w:color w:val="auto"/>
                <w:sz w:val="21"/>
                <w:szCs w:val="21"/>
                <w:highlight w:val="none"/>
                <w:lang w:val="en-US" w:eastAsia="zh-CN"/>
              </w:rPr>
              <w:t>①国家级奖项：国务院、住建部、国家</w:t>
            </w:r>
            <w:r>
              <w:rPr>
                <w:rFonts w:hint="eastAsia" w:asciiTheme="majorEastAsia" w:hAnsiTheme="majorEastAsia" w:eastAsiaTheme="majorEastAsia" w:cstheme="majorEastAsia"/>
                <w:strike w:val="0"/>
                <w:dstrike w:val="0"/>
                <w:color w:val="auto"/>
                <w:sz w:val="21"/>
                <w:szCs w:val="21"/>
                <w:highlight w:val="none"/>
                <w:lang w:val="en-US" w:eastAsia="zh-CN"/>
              </w:rPr>
              <w:t>行</w:t>
            </w:r>
            <w:r>
              <w:rPr>
                <w:rFonts w:hint="eastAsia" w:asciiTheme="majorEastAsia" w:hAnsiTheme="majorEastAsia" w:eastAsiaTheme="majorEastAsia" w:cstheme="majorEastAsia"/>
                <w:color w:val="auto"/>
                <w:sz w:val="21"/>
                <w:szCs w:val="21"/>
                <w:highlight w:val="none"/>
                <w:lang w:val="en-US" w:eastAsia="zh-CN"/>
              </w:rPr>
              <w:t>业协会（需经民政部门备案）；</w:t>
            </w:r>
          </w:p>
          <w:p w14:paraId="071A167F">
            <w:pPr>
              <w:keepNext w:val="0"/>
              <w:keepLines w:val="0"/>
              <w:pageBreakBefore w:val="0"/>
              <w:widowControl w:val="0"/>
              <w:kinsoku/>
              <w:overflowPunct/>
              <w:topLinePunct w:val="0"/>
              <w:autoSpaceDE/>
              <w:autoSpaceDN/>
              <w:bidi w:val="0"/>
              <w:spacing w:line="360" w:lineRule="atLeast"/>
              <w:textAlignment w:val="auto"/>
              <w:rPr>
                <w:rFonts w:hint="eastAsia" w:asciiTheme="majorEastAsia" w:hAnsiTheme="majorEastAsia" w:eastAsiaTheme="majorEastAsia" w:cstheme="majorEastAsia"/>
                <w:color w:val="auto"/>
                <w:sz w:val="21"/>
                <w:szCs w:val="21"/>
                <w:highlight w:val="none"/>
                <w:lang w:val="en-US" w:eastAsia="zh-CN"/>
              </w:rPr>
            </w:pPr>
            <w:r>
              <w:rPr>
                <w:rFonts w:hint="eastAsia" w:asciiTheme="majorEastAsia" w:hAnsiTheme="majorEastAsia" w:eastAsiaTheme="majorEastAsia" w:cstheme="majorEastAsia"/>
                <w:color w:val="auto"/>
                <w:sz w:val="21"/>
                <w:szCs w:val="21"/>
                <w:highlight w:val="none"/>
                <w:lang w:val="en-US" w:eastAsia="zh-CN"/>
              </w:rPr>
              <w:t>②省级奖项：省级人民政府、省级住建部门、省级行业协会（需经民政部门备案）；</w:t>
            </w:r>
          </w:p>
          <w:p w14:paraId="31D0F0A2">
            <w:pPr>
              <w:keepNext w:val="0"/>
              <w:keepLines w:val="0"/>
              <w:pageBreakBefore w:val="0"/>
              <w:widowControl w:val="0"/>
              <w:kinsoku/>
              <w:overflowPunct/>
              <w:topLinePunct w:val="0"/>
              <w:autoSpaceDE/>
              <w:autoSpaceDN/>
              <w:bidi w:val="0"/>
              <w:spacing w:line="360" w:lineRule="atLeast"/>
              <w:textAlignment w:val="auto"/>
              <w:rPr>
                <w:rFonts w:hint="eastAsia" w:asciiTheme="majorEastAsia" w:hAnsiTheme="majorEastAsia" w:eastAsiaTheme="majorEastAsia" w:cstheme="majorEastAsia"/>
                <w:color w:val="auto"/>
                <w:sz w:val="21"/>
                <w:szCs w:val="21"/>
                <w:highlight w:val="none"/>
                <w:lang w:val="en-US" w:eastAsia="zh-CN"/>
              </w:rPr>
            </w:pPr>
            <w:r>
              <w:rPr>
                <w:rFonts w:hint="eastAsia" w:asciiTheme="majorEastAsia" w:hAnsiTheme="majorEastAsia" w:eastAsiaTheme="majorEastAsia" w:cstheme="majorEastAsia"/>
                <w:color w:val="auto"/>
                <w:sz w:val="21"/>
                <w:szCs w:val="21"/>
                <w:highlight w:val="none"/>
                <w:lang w:val="en-US" w:eastAsia="zh-CN"/>
              </w:rPr>
              <w:t>③地市级奖项：地市级人民政府、地市级住建部门、市行业协会、地市级行业协会（需经民政部门备案）。</w:t>
            </w:r>
          </w:p>
          <w:p w14:paraId="22B8063B">
            <w:pPr>
              <w:keepNext w:val="0"/>
              <w:keepLines w:val="0"/>
              <w:pageBreakBefore w:val="0"/>
              <w:widowControl w:val="0"/>
              <w:numPr>
                <w:ilvl w:val="0"/>
                <w:numId w:val="4"/>
              </w:numPr>
              <w:kinsoku/>
              <w:overflowPunct/>
              <w:topLinePunct w:val="0"/>
              <w:autoSpaceDE/>
              <w:autoSpaceDN/>
              <w:bidi w:val="0"/>
              <w:spacing w:line="360" w:lineRule="atLeast"/>
              <w:textAlignment w:val="auto"/>
              <w:rPr>
                <w:rFonts w:hint="eastAsia" w:asciiTheme="majorEastAsia" w:hAnsiTheme="majorEastAsia" w:eastAsiaTheme="majorEastAsia" w:cstheme="majorEastAsia"/>
                <w:snapToGrid w:val="0"/>
                <w:color w:val="auto"/>
                <w:kern w:val="0"/>
                <w:sz w:val="21"/>
                <w:szCs w:val="21"/>
                <w:highlight w:val="none"/>
              </w:rPr>
            </w:pPr>
            <w:r>
              <w:rPr>
                <w:rFonts w:hint="eastAsia" w:asciiTheme="majorEastAsia" w:hAnsiTheme="majorEastAsia" w:eastAsiaTheme="majorEastAsia" w:cstheme="majorEastAsia"/>
                <w:snapToGrid w:val="0"/>
                <w:color w:val="auto"/>
                <w:kern w:val="0"/>
                <w:sz w:val="21"/>
                <w:szCs w:val="21"/>
                <w:highlight w:val="none"/>
              </w:rPr>
              <w:t>获奖时间以奖项证明的落款日期为准。</w:t>
            </w:r>
          </w:p>
          <w:p w14:paraId="092DFC9F">
            <w:pPr>
              <w:keepNext w:val="0"/>
              <w:keepLines w:val="0"/>
              <w:pageBreakBefore w:val="0"/>
              <w:widowControl w:val="0"/>
              <w:numPr>
                <w:ilvl w:val="0"/>
                <w:numId w:val="0"/>
              </w:numPr>
              <w:kinsoku/>
              <w:overflowPunct/>
              <w:topLinePunct w:val="0"/>
              <w:autoSpaceDE/>
              <w:autoSpaceDN/>
              <w:bidi w:val="0"/>
              <w:spacing w:line="360" w:lineRule="atLeast"/>
              <w:textAlignment w:val="auto"/>
              <w:rPr>
                <w:rFonts w:hint="eastAsia" w:asciiTheme="majorEastAsia" w:hAnsiTheme="majorEastAsia" w:eastAsiaTheme="majorEastAsia" w:cstheme="majorEastAsia"/>
                <w:color w:val="auto"/>
                <w:sz w:val="21"/>
                <w:szCs w:val="21"/>
                <w:highlight w:val="none"/>
                <w:lang w:val="en-US" w:eastAsia="zh-CN"/>
              </w:rPr>
            </w:pPr>
            <w:r>
              <w:rPr>
                <w:rFonts w:hint="eastAsia" w:asciiTheme="majorEastAsia" w:hAnsiTheme="majorEastAsia" w:eastAsiaTheme="majorEastAsia" w:cstheme="majorEastAsia"/>
                <w:color w:val="auto"/>
                <w:sz w:val="21"/>
                <w:szCs w:val="21"/>
                <w:highlight w:val="none"/>
                <w:lang w:val="en-US" w:eastAsia="zh-CN"/>
              </w:rPr>
              <w:t>5．任一奖项有以下情形之一的，该奖项视为无效，不予计分：</w:t>
            </w:r>
          </w:p>
          <w:p w14:paraId="712833C7">
            <w:pPr>
              <w:keepNext w:val="0"/>
              <w:keepLines w:val="0"/>
              <w:pageBreakBefore w:val="0"/>
              <w:widowControl w:val="0"/>
              <w:kinsoku/>
              <w:overflowPunct/>
              <w:topLinePunct w:val="0"/>
              <w:autoSpaceDE/>
              <w:autoSpaceDN/>
              <w:bidi w:val="0"/>
              <w:spacing w:line="360" w:lineRule="atLeast"/>
              <w:textAlignment w:val="auto"/>
              <w:rPr>
                <w:rFonts w:hint="eastAsia" w:asciiTheme="majorEastAsia" w:hAnsiTheme="majorEastAsia" w:eastAsiaTheme="majorEastAsia" w:cstheme="majorEastAsia"/>
                <w:color w:val="auto"/>
                <w:sz w:val="21"/>
                <w:szCs w:val="21"/>
                <w:highlight w:val="none"/>
                <w:lang w:val="en-US" w:eastAsia="zh-CN"/>
              </w:rPr>
            </w:pPr>
            <w:r>
              <w:rPr>
                <w:rFonts w:hint="eastAsia" w:asciiTheme="majorEastAsia" w:hAnsiTheme="majorEastAsia" w:eastAsiaTheme="majorEastAsia" w:cstheme="majorEastAsia"/>
                <w:color w:val="auto"/>
                <w:sz w:val="21"/>
                <w:szCs w:val="21"/>
                <w:highlight w:val="none"/>
                <w:lang w:val="en-US" w:eastAsia="zh-CN"/>
              </w:rPr>
              <w:t>①奖项不属于指定类别的；</w:t>
            </w:r>
          </w:p>
          <w:p w14:paraId="67823F75">
            <w:pPr>
              <w:keepNext w:val="0"/>
              <w:keepLines w:val="0"/>
              <w:pageBreakBefore w:val="0"/>
              <w:widowControl w:val="0"/>
              <w:kinsoku/>
              <w:overflowPunct/>
              <w:topLinePunct w:val="0"/>
              <w:autoSpaceDE/>
              <w:autoSpaceDN/>
              <w:bidi w:val="0"/>
              <w:spacing w:line="360" w:lineRule="atLeast"/>
              <w:textAlignment w:val="auto"/>
              <w:rPr>
                <w:rFonts w:hint="eastAsia" w:asciiTheme="majorEastAsia" w:hAnsiTheme="majorEastAsia" w:eastAsiaTheme="majorEastAsia" w:cstheme="majorEastAsia"/>
                <w:color w:val="auto"/>
                <w:sz w:val="21"/>
                <w:szCs w:val="21"/>
                <w:highlight w:val="none"/>
                <w:lang w:val="en-US" w:eastAsia="zh-CN"/>
              </w:rPr>
            </w:pPr>
            <w:r>
              <w:rPr>
                <w:rFonts w:hint="eastAsia" w:asciiTheme="majorEastAsia" w:hAnsiTheme="majorEastAsia" w:eastAsiaTheme="majorEastAsia" w:cstheme="majorEastAsia"/>
                <w:color w:val="auto"/>
                <w:sz w:val="21"/>
                <w:szCs w:val="21"/>
                <w:highlight w:val="none"/>
                <w:lang w:val="en-US" w:eastAsia="zh-CN"/>
              </w:rPr>
              <w:t>②颁发机构不符合要求的；</w:t>
            </w:r>
          </w:p>
          <w:p w14:paraId="150C3363">
            <w:pPr>
              <w:keepNext w:val="0"/>
              <w:keepLines w:val="0"/>
              <w:pageBreakBefore w:val="0"/>
              <w:widowControl w:val="0"/>
              <w:kinsoku/>
              <w:overflowPunct/>
              <w:topLinePunct w:val="0"/>
              <w:autoSpaceDE/>
              <w:autoSpaceDN/>
              <w:bidi w:val="0"/>
              <w:spacing w:line="360" w:lineRule="atLeast"/>
              <w:textAlignment w:val="auto"/>
              <w:rPr>
                <w:rFonts w:hint="eastAsia" w:asciiTheme="majorEastAsia" w:hAnsiTheme="majorEastAsia" w:eastAsiaTheme="majorEastAsia" w:cstheme="majorEastAsia"/>
                <w:color w:val="auto"/>
                <w:kern w:val="0"/>
                <w:sz w:val="21"/>
                <w:szCs w:val="21"/>
                <w:highlight w:val="none"/>
                <w:lang w:val="en-US" w:eastAsia="zh-CN" w:bidi="ar-SA"/>
              </w:rPr>
            </w:pPr>
            <w:r>
              <w:rPr>
                <w:rFonts w:hint="eastAsia" w:asciiTheme="majorEastAsia" w:hAnsiTheme="majorEastAsia" w:eastAsiaTheme="majorEastAsia" w:cstheme="majorEastAsia"/>
                <w:color w:val="auto"/>
                <w:sz w:val="21"/>
                <w:szCs w:val="21"/>
                <w:highlight w:val="none"/>
                <w:lang w:val="en-US" w:eastAsia="zh-CN"/>
              </w:rPr>
              <w:t>③</w:t>
            </w:r>
            <w:r>
              <w:rPr>
                <w:rFonts w:hint="eastAsia" w:asciiTheme="majorEastAsia" w:hAnsiTheme="majorEastAsia" w:eastAsiaTheme="majorEastAsia" w:cstheme="majorEastAsia"/>
                <w:color w:val="auto"/>
                <w:sz w:val="21"/>
                <w:szCs w:val="21"/>
                <w:highlight w:val="none"/>
              </w:rPr>
              <w:t>颁发日期</w:t>
            </w:r>
            <w:r>
              <w:rPr>
                <w:rFonts w:hint="eastAsia" w:asciiTheme="majorEastAsia" w:hAnsiTheme="majorEastAsia" w:eastAsiaTheme="majorEastAsia" w:cstheme="majorEastAsia"/>
                <w:color w:val="auto"/>
                <w:sz w:val="21"/>
                <w:szCs w:val="21"/>
                <w:highlight w:val="none"/>
                <w:lang w:val="en-US" w:eastAsia="zh-CN"/>
              </w:rPr>
              <w:t>不符合要求的。</w:t>
            </w:r>
          </w:p>
        </w:tc>
      </w:tr>
      <w:tr w14:paraId="5B647E53">
        <w:tblPrEx>
          <w:tblCellMar>
            <w:top w:w="0" w:type="dxa"/>
            <w:left w:w="108" w:type="dxa"/>
            <w:bottom w:w="0" w:type="dxa"/>
            <w:right w:w="108" w:type="dxa"/>
          </w:tblCellMar>
        </w:tblPrEx>
        <w:trPr>
          <w:trHeight w:val="23" w:hRule="atLeast"/>
          <w:jc w:val="center"/>
        </w:trPr>
        <w:tc>
          <w:tcPr>
            <w:tcW w:w="1489" w:type="dxa"/>
            <w:tcBorders>
              <w:top w:val="single" w:color="auto" w:sz="4" w:space="0"/>
              <w:left w:val="single" w:color="auto" w:sz="4" w:space="0"/>
              <w:bottom w:val="single" w:color="auto" w:sz="4" w:space="0"/>
              <w:right w:val="single" w:color="auto" w:sz="4" w:space="0"/>
            </w:tcBorders>
            <w:noWrap w:val="0"/>
            <w:vAlign w:val="center"/>
          </w:tcPr>
          <w:p w14:paraId="5C7B192D">
            <w:pPr>
              <w:pStyle w:val="10"/>
              <w:keepNext w:val="0"/>
              <w:keepLines w:val="0"/>
              <w:pageBreakBefore w:val="0"/>
              <w:kinsoku/>
              <w:wordWrap w:val="0"/>
              <w:overflowPunct/>
              <w:topLinePunct w:val="0"/>
              <w:autoSpaceDE/>
              <w:autoSpaceDN/>
              <w:bidi w:val="0"/>
              <w:adjustRightInd w:val="0"/>
              <w:snapToGrid w:val="0"/>
              <w:spacing w:after="0" w:line="360" w:lineRule="atLeast"/>
              <w:jc w:val="center"/>
              <w:rPr>
                <w:rFonts w:hint="eastAsia" w:asciiTheme="majorEastAsia" w:hAnsiTheme="majorEastAsia" w:eastAsiaTheme="majorEastAsia" w:cstheme="majorEastAsia"/>
                <w:snapToGrid w:val="0"/>
                <w:color w:val="auto"/>
                <w:kern w:val="0"/>
                <w:sz w:val="21"/>
                <w:szCs w:val="21"/>
                <w:highlight w:val="none"/>
              </w:rPr>
            </w:pPr>
            <w:r>
              <w:rPr>
                <w:rFonts w:hint="eastAsia" w:asciiTheme="majorEastAsia" w:hAnsiTheme="majorEastAsia" w:eastAsiaTheme="majorEastAsia" w:cstheme="majorEastAsia"/>
                <w:snapToGrid w:val="0"/>
                <w:color w:val="auto"/>
                <w:kern w:val="0"/>
                <w:sz w:val="21"/>
                <w:szCs w:val="21"/>
                <w:highlight w:val="none"/>
              </w:rPr>
              <w:t>项目经理</w:t>
            </w:r>
          </w:p>
          <w:p w14:paraId="1728C0D7">
            <w:pPr>
              <w:pStyle w:val="10"/>
              <w:keepNext w:val="0"/>
              <w:keepLines w:val="0"/>
              <w:pageBreakBefore w:val="0"/>
              <w:kinsoku/>
              <w:wordWrap w:val="0"/>
              <w:overflowPunct/>
              <w:topLinePunct w:val="0"/>
              <w:autoSpaceDE/>
              <w:autoSpaceDN/>
              <w:bidi w:val="0"/>
              <w:adjustRightInd w:val="0"/>
              <w:snapToGrid w:val="0"/>
              <w:spacing w:after="0" w:line="360" w:lineRule="atLeast"/>
              <w:jc w:val="center"/>
              <w:rPr>
                <w:rFonts w:hint="eastAsia" w:asciiTheme="majorEastAsia" w:hAnsiTheme="majorEastAsia" w:eastAsiaTheme="majorEastAsia" w:cstheme="majorEastAsia"/>
                <w:snapToGrid w:val="0"/>
                <w:color w:val="auto"/>
                <w:kern w:val="0"/>
                <w:sz w:val="21"/>
                <w:szCs w:val="21"/>
                <w:highlight w:val="none"/>
              </w:rPr>
            </w:pPr>
            <w:r>
              <w:rPr>
                <w:rFonts w:hint="eastAsia" w:asciiTheme="majorEastAsia" w:hAnsiTheme="majorEastAsia" w:eastAsiaTheme="majorEastAsia" w:cstheme="majorEastAsia"/>
                <w:snapToGrid w:val="0"/>
                <w:color w:val="auto"/>
                <w:kern w:val="0"/>
                <w:sz w:val="21"/>
                <w:szCs w:val="21"/>
                <w:highlight w:val="none"/>
              </w:rPr>
              <w:t>综合素质</w:t>
            </w:r>
          </w:p>
          <w:p w14:paraId="24175B4D">
            <w:pPr>
              <w:pStyle w:val="10"/>
              <w:keepNext w:val="0"/>
              <w:keepLines w:val="0"/>
              <w:pageBreakBefore w:val="0"/>
              <w:kinsoku/>
              <w:wordWrap w:val="0"/>
              <w:overflowPunct/>
              <w:topLinePunct w:val="0"/>
              <w:autoSpaceDE/>
              <w:autoSpaceDN/>
              <w:bidi w:val="0"/>
              <w:adjustRightInd w:val="0"/>
              <w:snapToGrid w:val="0"/>
              <w:spacing w:after="0" w:line="360" w:lineRule="atLeast"/>
              <w:jc w:val="center"/>
              <w:rPr>
                <w:rFonts w:hint="eastAsia" w:asciiTheme="majorEastAsia" w:hAnsiTheme="majorEastAsia" w:eastAsiaTheme="majorEastAsia" w:cstheme="majorEastAsia"/>
                <w:color w:val="auto"/>
                <w:kern w:val="0"/>
                <w:sz w:val="21"/>
                <w:szCs w:val="21"/>
                <w:highlight w:val="none"/>
                <w:lang w:val="en-US" w:eastAsia="zh-CN" w:bidi="ar-SA"/>
              </w:rPr>
            </w:pPr>
            <w:r>
              <w:rPr>
                <w:rFonts w:hint="eastAsia" w:asciiTheme="majorEastAsia" w:hAnsiTheme="majorEastAsia" w:eastAsiaTheme="majorEastAsia" w:cstheme="majorEastAsia"/>
                <w:snapToGrid w:val="0"/>
                <w:color w:val="auto"/>
                <w:kern w:val="0"/>
                <w:sz w:val="21"/>
                <w:szCs w:val="21"/>
                <w:highlight w:val="none"/>
              </w:rPr>
              <w:t>（</w:t>
            </w:r>
            <w:r>
              <w:rPr>
                <w:rFonts w:hint="eastAsia" w:asciiTheme="majorEastAsia" w:hAnsiTheme="majorEastAsia" w:eastAsiaTheme="majorEastAsia" w:cstheme="majorEastAsia"/>
                <w:snapToGrid w:val="0"/>
                <w:color w:val="auto"/>
                <w:kern w:val="0"/>
                <w:sz w:val="21"/>
                <w:szCs w:val="21"/>
                <w:highlight w:val="none"/>
                <w:lang w:val="en-US" w:eastAsia="zh-CN"/>
              </w:rPr>
              <w:t>10</w:t>
            </w:r>
            <w:r>
              <w:rPr>
                <w:rFonts w:hint="eastAsia" w:asciiTheme="majorEastAsia" w:hAnsiTheme="majorEastAsia" w:eastAsiaTheme="majorEastAsia" w:cstheme="majorEastAsia"/>
                <w:snapToGrid w:val="0"/>
                <w:color w:val="auto"/>
                <w:kern w:val="0"/>
                <w:sz w:val="21"/>
                <w:szCs w:val="21"/>
                <w:highlight w:val="none"/>
              </w:rPr>
              <w:t>分）</w:t>
            </w:r>
          </w:p>
        </w:tc>
        <w:tc>
          <w:tcPr>
            <w:tcW w:w="4050" w:type="dxa"/>
            <w:tcBorders>
              <w:top w:val="single" w:color="auto" w:sz="4" w:space="0"/>
              <w:left w:val="single" w:color="auto" w:sz="4" w:space="0"/>
              <w:bottom w:val="single" w:color="auto" w:sz="4" w:space="0"/>
              <w:right w:val="single" w:color="auto" w:sz="4" w:space="0"/>
            </w:tcBorders>
            <w:noWrap w:val="0"/>
            <w:vAlign w:val="center"/>
          </w:tcPr>
          <w:p w14:paraId="20A15BF1">
            <w:pPr>
              <w:pStyle w:val="10"/>
              <w:keepNext w:val="0"/>
              <w:keepLines w:val="0"/>
              <w:pageBreakBefore w:val="0"/>
              <w:widowControl/>
              <w:suppressLineNumbers w:val="0"/>
              <w:kinsoku/>
              <w:wordWrap w:val="0"/>
              <w:overflowPunct/>
              <w:topLinePunct w:val="0"/>
              <w:autoSpaceDE/>
              <w:autoSpaceDN/>
              <w:bidi w:val="0"/>
              <w:adjustRightInd w:val="0"/>
              <w:snapToGrid w:val="0"/>
              <w:spacing w:before="0" w:beforeAutospacing="0" w:after="0" w:line="360" w:lineRule="atLeast"/>
              <w:ind w:left="0" w:right="0"/>
              <w:textAlignment w:val="baseline"/>
              <w:rPr>
                <w:rFonts w:hint="eastAsia" w:asciiTheme="majorEastAsia" w:hAnsiTheme="majorEastAsia" w:eastAsiaTheme="majorEastAsia" w:cstheme="majorEastAsia"/>
                <w:snapToGrid w:val="0"/>
                <w:color w:val="auto"/>
                <w:kern w:val="0"/>
                <w:sz w:val="21"/>
                <w:szCs w:val="21"/>
                <w:highlight w:val="none"/>
              </w:rPr>
            </w:pPr>
            <w:r>
              <w:rPr>
                <w:rFonts w:hint="eastAsia" w:asciiTheme="majorEastAsia" w:hAnsiTheme="majorEastAsia" w:eastAsiaTheme="majorEastAsia" w:cstheme="majorEastAsia"/>
                <w:snapToGrid w:val="0"/>
                <w:color w:val="auto"/>
                <w:kern w:val="0"/>
                <w:sz w:val="21"/>
                <w:szCs w:val="21"/>
                <w:highlight w:val="none"/>
              </w:rPr>
              <w:t>项目经理工程类技术职称情况：</w:t>
            </w:r>
          </w:p>
          <w:p w14:paraId="3223B460">
            <w:pPr>
              <w:pStyle w:val="10"/>
              <w:keepNext w:val="0"/>
              <w:keepLines w:val="0"/>
              <w:pageBreakBefore w:val="0"/>
              <w:widowControl/>
              <w:suppressLineNumbers w:val="0"/>
              <w:kinsoku/>
              <w:wordWrap w:val="0"/>
              <w:overflowPunct/>
              <w:topLinePunct w:val="0"/>
              <w:autoSpaceDE/>
              <w:autoSpaceDN/>
              <w:bidi w:val="0"/>
              <w:adjustRightInd w:val="0"/>
              <w:snapToGrid w:val="0"/>
              <w:spacing w:before="0" w:beforeAutospacing="0" w:after="0" w:line="360" w:lineRule="atLeast"/>
              <w:ind w:left="0" w:right="0"/>
              <w:textAlignment w:val="baseline"/>
              <w:rPr>
                <w:rFonts w:hint="eastAsia" w:asciiTheme="majorEastAsia" w:hAnsiTheme="majorEastAsia" w:eastAsiaTheme="majorEastAsia" w:cstheme="majorEastAsia"/>
                <w:snapToGrid w:val="0"/>
                <w:color w:val="auto"/>
                <w:kern w:val="0"/>
                <w:sz w:val="21"/>
                <w:szCs w:val="21"/>
                <w:highlight w:val="none"/>
              </w:rPr>
            </w:pPr>
            <w:r>
              <w:rPr>
                <w:rFonts w:hint="eastAsia" w:asciiTheme="majorEastAsia" w:hAnsiTheme="majorEastAsia" w:eastAsiaTheme="majorEastAsia" w:cstheme="majorEastAsia"/>
                <w:snapToGrid w:val="0"/>
                <w:color w:val="auto"/>
                <w:kern w:val="0"/>
                <w:sz w:val="21"/>
                <w:szCs w:val="21"/>
                <w:highlight w:val="none"/>
              </w:rPr>
              <w:t>1．具备工程师或以上职称</w:t>
            </w:r>
            <w:r>
              <w:rPr>
                <w:rFonts w:hint="eastAsia" w:asciiTheme="majorEastAsia" w:hAnsiTheme="majorEastAsia" w:eastAsiaTheme="majorEastAsia" w:cstheme="majorEastAsia"/>
                <w:snapToGrid w:val="0"/>
                <w:color w:val="auto"/>
                <w:kern w:val="0"/>
                <w:sz w:val="21"/>
                <w:szCs w:val="21"/>
                <w:highlight w:val="none"/>
                <w:lang w:val="en-US" w:eastAsia="zh-CN"/>
              </w:rPr>
              <w:t>且具有类似工程业绩的</w:t>
            </w:r>
            <w:r>
              <w:rPr>
                <w:rFonts w:hint="eastAsia" w:asciiTheme="majorEastAsia" w:hAnsiTheme="majorEastAsia" w:eastAsiaTheme="majorEastAsia" w:cstheme="majorEastAsia"/>
                <w:snapToGrid w:val="0"/>
                <w:color w:val="auto"/>
                <w:kern w:val="0"/>
                <w:sz w:val="21"/>
                <w:szCs w:val="21"/>
                <w:highlight w:val="none"/>
              </w:rPr>
              <w:t>，得</w:t>
            </w:r>
            <w:r>
              <w:rPr>
                <w:rFonts w:hint="eastAsia" w:asciiTheme="majorEastAsia" w:hAnsiTheme="majorEastAsia" w:eastAsiaTheme="majorEastAsia" w:cstheme="majorEastAsia"/>
                <w:snapToGrid w:val="0"/>
                <w:color w:val="auto"/>
                <w:kern w:val="0"/>
                <w:sz w:val="21"/>
                <w:szCs w:val="21"/>
                <w:highlight w:val="none"/>
                <w:u w:val="single"/>
                <w:lang w:val="en-US" w:eastAsia="zh-CN"/>
              </w:rPr>
              <w:t>10</w:t>
            </w:r>
            <w:r>
              <w:rPr>
                <w:rFonts w:hint="eastAsia" w:asciiTheme="majorEastAsia" w:hAnsiTheme="majorEastAsia" w:eastAsiaTheme="majorEastAsia" w:cstheme="majorEastAsia"/>
                <w:snapToGrid w:val="0"/>
                <w:color w:val="auto"/>
                <w:kern w:val="0"/>
                <w:sz w:val="21"/>
                <w:szCs w:val="21"/>
                <w:highlight w:val="none"/>
              </w:rPr>
              <w:t>分。</w:t>
            </w:r>
          </w:p>
          <w:p w14:paraId="4A70290C">
            <w:pPr>
              <w:pStyle w:val="10"/>
              <w:keepNext w:val="0"/>
              <w:keepLines w:val="0"/>
              <w:pageBreakBefore w:val="0"/>
              <w:widowControl/>
              <w:suppressLineNumbers w:val="0"/>
              <w:kinsoku/>
              <w:wordWrap w:val="0"/>
              <w:overflowPunct/>
              <w:topLinePunct w:val="0"/>
              <w:autoSpaceDE/>
              <w:autoSpaceDN/>
              <w:bidi w:val="0"/>
              <w:adjustRightInd w:val="0"/>
              <w:snapToGrid w:val="0"/>
              <w:spacing w:before="0" w:beforeAutospacing="0" w:after="0" w:line="360" w:lineRule="atLeast"/>
              <w:ind w:left="0" w:right="0"/>
              <w:textAlignment w:val="baseline"/>
              <w:rPr>
                <w:rFonts w:hint="eastAsia" w:asciiTheme="majorEastAsia" w:hAnsiTheme="majorEastAsia" w:eastAsiaTheme="majorEastAsia" w:cstheme="majorEastAsia"/>
                <w:snapToGrid w:val="0"/>
                <w:color w:val="auto"/>
                <w:kern w:val="0"/>
                <w:sz w:val="21"/>
                <w:szCs w:val="21"/>
                <w:highlight w:val="none"/>
              </w:rPr>
            </w:pPr>
            <w:r>
              <w:rPr>
                <w:rFonts w:hint="eastAsia" w:asciiTheme="majorEastAsia" w:hAnsiTheme="majorEastAsia" w:eastAsiaTheme="majorEastAsia" w:cstheme="majorEastAsia"/>
                <w:snapToGrid w:val="0"/>
                <w:color w:val="auto"/>
                <w:kern w:val="0"/>
                <w:sz w:val="21"/>
                <w:szCs w:val="21"/>
                <w:highlight w:val="none"/>
              </w:rPr>
              <w:t>2．具备助理工程师职称</w:t>
            </w:r>
            <w:r>
              <w:rPr>
                <w:rFonts w:hint="eastAsia" w:asciiTheme="majorEastAsia" w:hAnsiTheme="majorEastAsia" w:eastAsiaTheme="majorEastAsia" w:cstheme="majorEastAsia"/>
                <w:snapToGrid w:val="0"/>
                <w:color w:val="auto"/>
                <w:kern w:val="0"/>
                <w:sz w:val="21"/>
                <w:szCs w:val="21"/>
                <w:highlight w:val="none"/>
                <w:lang w:val="en-US" w:eastAsia="zh-CN"/>
              </w:rPr>
              <w:t>且具有类似工程业绩的</w:t>
            </w:r>
            <w:r>
              <w:rPr>
                <w:rFonts w:hint="eastAsia" w:asciiTheme="majorEastAsia" w:hAnsiTheme="majorEastAsia" w:eastAsiaTheme="majorEastAsia" w:cstheme="majorEastAsia"/>
                <w:snapToGrid w:val="0"/>
                <w:color w:val="auto"/>
                <w:kern w:val="0"/>
                <w:sz w:val="21"/>
                <w:szCs w:val="21"/>
                <w:highlight w:val="none"/>
              </w:rPr>
              <w:t>，得</w:t>
            </w:r>
            <w:r>
              <w:rPr>
                <w:rFonts w:hint="eastAsia" w:asciiTheme="majorEastAsia" w:hAnsiTheme="majorEastAsia" w:eastAsiaTheme="majorEastAsia" w:cstheme="majorEastAsia"/>
                <w:snapToGrid w:val="0"/>
                <w:color w:val="auto"/>
                <w:kern w:val="0"/>
                <w:sz w:val="21"/>
                <w:szCs w:val="21"/>
                <w:highlight w:val="none"/>
                <w:u w:val="single"/>
                <w:lang w:val="en-US" w:eastAsia="zh-CN"/>
              </w:rPr>
              <w:t>5</w:t>
            </w:r>
            <w:r>
              <w:rPr>
                <w:rFonts w:hint="eastAsia" w:asciiTheme="majorEastAsia" w:hAnsiTheme="majorEastAsia" w:eastAsiaTheme="majorEastAsia" w:cstheme="majorEastAsia"/>
                <w:snapToGrid w:val="0"/>
                <w:color w:val="auto"/>
                <w:kern w:val="0"/>
                <w:sz w:val="21"/>
                <w:szCs w:val="21"/>
                <w:highlight w:val="none"/>
              </w:rPr>
              <w:t>分。</w:t>
            </w:r>
          </w:p>
          <w:p w14:paraId="454AD3C3">
            <w:pPr>
              <w:pStyle w:val="10"/>
              <w:keepNext w:val="0"/>
              <w:keepLines w:val="0"/>
              <w:pageBreakBefore w:val="0"/>
              <w:widowControl/>
              <w:kinsoku/>
              <w:wordWrap w:val="0"/>
              <w:overflowPunct/>
              <w:topLinePunct w:val="0"/>
              <w:autoSpaceDE/>
              <w:autoSpaceDN/>
              <w:bidi w:val="0"/>
              <w:adjustRightInd w:val="0"/>
              <w:snapToGrid w:val="0"/>
              <w:spacing w:after="0" w:line="360" w:lineRule="atLeast"/>
              <w:textAlignment w:val="baseline"/>
              <w:rPr>
                <w:rFonts w:hint="eastAsia" w:asciiTheme="majorEastAsia" w:hAnsiTheme="majorEastAsia" w:eastAsiaTheme="majorEastAsia" w:cstheme="majorEastAsia"/>
                <w:snapToGrid w:val="0"/>
                <w:color w:val="auto"/>
                <w:kern w:val="0"/>
                <w:sz w:val="21"/>
                <w:szCs w:val="21"/>
                <w:highlight w:val="none"/>
              </w:rPr>
            </w:pPr>
            <w:r>
              <w:rPr>
                <w:rFonts w:hint="eastAsia" w:asciiTheme="majorEastAsia" w:hAnsiTheme="majorEastAsia" w:eastAsiaTheme="majorEastAsia" w:cstheme="majorEastAsia"/>
                <w:snapToGrid w:val="0"/>
                <w:color w:val="auto"/>
                <w:kern w:val="0"/>
                <w:sz w:val="21"/>
                <w:szCs w:val="21"/>
                <w:highlight w:val="none"/>
              </w:rPr>
              <w:t>3．不具备以上职称的，不予计分。</w:t>
            </w:r>
          </w:p>
          <w:p w14:paraId="259D771D">
            <w:pPr>
              <w:pStyle w:val="11"/>
              <w:keepNext w:val="0"/>
              <w:keepLines w:val="0"/>
              <w:pageBreakBefore w:val="0"/>
              <w:widowControl/>
              <w:kinsoku/>
              <w:overflowPunct/>
              <w:topLinePunct w:val="0"/>
              <w:autoSpaceDE/>
              <w:autoSpaceDN/>
              <w:bidi w:val="0"/>
              <w:spacing w:line="360" w:lineRule="atLeast"/>
              <w:textAlignment w:val="baseline"/>
              <w:rPr>
                <w:rFonts w:hint="eastAsia" w:asciiTheme="majorEastAsia" w:hAnsiTheme="majorEastAsia" w:eastAsiaTheme="majorEastAsia" w:cstheme="majorEastAsia"/>
                <w:color w:val="auto"/>
                <w:kern w:val="0"/>
                <w:sz w:val="21"/>
                <w:szCs w:val="21"/>
                <w:highlight w:val="none"/>
                <w:lang w:val="en-US" w:eastAsia="zh-CN" w:bidi="ar-SA"/>
              </w:rPr>
            </w:pPr>
            <w:r>
              <w:rPr>
                <w:rFonts w:hint="eastAsia" w:asciiTheme="majorEastAsia" w:hAnsiTheme="majorEastAsia" w:eastAsiaTheme="majorEastAsia" w:cstheme="majorEastAsia"/>
                <w:snapToGrid w:val="0"/>
                <w:color w:val="auto"/>
                <w:kern w:val="0"/>
                <w:sz w:val="21"/>
                <w:szCs w:val="21"/>
                <w:highlight w:val="none"/>
                <w:lang w:val="en-US" w:eastAsia="zh-CN" w:bidi="ar-SA"/>
              </w:rPr>
              <w:t>本项最高得10分。</w:t>
            </w:r>
          </w:p>
        </w:tc>
        <w:tc>
          <w:tcPr>
            <w:tcW w:w="4323" w:type="dxa"/>
            <w:tcBorders>
              <w:top w:val="single" w:color="auto" w:sz="4" w:space="0"/>
              <w:left w:val="single" w:color="auto" w:sz="4" w:space="0"/>
              <w:bottom w:val="single" w:color="auto" w:sz="4" w:space="0"/>
              <w:right w:val="single" w:color="auto" w:sz="4" w:space="0"/>
            </w:tcBorders>
            <w:noWrap w:val="0"/>
            <w:vAlign w:val="center"/>
          </w:tcPr>
          <w:p w14:paraId="75A3389E">
            <w:pPr>
              <w:pStyle w:val="10"/>
              <w:keepNext w:val="0"/>
              <w:keepLines w:val="0"/>
              <w:pageBreakBefore w:val="0"/>
              <w:kinsoku/>
              <w:wordWrap w:val="0"/>
              <w:overflowPunct/>
              <w:topLinePunct w:val="0"/>
              <w:autoSpaceDE/>
              <w:autoSpaceDN/>
              <w:bidi w:val="0"/>
              <w:adjustRightInd w:val="0"/>
              <w:snapToGrid w:val="0"/>
              <w:spacing w:after="0" w:line="360" w:lineRule="atLeast"/>
              <w:rPr>
                <w:rFonts w:hint="eastAsia" w:asciiTheme="majorEastAsia" w:hAnsiTheme="majorEastAsia" w:eastAsiaTheme="majorEastAsia" w:cstheme="majorEastAsia"/>
                <w:color w:val="auto"/>
                <w:kern w:val="0"/>
                <w:sz w:val="21"/>
                <w:szCs w:val="21"/>
                <w:highlight w:val="none"/>
                <w:lang w:val="en-US" w:eastAsia="zh-CN" w:bidi="ar-SA"/>
              </w:rPr>
            </w:pPr>
            <w:r>
              <w:rPr>
                <w:rFonts w:hint="eastAsia" w:asciiTheme="majorEastAsia" w:hAnsiTheme="majorEastAsia" w:eastAsiaTheme="majorEastAsia" w:cstheme="majorEastAsia"/>
                <w:snapToGrid w:val="0"/>
                <w:color w:val="auto"/>
                <w:kern w:val="0"/>
                <w:sz w:val="21"/>
                <w:szCs w:val="21"/>
                <w:highlight w:val="none"/>
              </w:rPr>
              <w:t>需附职称证</w:t>
            </w:r>
            <w:r>
              <w:rPr>
                <w:rFonts w:hint="eastAsia" w:asciiTheme="majorEastAsia" w:hAnsiTheme="majorEastAsia" w:eastAsiaTheme="majorEastAsia" w:cstheme="majorEastAsia"/>
                <w:snapToGrid w:val="0"/>
                <w:color w:val="auto"/>
                <w:kern w:val="0"/>
                <w:sz w:val="21"/>
                <w:szCs w:val="21"/>
                <w:highlight w:val="none"/>
                <w:lang w:eastAsia="zh-CN"/>
              </w:rPr>
              <w:t>彩色扫描件</w:t>
            </w:r>
            <w:r>
              <w:rPr>
                <w:rFonts w:hint="eastAsia" w:asciiTheme="majorEastAsia" w:hAnsiTheme="majorEastAsia" w:eastAsiaTheme="majorEastAsia" w:cstheme="majorEastAsia"/>
                <w:snapToGrid w:val="0"/>
                <w:color w:val="auto"/>
                <w:kern w:val="0"/>
                <w:sz w:val="21"/>
                <w:szCs w:val="21"/>
                <w:highlight w:val="none"/>
                <w:lang w:val="en-US" w:eastAsia="zh-CN"/>
              </w:rPr>
              <w:t>及业绩证明文件</w:t>
            </w:r>
            <w:r>
              <w:rPr>
                <w:rFonts w:hint="eastAsia" w:asciiTheme="majorEastAsia" w:hAnsiTheme="majorEastAsia" w:eastAsiaTheme="majorEastAsia" w:cstheme="majorEastAsia"/>
                <w:snapToGrid w:val="0"/>
                <w:color w:val="auto"/>
                <w:kern w:val="0"/>
                <w:sz w:val="21"/>
                <w:szCs w:val="21"/>
                <w:highlight w:val="none"/>
                <w:lang w:eastAsia="zh-CN"/>
              </w:rPr>
              <w:t>。</w:t>
            </w:r>
          </w:p>
        </w:tc>
      </w:tr>
      <w:tr w14:paraId="04FD250C">
        <w:tblPrEx>
          <w:tblCellMar>
            <w:top w:w="0" w:type="dxa"/>
            <w:left w:w="108" w:type="dxa"/>
            <w:bottom w:w="0" w:type="dxa"/>
            <w:right w:w="108" w:type="dxa"/>
          </w:tblCellMar>
        </w:tblPrEx>
        <w:trPr>
          <w:trHeight w:val="23" w:hRule="atLeast"/>
          <w:jc w:val="center"/>
        </w:trPr>
        <w:tc>
          <w:tcPr>
            <w:tcW w:w="1489" w:type="dxa"/>
            <w:tcBorders>
              <w:top w:val="single" w:color="auto" w:sz="4" w:space="0"/>
              <w:left w:val="single" w:color="auto" w:sz="4" w:space="0"/>
              <w:bottom w:val="single" w:color="auto" w:sz="4" w:space="0"/>
              <w:right w:val="single" w:color="auto" w:sz="4" w:space="0"/>
            </w:tcBorders>
            <w:noWrap w:val="0"/>
            <w:vAlign w:val="center"/>
          </w:tcPr>
          <w:p w14:paraId="44D65C99">
            <w:pPr>
              <w:pStyle w:val="10"/>
              <w:keepNext w:val="0"/>
              <w:keepLines w:val="0"/>
              <w:pageBreakBefore w:val="0"/>
              <w:kinsoku/>
              <w:wordWrap w:val="0"/>
              <w:overflowPunct/>
              <w:topLinePunct w:val="0"/>
              <w:autoSpaceDN/>
              <w:bidi w:val="0"/>
              <w:spacing w:after="0" w:line="360" w:lineRule="atLeast"/>
              <w:jc w:val="center"/>
              <w:rPr>
                <w:rFonts w:hint="eastAsia" w:asciiTheme="majorEastAsia" w:hAnsiTheme="majorEastAsia" w:eastAsiaTheme="majorEastAsia" w:cstheme="majorEastAsia"/>
                <w:color w:val="auto"/>
                <w:kern w:val="0"/>
                <w:sz w:val="21"/>
                <w:szCs w:val="21"/>
                <w:highlight w:val="none"/>
              </w:rPr>
            </w:pPr>
            <w:r>
              <w:rPr>
                <w:rFonts w:hint="eastAsia" w:asciiTheme="majorEastAsia" w:hAnsiTheme="majorEastAsia" w:eastAsiaTheme="majorEastAsia" w:cstheme="majorEastAsia"/>
                <w:color w:val="auto"/>
                <w:kern w:val="0"/>
                <w:sz w:val="21"/>
                <w:szCs w:val="21"/>
                <w:highlight w:val="none"/>
              </w:rPr>
              <w:t>企业业绩</w:t>
            </w:r>
          </w:p>
          <w:p w14:paraId="78AEC337">
            <w:pPr>
              <w:pStyle w:val="10"/>
              <w:keepNext w:val="0"/>
              <w:keepLines w:val="0"/>
              <w:pageBreakBefore w:val="0"/>
              <w:kinsoku/>
              <w:wordWrap w:val="0"/>
              <w:overflowPunct/>
              <w:topLinePunct w:val="0"/>
              <w:autoSpaceDN/>
              <w:bidi w:val="0"/>
              <w:spacing w:after="0" w:line="360" w:lineRule="atLeast"/>
              <w:jc w:val="center"/>
              <w:rPr>
                <w:rFonts w:hint="eastAsia" w:asciiTheme="majorEastAsia" w:hAnsiTheme="majorEastAsia" w:eastAsiaTheme="majorEastAsia" w:cstheme="majorEastAsia"/>
                <w:color w:val="auto"/>
                <w:kern w:val="0"/>
                <w:sz w:val="21"/>
                <w:szCs w:val="21"/>
                <w:highlight w:val="none"/>
                <w:lang w:val="en-US" w:eastAsia="zh-CN" w:bidi="ar-SA"/>
              </w:rPr>
            </w:pPr>
            <w:r>
              <w:rPr>
                <w:rFonts w:hint="eastAsia" w:asciiTheme="majorEastAsia" w:hAnsiTheme="majorEastAsia" w:eastAsiaTheme="majorEastAsia" w:cstheme="majorEastAsia"/>
                <w:color w:val="auto"/>
                <w:kern w:val="0"/>
                <w:sz w:val="21"/>
                <w:szCs w:val="21"/>
                <w:highlight w:val="none"/>
              </w:rPr>
              <w:t>（</w:t>
            </w:r>
            <w:r>
              <w:rPr>
                <w:rFonts w:hint="eastAsia" w:asciiTheme="majorEastAsia" w:hAnsiTheme="majorEastAsia" w:eastAsiaTheme="majorEastAsia" w:cstheme="majorEastAsia"/>
                <w:color w:val="auto"/>
                <w:kern w:val="0"/>
                <w:sz w:val="21"/>
                <w:szCs w:val="21"/>
                <w:highlight w:val="none"/>
                <w:lang w:val="en-US" w:eastAsia="zh-CN"/>
              </w:rPr>
              <w:t>15</w:t>
            </w:r>
            <w:r>
              <w:rPr>
                <w:rFonts w:hint="eastAsia" w:asciiTheme="majorEastAsia" w:hAnsiTheme="majorEastAsia" w:eastAsiaTheme="majorEastAsia" w:cstheme="majorEastAsia"/>
                <w:color w:val="auto"/>
                <w:kern w:val="0"/>
                <w:sz w:val="21"/>
                <w:szCs w:val="21"/>
                <w:highlight w:val="none"/>
              </w:rPr>
              <w:t>分）</w:t>
            </w:r>
          </w:p>
        </w:tc>
        <w:tc>
          <w:tcPr>
            <w:tcW w:w="4050" w:type="dxa"/>
            <w:tcBorders>
              <w:top w:val="single" w:color="auto" w:sz="4" w:space="0"/>
              <w:left w:val="single" w:color="auto" w:sz="4" w:space="0"/>
              <w:bottom w:val="single" w:color="auto" w:sz="4" w:space="0"/>
              <w:right w:val="single" w:color="auto" w:sz="4" w:space="0"/>
            </w:tcBorders>
            <w:noWrap w:val="0"/>
            <w:vAlign w:val="center"/>
          </w:tcPr>
          <w:p w14:paraId="3FCAF173">
            <w:pPr>
              <w:pStyle w:val="10"/>
              <w:keepNext w:val="0"/>
              <w:keepLines w:val="0"/>
              <w:pageBreakBefore w:val="0"/>
              <w:kinsoku/>
              <w:wordWrap w:val="0"/>
              <w:overflowPunct/>
              <w:topLinePunct w:val="0"/>
              <w:autoSpaceDN/>
              <w:bidi w:val="0"/>
              <w:spacing w:after="0" w:line="360" w:lineRule="atLeast"/>
              <w:rPr>
                <w:rFonts w:hint="eastAsia" w:asciiTheme="majorEastAsia" w:hAnsiTheme="majorEastAsia" w:eastAsiaTheme="majorEastAsia" w:cstheme="majorEastAsia"/>
                <w:color w:val="auto"/>
                <w:kern w:val="0"/>
                <w:sz w:val="21"/>
                <w:szCs w:val="21"/>
                <w:highlight w:val="none"/>
              </w:rPr>
            </w:pPr>
            <w:r>
              <w:rPr>
                <w:rFonts w:hint="eastAsia" w:asciiTheme="majorEastAsia" w:hAnsiTheme="majorEastAsia" w:eastAsiaTheme="majorEastAsia" w:cstheme="majorEastAsia"/>
                <w:color w:val="auto"/>
                <w:kern w:val="0"/>
                <w:sz w:val="21"/>
                <w:szCs w:val="21"/>
                <w:highlight w:val="none"/>
              </w:rPr>
              <w:t>企业近</w:t>
            </w:r>
            <w:r>
              <w:rPr>
                <w:rFonts w:hint="eastAsia" w:asciiTheme="majorEastAsia" w:hAnsiTheme="majorEastAsia" w:eastAsiaTheme="majorEastAsia" w:cstheme="majorEastAsia"/>
                <w:b/>
                <w:bCs/>
                <w:color w:val="auto"/>
                <w:kern w:val="0"/>
                <w:sz w:val="21"/>
                <w:szCs w:val="21"/>
                <w:highlight w:val="none"/>
                <w:u w:val="single"/>
              </w:rPr>
              <w:t>5</w:t>
            </w:r>
            <w:r>
              <w:rPr>
                <w:rFonts w:hint="eastAsia" w:asciiTheme="majorEastAsia" w:hAnsiTheme="majorEastAsia" w:eastAsiaTheme="majorEastAsia" w:cstheme="majorEastAsia"/>
                <w:color w:val="auto"/>
                <w:kern w:val="0"/>
                <w:sz w:val="21"/>
                <w:szCs w:val="21"/>
                <w:highlight w:val="none"/>
              </w:rPr>
              <w:t>年来（</w:t>
            </w:r>
            <w:r>
              <w:rPr>
                <w:rFonts w:hint="eastAsia" w:asciiTheme="majorEastAsia" w:hAnsiTheme="majorEastAsia" w:eastAsiaTheme="majorEastAsia" w:cstheme="majorEastAsia"/>
                <w:color w:val="auto"/>
                <w:kern w:val="0"/>
                <w:sz w:val="21"/>
                <w:szCs w:val="21"/>
                <w:highlight w:val="none"/>
                <w:lang w:val="en-US" w:eastAsia="zh-CN"/>
              </w:rPr>
              <w:t>2021</w:t>
            </w:r>
            <w:r>
              <w:rPr>
                <w:rFonts w:hint="eastAsia" w:asciiTheme="majorEastAsia" w:hAnsiTheme="majorEastAsia" w:eastAsiaTheme="majorEastAsia" w:cstheme="majorEastAsia"/>
                <w:color w:val="auto"/>
                <w:kern w:val="0"/>
                <w:sz w:val="21"/>
                <w:szCs w:val="21"/>
                <w:highlight w:val="none"/>
              </w:rPr>
              <w:t>年</w:t>
            </w:r>
            <w:r>
              <w:rPr>
                <w:rFonts w:hint="eastAsia" w:asciiTheme="majorEastAsia" w:hAnsiTheme="majorEastAsia" w:eastAsiaTheme="majorEastAsia" w:cstheme="majorEastAsia"/>
                <w:color w:val="auto"/>
                <w:kern w:val="0"/>
                <w:sz w:val="21"/>
                <w:szCs w:val="21"/>
                <w:highlight w:val="none"/>
                <w:lang w:val="en-US" w:eastAsia="zh-CN"/>
              </w:rPr>
              <w:t>1月1日至今</w:t>
            </w:r>
            <w:r>
              <w:rPr>
                <w:rFonts w:hint="eastAsia" w:asciiTheme="majorEastAsia" w:hAnsiTheme="majorEastAsia" w:eastAsiaTheme="majorEastAsia" w:cstheme="majorEastAsia"/>
                <w:color w:val="auto"/>
                <w:kern w:val="0"/>
                <w:sz w:val="21"/>
                <w:szCs w:val="21"/>
                <w:highlight w:val="none"/>
              </w:rPr>
              <w:t>）业绩情况：</w:t>
            </w:r>
          </w:p>
          <w:p w14:paraId="03C585D2">
            <w:pPr>
              <w:pStyle w:val="10"/>
              <w:keepNext w:val="0"/>
              <w:keepLines w:val="0"/>
              <w:pageBreakBefore w:val="0"/>
              <w:kinsoku/>
              <w:wordWrap w:val="0"/>
              <w:overflowPunct/>
              <w:topLinePunct w:val="0"/>
              <w:autoSpaceDN/>
              <w:bidi w:val="0"/>
              <w:spacing w:after="0" w:line="360" w:lineRule="atLeast"/>
              <w:rPr>
                <w:rFonts w:hint="eastAsia" w:asciiTheme="majorEastAsia" w:hAnsiTheme="majorEastAsia" w:eastAsiaTheme="majorEastAsia" w:cstheme="majorEastAsia"/>
                <w:color w:val="auto"/>
                <w:kern w:val="0"/>
                <w:sz w:val="21"/>
                <w:szCs w:val="21"/>
                <w:highlight w:val="none"/>
              </w:rPr>
            </w:pPr>
            <w:r>
              <w:rPr>
                <w:rFonts w:hint="eastAsia" w:asciiTheme="majorEastAsia" w:hAnsiTheme="majorEastAsia" w:eastAsiaTheme="majorEastAsia" w:cstheme="majorEastAsia"/>
                <w:color w:val="auto"/>
                <w:kern w:val="0"/>
                <w:sz w:val="21"/>
                <w:szCs w:val="21"/>
                <w:highlight w:val="none"/>
              </w:rPr>
              <w:t>1．</w:t>
            </w:r>
            <w:r>
              <w:rPr>
                <w:rFonts w:hint="eastAsia" w:asciiTheme="majorEastAsia" w:hAnsiTheme="majorEastAsia" w:eastAsiaTheme="majorEastAsia" w:cstheme="majorEastAsia"/>
                <w:color w:val="auto"/>
                <w:kern w:val="0"/>
                <w:sz w:val="21"/>
                <w:szCs w:val="21"/>
                <w:highlight w:val="none"/>
                <w:u w:val="single"/>
              </w:rPr>
              <w:t xml:space="preserve"> 承接 </w:t>
            </w:r>
            <w:r>
              <w:rPr>
                <w:rFonts w:hint="eastAsia" w:asciiTheme="majorEastAsia" w:hAnsiTheme="majorEastAsia" w:eastAsiaTheme="majorEastAsia" w:cstheme="majorEastAsia"/>
                <w:color w:val="auto"/>
                <w:kern w:val="0"/>
                <w:sz w:val="21"/>
                <w:szCs w:val="21"/>
                <w:highlight w:val="none"/>
              </w:rPr>
              <w:t>过类似工程的，每个得</w:t>
            </w:r>
            <w:r>
              <w:rPr>
                <w:rFonts w:hint="eastAsia" w:asciiTheme="majorEastAsia" w:hAnsiTheme="majorEastAsia" w:eastAsiaTheme="majorEastAsia" w:cstheme="majorEastAsia"/>
                <w:color w:val="auto"/>
                <w:kern w:val="0"/>
                <w:sz w:val="21"/>
                <w:szCs w:val="21"/>
                <w:highlight w:val="none"/>
                <w:u w:val="single"/>
              </w:rPr>
              <w:t xml:space="preserve"> </w:t>
            </w:r>
            <w:r>
              <w:rPr>
                <w:rFonts w:hint="eastAsia" w:asciiTheme="majorEastAsia" w:hAnsiTheme="majorEastAsia" w:eastAsiaTheme="majorEastAsia" w:cstheme="majorEastAsia"/>
                <w:color w:val="auto"/>
                <w:kern w:val="0"/>
                <w:sz w:val="21"/>
                <w:szCs w:val="21"/>
                <w:highlight w:val="none"/>
                <w:u w:val="single"/>
                <w:lang w:val="en-US" w:eastAsia="zh-CN"/>
              </w:rPr>
              <w:t>5</w:t>
            </w:r>
            <w:r>
              <w:rPr>
                <w:rFonts w:hint="eastAsia" w:asciiTheme="majorEastAsia" w:hAnsiTheme="majorEastAsia" w:eastAsiaTheme="majorEastAsia" w:cstheme="majorEastAsia"/>
                <w:color w:val="auto"/>
                <w:kern w:val="0"/>
                <w:sz w:val="21"/>
                <w:szCs w:val="21"/>
                <w:highlight w:val="none"/>
                <w:u w:val="single"/>
              </w:rPr>
              <w:t xml:space="preserve"> </w:t>
            </w:r>
            <w:r>
              <w:rPr>
                <w:rFonts w:hint="eastAsia" w:asciiTheme="majorEastAsia" w:hAnsiTheme="majorEastAsia" w:eastAsiaTheme="majorEastAsia" w:cstheme="majorEastAsia"/>
                <w:color w:val="auto"/>
                <w:kern w:val="0"/>
                <w:sz w:val="21"/>
                <w:szCs w:val="21"/>
                <w:highlight w:val="none"/>
              </w:rPr>
              <w:t>分。</w:t>
            </w:r>
          </w:p>
          <w:p w14:paraId="3BD9C40E">
            <w:pPr>
              <w:pStyle w:val="10"/>
              <w:keepNext w:val="0"/>
              <w:keepLines w:val="0"/>
              <w:pageBreakBefore w:val="0"/>
              <w:kinsoku/>
              <w:wordWrap w:val="0"/>
              <w:overflowPunct/>
              <w:topLinePunct w:val="0"/>
              <w:autoSpaceDN/>
              <w:bidi w:val="0"/>
              <w:spacing w:after="0" w:line="360" w:lineRule="atLeast"/>
              <w:rPr>
                <w:rFonts w:hint="eastAsia" w:asciiTheme="majorEastAsia" w:hAnsiTheme="majorEastAsia" w:eastAsiaTheme="majorEastAsia" w:cstheme="majorEastAsia"/>
                <w:color w:val="auto"/>
                <w:kern w:val="0"/>
                <w:sz w:val="21"/>
                <w:szCs w:val="21"/>
                <w:highlight w:val="none"/>
              </w:rPr>
            </w:pPr>
            <w:r>
              <w:rPr>
                <w:rFonts w:hint="eastAsia" w:asciiTheme="majorEastAsia" w:hAnsiTheme="majorEastAsia" w:eastAsiaTheme="majorEastAsia" w:cstheme="majorEastAsia"/>
                <w:color w:val="auto"/>
                <w:kern w:val="0"/>
                <w:sz w:val="21"/>
                <w:szCs w:val="21"/>
                <w:highlight w:val="none"/>
              </w:rPr>
              <w:t>2．未</w:t>
            </w:r>
            <w:r>
              <w:rPr>
                <w:rFonts w:hint="eastAsia" w:asciiTheme="majorEastAsia" w:hAnsiTheme="majorEastAsia" w:eastAsiaTheme="majorEastAsia" w:cstheme="majorEastAsia"/>
                <w:color w:val="auto"/>
                <w:kern w:val="0"/>
                <w:sz w:val="21"/>
                <w:szCs w:val="21"/>
                <w:highlight w:val="none"/>
                <w:u w:val="single"/>
              </w:rPr>
              <w:t xml:space="preserve">承接 </w:t>
            </w:r>
            <w:r>
              <w:rPr>
                <w:rFonts w:hint="eastAsia" w:asciiTheme="majorEastAsia" w:hAnsiTheme="majorEastAsia" w:eastAsiaTheme="majorEastAsia" w:cstheme="majorEastAsia"/>
                <w:color w:val="auto"/>
                <w:kern w:val="0"/>
                <w:sz w:val="21"/>
                <w:szCs w:val="21"/>
                <w:highlight w:val="none"/>
              </w:rPr>
              <w:t>过类似工程的，不予计分。</w:t>
            </w:r>
          </w:p>
          <w:p w14:paraId="16D0BDC7">
            <w:pPr>
              <w:pStyle w:val="10"/>
              <w:keepNext w:val="0"/>
              <w:keepLines w:val="0"/>
              <w:pageBreakBefore w:val="0"/>
              <w:kinsoku/>
              <w:wordWrap w:val="0"/>
              <w:overflowPunct/>
              <w:topLinePunct w:val="0"/>
              <w:autoSpaceDN/>
              <w:bidi w:val="0"/>
              <w:spacing w:after="0" w:line="360" w:lineRule="atLeast"/>
              <w:rPr>
                <w:rFonts w:hint="eastAsia" w:asciiTheme="majorEastAsia" w:hAnsiTheme="majorEastAsia" w:eastAsiaTheme="majorEastAsia" w:cstheme="majorEastAsia"/>
                <w:color w:val="auto"/>
                <w:kern w:val="0"/>
                <w:sz w:val="21"/>
                <w:szCs w:val="21"/>
                <w:highlight w:val="none"/>
                <w:lang w:val="en-US" w:eastAsia="zh-CN" w:bidi="ar-SA"/>
              </w:rPr>
            </w:pPr>
            <w:r>
              <w:rPr>
                <w:rFonts w:hint="eastAsia" w:asciiTheme="majorEastAsia" w:hAnsiTheme="majorEastAsia" w:eastAsiaTheme="majorEastAsia" w:cstheme="majorEastAsia"/>
                <w:color w:val="auto"/>
                <w:kern w:val="0"/>
                <w:sz w:val="21"/>
                <w:szCs w:val="21"/>
                <w:highlight w:val="none"/>
              </w:rPr>
              <w:t>3．本项最高得</w:t>
            </w:r>
            <w:r>
              <w:rPr>
                <w:rFonts w:hint="eastAsia" w:asciiTheme="majorEastAsia" w:hAnsiTheme="majorEastAsia" w:eastAsiaTheme="majorEastAsia" w:cstheme="majorEastAsia"/>
                <w:color w:val="auto"/>
                <w:kern w:val="0"/>
                <w:sz w:val="21"/>
                <w:szCs w:val="21"/>
                <w:highlight w:val="none"/>
                <w:lang w:val="en-US" w:eastAsia="zh-CN"/>
              </w:rPr>
              <w:t>15</w:t>
            </w:r>
            <w:r>
              <w:rPr>
                <w:rFonts w:hint="eastAsia" w:asciiTheme="majorEastAsia" w:hAnsiTheme="majorEastAsia" w:eastAsiaTheme="majorEastAsia" w:cstheme="majorEastAsia"/>
                <w:color w:val="auto"/>
                <w:kern w:val="0"/>
                <w:sz w:val="21"/>
                <w:szCs w:val="21"/>
                <w:highlight w:val="none"/>
              </w:rPr>
              <w:t xml:space="preserve">分。 </w:t>
            </w:r>
          </w:p>
        </w:tc>
        <w:tc>
          <w:tcPr>
            <w:tcW w:w="4323" w:type="dxa"/>
            <w:tcBorders>
              <w:top w:val="single" w:color="auto" w:sz="4" w:space="0"/>
              <w:left w:val="single" w:color="auto" w:sz="4" w:space="0"/>
              <w:bottom w:val="single" w:color="auto" w:sz="4" w:space="0"/>
              <w:right w:val="single" w:color="auto" w:sz="4" w:space="0"/>
            </w:tcBorders>
            <w:noWrap w:val="0"/>
            <w:vAlign w:val="center"/>
          </w:tcPr>
          <w:p w14:paraId="33DA25DD">
            <w:pPr>
              <w:pStyle w:val="10"/>
              <w:keepNext w:val="0"/>
              <w:keepLines w:val="0"/>
              <w:pageBreakBefore w:val="0"/>
              <w:kinsoku/>
              <w:wordWrap w:val="0"/>
              <w:overflowPunct/>
              <w:topLinePunct w:val="0"/>
              <w:autoSpaceDN/>
              <w:bidi w:val="0"/>
              <w:spacing w:after="0" w:line="360" w:lineRule="atLeast"/>
              <w:rPr>
                <w:rFonts w:hint="eastAsia" w:asciiTheme="majorEastAsia" w:hAnsiTheme="majorEastAsia" w:eastAsiaTheme="majorEastAsia" w:cstheme="majorEastAsia"/>
                <w:color w:val="auto"/>
                <w:kern w:val="0"/>
                <w:sz w:val="21"/>
                <w:szCs w:val="21"/>
                <w:highlight w:val="none"/>
              </w:rPr>
            </w:pPr>
            <w:r>
              <w:rPr>
                <w:rFonts w:hint="eastAsia" w:asciiTheme="majorEastAsia" w:hAnsiTheme="majorEastAsia" w:eastAsiaTheme="majorEastAsia" w:cstheme="majorEastAsia"/>
                <w:color w:val="auto"/>
                <w:kern w:val="0"/>
                <w:sz w:val="21"/>
                <w:szCs w:val="21"/>
                <w:highlight w:val="none"/>
              </w:rPr>
              <w:t>1．类似工程指：≧500</w:t>
            </w:r>
            <w:r>
              <w:rPr>
                <w:rFonts w:hint="eastAsia" w:asciiTheme="majorEastAsia" w:hAnsiTheme="majorEastAsia" w:eastAsiaTheme="majorEastAsia" w:cstheme="majorEastAsia"/>
                <w:color w:val="auto"/>
                <w:kern w:val="0"/>
                <w:sz w:val="21"/>
                <w:szCs w:val="21"/>
                <w:highlight w:val="none"/>
                <w:lang w:val="en-US" w:eastAsia="zh-CN"/>
              </w:rPr>
              <w:t>座</w:t>
            </w:r>
            <w:r>
              <w:rPr>
                <w:rFonts w:hint="eastAsia" w:asciiTheme="majorEastAsia" w:hAnsiTheme="majorEastAsia" w:eastAsiaTheme="majorEastAsia" w:cstheme="majorEastAsia"/>
                <w:color w:val="auto"/>
                <w:kern w:val="0"/>
                <w:sz w:val="21"/>
                <w:szCs w:val="21"/>
                <w:highlight w:val="none"/>
              </w:rPr>
              <w:t>的音乐厅或剧院</w:t>
            </w:r>
            <w:r>
              <w:rPr>
                <w:rFonts w:hint="eastAsia" w:asciiTheme="majorEastAsia" w:hAnsiTheme="majorEastAsia" w:eastAsiaTheme="majorEastAsia" w:cstheme="majorEastAsia"/>
                <w:color w:val="auto"/>
                <w:kern w:val="0"/>
                <w:sz w:val="21"/>
                <w:szCs w:val="21"/>
                <w:highlight w:val="none"/>
                <w:lang w:val="en-US" w:eastAsia="zh-CN"/>
              </w:rPr>
              <w:t>声学</w:t>
            </w:r>
            <w:r>
              <w:rPr>
                <w:rFonts w:hint="eastAsia" w:asciiTheme="majorEastAsia" w:hAnsiTheme="majorEastAsia" w:eastAsiaTheme="majorEastAsia" w:cstheme="majorEastAsia"/>
                <w:color w:val="auto"/>
                <w:kern w:val="0"/>
                <w:sz w:val="21"/>
                <w:szCs w:val="21"/>
                <w:highlight w:val="none"/>
              </w:rPr>
              <w:t>装修工程</w:t>
            </w:r>
            <w:r>
              <w:rPr>
                <w:rFonts w:hint="eastAsia" w:asciiTheme="majorEastAsia" w:hAnsiTheme="majorEastAsia" w:eastAsiaTheme="majorEastAsia" w:cstheme="majorEastAsia"/>
                <w:color w:val="auto"/>
                <w:kern w:val="0"/>
                <w:sz w:val="21"/>
                <w:szCs w:val="21"/>
                <w:highlight w:val="none"/>
                <w:lang w:val="en-US" w:eastAsia="zh-CN"/>
              </w:rPr>
              <w:t>或投资额</w:t>
            </w:r>
            <w:r>
              <w:rPr>
                <w:rFonts w:hint="eastAsia" w:asciiTheme="majorEastAsia" w:hAnsiTheme="majorEastAsia" w:eastAsiaTheme="majorEastAsia" w:cstheme="majorEastAsia"/>
                <w:color w:val="auto"/>
                <w:kern w:val="0"/>
                <w:sz w:val="21"/>
                <w:szCs w:val="21"/>
                <w:highlight w:val="none"/>
              </w:rPr>
              <w:t>≧</w:t>
            </w:r>
            <w:r>
              <w:rPr>
                <w:rFonts w:hint="eastAsia" w:asciiTheme="majorEastAsia" w:hAnsiTheme="majorEastAsia" w:eastAsiaTheme="majorEastAsia" w:cstheme="majorEastAsia"/>
                <w:color w:val="auto"/>
                <w:kern w:val="0"/>
                <w:sz w:val="21"/>
                <w:szCs w:val="21"/>
                <w:highlight w:val="none"/>
                <w:lang w:val="en-US" w:eastAsia="zh-CN"/>
              </w:rPr>
              <w:t>700万元的</w:t>
            </w:r>
            <w:r>
              <w:rPr>
                <w:rFonts w:hint="eastAsia" w:asciiTheme="majorEastAsia" w:hAnsiTheme="majorEastAsia" w:eastAsiaTheme="majorEastAsia" w:cstheme="majorEastAsia"/>
                <w:color w:val="auto"/>
                <w:kern w:val="0"/>
                <w:sz w:val="21"/>
                <w:szCs w:val="21"/>
                <w:highlight w:val="none"/>
              </w:rPr>
              <w:t>音乐厅或剧院</w:t>
            </w:r>
            <w:r>
              <w:rPr>
                <w:rFonts w:hint="eastAsia" w:asciiTheme="majorEastAsia" w:hAnsiTheme="majorEastAsia" w:eastAsiaTheme="majorEastAsia" w:cstheme="majorEastAsia"/>
                <w:color w:val="auto"/>
                <w:kern w:val="0"/>
                <w:sz w:val="21"/>
                <w:szCs w:val="21"/>
                <w:highlight w:val="none"/>
                <w:lang w:val="en-US" w:eastAsia="zh-CN"/>
              </w:rPr>
              <w:t>声学</w:t>
            </w:r>
            <w:r>
              <w:rPr>
                <w:rFonts w:hint="eastAsia" w:asciiTheme="majorEastAsia" w:hAnsiTheme="majorEastAsia" w:eastAsiaTheme="majorEastAsia" w:cstheme="majorEastAsia"/>
                <w:color w:val="auto"/>
                <w:kern w:val="0"/>
                <w:sz w:val="21"/>
                <w:szCs w:val="21"/>
                <w:highlight w:val="none"/>
              </w:rPr>
              <w:t>装修工程。</w:t>
            </w:r>
          </w:p>
          <w:p w14:paraId="499FE03E">
            <w:pPr>
              <w:pStyle w:val="10"/>
              <w:keepNext w:val="0"/>
              <w:keepLines w:val="0"/>
              <w:pageBreakBefore w:val="0"/>
              <w:kinsoku/>
              <w:wordWrap w:val="0"/>
              <w:overflowPunct/>
              <w:topLinePunct w:val="0"/>
              <w:autoSpaceDN/>
              <w:bidi w:val="0"/>
              <w:spacing w:after="0" w:line="360" w:lineRule="atLeast"/>
              <w:rPr>
                <w:rFonts w:hint="eastAsia" w:asciiTheme="majorEastAsia" w:hAnsiTheme="majorEastAsia" w:eastAsiaTheme="majorEastAsia" w:cstheme="majorEastAsia"/>
                <w:i/>
                <w:iCs/>
                <w:color w:val="auto"/>
                <w:kern w:val="0"/>
                <w:sz w:val="21"/>
                <w:szCs w:val="21"/>
                <w:highlight w:val="none"/>
                <w:lang w:eastAsia="zh-CN"/>
              </w:rPr>
            </w:pPr>
            <w:r>
              <w:rPr>
                <w:rFonts w:hint="eastAsia" w:asciiTheme="majorEastAsia" w:hAnsiTheme="majorEastAsia" w:eastAsiaTheme="majorEastAsia" w:cstheme="majorEastAsia"/>
                <w:color w:val="auto"/>
                <w:kern w:val="0"/>
                <w:sz w:val="21"/>
                <w:szCs w:val="21"/>
                <w:highlight w:val="none"/>
              </w:rPr>
              <w:t>2．需附有关业绩（仅限于以施工</w:t>
            </w:r>
            <w:r>
              <w:rPr>
                <w:rFonts w:hint="eastAsia" w:asciiTheme="majorEastAsia" w:hAnsiTheme="majorEastAsia" w:eastAsiaTheme="majorEastAsia" w:cstheme="majorEastAsia"/>
                <w:color w:val="auto"/>
                <w:kern w:val="0"/>
                <w:sz w:val="21"/>
                <w:szCs w:val="21"/>
                <w:highlight w:val="none"/>
                <w:u w:val="single"/>
              </w:rPr>
              <w:t xml:space="preserve"> 总承包单位/专业承包单位 </w:t>
            </w:r>
            <w:r>
              <w:rPr>
                <w:rFonts w:hint="eastAsia" w:asciiTheme="majorEastAsia" w:hAnsiTheme="majorEastAsia" w:eastAsiaTheme="majorEastAsia" w:cstheme="majorEastAsia"/>
                <w:color w:val="auto"/>
                <w:kern w:val="0"/>
                <w:sz w:val="21"/>
                <w:szCs w:val="21"/>
                <w:highlight w:val="none"/>
              </w:rPr>
              <w:t>身份参建的项目）合同协议书</w:t>
            </w:r>
            <w:r>
              <w:rPr>
                <w:rFonts w:hint="eastAsia" w:asciiTheme="majorEastAsia" w:hAnsiTheme="majorEastAsia" w:eastAsiaTheme="majorEastAsia" w:cstheme="majorEastAsia"/>
                <w:color w:val="auto"/>
                <w:kern w:val="0"/>
                <w:sz w:val="21"/>
                <w:szCs w:val="21"/>
                <w:highlight w:val="none"/>
                <w:lang w:eastAsia="zh-CN"/>
              </w:rPr>
              <w:t>（</w:t>
            </w:r>
            <w:r>
              <w:rPr>
                <w:rFonts w:hint="eastAsia" w:asciiTheme="majorEastAsia" w:hAnsiTheme="majorEastAsia" w:eastAsiaTheme="majorEastAsia" w:cstheme="majorEastAsia"/>
                <w:color w:val="auto"/>
                <w:kern w:val="0"/>
                <w:sz w:val="21"/>
                <w:szCs w:val="21"/>
                <w:highlight w:val="none"/>
                <w:lang w:val="en-US" w:eastAsia="zh-CN"/>
              </w:rPr>
              <w:t>关键页</w:t>
            </w:r>
            <w:r>
              <w:rPr>
                <w:rFonts w:hint="eastAsia" w:asciiTheme="majorEastAsia" w:hAnsiTheme="majorEastAsia" w:eastAsiaTheme="majorEastAsia" w:cstheme="majorEastAsia"/>
                <w:color w:val="auto"/>
                <w:kern w:val="0"/>
                <w:sz w:val="21"/>
                <w:szCs w:val="21"/>
                <w:highlight w:val="none"/>
                <w:lang w:eastAsia="zh-CN"/>
              </w:rPr>
              <w:t>）</w:t>
            </w:r>
            <w:r>
              <w:rPr>
                <w:rFonts w:hint="eastAsia" w:asciiTheme="majorEastAsia" w:hAnsiTheme="majorEastAsia" w:eastAsiaTheme="majorEastAsia" w:cstheme="majorEastAsia"/>
                <w:color w:val="auto"/>
                <w:kern w:val="0"/>
                <w:sz w:val="21"/>
                <w:szCs w:val="21"/>
                <w:highlight w:val="none"/>
                <w:lang w:val="en-US" w:eastAsia="zh-CN"/>
              </w:rPr>
              <w:t>或竣工验收报告</w:t>
            </w:r>
            <w:r>
              <w:rPr>
                <w:rFonts w:hint="eastAsia" w:asciiTheme="majorEastAsia" w:hAnsiTheme="majorEastAsia" w:eastAsiaTheme="majorEastAsia" w:cstheme="majorEastAsia"/>
                <w:color w:val="auto"/>
                <w:kern w:val="0"/>
                <w:sz w:val="21"/>
                <w:szCs w:val="21"/>
                <w:highlight w:val="none"/>
              </w:rPr>
              <w:t>彩色扫描件</w:t>
            </w:r>
            <w:r>
              <w:rPr>
                <w:rFonts w:hint="eastAsia" w:asciiTheme="majorEastAsia" w:hAnsiTheme="majorEastAsia" w:eastAsiaTheme="majorEastAsia" w:cstheme="majorEastAsia"/>
                <w:color w:val="auto"/>
                <w:kern w:val="0"/>
                <w:sz w:val="21"/>
                <w:szCs w:val="21"/>
                <w:highlight w:val="none"/>
                <w:lang w:eastAsia="zh-CN"/>
              </w:rPr>
              <w:t>。</w:t>
            </w:r>
          </w:p>
          <w:p w14:paraId="053FD491">
            <w:pPr>
              <w:pStyle w:val="10"/>
              <w:keepNext w:val="0"/>
              <w:keepLines w:val="0"/>
              <w:pageBreakBefore w:val="0"/>
              <w:kinsoku/>
              <w:wordWrap w:val="0"/>
              <w:overflowPunct/>
              <w:topLinePunct w:val="0"/>
              <w:autoSpaceDN/>
              <w:bidi w:val="0"/>
              <w:spacing w:after="0" w:line="360" w:lineRule="atLeast"/>
              <w:rPr>
                <w:rFonts w:hint="eastAsia" w:asciiTheme="majorEastAsia" w:hAnsiTheme="majorEastAsia" w:eastAsiaTheme="majorEastAsia" w:cstheme="majorEastAsia"/>
                <w:i/>
                <w:iCs/>
                <w:color w:val="auto"/>
                <w:kern w:val="0"/>
                <w:sz w:val="21"/>
                <w:szCs w:val="21"/>
                <w:highlight w:val="none"/>
              </w:rPr>
            </w:pPr>
            <w:r>
              <w:rPr>
                <w:rFonts w:hint="eastAsia" w:asciiTheme="majorEastAsia" w:hAnsiTheme="majorEastAsia" w:eastAsiaTheme="majorEastAsia" w:cstheme="majorEastAsia"/>
                <w:color w:val="auto"/>
                <w:kern w:val="0"/>
                <w:sz w:val="21"/>
                <w:szCs w:val="21"/>
                <w:highlight w:val="none"/>
              </w:rPr>
              <w:t>3．业绩时间以合同协议书</w:t>
            </w:r>
            <w:r>
              <w:rPr>
                <w:rFonts w:hint="eastAsia" w:asciiTheme="majorEastAsia" w:hAnsiTheme="majorEastAsia" w:eastAsiaTheme="majorEastAsia" w:cstheme="majorEastAsia"/>
                <w:color w:val="auto"/>
                <w:kern w:val="0"/>
                <w:sz w:val="21"/>
                <w:szCs w:val="21"/>
                <w:highlight w:val="none"/>
                <w:lang w:val="en-US" w:eastAsia="zh-CN"/>
              </w:rPr>
              <w:t>签订</w:t>
            </w:r>
            <w:r>
              <w:rPr>
                <w:rFonts w:hint="eastAsia" w:asciiTheme="majorEastAsia" w:hAnsiTheme="majorEastAsia" w:eastAsiaTheme="majorEastAsia" w:cstheme="majorEastAsia"/>
                <w:color w:val="auto"/>
                <w:kern w:val="0"/>
                <w:sz w:val="21"/>
                <w:szCs w:val="21"/>
                <w:highlight w:val="none"/>
              </w:rPr>
              <w:t>日期</w:t>
            </w:r>
            <w:r>
              <w:rPr>
                <w:rFonts w:hint="eastAsia" w:asciiTheme="majorEastAsia" w:hAnsiTheme="majorEastAsia" w:eastAsiaTheme="majorEastAsia" w:cstheme="majorEastAsia"/>
                <w:color w:val="auto"/>
                <w:kern w:val="0"/>
                <w:sz w:val="21"/>
                <w:szCs w:val="21"/>
                <w:highlight w:val="none"/>
                <w:lang w:val="en-US" w:eastAsia="zh-CN"/>
              </w:rPr>
              <w:t>或竣工验收报告日期</w:t>
            </w:r>
            <w:r>
              <w:rPr>
                <w:rFonts w:hint="eastAsia" w:asciiTheme="majorEastAsia" w:hAnsiTheme="majorEastAsia" w:eastAsiaTheme="majorEastAsia" w:cstheme="majorEastAsia"/>
                <w:color w:val="auto"/>
                <w:kern w:val="0"/>
                <w:sz w:val="21"/>
                <w:szCs w:val="21"/>
                <w:highlight w:val="none"/>
              </w:rPr>
              <w:t>为准。</w:t>
            </w:r>
          </w:p>
          <w:p w14:paraId="1B10B17C">
            <w:pPr>
              <w:pStyle w:val="10"/>
              <w:keepNext w:val="0"/>
              <w:keepLines w:val="0"/>
              <w:pageBreakBefore w:val="0"/>
              <w:kinsoku/>
              <w:wordWrap w:val="0"/>
              <w:overflowPunct/>
              <w:topLinePunct w:val="0"/>
              <w:autoSpaceDN/>
              <w:bidi w:val="0"/>
              <w:spacing w:before="0" w:beforeAutospacing="0" w:after="0" w:line="360" w:lineRule="atLeast"/>
              <w:rPr>
                <w:rFonts w:hint="eastAsia" w:asciiTheme="majorEastAsia" w:hAnsiTheme="majorEastAsia" w:eastAsiaTheme="majorEastAsia" w:cstheme="majorEastAsia"/>
                <w:color w:val="auto"/>
                <w:kern w:val="0"/>
                <w:sz w:val="21"/>
                <w:szCs w:val="21"/>
                <w:highlight w:val="none"/>
              </w:rPr>
            </w:pPr>
            <w:r>
              <w:rPr>
                <w:rFonts w:hint="eastAsia" w:asciiTheme="majorEastAsia" w:hAnsiTheme="majorEastAsia" w:eastAsiaTheme="majorEastAsia" w:cstheme="majorEastAsia"/>
                <w:color w:val="auto"/>
                <w:kern w:val="0"/>
                <w:sz w:val="21"/>
                <w:szCs w:val="21"/>
                <w:highlight w:val="none"/>
              </w:rPr>
              <w:t>4．任一业绩有以下情形之一的，该业绩视为无效，不予计分：</w:t>
            </w:r>
          </w:p>
          <w:p w14:paraId="5CDFE7D9">
            <w:pPr>
              <w:pStyle w:val="10"/>
              <w:keepNext w:val="0"/>
              <w:keepLines w:val="0"/>
              <w:pageBreakBefore w:val="0"/>
              <w:kinsoku/>
              <w:wordWrap w:val="0"/>
              <w:overflowPunct/>
              <w:topLinePunct w:val="0"/>
              <w:autoSpaceDN/>
              <w:bidi w:val="0"/>
              <w:spacing w:before="0" w:beforeAutospacing="0" w:after="0" w:line="360" w:lineRule="atLeast"/>
              <w:rPr>
                <w:rFonts w:hint="eastAsia" w:asciiTheme="majorEastAsia" w:hAnsiTheme="majorEastAsia" w:eastAsiaTheme="majorEastAsia" w:cstheme="majorEastAsia"/>
                <w:color w:val="auto"/>
                <w:kern w:val="0"/>
                <w:sz w:val="21"/>
                <w:szCs w:val="21"/>
                <w:highlight w:val="none"/>
              </w:rPr>
            </w:pPr>
            <w:r>
              <w:rPr>
                <w:rFonts w:hint="eastAsia" w:asciiTheme="majorEastAsia" w:hAnsiTheme="majorEastAsia" w:eastAsiaTheme="majorEastAsia" w:cstheme="majorEastAsia"/>
                <w:color w:val="auto"/>
                <w:kern w:val="0"/>
                <w:sz w:val="21"/>
                <w:szCs w:val="21"/>
                <w:highlight w:val="none"/>
              </w:rPr>
              <w:t>①业绩不属于类似工程的；</w:t>
            </w:r>
          </w:p>
          <w:p w14:paraId="366E4151">
            <w:pPr>
              <w:pStyle w:val="10"/>
              <w:keepNext w:val="0"/>
              <w:keepLines w:val="0"/>
              <w:pageBreakBefore w:val="0"/>
              <w:kinsoku/>
              <w:wordWrap w:val="0"/>
              <w:overflowPunct/>
              <w:topLinePunct w:val="0"/>
              <w:autoSpaceDN/>
              <w:bidi w:val="0"/>
              <w:spacing w:before="0" w:beforeAutospacing="0" w:after="0" w:line="360" w:lineRule="atLeast"/>
              <w:rPr>
                <w:rFonts w:hint="eastAsia" w:asciiTheme="majorEastAsia" w:hAnsiTheme="majorEastAsia" w:eastAsiaTheme="majorEastAsia" w:cstheme="majorEastAsia"/>
                <w:color w:val="auto"/>
                <w:kern w:val="0"/>
                <w:sz w:val="21"/>
                <w:szCs w:val="21"/>
                <w:highlight w:val="none"/>
              </w:rPr>
            </w:pPr>
            <w:r>
              <w:rPr>
                <w:rFonts w:hint="eastAsia" w:asciiTheme="majorEastAsia" w:hAnsiTheme="majorEastAsia" w:eastAsiaTheme="majorEastAsia" w:cstheme="majorEastAsia"/>
                <w:color w:val="auto"/>
                <w:kern w:val="0"/>
                <w:sz w:val="21"/>
                <w:szCs w:val="21"/>
                <w:highlight w:val="none"/>
              </w:rPr>
              <w:t>②不是以指定身份参建的；</w:t>
            </w:r>
          </w:p>
          <w:p w14:paraId="45CF02C1">
            <w:pPr>
              <w:pStyle w:val="10"/>
              <w:keepNext w:val="0"/>
              <w:keepLines w:val="0"/>
              <w:pageBreakBefore w:val="0"/>
              <w:kinsoku/>
              <w:wordWrap w:val="0"/>
              <w:overflowPunct/>
              <w:topLinePunct w:val="0"/>
              <w:autoSpaceDN/>
              <w:bidi w:val="0"/>
              <w:spacing w:before="0" w:beforeAutospacing="0" w:after="0" w:line="360" w:lineRule="atLeast"/>
              <w:rPr>
                <w:rFonts w:hint="eastAsia" w:asciiTheme="majorEastAsia" w:hAnsiTheme="majorEastAsia" w:eastAsiaTheme="majorEastAsia" w:cstheme="majorEastAsia"/>
                <w:i/>
                <w:iCs/>
                <w:color w:val="auto"/>
                <w:kern w:val="0"/>
                <w:sz w:val="21"/>
                <w:szCs w:val="21"/>
                <w:highlight w:val="none"/>
                <w:lang w:val="en-US" w:eastAsia="zh-CN" w:bidi="ar-SA"/>
              </w:rPr>
            </w:pPr>
            <w:r>
              <w:rPr>
                <w:rFonts w:hint="eastAsia" w:asciiTheme="majorEastAsia" w:hAnsiTheme="majorEastAsia" w:eastAsiaTheme="majorEastAsia" w:cstheme="majorEastAsia"/>
                <w:color w:val="auto"/>
                <w:kern w:val="0"/>
                <w:sz w:val="21"/>
                <w:szCs w:val="21"/>
                <w:highlight w:val="none"/>
              </w:rPr>
              <w:t>③业绩时间不符合要求的；</w:t>
            </w:r>
          </w:p>
        </w:tc>
      </w:tr>
      <w:tr w14:paraId="0C710555">
        <w:tblPrEx>
          <w:tblCellMar>
            <w:top w:w="0" w:type="dxa"/>
            <w:left w:w="108" w:type="dxa"/>
            <w:bottom w:w="0" w:type="dxa"/>
            <w:right w:w="108" w:type="dxa"/>
          </w:tblCellMar>
        </w:tblPrEx>
        <w:trPr>
          <w:trHeight w:val="3065" w:hRule="atLeast"/>
          <w:jc w:val="center"/>
        </w:trPr>
        <w:tc>
          <w:tcPr>
            <w:tcW w:w="1489" w:type="dxa"/>
            <w:tcBorders>
              <w:top w:val="single" w:color="auto" w:sz="4" w:space="0"/>
              <w:left w:val="single" w:color="auto" w:sz="4" w:space="0"/>
              <w:bottom w:val="single" w:color="auto" w:sz="4" w:space="0"/>
              <w:right w:val="single" w:color="auto" w:sz="4" w:space="0"/>
            </w:tcBorders>
            <w:noWrap w:val="0"/>
            <w:vAlign w:val="center"/>
          </w:tcPr>
          <w:p w14:paraId="0A4BFC41">
            <w:pPr>
              <w:pStyle w:val="10"/>
              <w:keepNext w:val="0"/>
              <w:keepLines w:val="0"/>
              <w:pageBreakBefore w:val="0"/>
              <w:kinsoku/>
              <w:wordWrap w:val="0"/>
              <w:overflowPunct/>
              <w:topLinePunct w:val="0"/>
              <w:autoSpaceDE/>
              <w:autoSpaceDN/>
              <w:bidi w:val="0"/>
              <w:adjustRightInd w:val="0"/>
              <w:snapToGrid w:val="0"/>
              <w:spacing w:after="0" w:line="360" w:lineRule="atLeast"/>
              <w:jc w:val="center"/>
              <w:rPr>
                <w:rFonts w:hint="eastAsia" w:asciiTheme="majorEastAsia" w:hAnsiTheme="majorEastAsia" w:eastAsiaTheme="majorEastAsia" w:cstheme="majorEastAsia"/>
                <w:snapToGrid w:val="0"/>
                <w:color w:val="auto"/>
                <w:kern w:val="0"/>
                <w:sz w:val="21"/>
                <w:szCs w:val="21"/>
                <w:highlight w:val="none"/>
                <w:lang w:val="en-US" w:eastAsia="zh-CN"/>
              </w:rPr>
            </w:pPr>
            <w:r>
              <w:rPr>
                <w:rFonts w:hint="eastAsia" w:asciiTheme="majorEastAsia" w:hAnsiTheme="majorEastAsia" w:eastAsiaTheme="majorEastAsia" w:cstheme="majorEastAsia"/>
                <w:snapToGrid w:val="0"/>
                <w:color w:val="auto"/>
                <w:kern w:val="0"/>
                <w:sz w:val="21"/>
                <w:szCs w:val="21"/>
                <w:highlight w:val="none"/>
                <w:lang w:val="en-US" w:eastAsia="zh-CN"/>
              </w:rPr>
              <w:t>企业银行资信评级</w:t>
            </w:r>
          </w:p>
          <w:p w14:paraId="3A716F38">
            <w:pPr>
              <w:pStyle w:val="10"/>
              <w:keepNext w:val="0"/>
              <w:keepLines w:val="0"/>
              <w:pageBreakBefore w:val="0"/>
              <w:kinsoku/>
              <w:wordWrap w:val="0"/>
              <w:overflowPunct/>
              <w:topLinePunct w:val="0"/>
              <w:autoSpaceDE/>
              <w:autoSpaceDN/>
              <w:bidi w:val="0"/>
              <w:adjustRightInd w:val="0"/>
              <w:snapToGrid w:val="0"/>
              <w:spacing w:after="0" w:line="360" w:lineRule="atLeast"/>
              <w:jc w:val="center"/>
              <w:rPr>
                <w:rFonts w:hint="eastAsia" w:asciiTheme="majorEastAsia" w:hAnsiTheme="majorEastAsia" w:eastAsiaTheme="majorEastAsia" w:cstheme="majorEastAsia"/>
                <w:color w:val="auto"/>
                <w:kern w:val="0"/>
                <w:sz w:val="21"/>
                <w:szCs w:val="21"/>
                <w:highlight w:val="none"/>
                <w:lang w:val="en-US" w:eastAsia="zh-CN" w:bidi="ar-SA"/>
              </w:rPr>
            </w:pPr>
            <w:r>
              <w:rPr>
                <w:rFonts w:hint="eastAsia" w:asciiTheme="majorEastAsia" w:hAnsiTheme="majorEastAsia" w:eastAsiaTheme="majorEastAsia" w:cstheme="majorEastAsia"/>
                <w:snapToGrid w:val="0"/>
                <w:color w:val="auto"/>
                <w:kern w:val="0"/>
                <w:sz w:val="21"/>
                <w:szCs w:val="21"/>
                <w:highlight w:val="none"/>
              </w:rPr>
              <w:t>（</w:t>
            </w:r>
            <w:r>
              <w:rPr>
                <w:rFonts w:hint="eastAsia" w:asciiTheme="majorEastAsia" w:hAnsiTheme="majorEastAsia" w:eastAsiaTheme="majorEastAsia" w:cstheme="majorEastAsia"/>
                <w:snapToGrid w:val="0"/>
                <w:color w:val="auto"/>
                <w:kern w:val="0"/>
                <w:sz w:val="21"/>
                <w:szCs w:val="21"/>
                <w:highlight w:val="none"/>
                <w:lang w:val="en-US" w:eastAsia="zh-CN"/>
              </w:rPr>
              <w:t>10分）</w:t>
            </w:r>
          </w:p>
        </w:tc>
        <w:tc>
          <w:tcPr>
            <w:tcW w:w="4050" w:type="dxa"/>
            <w:tcBorders>
              <w:top w:val="single" w:color="auto" w:sz="4" w:space="0"/>
              <w:left w:val="single" w:color="auto" w:sz="4" w:space="0"/>
              <w:bottom w:val="single" w:color="auto" w:sz="4" w:space="0"/>
              <w:right w:val="single" w:color="auto" w:sz="4" w:space="0"/>
            </w:tcBorders>
            <w:noWrap w:val="0"/>
            <w:vAlign w:val="center"/>
          </w:tcPr>
          <w:p w14:paraId="153902F4">
            <w:pPr>
              <w:pStyle w:val="10"/>
              <w:keepNext w:val="0"/>
              <w:keepLines w:val="0"/>
              <w:pageBreakBefore w:val="0"/>
              <w:numPr>
                <w:ilvl w:val="0"/>
                <w:numId w:val="0"/>
              </w:numPr>
              <w:kinsoku/>
              <w:wordWrap w:val="0"/>
              <w:overflowPunct/>
              <w:topLinePunct w:val="0"/>
              <w:autoSpaceDE/>
              <w:autoSpaceDN/>
              <w:bidi w:val="0"/>
              <w:adjustRightInd w:val="0"/>
              <w:snapToGrid w:val="0"/>
              <w:spacing w:after="0" w:line="360" w:lineRule="atLeast"/>
              <w:ind w:left="0" w:leftChars="0" w:firstLine="0" w:firstLineChars="0"/>
              <w:rPr>
                <w:rFonts w:hint="eastAsia" w:asciiTheme="majorEastAsia" w:hAnsiTheme="majorEastAsia" w:eastAsiaTheme="majorEastAsia" w:cstheme="majorEastAsia"/>
                <w:snapToGrid w:val="0"/>
                <w:color w:val="auto"/>
                <w:kern w:val="0"/>
                <w:sz w:val="21"/>
                <w:szCs w:val="21"/>
                <w:highlight w:val="none"/>
                <w:lang w:val="en-US" w:eastAsia="zh-CN"/>
              </w:rPr>
            </w:pPr>
            <w:r>
              <w:rPr>
                <w:rFonts w:hint="eastAsia" w:asciiTheme="majorEastAsia" w:hAnsiTheme="majorEastAsia" w:eastAsiaTheme="majorEastAsia" w:cstheme="majorEastAsia"/>
                <w:snapToGrid w:val="0"/>
                <w:color w:val="auto"/>
                <w:kern w:val="0"/>
                <w:sz w:val="21"/>
                <w:szCs w:val="21"/>
                <w:highlight w:val="none"/>
                <w:lang w:val="en-US" w:eastAsia="zh-CN"/>
              </w:rPr>
              <w:t>1．银行资信评级AAA的，得 10 分；</w:t>
            </w:r>
          </w:p>
          <w:p w14:paraId="2A5711D0">
            <w:pPr>
              <w:pStyle w:val="10"/>
              <w:keepNext w:val="0"/>
              <w:keepLines w:val="0"/>
              <w:pageBreakBefore w:val="0"/>
              <w:numPr>
                <w:ilvl w:val="0"/>
                <w:numId w:val="0"/>
              </w:numPr>
              <w:kinsoku/>
              <w:wordWrap w:val="0"/>
              <w:overflowPunct/>
              <w:topLinePunct w:val="0"/>
              <w:autoSpaceDE/>
              <w:autoSpaceDN/>
              <w:bidi w:val="0"/>
              <w:adjustRightInd w:val="0"/>
              <w:snapToGrid w:val="0"/>
              <w:spacing w:after="0" w:line="360" w:lineRule="atLeast"/>
              <w:ind w:left="0" w:leftChars="0" w:firstLine="0" w:firstLineChars="0"/>
              <w:rPr>
                <w:rFonts w:hint="eastAsia" w:asciiTheme="majorEastAsia" w:hAnsiTheme="majorEastAsia" w:eastAsiaTheme="majorEastAsia" w:cstheme="majorEastAsia"/>
                <w:snapToGrid w:val="0"/>
                <w:color w:val="auto"/>
                <w:kern w:val="0"/>
                <w:sz w:val="21"/>
                <w:szCs w:val="21"/>
                <w:highlight w:val="none"/>
                <w:lang w:val="en-US" w:eastAsia="zh-CN"/>
              </w:rPr>
            </w:pPr>
            <w:r>
              <w:rPr>
                <w:rFonts w:hint="eastAsia" w:asciiTheme="majorEastAsia" w:hAnsiTheme="majorEastAsia" w:eastAsiaTheme="majorEastAsia" w:cstheme="majorEastAsia"/>
                <w:snapToGrid w:val="0"/>
                <w:color w:val="auto"/>
                <w:kern w:val="0"/>
                <w:sz w:val="21"/>
                <w:szCs w:val="21"/>
                <w:highlight w:val="none"/>
                <w:lang w:val="en-US" w:eastAsia="zh-CN"/>
              </w:rPr>
              <w:t>2．银行资信评级AA（含AA＋、AA－）的，得 5 分。</w:t>
            </w:r>
          </w:p>
          <w:p w14:paraId="5078B9F2">
            <w:pPr>
              <w:pStyle w:val="10"/>
              <w:keepNext w:val="0"/>
              <w:keepLines w:val="0"/>
              <w:pageBreakBefore w:val="0"/>
              <w:numPr>
                <w:ilvl w:val="0"/>
                <w:numId w:val="0"/>
              </w:numPr>
              <w:kinsoku/>
              <w:wordWrap w:val="0"/>
              <w:overflowPunct/>
              <w:topLinePunct w:val="0"/>
              <w:autoSpaceDE/>
              <w:autoSpaceDN/>
              <w:bidi w:val="0"/>
              <w:adjustRightInd w:val="0"/>
              <w:snapToGrid w:val="0"/>
              <w:spacing w:after="0" w:line="360" w:lineRule="atLeast"/>
              <w:ind w:left="0" w:leftChars="0" w:firstLine="0" w:firstLineChars="0"/>
              <w:rPr>
                <w:rFonts w:hint="eastAsia" w:asciiTheme="majorEastAsia" w:hAnsiTheme="majorEastAsia" w:eastAsiaTheme="majorEastAsia" w:cstheme="majorEastAsia"/>
                <w:snapToGrid w:val="0"/>
                <w:color w:val="auto"/>
                <w:kern w:val="0"/>
                <w:sz w:val="21"/>
                <w:szCs w:val="21"/>
                <w:highlight w:val="none"/>
                <w:lang w:val="en-US" w:eastAsia="zh-CN"/>
              </w:rPr>
            </w:pPr>
            <w:r>
              <w:rPr>
                <w:rFonts w:hint="eastAsia" w:asciiTheme="majorEastAsia" w:hAnsiTheme="majorEastAsia" w:eastAsiaTheme="majorEastAsia" w:cstheme="majorEastAsia"/>
                <w:snapToGrid w:val="0"/>
                <w:color w:val="auto"/>
                <w:kern w:val="0"/>
                <w:sz w:val="21"/>
                <w:szCs w:val="21"/>
                <w:highlight w:val="none"/>
                <w:lang w:val="en-US" w:eastAsia="zh-CN"/>
              </w:rPr>
              <w:t>3．银行资信评级A（含A＋、A－）的，得 2 分。</w:t>
            </w:r>
          </w:p>
          <w:p w14:paraId="5D11725C">
            <w:pPr>
              <w:keepNext w:val="0"/>
              <w:keepLines w:val="0"/>
              <w:pageBreakBefore w:val="0"/>
              <w:widowControl w:val="0"/>
              <w:kinsoku/>
              <w:overflowPunct/>
              <w:topLinePunct w:val="0"/>
              <w:autoSpaceDE/>
              <w:autoSpaceDN/>
              <w:bidi w:val="0"/>
              <w:spacing w:line="360" w:lineRule="atLeast"/>
              <w:textAlignment w:val="auto"/>
              <w:rPr>
                <w:rFonts w:hint="eastAsia" w:asciiTheme="majorEastAsia" w:hAnsiTheme="majorEastAsia" w:eastAsiaTheme="majorEastAsia" w:cstheme="majorEastAsia"/>
                <w:snapToGrid w:val="0"/>
                <w:color w:val="auto"/>
                <w:kern w:val="0"/>
                <w:sz w:val="21"/>
                <w:szCs w:val="21"/>
                <w:highlight w:val="none"/>
                <w:lang w:val="en-US" w:eastAsia="zh-CN"/>
              </w:rPr>
            </w:pPr>
            <w:r>
              <w:rPr>
                <w:rFonts w:hint="eastAsia" w:asciiTheme="majorEastAsia" w:hAnsiTheme="majorEastAsia" w:eastAsiaTheme="majorEastAsia" w:cstheme="majorEastAsia"/>
                <w:snapToGrid w:val="0"/>
                <w:color w:val="auto"/>
                <w:kern w:val="0"/>
                <w:sz w:val="21"/>
                <w:szCs w:val="21"/>
                <w:highlight w:val="none"/>
                <w:lang w:val="en-US" w:eastAsia="zh-CN"/>
              </w:rPr>
              <w:t>4．未获得过以上评级的，或评级证书无效的，不予计分。</w:t>
            </w:r>
          </w:p>
          <w:p w14:paraId="50D7C42E">
            <w:pPr>
              <w:keepNext w:val="0"/>
              <w:keepLines w:val="0"/>
              <w:pageBreakBefore w:val="0"/>
              <w:widowControl w:val="0"/>
              <w:kinsoku/>
              <w:overflowPunct/>
              <w:topLinePunct w:val="0"/>
              <w:autoSpaceDE/>
              <w:autoSpaceDN/>
              <w:bidi w:val="0"/>
              <w:spacing w:line="360" w:lineRule="atLeast"/>
              <w:textAlignment w:val="auto"/>
              <w:rPr>
                <w:rFonts w:hint="eastAsia" w:asciiTheme="majorEastAsia" w:hAnsiTheme="majorEastAsia" w:eastAsiaTheme="majorEastAsia" w:cstheme="majorEastAsia"/>
                <w:color w:val="auto"/>
                <w:kern w:val="0"/>
                <w:sz w:val="21"/>
                <w:szCs w:val="21"/>
                <w:highlight w:val="none"/>
                <w:lang w:val="en-US" w:eastAsia="zh-CN" w:bidi="ar-SA"/>
              </w:rPr>
            </w:pPr>
            <w:r>
              <w:rPr>
                <w:rFonts w:hint="eastAsia" w:asciiTheme="majorEastAsia" w:hAnsiTheme="majorEastAsia" w:eastAsiaTheme="majorEastAsia" w:cstheme="majorEastAsia"/>
                <w:color w:val="auto"/>
                <w:sz w:val="21"/>
                <w:szCs w:val="21"/>
                <w:highlight w:val="none"/>
                <w:lang w:eastAsia="zh-CN"/>
              </w:rPr>
              <w:t>本项</w:t>
            </w:r>
            <w:r>
              <w:rPr>
                <w:rFonts w:hint="eastAsia" w:asciiTheme="majorEastAsia" w:hAnsiTheme="majorEastAsia" w:eastAsiaTheme="majorEastAsia" w:cstheme="majorEastAsia"/>
                <w:color w:val="auto"/>
                <w:sz w:val="21"/>
                <w:szCs w:val="21"/>
                <w:highlight w:val="none"/>
              </w:rPr>
              <w:t>最高得</w:t>
            </w:r>
            <w:r>
              <w:rPr>
                <w:rFonts w:hint="eastAsia" w:asciiTheme="majorEastAsia" w:hAnsiTheme="majorEastAsia" w:eastAsiaTheme="majorEastAsia" w:cstheme="majorEastAsia"/>
                <w:color w:val="auto"/>
                <w:sz w:val="21"/>
                <w:szCs w:val="21"/>
                <w:highlight w:val="none"/>
                <w:lang w:val="en-US" w:eastAsia="zh-CN"/>
              </w:rPr>
              <w:t>5</w:t>
            </w:r>
            <w:r>
              <w:rPr>
                <w:rFonts w:hint="eastAsia" w:asciiTheme="majorEastAsia" w:hAnsiTheme="majorEastAsia" w:eastAsiaTheme="majorEastAsia" w:cstheme="majorEastAsia"/>
                <w:color w:val="auto"/>
                <w:sz w:val="21"/>
                <w:szCs w:val="21"/>
                <w:highlight w:val="none"/>
              </w:rPr>
              <w:t>分。</w:t>
            </w:r>
          </w:p>
        </w:tc>
        <w:tc>
          <w:tcPr>
            <w:tcW w:w="4323" w:type="dxa"/>
            <w:tcBorders>
              <w:top w:val="single" w:color="auto" w:sz="4" w:space="0"/>
              <w:left w:val="single" w:color="auto" w:sz="4" w:space="0"/>
              <w:bottom w:val="single" w:color="auto" w:sz="4" w:space="0"/>
              <w:right w:val="single" w:color="auto" w:sz="4" w:space="0"/>
            </w:tcBorders>
            <w:noWrap w:val="0"/>
            <w:vAlign w:val="center"/>
          </w:tcPr>
          <w:p w14:paraId="50C17712">
            <w:pPr>
              <w:pStyle w:val="10"/>
              <w:keepNext w:val="0"/>
              <w:keepLines w:val="0"/>
              <w:pageBreakBefore w:val="0"/>
              <w:kinsoku/>
              <w:wordWrap w:val="0"/>
              <w:overflowPunct/>
              <w:topLinePunct w:val="0"/>
              <w:autoSpaceDE/>
              <w:autoSpaceDN/>
              <w:bidi w:val="0"/>
              <w:adjustRightInd w:val="0"/>
              <w:snapToGrid w:val="0"/>
              <w:spacing w:after="0" w:line="360" w:lineRule="atLeast"/>
              <w:rPr>
                <w:rFonts w:hint="eastAsia" w:asciiTheme="majorEastAsia" w:hAnsiTheme="majorEastAsia" w:eastAsiaTheme="majorEastAsia" w:cstheme="majorEastAsia"/>
                <w:snapToGrid w:val="0"/>
                <w:color w:val="auto"/>
                <w:kern w:val="0"/>
                <w:sz w:val="21"/>
                <w:szCs w:val="21"/>
                <w:highlight w:val="none"/>
                <w:lang w:val="en-US" w:eastAsia="zh-CN"/>
              </w:rPr>
            </w:pPr>
            <w:r>
              <w:rPr>
                <w:rFonts w:hint="eastAsia" w:asciiTheme="majorEastAsia" w:hAnsiTheme="majorEastAsia" w:eastAsiaTheme="majorEastAsia" w:cstheme="majorEastAsia"/>
                <w:snapToGrid w:val="0"/>
                <w:color w:val="auto"/>
                <w:kern w:val="0"/>
                <w:sz w:val="21"/>
                <w:szCs w:val="21"/>
                <w:highlight w:val="none"/>
                <w:lang w:val="en-US" w:eastAsia="zh-CN"/>
              </w:rPr>
              <w:t>1．需附在有效期内的资信评级证书彩色扫描件</w:t>
            </w:r>
            <w:r>
              <w:rPr>
                <w:rFonts w:hint="eastAsia" w:asciiTheme="majorEastAsia" w:hAnsiTheme="majorEastAsia" w:eastAsiaTheme="majorEastAsia" w:cstheme="majorEastAsia"/>
                <w:b/>
                <w:bCs/>
                <w:snapToGrid w:val="0"/>
                <w:color w:val="auto"/>
                <w:kern w:val="0"/>
                <w:sz w:val="21"/>
                <w:szCs w:val="21"/>
                <w:highlight w:val="none"/>
                <w:lang w:val="en-US" w:eastAsia="zh-CN"/>
              </w:rPr>
              <w:t>。</w:t>
            </w:r>
          </w:p>
          <w:p w14:paraId="650FCE25">
            <w:pPr>
              <w:pStyle w:val="10"/>
              <w:keepNext w:val="0"/>
              <w:keepLines w:val="0"/>
              <w:pageBreakBefore w:val="0"/>
              <w:kinsoku/>
              <w:wordWrap w:val="0"/>
              <w:overflowPunct/>
              <w:topLinePunct w:val="0"/>
              <w:autoSpaceDE/>
              <w:autoSpaceDN/>
              <w:bidi w:val="0"/>
              <w:adjustRightInd w:val="0"/>
              <w:snapToGrid w:val="0"/>
              <w:spacing w:after="0" w:line="360" w:lineRule="atLeast"/>
              <w:rPr>
                <w:rFonts w:hint="eastAsia" w:asciiTheme="majorEastAsia" w:hAnsiTheme="majorEastAsia" w:eastAsiaTheme="majorEastAsia" w:cstheme="majorEastAsia"/>
                <w:snapToGrid w:val="0"/>
                <w:color w:val="auto"/>
                <w:kern w:val="0"/>
                <w:sz w:val="21"/>
                <w:szCs w:val="21"/>
                <w:highlight w:val="none"/>
                <w:lang w:val="en-US" w:eastAsia="zh-CN"/>
              </w:rPr>
            </w:pPr>
            <w:r>
              <w:rPr>
                <w:rFonts w:hint="eastAsia" w:asciiTheme="majorEastAsia" w:hAnsiTheme="majorEastAsia" w:eastAsiaTheme="majorEastAsia" w:cstheme="majorEastAsia"/>
                <w:snapToGrid w:val="0"/>
                <w:color w:val="auto"/>
                <w:kern w:val="0"/>
                <w:sz w:val="21"/>
                <w:szCs w:val="21"/>
                <w:highlight w:val="none"/>
                <w:lang w:val="en-US" w:eastAsia="zh-CN"/>
              </w:rPr>
              <w:t>2．评级证书</w:t>
            </w:r>
            <w:r>
              <w:rPr>
                <w:rFonts w:hint="eastAsia" w:asciiTheme="majorEastAsia" w:hAnsiTheme="majorEastAsia" w:eastAsiaTheme="majorEastAsia" w:cstheme="majorEastAsia"/>
                <w:snapToGrid w:val="0"/>
                <w:color w:val="auto"/>
                <w:kern w:val="0"/>
                <w:sz w:val="21"/>
                <w:szCs w:val="21"/>
                <w:highlight w:val="none"/>
              </w:rPr>
              <w:t>（证明）</w:t>
            </w:r>
            <w:r>
              <w:rPr>
                <w:rFonts w:hint="eastAsia" w:asciiTheme="majorEastAsia" w:hAnsiTheme="majorEastAsia" w:eastAsiaTheme="majorEastAsia" w:cstheme="majorEastAsia"/>
                <w:snapToGrid w:val="0"/>
                <w:color w:val="auto"/>
                <w:kern w:val="0"/>
                <w:sz w:val="21"/>
                <w:szCs w:val="21"/>
                <w:highlight w:val="none"/>
                <w:lang w:val="en-US" w:eastAsia="zh-CN"/>
              </w:rPr>
              <w:t>须由</w:t>
            </w:r>
            <w:r>
              <w:rPr>
                <w:rFonts w:hint="eastAsia" w:asciiTheme="majorEastAsia" w:hAnsiTheme="majorEastAsia" w:eastAsiaTheme="majorEastAsia" w:cstheme="majorEastAsia"/>
                <w:snapToGrid w:val="0"/>
                <w:color w:val="auto"/>
                <w:kern w:val="0"/>
                <w:sz w:val="21"/>
                <w:szCs w:val="21"/>
                <w:highlight w:val="none"/>
                <w:u w:val="single"/>
                <w:lang w:val="en-US" w:eastAsia="zh-CN"/>
              </w:rPr>
              <w:t xml:space="preserve"> 企业基本账户开户银行 </w:t>
            </w:r>
            <w:r>
              <w:rPr>
                <w:rFonts w:hint="eastAsia" w:asciiTheme="majorEastAsia" w:hAnsiTheme="majorEastAsia" w:eastAsiaTheme="majorEastAsia" w:cstheme="majorEastAsia"/>
                <w:snapToGrid w:val="0"/>
                <w:color w:val="auto"/>
                <w:kern w:val="0"/>
                <w:sz w:val="21"/>
                <w:szCs w:val="21"/>
                <w:highlight w:val="none"/>
                <w:lang w:val="en-US" w:eastAsia="zh-CN"/>
              </w:rPr>
              <w:t>出具。</w:t>
            </w:r>
          </w:p>
          <w:p w14:paraId="05CC7901">
            <w:pPr>
              <w:pStyle w:val="10"/>
              <w:keepNext w:val="0"/>
              <w:keepLines w:val="0"/>
              <w:pageBreakBefore w:val="0"/>
              <w:kinsoku/>
              <w:wordWrap w:val="0"/>
              <w:overflowPunct/>
              <w:topLinePunct w:val="0"/>
              <w:autoSpaceDE/>
              <w:autoSpaceDN/>
              <w:bidi w:val="0"/>
              <w:adjustRightInd w:val="0"/>
              <w:snapToGrid w:val="0"/>
              <w:spacing w:after="0" w:line="360" w:lineRule="atLeast"/>
              <w:rPr>
                <w:rFonts w:hint="eastAsia" w:asciiTheme="majorEastAsia" w:hAnsiTheme="majorEastAsia" w:eastAsiaTheme="majorEastAsia" w:cstheme="majorEastAsia"/>
                <w:snapToGrid w:val="0"/>
                <w:color w:val="auto"/>
                <w:kern w:val="0"/>
                <w:sz w:val="21"/>
                <w:szCs w:val="21"/>
                <w:highlight w:val="none"/>
                <w:lang w:val="en-US" w:eastAsia="zh-CN"/>
              </w:rPr>
            </w:pPr>
            <w:r>
              <w:rPr>
                <w:rFonts w:hint="eastAsia" w:asciiTheme="majorEastAsia" w:hAnsiTheme="majorEastAsia" w:eastAsiaTheme="majorEastAsia" w:cstheme="majorEastAsia"/>
                <w:snapToGrid w:val="0"/>
                <w:color w:val="auto"/>
                <w:kern w:val="0"/>
                <w:sz w:val="21"/>
                <w:szCs w:val="21"/>
                <w:highlight w:val="none"/>
                <w:lang w:val="en-US" w:eastAsia="zh-CN"/>
              </w:rPr>
              <w:t>3．评级证书</w:t>
            </w:r>
            <w:r>
              <w:rPr>
                <w:rFonts w:hint="eastAsia" w:asciiTheme="majorEastAsia" w:hAnsiTheme="majorEastAsia" w:eastAsiaTheme="majorEastAsia" w:cstheme="majorEastAsia"/>
                <w:snapToGrid w:val="0"/>
                <w:color w:val="auto"/>
                <w:kern w:val="0"/>
                <w:sz w:val="21"/>
                <w:szCs w:val="21"/>
                <w:highlight w:val="none"/>
              </w:rPr>
              <w:t>（证明）</w:t>
            </w:r>
            <w:r>
              <w:rPr>
                <w:rFonts w:hint="eastAsia" w:asciiTheme="majorEastAsia" w:hAnsiTheme="majorEastAsia" w:eastAsiaTheme="majorEastAsia" w:cstheme="majorEastAsia"/>
                <w:snapToGrid w:val="0"/>
                <w:color w:val="auto"/>
                <w:kern w:val="0"/>
                <w:sz w:val="21"/>
                <w:szCs w:val="21"/>
                <w:highlight w:val="none"/>
                <w:lang w:val="en-US" w:eastAsia="zh-CN"/>
              </w:rPr>
              <w:t>有以下情形之一的，视为无效：</w:t>
            </w:r>
          </w:p>
          <w:p w14:paraId="0298C0B1">
            <w:pPr>
              <w:pStyle w:val="10"/>
              <w:keepNext w:val="0"/>
              <w:keepLines w:val="0"/>
              <w:pageBreakBefore w:val="0"/>
              <w:kinsoku/>
              <w:wordWrap w:val="0"/>
              <w:overflowPunct/>
              <w:topLinePunct w:val="0"/>
              <w:autoSpaceDE/>
              <w:autoSpaceDN/>
              <w:bidi w:val="0"/>
              <w:adjustRightInd w:val="0"/>
              <w:snapToGrid w:val="0"/>
              <w:spacing w:after="0" w:line="360" w:lineRule="atLeast"/>
              <w:rPr>
                <w:rFonts w:hint="eastAsia" w:asciiTheme="majorEastAsia" w:hAnsiTheme="majorEastAsia" w:eastAsiaTheme="majorEastAsia" w:cstheme="majorEastAsia"/>
                <w:snapToGrid w:val="0"/>
                <w:color w:val="auto"/>
                <w:kern w:val="0"/>
                <w:sz w:val="21"/>
                <w:szCs w:val="21"/>
                <w:highlight w:val="none"/>
                <w:lang w:val="en-US" w:eastAsia="zh-CN"/>
              </w:rPr>
            </w:pPr>
            <w:r>
              <w:rPr>
                <w:rFonts w:hint="eastAsia" w:asciiTheme="majorEastAsia" w:hAnsiTheme="majorEastAsia" w:eastAsiaTheme="majorEastAsia" w:cstheme="majorEastAsia"/>
                <w:snapToGrid w:val="0"/>
                <w:color w:val="auto"/>
                <w:kern w:val="0"/>
                <w:sz w:val="21"/>
                <w:szCs w:val="21"/>
                <w:highlight w:val="none"/>
                <w:lang w:val="en-US" w:eastAsia="zh-CN"/>
              </w:rPr>
              <w:t>①评级证书</w:t>
            </w:r>
            <w:r>
              <w:rPr>
                <w:rFonts w:hint="eastAsia" w:asciiTheme="majorEastAsia" w:hAnsiTheme="majorEastAsia" w:eastAsiaTheme="majorEastAsia" w:cstheme="majorEastAsia"/>
                <w:snapToGrid w:val="0"/>
                <w:color w:val="auto"/>
                <w:kern w:val="0"/>
                <w:sz w:val="21"/>
                <w:szCs w:val="21"/>
                <w:highlight w:val="none"/>
              </w:rPr>
              <w:t>（证明）</w:t>
            </w:r>
            <w:r>
              <w:rPr>
                <w:rFonts w:hint="eastAsia" w:asciiTheme="majorEastAsia" w:hAnsiTheme="majorEastAsia" w:eastAsiaTheme="majorEastAsia" w:cstheme="majorEastAsia"/>
                <w:snapToGrid w:val="0"/>
                <w:color w:val="auto"/>
                <w:kern w:val="0"/>
                <w:sz w:val="21"/>
                <w:szCs w:val="21"/>
                <w:highlight w:val="none"/>
                <w:lang w:val="en-US" w:eastAsia="zh-CN"/>
              </w:rPr>
              <w:t>不在有效期内的；</w:t>
            </w:r>
          </w:p>
          <w:p w14:paraId="6C4BA793">
            <w:pPr>
              <w:pStyle w:val="10"/>
              <w:keepNext w:val="0"/>
              <w:keepLines w:val="0"/>
              <w:pageBreakBefore w:val="0"/>
              <w:kinsoku/>
              <w:wordWrap w:val="0"/>
              <w:overflowPunct/>
              <w:topLinePunct w:val="0"/>
              <w:autoSpaceDE/>
              <w:autoSpaceDN/>
              <w:bidi w:val="0"/>
              <w:adjustRightInd w:val="0"/>
              <w:snapToGrid w:val="0"/>
              <w:spacing w:after="0" w:line="360" w:lineRule="atLeast"/>
              <w:rPr>
                <w:rFonts w:hint="eastAsia" w:asciiTheme="majorEastAsia" w:hAnsiTheme="majorEastAsia" w:eastAsiaTheme="majorEastAsia" w:cstheme="majorEastAsia"/>
                <w:color w:val="auto"/>
                <w:kern w:val="0"/>
                <w:sz w:val="21"/>
                <w:szCs w:val="21"/>
                <w:highlight w:val="none"/>
                <w:lang w:val="en-US" w:eastAsia="zh-CN" w:bidi="ar-SA"/>
              </w:rPr>
            </w:pPr>
            <w:r>
              <w:rPr>
                <w:rFonts w:hint="eastAsia" w:asciiTheme="majorEastAsia" w:hAnsiTheme="majorEastAsia" w:eastAsiaTheme="majorEastAsia" w:cstheme="majorEastAsia"/>
                <w:snapToGrid w:val="0"/>
                <w:color w:val="auto"/>
                <w:kern w:val="0"/>
                <w:sz w:val="21"/>
                <w:szCs w:val="21"/>
                <w:highlight w:val="none"/>
                <w:lang w:val="en-US" w:eastAsia="zh-CN"/>
              </w:rPr>
              <w:t>②出具机构不符合要求的。</w:t>
            </w:r>
          </w:p>
        </w:tc>
      </w:tr>
      <w:tr w14:paraId="00EDE7ED">
        <w:tblPrEx>
          <w:tblCellMar>
            <w:top w:w="0" w:type="dxa"/>
            <w:left w:w="108" w:type="dxa"/>
            <w:bottom w:w="0" w:type="dxa"/>
            <w:right w:w="108" w:type="dxa"/>
          </w:tblCellMar>
        </w:tblPrEx>
        <w:trPr>
          <w:trHeight w:val="23" w:hRule="atLeast"/>
          <w:jc w:val="center"/>
        </w:trPr>
        <w:tc>
          <w:tcPr>
            <w:tcW w:w="1489" w:type="dxa"/>
            <w:tcBorders>
              <w:top w:val="single" w:color="auto" w:sz="4" w:space="0"/>
              <w:left w:val="single" w:color="auto" w:sz="4" w:space="0"/>
              <w:bottom w:val="single" w:color="auto" w:sz="4" w:space="0"/>
              <w:right w:val="single" w:color="auto" w:sz="4" w:space="0"/>
            </w:tcBorders>
            <w:noWrap w:val="0"/>
            <w:vAlign w:val="center"/>
          </w:tcPr>
          <w:p w14:paraId="1926672A">
            <w:pPr>
              <w:pStyle w:val="10"/>
              <w:keepNext w:val="0"/>
              <w:keepLines w:val="0"/>
              <w:pageBreakBefore w:val="0"/>
              <w:widowControl w:val="0"/>
              <w:kinsoku/>
              <w:wordWrap w:val="0"/>
              <w:overflowPunct/>
              <w:topLinePunct w:val="0"/>
              <w:autoSpaceDE/>
              <w:autoSpaceDN/>
              <w:bidi w:val="0"/>
              <w:adjustRightInd w:val="0"/>
              <w:snapToGrid w:val="0"/>
              <w:spacing w:before="0" w:after="0" w:line="360" w:lineRule="atLeast"/>
              <w:ind w:left="0" w:leftChars="0" w:right="0" w:rightChars="0" w:firstLine="0" w:firstLineChars="0"/>
              <w:jc w:val="center"/>
              <w:textAlignment w:val="auto"/>
              <w:outlineLvl w:val="9"/>
              <w:rPr>
                <w:rFonts w:hint="eastAsia" w:asciiTheme="majorEastAsia" w:hAnsiTheme="majorEastAsia" w:eastAsiaTheme="majorEastAsia" w:cstheme="majorEastAsia"/>
                <w:b w:val="0"/>
                <w:bCs w:val="0"/>
                <w:caps w:val="0"/>
                <w:smallCaps w:val="0"/>
                <w:snapToGrid w:val="0"/>
                <w:color w:val="auto"/>
                <w:spacing w:val="0"/>
                <w:kern w:val="0"/>
                <w:sz w:val="21"/>
                <w:szCs w:val="21"/>
                <w:highlight w:val="none"/>
                <w:lang w:eastAsia="zh-CN" w:bidi="ar"/>
              </w:rPr>
            </w:pPr>
            <w:r>
              <w:rPr>
                <w:rFonts w:hint="eastAsia" w:asciiTheme="majorEastAsia" w:hAnsiTheme="majorEastAsia" w:eastAsiaTheme="majorEastAsia" w:cstheme="majorEastAsia"/>
                <w:b w:val="0"/>
                <w:bCs w:val="0"/>
                <w:caps w:val="0"/>
                <w:smallCaps w:val="0"/>
                <w:snapToGrid w:val="0"/>
                <w:color w:val="auto"/>
                <w:spacing w:val="0"/>
                <w:kern w:val="0"/>
                <w:sz w:val="21"/>
                <w:szCs w:val="21"/>
                <w:highlight w:val="none"/>
                <w:lang w:eastAsia="zh-CN" w:bidi="ar"/>
              </w:rPr>
              <w:t>企业管理</w:t>
            </w:r>
          </w:p>
          <w:p w14:paraId="6696C9B7">
            <w:pPr>
              <w:pStyle w:val="10"/>
              <w:keepNext w:val="0"/>
              <w:keepLines w:val="0"/>
              <w:pageBreakBefore w:val="0"/>
              <w:widowControl w:val="0"/>
              <w:kinsoku/>
              <w:wordWrap w:val="0"/>
              <w:overflowPunct/>
              <w:topLinePunct w:val="0"/>
              <w:autoSpaceDE/>
              <w:autoSpaceDN/>
              <w:bidi w:val="0"/>
              <w:adjustRightInd w:val="0"/>
              <w:snapToGrid w:val="0"/>
              <w:spacing w:before="0" w:after="0" w:line="360" w:lineRule="atLeast"/>
              <w:ind w:left="0" w:leftChars="0" w:right="0" w:rightChars="0" w:firstLine="0" w:firstLineChars="0"/>
              <w:jc w:val="center"/>
              <w:textAlignment w:val="auto"/>
              <w:outlineLvl w:val="9"/>
              <w:rPr>
                <w:rFonts w:hint="eastAsia" w:asciiTheme="majorEastAsia" w:hAnsiTheme="majorEastAsia" w:eastAsiaTheme="majorEastAsia" w:cstheme="majorEastAsia"/>
                <w:b w:val="0"/>
                <w:bCs w:val="0"/>
                <w:caps w:val="0"/>
                <w:smallCaps w:val="0"/>
                <w:snapToGrid w:val="0"/>
                <w:color w:val="auto"/>
                <w:spacing w:val="0"/>
                <w:kern w:val="0"/>
                <w:sz w:val="21"/>
                <w:szCs w:val="21"/>
                <w:highlight w:val="none"/>
                <w:lang w:eastAsia="zh-CN" w:bidi="ar"/>
              </w:rPr>
            </w:pPr>
            <w:r>
              <w:rPr>
                <w:rFonts w:hint="eastAsia" w:asciiTheme="majorEastAsia" w:hAnsiTheme="majorEastAsia" w:eastAsiaTheme="majorEastAsia" w:cstheme="majorEastAsia"/>
                <w:b w:val="0"/>
                <w:bCs w:val="0"/>
                <w:caps w:val="0"/>
                <w:smallCaps w:val="0"/>
                <w:snapToGrid w:val="0"/>
                <w:color w:val="auto"/>
                <w:spacing w:val="0"/>
                <w:kern w:val="0"/>
                <w:sz w:val="21"/>
                <w:szCs w:val="21"/>
                <w:highlight w:val="none"/>
                <w:lang w:eastAsia="zh-CN" w:bidi="ar"/>
              </w:rPr>
              <w:t>体系认证</w:t>
            </w:r>
          </w:p>
          <w:p w14:paraId="5B9DC76F">
            <w:pPr>
              <w:pStyle w:val="10"/>
              <w:keepNext w:val="0"/>
              <w:keepLines w:val="0"/>
              <w:pageBreakBefore w:val="0"/>
              <w:widowControl w:val="0"/>
              <w:kinsoku/>
              <w:wordWrap w:val="0"/>
              <w:overflowPunct/>
              <w:topLinePunct w:val="0"/>
              <w:autoSpaceDE/>
              <w:autoSpaceDN/>
              <w:bidi w:val="0"/>
              <w:adjustRightInd w:val="0"/>
              <w:snapToGrid w:val="0"/>
              <w:spacing w:before="0" w:after="0" w:line="360" w:lineRule="atLeast"/>
              <w:ind w:left="0" w:leftChars="0" w:right="0" w:rightChars="0" w:firstLine="0" w:firstLineChars="0"/>
              <w:jc w:val="center"/>
              <w:textAlignment w:val="auto"/>
              <w:outlineLvl w:val="9"/>
              <w:rPr>
                <w:rFonts w:hint="eastAsia" w:asciiTheme="majorEastAsia" w:hAnsiTheme="majorEastAsia" w:eastAsiaTheme="majorEastAsia" w:cstheme="majorEastAsia"/>
                <w:color w:val="auto"/>
                <w:kern w:val="0"/>
                <w:sz w:val="21"/>
                <w:szCs w:val="21"/>
                <w:highlight w:val="none"/>
                <w:lang w:val="en-US" w:eastAsia="zh-CN" w:bidi="ar-SA"/>
              </w:rPr>
            </w:pPr>
            <w:r>
              <w:rPr>
                <w:rFonts w:hint="eastAsia" w:asciiTheme="majorEastAsia" w:hAnsiTheme="majorEastAsia" w:eastAsiaTheme="majorEastAsia" w:cstheme="majorEastAsia"/>
                <w:b w:val="0"/>
                <w:bCs w:val="0"/>
                <w:caps w:val="0"/>
                <w:smallCaps w:val="0"/>
                <w:snapToGrid w:val="0"/>
                <w:color w:val="auto"/>
                <w:spacing w:val="0"/>
                <w:kern w:val="0"/>
                <w:sz w:val="21"/>
                <w:szCs w:val="21"/>
                <w:highlight w:val="none"/>
                <w:lang w:eastAsia="zh-CN" w:bidi="ar"/>
              </w:rPr>
              <w:t>（</w:t>
            </w:r>
            <w:r>
              <w:rPr>
                <w:rFonts w:hint="eastAsia" w:asciiTheme="majorEastAsia" w:hAnsiTheme="majorEastAsia" w:eastAsiaTheme="majorEastAsia" w:cstheme="majorEastAsia"/>
                <w:b w:val="0"/>
                <w:bCs w:val="0"/>
                <w:caps w:val="0"/>
                <w:smallCaps w:val="0"/>
                <w:snapToGrid w:val="0"/>
                <w:color w:val="auto"/>
                <w:spacing w:val="0"/>
                <w:kern w:val="0"/>
                <w:sz w:val="21"/>
                <w:szCs w:val="21"/>
                <w:highlight w:val="none"/>
                <w:lang w:val="en-US" w:eastAsia="zh-CN" w:bidi="ar"/>
              </w:rPr>
              <w:t>6</w:t>
            </w:r>
            <w:r>
              <w:rPr>
                <w:rFonts w:hint="eastAsia" w:asciiTheme="majorEastAsia" w:hAnsiTheme="majorEastAsia" w:eastAsiaTheme="majorEastAsia" w:cstheme="majorEastAsia"/>
                <w:b w:val="0"/>
                <w:bCs w:val="0"/>
                <w:caps w:val="0"/>
                <w:smallCaps w:val="0"/>
                <w:snapToGrid w:val="0"/>
                <w:color w:val="auto"/>
                <w:spacing w:val="0"/>
                <w:kern w:val="0"/>
                <w:sz w:val="21"/>
                <w:szCs w:val="21"/>
                <w:highlight w:val="none"/>
                <w:lang w:bidi="ar"/>
              </w:rPr>
              <w:t>分</w:t>
            </w:r>
            <w:r>
              <w:rPr>
                <w:rFonts w:hint="eastAsia" w:asciiTheme="majorEastAsia" w:hAnsiTheme="majorEastAsia" w:eastAsiaTheme="majorEastAsia" w:cstheme="majorEastAsia"/>
                <w:b w:val="0"/>
                <w:bCs w:val="0"/>
                <w:caps w:val="0"/>
                <w:smallCaps w:val="0"/>
                <w:snapToGrid w:val="0"/>
                <w:color w:val="auto"/>
                <w:spacing w:val="0"/>
                <w:kern w:val="0"/>
                <w:sz w:val="21"/>
                <w:szCs w:val="21"/>
                <w:highlight w:val="none"/>
                <w:lang w:eastAsia="zh-CN" w:bidi="ar"/>
              </w:rPr>
              <w:t>）</w:t>
            </w:r>
          </w:p>
        </w:tc>
        <w:tc>
          <w:tcPr>
            <w:tcW w:w="4050" w:type="dxa"/>
            <w:tcBorders>
              <w:top w:val="single" w:color="auto" w:sz="4" w:space="0"/>
              <w:left w:val="single" w:color="auto" w:sz="4" w:space="0"/>
              <w:bottom w:val="single" w:color="auto" w:sz="4" w:space="0"/>
              <w:right w:val="single" w:color="auto" w:sz="4" w:space="0"/>
            </w:tcBorders>
            <w:noWrap w:val="0"/>
            <w:vAlign w:val="center"/>
          </w:tcPr>
          <w:p w14:paraId="5F86FC81">
            <w:pPr>
              <w:keepNext w:val="0"/>
              <w:keepLines w:val="0"/>
              <w:pageBreakBefore w:val="0"/>
              <w:kinsoku/>
              <w:overflowPunct/>
              <w:topLinePunct w:val="0"/>
              <w:autoSpaceDE w:val="0"/>
              <w:autoSpaceDN/>
              <w:bidi w:val="0"/>
              <w:spacing w:line="360" w:lineRule="atLeast"/>
              <w:rPr>
                <w:rFonts w:hint="eastAsia" w:asciiTheme="majorEastAsia" w:hAnsiTheme="majorEastAsia" w:eastAsiaTheme="majorEastAsia" w:cstheme="majorEastAsia"/>
                <w:color w:val="auto"/>
                <w:kern w:val="0"/>
                <w:sz w:val="21"/>
                <w:szCs w:val="21"/>
                <w:highlight w:val="none"/>
                <w:lang w:val="en-US" w:eastAsia="zh-CN" w:bidi="ar"/>
              </w:rPr>
            </w:pPr>
            <w:r>
              <w:rPr>
                <w:rFonts w:hint="eastAsia" w:asciiTheme="majorEastAsia" w:hAnsiTheme="majorEastAsia" w:eastAsiaTheme="majorEastAsia" w:cstheme="majorEastAsia"/>
                <w:color w:val="auto"/>
                <w:kern w:val="0"/>
                <w:sz w:val="21"/>
                <w:szCs w:val="21"/>
                <w:highlight w:val="none"/>
                <w:lang w:val="en-US" w:eastAsia="zh-CN" w:bidi="ar"/>
              </w:rPr>
              <w:t>1．质量管理体系认证、职业健康安全管理体系认证、环境管理体系认证中，每获得 1 项认证得 2 分，最高得 6 分。</w:t>
            </w:r>
          </w:p>
          <w:p w14:paraId="15C372B6">
            <w:pPr>
              <w:keepNext w:val="0"/>
              <w:keepLines w:val="0"/>
              <w:pageBreakBefore w:val="0"/>
              <w:kinsoku/>
              <w:overflowPunct/>
              <w:topLinePunct w:val="0"/>
              <w:autoSpaceDE w:val="0"/>
              <w:autoSpaceDN/>
              <w:bidi w:val="0"/>
              <w:spacing w:line="360" w:lineRule="atLeast"/>
              <w:rPr>
                <w:rFonts w:hint="eastAsia" w:asciiTheme="majorEastAsia" w:hAnsiTheme="majorEastAsia" w:eastAsiaTheme="majorEastAsia" w:cstheme="majorEastAsia"/>
                <w:color w:val="auto"/>
                <w:kern w:val="0"/>
                <w:sz w:val="21"/>
                <w:szCs w:val="21"/>
                <w:highlight w:val="none"/>
                <w:lang w:val="en-US" w:eastAsia="zh-CN" w:bidi="ar-SA"/>
              </w:rPr>
            </w:pPr>
            <w:r>
              <w:rPr>
                <w:rFonts w:hint="eastAsia" w:asciiTheme="majorEastAsia" w:hAnsiTheme="majorEastAsia" w:eastAsiaTheme="majorEastAsia" w:cstheme="majorEastAsia"/>
                <w:color w:val="auto"/>
                <w:kern w:val="0"/>
                <w:sz w:val="21"/>
                <w:szCs w:val="21"/>
                <w:highlight w:val="none"/>
                <w:lang w:val="en-US" w:eastAsia="zh-CN" w:bidi="ar"/>
              </w:rPr>
              <w:t>2．未获得以上认证的，不予计分。</w:t>
            </w:r>
          </w:p>
        </w:tc>
        <w:tc>
          <w:tcPr>
            <w:tcW w:w="4323" w:type="dxa"/>
            <w:tcBorders>
              <w:top w:val="single" w:color="auto" w:sz="4" w:space="0"/>
              <w:left w:val="single" w:color="auto" w:sz="4" w:space="0"/>
              <w:bottom w:val="single" w:color="auto" w:sz="4" w:space="0"/>
              <w:right w:val="single" w:color="auto" w:sz="4" w:space="0"/>
            </w:tcBorders>
            <w:noWrap w:val="0"/>
            <w:vAlign w:val="center"/>
          </w:tcPr>
          <w:p w14:paraId="3993C26D">
            <w:pPr>
              <w:pStyle w:val="10"/>
              <w:keepNext w:val="0"/>
              <w:keepLines w:val="0"/>
              <w:pageBreakBefore w:val="0"/>
              <w:widowControl/>
              <w:kinsoku/>
              <w:wordWrap w:val="0"/>
              <w:overflowPunct/>
              <w:topLinePunct w:val="0"/>
              <w:autoSpaceDE/>
              <w:autoSpaceDN/>
              <w:bidi w:val="0"/>
              <w:adjustRightInd w:val="0"/>
              <w:snapToGrid w:val="0"/>
              <w:spacing w:after="0" w:line="360" w:lineRule="atLeast"/>
              <w:rPr>
                <w:rFonts w:hint="eastAsia" w:asciiTheme="majorEastAsia" w:hAnsiTheme="majorEastAsia" w:eastAsiaTheme="majorEastAsia" w:cstheme="majorEastAsia"/>
                <w:caps w:val="0"/>
                <w:smallCaps w:val="0"/>
                <w:snapToGrid w:val="0"/>
                <w:color w:val="auto"/>
                <w:spacing w:val="0"/>
                <w:kern w:val="0"/>
                <w:sz w:val="21"/>
                <w:szCs w:val="21"/>
                <w:highlight w:val="none"/>
                <w:lang w:val="en-US" w:eastAsia="zh-CN"/>
              </w:rPr>
            </w:pPr>
            <w:r>
              <w:rPr>
                <w:rFonts w:hint="eastAsia" w:asciiTheme="majorEastAsia" w:hAnsiTheme="majorEastAsia" w:eastAsiaTheme="majorEastAsia" w:cstheme="majorEastAsia"/>
                <w:caps w:val="0"/>
                <w:smallCaps w:val="0"/>
                <w:snapToGrid w:val="0"/>
                <w:color w:val="auto"/>
                <w:spacing w:val="0"/>
                <w:kern w:val="0"/>
                <w:sz w:val="21"/>
                <w:szCs w:val="21"/>
                <w:highlight w:val="none"/>
                <w:lang w:val="en-US" w:eastAsia="zh-CN"/>
              </w:rPr>
              <w:t>1．</w:t>
            </w:r>
            <w:r>
              <w:rPr>
                <w:rFonts w:hint="eastAsia" w:asciiTheme="majorEastAsia" w:hAnsiTheme="majorEastAsia" w:eastAsiaTheme="majorEastAsia" w:cstheme="majorEastAsia"/>
                <w:snapToGrid w:val="0"/>
                <w:color w:val="auto"/>
                <w:kern w:val="0"/>
                <w:sz w:val="21"/>
                <w:szCs w:val="21"/>
                <w:highlight w:val="none"/>
                <w:lang w:val="en-US" w:eastAsia="zh-CN"/>
              </w:rPr>
              <w:t>证书有效性在国家认证认可监督管理委员会官网（http://www.cnca.gov.cn/)可查，需提供网上截图及在有效期内的证书彩色扫描</w:t>
            </w:r>
            <w:r>
              <w:rPr>
                <w:rFonts w:hint="eastAsia" w:asciiTheme="majorEastAsia" w:hAnsiTheme="majorEastAsia" w:eastAsiaTheme="majorEastAsia" w:cstheme="majorEastAsia"/>
                <w:snapToGrid w:val="0"/>
                <w:color w:val="auto"/>
                <w:kern w:val="0"/>
                <w:sz w:val="21"/>
                <w:szCs w:val="21"/>
                <w:highlight w:val="none"/>
              </w:rPr>
              <w:t>件</w:t>
            </w:r>
            <w:r>
              <w:rPr>
                <w:rFonts w:hint="eastAsia" w:asciiTheme="majorEastAsia" w:hAnsiTheme="majorEastAsia" w:eastAsiaTheme="majorEastAsia" w:cstheme="majorEastAsia"/>
                <w:b/>
                <w:bCs/>
                <w:snapToGrid w:val="0"/>
                <w:color w:val="auto"/>
                <w:kern w:val="0"/>
                <w:sz w:val="21"/>
                <w:szCs w:val="21"/>
                <w:highlight w:val="none"/>
                <w:lang w:eastAsia="zh-CN"/>
              </w:rPr>
              <w:t>。</w:t>
            </w:r>
          </w:p>
          <w:p w14:paraId="04ECC7EC">
            <w:pPr>
              <w:pStyle w:val="10"/>
              <w:keepNext w:val="0"/>
              <w:keepLines w:val="0"/>
              <w:pageBreakBefore w:val="0"/>
              <w:widowControl w:val="0"/>
              <w:kinsoku/>
              <w:wordWrap w:val="0"/>
              <w:overflowPunct/>
              <w:topLinePunct w:val="0"/>
              <w:autoSpaceDE/>
              <w:autoSpaceDN/>
              <w:bidi w:val="0"/>
              <w:adjustRightInd w:val="0"/>
              <w:snapToGrid w:val="0"/>
              <w:spacing w:before="0" w:after="0" w:line="360" w:lineRule="atLeast"/>
              <w:ind w:left="0" w:leftChars="0" w:right="0" w:rightChars="0" w:firstLine="0" w:firstLineChars="0"/>
              <w:jc w:val="both"/>
              <w:textAlignment w:val="auto"/>
              <w:outlineLvl w:val="9"/>
              <w:rPr>
                <w:rFonts w:hint="eastAsia" w:asciiTheme="majorEastAsia" w:hAnsiTheme="majorEastAsia" w:eastAsiaTheme="majorEastAsia" w:cstheme="majorEastAsia"/>
                <w:caps w:val="0"/>
                <w:smallCaps w:val="0"/>
                <w:snapToGrid w:val="0"/>
                <w:color w:val="auto"/>
                <w:spacing w:val="0"/>
                <w:kern w:val="0"/>
                <w:sz w:val="21"/>
                <w:szCs w:val="21"/>
                <w:highlight w:val="none"/>
                <w:lang w:val="en-US" w:eastAsia="zh-CN"/>
              </w:rPr>
            </w:pPr>
            <w:r>
              <w:rPr>
                <w:rFonts w:hint="eastAsia" w:asciiTheme="majorEastAsia" w:hAnsiTheme="majorEastAsia" w:eastAsiaTheme="majorEastAsia" w:cstheme="majorEastAsia"/>
                <w:caps w:val="0"/>
                <w:smallCaps w:val="0"/>
                <w:snapToGrid w:val="0"/>
                <w:color w:val="auto"/>
                <w:spacing w:val="0"/>
                <w:kern w:val="0"/>
                <w:sz w:val="21"/>
                <w:szCs w:val="21"/>
                <w:highlight w:val="none"/>
                <w:lang w:val="en-US" w:eastAsia="zh-CN"/>
              </w:rPr>
              <w:t>2．任一认证证书有以下情形之一的，该认证证书视为无效，不予计分</w:t>
            </w:r>
            <w:r>
              <w:rPr>
                <w:rFonts w:hint="eastAsia" w:asciiTheme="majorEastAsia" w:hAnsiTheme="majorEastAsia" w:eastAsiaTheme="majorEastAsia" w:cstheme="majorEastAsia"/>
                <w:caps w:val="0"/>
                <w:smallCaps w:val="0"/>
                <w:snapToGrid w:val="0"/>
                <w:color w:val="auto"/>
                <w:spacing w:val="0"/>
                <w:kern w:val="0"/>
                <w:sz w:val="21"/>
                <w:szCs w:val="21"/>
                <w:highlight w:val="none"/>
                <w:lang w:eastAsia="zh-CN"/>
              </w:rPr>
              <w:t>：</w:t>
            </w:r>
          </w:p>
          <w:p w14:paraId="428344E9">
            <w:pPr>
              <w:pStyle w:val="10"/>
              <w:keepNext w:val="0"/>
              <w:keepLines w:val="0"/>
              <w:pageBreakBefore w:val="0"/>
              <w:widowControl w:val="0"/>
              <w:kinsoku/>
              <w:wordWrap w:val="0"/>
              <w:overflowPunct/>
              <w:topLinePunct w:val="0"/>
              <w:autoSpaceDE/>
              <w:autoSpaceDN/>
              <w:bidi w:val="0"/>
              <w:adjustRightInd w:val="0"/>
              <w:snapToGrid w:val="0"/>
              <w:spacing w:before="0" w:after="0" w:line="360" w:lineRule="atLeast"/>
              <w:ind w:left="0" w:leftChars="0" w:right="0" w:rightChars="0" w:firstLine="0" w:firstLineChars="0"/>
              <w:textAlignment w:val="auto"/>
              <w:outlineLvl w:val="9"/>
              <w:rPr>
                <w:rFonts w:hint="eastAsia" w:asciiTheme="majorEastAsia" w:hAnsiTheme="majorEastAsia" w:eastAsiaTheme="majorEastAsia" w:cstheme="majorEastAsia"/>
                <w:caps w:val="0"/>
                <w:smallCaps w:val="0"/>
                <w:snapToGrid w:val="0"/>
                <w:color w:val="auto"/>
                <w:spacing w:val="0"/>
                <w:kern w:val="0"/>
                <w:sz w:val="21"/>
                <w:szCs w:val="21"/>
                <w:highlight w:val="none"/>
                <w:lang w:val="en-US" w:eastAsia="zh-CN"/>
              </w:rPr>
            </w:pPr>
            <w:r>
              <w:rPr>
                <w:rFonts w:hint="eastAsia" w:asciiTheme="majorEastAsia" w:hAnsiTheme="majorEastAsia" w:eastAsiaTheme="majorEastAsia" w:cstheme="majorEastAsia"/>
                <w:caps w:val="0"/>
                <w:smallCaps w:val="0"/>
                <w:snapToGrid w:val="0"/>
                <w:color w:val="auto"/>
                <w:spacing w:val="0"/>
                <w:kern w:val="0"/>
                <w:sz w:val="21"/>
                <w:szCs w:val="21"/>
                <w:highlight w:val="none"/>
                <w:lang w:val="en-US" w:eastAsia="zh-CN"/>
              </w:rPr>
              <w:t>①认证证书不在有效期内的，认证证书不符合标准或规定的；</w:t>
            </w:r>
          </w:p>
          <w:p w14:paraId="7F7D4BC6">
            <w:pPr>
              <w:pStyle w:val="10"/>
              <w:keepNext w:val="0"/>
              <w:keepLines w:val="0"/>
              <w:pageBreakBefore w:val="0"/>
              <w:widowControl w:val="0"/>
              <w:kinsoku/>
              <w:wordWrap w:val="0"/>
              <w:overflowPunct/>
              <w:topLinePunct w:val="0"/>
              <w:autoSpaceDE/>
              <w:autoSpaceDN/>
              <w:bidi w:val="0"/>
              <w:adjustRightInd w:val="0"/>
              <w:snapToGrid w:val="0"/>
              <w:spacing w:before="0" w:after="0" w:line="360" w:lineRule="atLeast"/>
              <w:ind w:left="0" w:leftChars="0" w:right="0" w:rightChars="0" w:firstLine="0" w:firstLineChars="0"/>
              <w:textAlignment w:val="auto"/>
              <w:outlineLvl w:val="9"/>
              <w:rPr>
                <w:rFonts w:hint="eastAsia" w:asciiTheme="majorEastAsia" w:hAnsiTheme="majorEastAsia" w:eastAsiaTheme="majorEastAsia" w:cstheme="majorEastAsia"/>
                <w:color w:val="auto"/>
                <w:kern w:val="0"/>
                <w:sz w:val="21"/>
                <w:szCs w:val="21"/>
                <w:highlight w:val="none"/>
                <w:lang w:val="en-US" w:eastAsia="zh-CN" w:bidi="ar-SA"/>
              </w:rPr>
            </w:pPr>
            <w:r>
              <w:rPr>
                <w:rFonts w:hint="eastAsia" w:asciiTheme="majorEastAsia" w:hAnsiTheme="majorEastAsia" w:eastAsiaTheme="majorEastAsia" w:cstheme="majorEastAsia"/>
                <w:caps w:val="0"/>
                <w:smallCaps w:val="0"/>
                <w:snapToGrid w:val="0"/>
                <w:color w:val="auto"/>
                <w:spacing w:val="0"/>
                <w:kern w:val="0"/>
                <w:sz w:val="21"/>
                <w:szCs w:val="21"/>
                <w:highlight w:val="none"/>
                <w:lang w:val="en-US" w:eastAsia="zh-CN"/>
              </w:rPr>
              <w:t>②</w:t>
            </w:r>
            <w:r>
              <w:rPr>
                <w:rFonts w:hint="eastAsia" w:asciiTheme="majorEastAsia" w:hAnsiTheme="majorEastAsia" w:eastAsiaTheme="majorEastAsia" w:cstheme="majorEastAsia"/>
                <w:color w:val="auto"/>
                <w:sz w:val="21"/>
                <w:szCs w:val="21"/>
                <w:highlight w:val="none"/>
              </w:rPr>
              <w:t>认证证书的颁发日期不是在招标公告发布</w:t>
            </w:r>
            <w:r>
              <w:rPr>
                <w:rFonts w:hint="eastAsia" w:asciiTheme="majorEastAsia" w:hAnsiTheme="majorEastAsia" w:eastAsiaTheme="majorEastAsia" w:cstheme="majorEastAsia"/>
                <w:color w:val="auto"/>
                <w:sz w:val="21"/>
                <w:szCs w:val="21"/>
                <w:highlight w:val="none"/>
                <w:lang w:val="en-US" w:eastAsia="zh-CN"/>
              </w:rPr>
              <w:t>日</w:t>
            </w:r>
            <w:r>
              <w:rPr>
                <w:rFonts w:hint="eastAsia" w:asciiTheme="majorEastAsia" w:hAnsiTheme="majorEastAsia" w:eastAsiaTheme="majorEastAsia" w:cstheme="majorEastAsia"/>
                <w:color w:val="auto"/>
                <w:sz w:val="21"/>
                <w:szCs w:val="21"/>
                <w:highlight w:val="none"/>
              </w:rPr>
              <w:t>之前的</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snapToGrid w:val="0"/>
                <w:color w:val="auto"/>
                <w:kern w:val="0"/>
                <w:sz w:val="21"/>
                <w:szCs w:val="21"/>
                <w:highlight w:val="none"/>
                <w:lang w:val="en-US" w:eastAsia="zh-CN"/>
              </w:rPr>
              <w:t>不予计分</w:t>
            </w:r>
            <w:r>
              <w:rPr>
                <w:rFonts w:hint="eastAsia" w:asciiTheme="majorEastAsia" w:hAnsiTheme="majorEastAsia" w:eastAsiaTheme="majorEastAsia" w:cstheme="majorEastAsia"/>
                <w:caps w:val="0"/>
                <w:smallCaps w:val="0"/>
                <w:snapToGrid w:val="0"/>
                <w:color w:val="auto"/>
                <w:spacing w:val="0"/>
                <w:kern w:val="0"/>
                <w:sz w:val="21"/>
                <w:szCs w:val="21"/>
                <w:highlight w:val="none"/>
                <w:lang w:val="en-US" w:eastAsia="zh-CN"/>
              </w:rPr>
              <w:t>。</w:t>
            </w:r>
          </w:p>
        </w:tc>
      </w:tr>
      <w:tr w14:paraId="6ECC4805">
        <w:tblPrEx>
          <w:tblCellMar>
            <w:top w:w="0" w:type="dxa"/>
            <w:left w:w="108" w:type="dxa"/>
            <w:bottom w:w="0" w:type="dxa"/>
            <w:right w:w="108" w:type="dxa"/>
          </w:tblCellMar>
        </w:tblPrEx>
        <w:trPr>
          <w:trHeight w:val="23" w:hRule="atLeast"/>
          <w:jc w:val="center"/>
        </w:trPr>
        <w:tc>
          <w:tcPr>
            <w:tcW w:w="1489" w:type="dxa"/>
            <w:tcBorders>
              <w:top w:val="single" w:color="auto" w:sz="4" w:space="0"/>
              <w:left w:val="single" w:color="auto" w:sz="4" w:space="0"/>
              <w:bottom w:val="single" w:color="auto" w:sz="4" w:space="0"/>
              <w:right w:val="single" w:color="auto" w:sz="4" w:space="0"/>
            </w:tcBorders>
            <w:noWrap w:val="0"/>
            <w:vAlign w:val="center"/>
          </w:tcPr>
          <w:p w14:paraId="72C31319">
            <w:pPr>
              <w:pStyle w:val="10"/>
              <w:keepNext w:val="0"/>
              <w:keepLines w:val="0"/>
              <w:pageBreakBefore w:val="0"/>
              <w:widowControl w:val="0"/>
              <w:kinsoku/>
              <w:wordWrap w:val="0"/>
              <w:overflowPunct/>
              <w:topLinePunct w:val="0"/>
              <w:autoSpaceDE/>
              <w:autoSpaceDN/>
              <w:bidi w:val="0"/>
              <w:adjustRightInd w:val="0"/>
              <w:snapToGrid w:val="0"/>
              <w:spacing w:before="0" w:after="0" w:line="360" w:lineRule="atLeast"/>
              <w:ind w:left="0" w:leftChars="0" w:right="0" w:rightChars="0" w:firstLine="0" w:firstLineChars="0"/>
              <w:jc w:val="center"/>
              <w:textAlignment w:val="auto"/>
              <w:outlineLvl w:val="9"/>
              <w:rPr>
                <w:rFonts w:hint="eastAsia" w:asciiTheme="majorEastAsia" w:hAnsiTheme="majorEastAsia" w:eastAsiaTheme="majorEastAsia" w:cstheme="majorEastAsia"/>
                <w:color w:val="auto"/>
                <w:kern w:val="2"/>
                <w:sz w:val="21"/>
                <w:szCs w:val="24"/>
                <w:highlight w:val="none"/>
                <w:lang w:val="en-US" w:eastAsia="zh-CN" w:bidi="ar-SA"/>
              </w:rPr>
            </w:pPr>
            <w:r>
              <w:rPr>
                <w:rFonts w:hint="eastAsia" w:asciiTheme="majorEastAsia" w:hAnsiTheme="majorEastAsia" w:eastAsiaTheme="majorEastAsia" w:cstheme="majorEastAsia"/>
                <w:color w:val="auto"/>
                <w:kern w:val="2"/>
                <w:sz w:val="21"/>
                <w:szCs w:val="24"/>
                <w:highlight w:val="none"/>
                <w:lang w:val="en-US" w:eastAsia="zh-CN" w:bidi="ar-SA"/>
              </w:rPr>
              <w:t>企业</w:t>
            </w:r>
          </w:p>
          <w:p w14:paraId="377468D8">
            <w:pPr>
              <w:pStyle w:val="10"/>
              <w:keepNext w:val="0"/>
              <w:keepLines w:val="0"/>
              <w:pageBreakBefore w:val="0"/>
              <w:widowControl w:val="0"/>
              <w:kinsoku/>
              <w:wordWrap w:val="0"/>
              <w:overflowPunct/>
              <w:topLinePunct w:val="0"/>
              <w:autoSpaceDE/>
              <w:autoSpaceDN/>
              <w:bidi w:val="0"/>
              <w:adjustRightInd w:val="0"/>
              <w:snapToGrid w:val="0"/>
              <w:spacing w:before="0" w:after="0" w:line="360" w:lineRule="atLeast"/>
              <w:ind w:left="0" w:leftChars="0" w:right="0" w:rightChars="0" w:firstLine="0" w:firstLineChars="0"/>
              <w:jc w:val="center"/>
              <w:textAlignment w:val="auto"/>
              <w:outlineLvl w:val="9"/>
              <w:rPr>
                <w:rFonts w:hint="eastAsia" w:asciiTheme="majorEastAsia" w:hAnsiTheme="majorEastAsia" w:eastAsiaTheme="majorEastAsia" w:cstheme="majorEastAsia"/>
                <w:color w:val="auto"/>
                <w:kern w:val="2"/>
                <w:sz w:val="21"/>
                <w:szCs w:val="24"/>
                <w:highlight w:val="none"/>
                <w:lang w:val="en-US" w:eastAsia="zh-CN" w:bidi="ar-SA"/>
              </w:rPr>
            </w:pPr>
            <w:r>
              <w:rPr>
                <w:rFonts w:hint="eastAsia" w:asciiTheme="majorEastAsia" w:hAnsiTheme="majorEastAsia" w:eastAsiaTheme="majorEastAsia" w:cstheme="majorEastAsia"/>
                <w:color w:val="auto"/>
                <w:kern w:val="2"/>
                <w:sz w:val="21"/>
                <w:szCs w:val="24"/>
                <w:highlight w:val="none"/>
                <w:lang w:val="en-US" w:eastAsia="zh-CN" w:bidi="ar-SA"/>
              </w:rPr>
              <w:t>财务状况</w:t>
            </w:r>
          </w:p>
          <w:p w14:paraId="11BEE1AC">
            <w:pPr>
              <w:pStyle w:val="10"/>
              <w:keepNext w:val="0"/>
              <w:keepLines w:val="0"/>
              <w:pageBreakBefore w:val="0"/>
              <w:widowControl w:val="0"/>
              <w:kinsoku/>
              <w:wordWrap w:val="0"/>
              <w:overflowPunct/>
              <w:topLinePunct w:val="0"/>
              <w:autoSpaceDE/>
              <w:autoSpaceDN/>
              <w:bidi w:val="0"/>
              <w:adjustRightInd w:val="0"/>
              <w:snapToGrid w:val="0"/>
              <w:spacing w:before="0" w:after="0" w:line="360" w:lineRule="atLeast"/>
              <w:ind w:left="0" w:leftChars="0" w:right="0" w:rightChars="0" w:firstLine="0" w:firstLineChars="0"/>
              <w:jc w:val="center"/>
              <w:textAlignment w:val="auto"/>
              <w:outlineLvl w:val="9"/>
              <w:rPr>
                <w:rFonts w:hint="eastAsia" w:asciiTheme="majorEastAsia" w:hAnsiTheme="majorEastAsia" w:eastAsiaTheme="majorEastAsia" w:cstheme="majorEastAsia"/>
                <w:b w:val="0"/>
                <w:bCs w:val="0"/>
                <w:caps w:val="0"/>
                <w:smallCaps w:val="0"/>
                <w:snapToGrid w:val="0"/>
                <w:color w:val="auto"/>
                <w:spacing w:val="0"/>
                <w:kern w:val="0"/>
                <w:sz w:val="21"/>
                <w:szCs w:val="21"/>
                <w:highlight w:val="none"/>
                <w:lang w:eastAsia="zh-CN" w:bidi="ar"/>
              </w:rPr>
            </w:pPr>
            <w:r>
              <w:rPr>
                <w:rFonts w:hint="eastAsia" w:asciiTheme="majorEastAsia" w:hAnsiTheme="majorEastAsia" w:eastAsiaTheme="majorEastAsia" w:cstheme="majorEastAsia"/>
                <w:color w:val="auto"/>
                <w:kern w:val="2"/>
                <w:sz w:val="21"/>
                <w:szCs w:val="24"/>
                <w:highlight w:val="none"/>
                <w:lang w:val="en-US" w:eastAsia="zh-CN" w:bidi="ar-SA"/>
              </w:rPr>
              <w:t>（9分）</w:t>
            </w:r>
          </w:p>
        </w:tc>
        <w:tc>
          <w:tcPr>
            <w:tcW w:w="4050" w:type="dxa"/>
            <w:tcBorders>
              <w:top w:val="single" w:color="auto" w:sz="4" w:space="0"/>
              <w:left w:val="single" w:color="auto" w:sz="4" w:space="0"/>
              <w:bottom w:val="single" w:color="auto" w:sz="4" w:space="0"/>
              <w:right w:val="single" w:color="auto" w:sz="4" w:space="0"/>
            </w:tcBorders>
            <w:noWrap w:val="0"/>
            <w:vAlign w:val="center"/>
          </w:tcPr>
          <w:p w14:paraId="23ACA838">
            <w:pPr>
              <w:pStyle w:val="2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before="0" w:beforeAutospacing="0" w:after="0" w:afterAutospacing="0" w:line="360" w:lineRule="atLeast"/>
              <w:jc w:val="both"/>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1.提供不少于</w:t>
            </w:r>
            <w:r>
              <w:rPr>
                <w:rFonts w:hint="eastAsia" w:asciiTheme="majorEastAsia" w:hAnsiTheme="majorEastAsia" w:eastAsiaTheme="majorEastAsia" w:cstheme="majorEastAsia"/>
                <w:color w:val="auto"/>
                <w:sz w:val="21"/>
                <w:szCs w:val="21"/>
                <w:highlight w:val="none"/>
                <w:u w:val="single"/>
                <w:lang w:val="en-US" w:eastAsia="zh-CN"/>
              </w:rPr>
              <w:t>150</w:t>
            </w:r>
            <w:r>
              <w:rPr>
                <w:rFonts w:hint="eastAsia" w:asciiTheme="majorEastAsia" w:hAnsiTheme="majorEastAsia" w:eastAsiaTheme="majorEastAsia" w:cstheme="majorEastAsia"/>
                <w:color w:val="auto"/>
                <w:sz w:val="21"/>
                <w:szCs w:val="21"/>
                <w:highlight w:val="none"/>
              </w:rPr>
              <w:t>万元银行授信证明的，得</w:t>
            </w:r>
            <w:r>
              <w:rPr>
                <w:rFonts w:hint="eastAsia" w:asciiTheme="majorEastAsia" w:hAnsiTheme="majorEastAsia" w:eastAsiaTheme="majorEastAsia" w:cstheme="majorEastAsia"/>
                <w:color w:val="auto"/>
                <w:sz w:val="21"/>
                <w:szCs w:val="21"/>
                <w:highlight w:val="none"/>
                <w:lang w:val="en-US" w:eastAsia="zh-CN"/>
              </w:rPr>
              <w:t>4</w:t>
            </w:r>
            <w:r>
              <w:rPr>
                <w:rFonts w:hint="eastAsia" w:asciiTheme="majorEastAsia" w:hAnsiTheme="majorEastAsia" w:eastAsiaTheme="majorEastAsia" w:cstheme="majorEastAsia"/>
                <w:color w:val="auto"/>
                <w:sz w:val="21"/>
                <w:szCs w:val="21"/>
                <w:highlight w:val="none"/>
              </w:rPr>
              <w:t>分。</w:t>
            </w:r>
          </w:p>
          <w:p w14:paraId="477E4865">
            <w:pPr>
              <w:pStyle w:val="2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before="0" w:beforeAutospacing="0" w:after="0" w:afterAutospacing="0" w:line="360" w:lineRule="atLeast"/>
              <w:jc w:val="both"/>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2.提供投标人基本账户在本项目招标公告发布之日起至投标截止时间期间出现过至少连续3日不少于</w:t>
            </w:r>
            <w:r>
              <w:rPr>
                <w:rFonts w:hint="eastAsia" w:asciiTheme="majorEastAsia" w:hAnsiTheme="majorEastAsia" w:eastAsiaTheme="majorEastAsia" w:cstheme="majorEastAsia"/>
                <w:color w:val="auto"/>
                <w:sz w:val="21"/>
                <w:szCs w:val="21"/>
                <w:highlight w:val="none"/>
                <w:u w:val="single"/>
                <w:lang w:val="en-US" w:eastAsia="zh-CN"/>
              </w:rPr>
              <w:t>150</w:t>
            </w:r>
            <w:r>
              <w:rPr>
                <w:rFonts w:hint="eastAsia" w:asciiTheme="majorEastAsia" w:hAnsiTheme="majorEastAsia" w:eastAsiaTheme="majorEastAsia" w:cstheme="majorEastAsia"/>
                <w:color w:val="auto"/>
                <w:sz w:val="21"/>
                <w:szCs w:val="21"/>
                <w:highlight w:val="none"/>
              </w:rPr>
              <w:t>万元存款余额资金流水证明的，得5分。</w:t>
            </w:r>
          </w:p>
          <w:p w14:paraId="70879A81">
            <w:pPr>
              <w:pStyle w:val="2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before="0" w:beforeAutospacing="0" w:after="0" w:afterAutospacing="0" w:line="360" w:lineRule="atLeast"/>
              <w:ind w:left="0" w:leftChars="0" w:right="0" w:rightChars="0"/>
              <w:jc w:val="both"/>
              <w:rPr>
                <w:rFonts w:hint="eastAsia" w:asciiTheme="majorEastAsia" w:hAnsiTheme="majorEastAsia" w:eastAsiaTheme="majorEastAsia" w:cstheme="majorEastAsia"/>
                <w:color w:val="auto"/>
                <w:kern w:val="0"/>
                <w:sz w:val="21"/>
                <w:szCs w:val="21"/>
                <w:highlight w:val="none"/>
                <w:lang w:val="en-US" w:eastAsia="zh-CN" w:bidi="ar"/>
              </w:rPr>
            </w:pPr>
            <w:r>
              <w:rPr>
                <w:rFonts w:hint="eastAsia" w:asciiTheme="majorEastAsia" w:hAnsiTheme="majorEastAsia" w:eastAsiaTheme="majorEastAsia" w:cstheme="majorEastAsia"/>
                <w:color w:val="auto"/>
                <w:sz w:val="21"/>
                <w:szCs w:val="21"/>
                <w:highlight w:val="none"/>
              </w:rPr>
              <w:t>3.未提供以上两项证明的，不予计分。</w:t>
            </w:r>
          </w:p>
        </w:tc>
        <w:tc>
          <w:tcPr>
            <w:tcW w:w="4323" w:type="dxa"/>
            <w:tcBorders>
              <w:top w:val="single" w:color="auto" w:sz="4" w:space="0"/>
              <w:left w:val="single" w:color="auto" w:sz="4" w:space="0"/>
              <w:bottom w:val="single" w:color="auto" w:sz="4" w:space="0"/>
              <w:right w:val="single" w:color="auto" w:sz="4" w:space="0"/>
            </w:tcBorders>
            <w:noWrap w:val="0"/>
            <w:vAlign w:val="center"/>
          </w:tcPr>
          <w:p w14:paraId="32D16E2B">
            <w:pPr>
              <w:pStyle w:val="2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before="0" w:beforeAutospacing="0" w:after="0" w:afterAutospacing="0" w:line="360" w:lineRule="atLeast"/>
              <w:jc w:val="both"/>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1.需附在有效期内的有关证明电子扫描件。</w:t>
            </w:r>
          </w:p>
          <w:p w14:paraId="32CC79B9">
            <w:pPr>
              <w:pStyle w:val="2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before="0" w:beforeAutospacing="0" w:after="0" w:afterAutospacing="0" w:line="360" w:lineRule="atLeast"/>
              <w:jc w:val="both"/>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2.银行授信证明有以下情形之一的，视为无效，不予计分：</w:t>
            </w:r>
          </w:p>
          <w:p w14:paraId="7DAAEE2F">
            <w:pPr>
              <w:pStyle w:val="2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before="0" w:beforeAutospacing="0" w:after="0" w:afterAutospacing="0" w:line="360" w:lineRule="atLeast"/>
              <w:jc w:val="both"/>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①授信证明不在有效期内的；</w:t>
            </w:r>
          </w:p>
          <w:p w14:paraId="70833301">
            <w:pPr>
              <w:pStyle w:val="2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before="0" w:beforeAutospacing="0" w:after="0" w:afterAutospacing="0" w:line="360" w:lineRule="atLeast"/>
              <w:jc w:val="both"/>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②授信额度不符合要求的；</w:t>
            </w:r>
          </w:p>
          <w:p w14:paraId="257773AF">
            <w:pPr>
              <w:pStyle w:val="2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before="0" w:beforeAutospacing="0" w:after="0" w:afterAutospacing="0" w:line="360" w:lineRule="atLeast"/>
              <w:jc w:val="both"/>
              <w:rPr>
                <w:rFonts w:hint="eastAsia" w:asciiTheme="majorEastAsia" w:hAnsiTheme="majorEastAsia" w:eastAsiaTheme="majorEastAsia" w:cstheme="majorEastAsia"/>
                <w:color w:val="auto"/>
                <w:sz w:val="21"/>
                <w:szCs w:val="21"/>
                <w:highlight w:val="none"/>
                <w:lang w:eastAsia="zh-CN"/>
              </w:rPr>
            </w:pPr>
            <w:r>
              <w:rPr>
                <w:rFonts w:hint="eastAsia" w:asciiTheme="majorEastAsia" w:hAnsiTheme="majorEastAsia" w:eastAsiaTheme="majorEastAsia" w:cstheme="majorEastAsia"/>
                <w:color w:val="auto"/>
                <w:sz w:val="21"/>
                <w:szCs w:val="21"/>
                <w:highlight w:val="none"/>
              </w:rPr>
              <w:t>③授信证明不是基本账户</w:t>
            </w:r>
            <w:r>
              <w:rPr>
                <w:rFonts w:hint="eastAsia" w:asciiTheme="majorEastAsia" w:hAnsiTheme="majorEastAsia" w:eastAsiaTheme="majorEastAsia" w:cstheme="majorEastAsia"/>
                <w:color w:val="auto"/>
                <w:sz w:val="21"/>
                <w:szCs w:val="21"/>
                <w:highlight w:val="none"/>
                <w:lang w:eastAsia="zh-CN"/>
              </w:rPr>
              <w:t>出具的。</w:t>
            </w:r>
          </w:p>
          <w:p w14:paraId="766E908B">
            <w:pPr>
              <w:pStyle w:val="2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before="0" w:beforeAutospacing="0" w:after="0" w:afterAutospacing="0" w:line="360" w:lineRule="atLeast"/>
              <w:jc w:val="both"/>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3.存款余额资金流水证明有以下情形之一的，视为无效，不予计分：</w:t>
            </w:r>
          </w:p>
          <w:p w14:paraId="6F85B2D1">
            <w:pPr>
              <w:pStyle w:val="2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before="0" w:beforeAutospacing="0" w:after="0" w:afterAutospacing="0" w:line="360" w:lineRule="atLeast"/>
              <w:jc w:val="both"/>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①存款账户不是基本账户的；</w:t>
            </w:r>
          </w:p>
          <w:p w14:paraId="58CA277A">
            <w:pPr>
              <w:pStyle w:val="2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before="0" w:beforeAutospacing="0" w:after="0" w:afterAutospacing="0" w:line="360" w:lineRule="atLeast"/>
              <w:jc w:val="both"/>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②存款时间不符合要求的；</w:t>
            </w:r>
          </w:p>
          <w:p w14:paraId="585B83FE">
            <w:pPr>
              <w:pStyle w:val="2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before="0" w:beforeAutospacing="0" w:after="0" w:afterAutospacing="0" w:line="360" w:lineRule="atLeast"/>
              <w:ind w:left="0" w:leftChars="0" w:right="0" w:rightChars="0"/>
              <w:jc w:val="both"/>
              <w:rPr>
                <w:rFonts w:hint="eastAsia" w:asciiTheme="majorEastAsia" w:hAnsiTheme="majorEastAsia" w:eastAsiaTheme="majorEastAsia" w:cstheme="majorEastAsia"/>
                <w:caps w:val="0"/>
                <w:smallCaps w:val="0"/>
                <w:snapToGrid w:val="0"/>
                <w:color w:val="auto"/>
                <w:spacing w:val="0"/>
                <w:kern w:val="0"/>
                <w:sz w:val="21"/>
                <w:szCs w:val="21"/>
                <w:highlight w:val="none"/>
                <w:lang w:val="en-US" w:eastAsia="zh-CN"/>
              </w:rPr>
            </w:pPr>
            <w:r>
              <w:rPr>
                <w:rFonts w:hint="eastAsia" w:asciiTheme="majorEastAsia" w:hAnsiTheme="majorEastAsia" w:eastAsiaTheme="majorEastAsia" w:cstheme="majorEastAsia"/>
                <w:color w:val="auto"/>
                <w:sz w:val="21"/>
                <w:szCs w:val="21"/>
                <w:highlight w:val="none"/>
              </w:rPr>
              <w:t>③存款额度不符合要求的。</w:t>
            </w:r>
          </w:p>
        </w:tc>
      </w:tr>
      <w:tr w14:paraId="46EA00A6">
        <w:tblPrEx>
          <w:tblCellMar>
            <w:top w:w="0" w:type="dxa"/>
            <w:left w:w="108" w:type="dxa"/>
            <w:bottom w:w="0" w:type="dxa"/>
            <w:right w:w="108" w:type="dxa"/>
          </w:tblCellMar>
        </w:tblPrEx>
        <w:trPr>
          <w:trHeight w:val="2706" w:hRule="atLeast"/>
          <w:jc w:val="center"/>
        </w:trPr>
        <w:tc>
          <w:tcPr>
            <w:tcW w:w="1489" w:type="dxa"/>
            <w:vMerge w:val="restart"/>
            <w:tcBorders>
              <w:top w:val="single" w:color="auto" w:sz="4" w:space="0"/>
              <w:left w:val="single" w:color="auto" w:sz="4" w:space="0"/>
              <w:right w:val="single" w:color="auto" w:sz="4" w:space="0"/>
            </w:tcBorders>
            <w:noWrap w:val="0"/>
            <w:vAlign w:val="center"/>
          </w:tcPr>
          <w:p w14:paraId="19085ED9">
            <w:pPr>
              <w:pStyle w:val="10"/>
              <w:keepNext w:val="0"/>
              <w:keepLines w:val="0"/>
              <w:pageBreakBefore w:val="0"/>
              <w:kinsoku/>
              <w:wordWrap w:val="0"/>
              <w:overflowPunct/>
              <w:topLinePunct w:val="0"/>
              <w:autoSpaceDN/>
              <w:bidi w:val="0"/>
              <w:spacing w:line="360" w:lineRule="atLeast"/>
              <w:jc w:val="center"/>
              <w:rPr>
                <w:rFonts w:hint="eastAsia" w:asciiTheme="majorEastAsia" w:hAnsiTheme="majorEastAsia" w:eastAsiaTheme="majorEastAsia" w:cstheme="majorEastAsia"/>
                <w:color w:val="auto"/>
                <w:kern w:val="0"/>
                <w:sz w:val="21"/>
                <w:szCs w:val="21"/>
                <w:highlight w:val="none"/>
              </w:rPr>
            </w:pPr>
            <w:r>
              <w:rPr>
                <w:rFonts w:hint="eastAsia" w:asciiTheme="majorEastAsia" w:hAnsiTheme="majorEastAsia" w:eastAsiaTheme="majorEastAsia" w:cstheme="majorEastAsia"/>
                <w:color w:val="auto"/>
                <w:kern w:val="0"/>
                <w:sz w:val="21"/>
                <w:szCs w:val="21"/>
                <w:highlight w:val="none"/>
              </w:rPr>
              <w:t>招标人自选项</w:t>
            </w:r>
          </w:p>
          <w:p w14:paraId="6DB7F7A4">
            <w:pPr>
              <w:pStyle w:val="10"/>
              <w:keepNext w:val="0"/>
              <w:keepLines w:val="0"/>
              <w:pageBreakBefore w:val="0"/>
              <w:kinsoku/>
              <w:wordWrap w:val="0"/>
              <w:overflowPunct/>
              <w:topLinePunct w:val="0"/>
              <w:autoSpaceDN/>
              <w:bidi w:val="0"/>
              <w:spacing w:after="0" w:line="360" w:lineRule="atLeast"/>
              <w:jc w:val="center"/>
              <w:rPr>
                <w:rFonts w:hint="eastAsia" w:asciiTheme="majorEastAsia" w:hAnsiTheme="majorEastAsia" w:eastAsiaTheme="majorEastAsia" w:cstheme="majorEastAsia"/>
                <w:color w:val="auto"/>
                <w:kern w:val="0"/>
                <w:sz w:val="21"/>
                <w:szCs w:val="21"/>
                <w:highlight w:val="none"/>
                <w:lang w:val="en-US" w:eastAsia="zh-CN" w:bidi="ar-SA"/>
              </w:rPr>
            </w:pPr>
            <w:r>
              <w:rPr>
                <w:rFonts w:hint="eastAsia" w:asciiTheme="majorEastAsia" w:hAnsiTheme="majorEastAsia" w:eastAsiaTheme="majorEastAsia" w:cstheme="majorEastAsia"/>
                <w:color w:val="auto"/>
                <w:kern w:val="0"/>
                <w:sz w:val="21"/>
                <w:szCs w:val="21"/>
                <w:highlight w:val="none"/>
              </w:rPr>
              <w:t>（</w:t>
            </w:r>
            <w:r>
              <w:rPr>
                <w:rFonts w:hint="eastAsia" w:asciiTheme="majorEastAsia" w:hAnsiTheme="majorEastAsia" w:eastAsiaTheme="majorEastAsia" w:cstheme="majorEastAsia"/>
                <w:b/>
                <w:bCs/>
                <w:color w:val="auto"/>
                <w:kern w:val="0"/>
                <w:sz w:val="21"/>
                <w:szCs w:val="21"/>
                <w:highlight w:val="none"/>
                <w:lang w:val="en-US" w:eastAsia="zh-CN"/>
              </w:rPr>
              <w:t>10</w:t>
            </w:r>
            <w:r>
              <w:rPr>
                <w:rFonts w:hint="eastAsia" w:asciiTheme="majorEastAsia" w:hAnsiTheme="majorEastAsia" w:eastAsiaTheme="majorEastAsia" w:cstheme="majorEastAsia"/>
                <w:b/>
                <w:bCs/>
                <w:color w:val="auto"/>
                <w:kern w:val="0"/>
                <w:sz w:val="21"/>
                <w:szCs w:val="21"/>
                <w:highlight w:val="none"/>
              </w:rPr>
              <w:t>分</w:t>
            </w:r>
            <w:r>
              <w:rPr>
                <w:rFonts w:hint="eastAsia" w:asciiTheme="majorEastAsia" w:hAnsiTheme="majorEastAsia" w:eastAsiaTheme="majorEastAsia" w:cstheme="majorEastAsia"/>
                <w:color w:val="auto"/>
                <w:kern w:val="0"/>
                <w:sz w:val="21"/>
                <w:szCs w:val="21"/>
                <w:highlight w:val="none"/>
              </w:rPr>
              <w:t>）</w:t>
            </w:r>
          </w:p>
        </w:tc>
        <w:tc>
          <w:tcPr>
            <w:tcW w:w="4050" w:type="dxa"/>
            <w:tcBorders>
              <w:top w:val="single" w:color="auto" w:sz="4" w:space="0"/>
              <w:left w:val="single" w:color="auto" w:sz="4" w:space="0"/>
              <w:bottom w:val="single" w:color="auto" w:sz="4" w:space="0"/>
              <w:right w:val="single" w:color="auto" w:sz="4" w:space="0"/>
            </w:tcBorders>
            <w:noWrap w:val="0"/>
            <w:vAlign w:val="center"/>
          </w:tcPr>
          <w:p w14:paraId="0E083FF7">
            <w:pPr>
              <w:pStyle w:val="2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before="0" w:beforeAutospacing="0" w:after="0" w:afterAutospacing="0" w:line="360" w:lineRule="atLeast"/>
              <w:jc w:val="both"/>
              <w:rPr>
                <w:rFonts w:hint="eastAsia" w:asciiTheme="majorEastAsia" w:hAnsiTheme="majorEastAsia" w:eastAsiaTheme="majorEastAsia" w:cstheme="majorEastAsia"/>
                <w:color w:val="auto"/>
                <w:sz w:val="21"/>
                <w:szCs w:val="21"/>
                <w:highlight w:val="none"/>
                <w:lang w:val="en-US" w:eastAsia="zh-CN"/>
              </w:rPr>
            </w:pPr>
            <w:r>
              <w:rPr>
                <w:rFonts w:hint="eastAsia" w:asciiTheme="majorEastAsia" w:hAnsiTheme="majorEastAsia" w:eastAsiaTheme="majorEastAsia" w:cstheme="majorEastAsia"/>
                <w:color w:val="auto"/>
                <w:sz w:val="21"/>
                <w:szCs w:val="21"/>
                <w:highlight w:val="none"/>
              </w:rPr>
              <w:t>企业连续</w:t>
            </w:r>
            <w:r>
              <w:rPr>
                <w:rFonts w:hint="eastAsia" w:asciiTheme="majorEastAsia" w:hAnsiTheme="majorEastAsia" w:eastAsiaTheme="majorEastAsia" w:cstheme="majorEastAsia"/>
                <w:color w:val="auto"/>
                <w:sz w:val="21"/>
                <w:szCs w:val="21"/>
                <w:highlight w:val="none"/>
                <w:lang w:val="en-US" w:eastAsia="zh-CN"/>
              </w:rPr>
              <w:t>3</w:t>
            </w:r>
            <w:r>
              <w:rPr>
                <w:rFonts w:hint="eastAsia" w:asciiTheme="majorEastAsia" w:hAnsiTheme="majorEastAsia" w:eastAsiaTheme="majorEastAsia" w:cstheme="majorEastAsia"/>
                <w:color w:val="auto"/>
                <w:sz w:val="21"/>
                <w:szCs w:val="21"/>
                <w:highlight w:val="none"/>
              </w:rPr>
              <w:t>年或</w:t>
            </w:r>
            <w:r>
              <w:rPr>
                <w:rFonts w:hint="eastAsia" w:asciiTheme="majorEastAsia" w:hAnsiTheme="majorEastAsia" w:eastAsiaTheme="majorEastAsia" w:cstheme="majorEastAsia"/>
                <w:color w:val="auto"/>
                <w:sz w:val="21"/>
                <w:szCs w:val="21"/>
                <w:highlight w:val="none"/>
                <w:lang w:val="en-US" w:eastAsia="zh-CN"/>
              </w:rPr>
              <w:t>3</w:t>
            </w:r>
            <w:r>
              <w:rPr>
                <w:rFonts w:hint="eastAsia" w:asciiTheme="majorEastAsia" w:hAnsiTheme="majorEastAsia" w:eastAsiaTheme="majorEastAsia" w:cstheme="majorEastAsia"/>
                <w:color w:val="auto"/>
                <w:sz w:val="21"/>
                <w:szCs w:val="21"/>
                <w:highlight w:val="none"/>
              </w:rPr>
              <w:t>年以上获得纳税信用A级纳税人的，得</w:t>
            </w:r>
            <w:r>
              <w:rPr>
                <w:rFonts w:hint="eastAsia" w:asciiTheme="majorEastAsia" w:hAnsiTheme="majorEastAsia" w:eastAsiaTheme="majorEastAsia" w:cstheme="majorEastAsia"/>
                <w:color w:val="auto"/>
                <w:sz w:val="21"/>
                <w:szCs w:val="21"/>
                <w:highlight w:val="none"/>
                <w:lang w:val="en-US" w:eastAsia="zh-CN"/>
              </w:rPr>
              <w:t>5</w:t>
            </w:r>
            <w:r>
              <w:rPr>
                <w:rFonts w:hint="eastAsia" w:asciiTheme="majorEastAsia" w:hAnsiTheme="majorEastAsia" w:eastAsiaTheme="majorEastAsia" w:cstheme="majorEastAsia"/>
                <w:color w:val="auto"/>
                <w:sz w:val="21"/>
                <w:szCs w:val="21"/>
                <w:highlight w:val="none"/>
              </w:rPr>
              <w:t>分；(其中必须有</w:t>
            </w:r>
            <w:r>
              <w:rPr>
                <w:rFonts w:hint="eastAsia" w:asciiTheme="majorEastAsia" w:hAnsiTheme="majorEastAsia" w:eastAsiaTheme="majorEastAsia" w:cstheme="majorEastAsia"/>
                <w:color w:val="auto"/>
                <w:sz w:val="21"/>
                <w:szCs w:val="21"/>
                <w:highlight w:val="none"/>
                <w:lang w:val="en-US" w:eastAsia="zh-CN"/>
              </w:rPr>
              <w:t>2025</w:t>
            </w:r>
            <w:r>
              <w:rPr>
                <w:rFonts w:hint="eastAsia" w:asciiTheme="majorEastAsia" w:hAnsiTheme="majorEastAsia" w:eastAsiaTheme="majorEastAsia" w:cstheme="majorEastAsia"/>
                <w:color w:val="auto"/>
                <w:sz w:val="21"/>
                <w:szCs w:val="21"/>
                <w:highlight w:val="none"/>
              </w:rPr>
              <w:t>年度)</w:t>
            </w:r>
          </w:p>
        </w:tc>
        <w:tc>
          <w:tcPr>
            <w:tcW w:w="4323" w:type="dxa"/>
            <w:tcBorders>
              <w:top w:val="single" w:color="auto" w:sz="4" w:space="0"/>
              <w:left w:val="single" w:color="auto" w:sz="4" w:space="0"/>
              <w:bottom w:val="single" w:color="auto" w:sz="4" w:space="0"/>
              <w:right w:val="single" w:color="auto" w:sz="4" w:space="0"/>
            </w:tcBorders>
            <w:noWrap w:val="0"/>
            <w:vAlign w:val="center"/>
          </w:tcPr>
          <w:p w14:paraId="669F18A0">
            <w:pPr>
              <w:pStyle w:val="2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before="0" w:beforeAutospacing="0" w:after="0" w:afterAutospacing="0" w:line="360" w:lineRule="atLeast"/>
              <w:jc w:val="both"/>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1.必须提供企业纳税信用A级纳税人证明材料（或证书）彩色扫描件</w:t>
            </w:r>
            <w:r>
              <w:rPr>
                <w:rFonts w:hint="eastAsia" w:asciiTheme="majorEastAsia" w:hAnsiTheme="majorEastAsia" w:eastAsiaTheme="majorEastAsia" w:cstheme="majorEastAsia"/>
                <w:color w:val="auto"/>
                <w:sz w:val="21"/>
                <w:szCs w:val="21"/>
                <w:highlight w:val="none"/>
                <w:lang w:val="en-US" w:eastAsia="zh-CN"/>
              </w:rPr>
              <w:t>及</w:t>
            </w:r>
            <w:r>
              <w:rPr>
                <w:rFonts w:hint="eastAsia" w:asciiTheme="majorEastAsia" w:hAnsiTheme="majorEastAsia" w:eastAsiaTheme="majorEastAsia" w:cstheme="majorEastAsia"/>
                <w:color w:val="auto"/>
                <w:sz w:val="21"/>
                <w:szCs w:val="21"/>
                <w:highlight w:val="none"/>
              </w:rPr>
              <w:t>国家税务总局（或省级电子税务局）网上查询截图打印件，否则不得分。</w:t>
            </w:r>
          </w:p>
          <w:p w14:paraId="57F28BBE">
            <w:pPr>
              <w:pStyle w:val="2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before="0" w:beforeAutospacing="0" w:after="0" w:afterAutospacing="0" w:line="360" w:lineRule="atLeast"/>
              <w:jc w:val="both"/>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2.只计算投标人自身（不计算投标人的分公司、子公司及分支机构）</w:t>
            </w:r>
          </w:p>
        </w:tc>
      </w:tr>
      <w:tr w14:paraId="31C68F31">
        <w:tblPrEx>
          <w:tblCellMar>
            <w:top w:w="0" w:type="dxa"/>
            <w:left w:w="108" w:type="dxa"/>
            <w:bottom w:w="0" w:type="dxa"/>
            <w:right w:w="108" w:type="dxa"/>
          </w:tblCellMar>
        </w:tblPrEx>
        <w:trPr>
          <w:trHeight w:val="23" w:hRule="atLeast"/>
          <w:jc w:val="center"/>
        </w:trPr>
        <w:tc>
          <w:tcPr>
            <w:tcW w:w="1489" w:type="dxa"/>
            <w:vMerge w:val="continue"/>
            <w:tcBorders>
              <w:left w:val="single" w:color="auto" w:sz="4" w:space="0"/>
              <w:bottom w:val="single" w:color="auto" w:sz="4" w:space="0"/>
              <w:right w:val="single" w:color="auto" w:sz="4" w:space="0"/>
            </w:tcBorders>
            <w:noWrap w:val="0"/>
            <w:vAlign w:val="center"/>
          </w:tcPr>
          <w:p w14:paraId="636FCD62">
            <w:pPr>
              <w:pStyle w:val="10"/>
              <w:keepNext w:val="0"/>
              <w:keepLines w:val="0"/>
              <w:pageBreakBefore w:val="0"/>
              <w:widowControl/>
              <w:kinsoku/>
              <w:wordWrap w:val="0"/>
              <w:overflowPunct/>
              <w:topLinePunct w:val="0"/>
              <w:autoSpaceDE/>
              <w:autoSpaceDN/>
              <w:bidi w:val="0"/>
              <w:adjustRightInd w:val="0"/>
              <w:snapToGrid w:val="0"/>
              <w:spacing w:after="0" w:line="360" w:lineRule="atLeast"/>
              <w:jc w:val="center"/>
              <w:rPr>
                <w:rFonts w:hint="eastAsia" w:asciiTheme="majorEastAsia" w:hAnsiTheme="majorEastAsia" w:eastAsiaTheme="majorEastAsia" w:cstheme="majorEastAsia"/>
                <w:snapToGrid w:val="0"/>
                <w:color w:val="auto"/>
                <w:kern w:val="0"/>
                <w:sz w:val="24"/>
                <w:szCs w:val="24"/>
                <w:highlight w:val="none"/>
                <w:lang w:bidi="ar"/>
              </w:rPr>
            </w:pPr>
          </w:p>
        </w:tc>
        <w:tc>
          <w:tcPr>
            <w:tcW w:w="4050" w:type="dxa"/>
            <w:tcBorders>
              <w:top w:val="single" w:color="auto" w:sz="4" w:space="0"/>
              <w:left w:val="single" w:color="auto" w:sz="4" w:space="0"/>
              <w:bottom w:val="single" w:color="auto" w:sz="4" w:space="0"/>
              <w:right w:val="single" w:color="auto" w:sz="4" w:space="0"/>
            </w:tcBorders>
            <w:noWrap w:val="0"/>
            <w:vAlign w:val="center"/>
          </w:tcPr>
          <w:p w14:paraId="2DB906D3">
            <w:pPr>
              <w:pStyle w:val="2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before="0" w:beforeAutospacing="0" w:after="0" w:afterAutospacing="0" w:line="360" w:lineRule="atLeast"/>
              <w:jc w:val="both"/>
              <w:rPr>
                <w:rFonts w:hint="eastAsia" w:asciiTheme="majorEastAsia" w:hAnsiTheme="majorEastAsia" w:eastAsiaTheme="majorEastAsia" w:cstheme="majorEastAsia"/>
                <w:color w:val="auto"/>
                <w:sz w:val="21"/>
                <w:szCs w:val="21"/>
                <w:highlight w:val="none"/>
                <w:lang w:val="en-US" w:eastAsia="zh-CN"/>
              </w:rPr>
            </w:pPr>
            <w:r>
              <w:rPr>
                <w:rFonts w:hint="eastAsia" w:asciiTheme="majorEastAsia" w:hAnsiTheme="majorEastAsia" w:eastAsiaTheme="majorEastAsia" w:cstheme="majorEastAsia"/>
                <w:color w:val="auto"/>
                <w:sz w:val="21"/>
                <w:szCs w:val="21"/>
                <w:highlight w:val="none"/>
                <w:lang w:val="en-US" w:eastAsia="zh-CN"/>
              </w:rPr>
              <w:t>近 5 年来（2021年日至今）投标人未发生事故等级为一般事故及以上的生产安全事故、一般质量事故及以上的工程质量事故的，得 5 分；</w:t>
            </w:r>
          </w:p>
          <w:p w14:paraId="2DEC452E">
            <w:pPr>
              <w:pStyle w:val="2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before="0" w:beforeAutospacing="0" w:after="0" w:afterAutospacing="0" w:line="360" w:lineRule="atLeast"/>
              <w:jc w:val="both"/>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lang w:val="en-US" w:eastAsia="zh-CN"/>
              </w:rPr>
              <w:t>2.其他情形的，不予计分。</w:t>
            </w:r>
          </w:p>
        </w:tc>
        <w:tc>
          <w:tcPr>
            <w:tcW w:w="4323" w:type="dxa"/>
            <w:tcBorders>
              <w:top w:val="single" w:color="auto" w:sz="4" w:space="0"/>
              <w:left w:val="single" w:color="auto" w:sz="4" w:space="0"/>
              <w:bottom w:val="single" w:color="auto" w:sz="4" w:space="0"/>
              <w:right w:val="single" w:color="auto" w:sz="4" w:space="0"/>
            </w:tcBorders>
            <w:noWrap w:val="0"/>
            <w:vAlign w:val="center"/>
          </w:tcPr>
          <w:p w14:paraId="21B38E8F">
            <w:pPr>
              <w:pStyle w:val="2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before="0" w:beforeAutospacing="0" w:after="0" w:afterAutospacing="0" w:line="360" w:lineRule="atLeast"/>
              <w:jc w:val="both"/>
              <w:rPr>
                <w:rFonts w:hint="eastAsia" w:asciiTheme="majorEastAsia" w:hAnsiTheme="majorEastAsia" w:eastAsiaTheme="majorEastAsia" w:cstheme="majorEastAsia"/>
                <w:color w:val="auto"/>
                <w:sz w:val="21"/>
                <w:szCs w:val="21"/>
                <w:highlight w:val="none"/>
                <w:lang w:val="en-US" w:eastAsia="zh-CN"/>
              </w:rPr>
            </w:pPr>
            <w:r>
              <w:rPr>
                <w:rFonts w:hint="eastAsia" w:asciiTheme="majorEastAsia" w:hAnsiTheme="majorEastAsia" w:eastAsiaTheme="majorEastAsia" w:cstheme="majorEastAsia"/>
                <w:color w:val="auto"/>
                <w:sz w:val="21"/>
                <w:szCs w:val="21"/>
                <w:highlight w:val="none"/>
                <w:lang w:val="en-US" w:eastAsia="zh-CN"/>
              </w:rPr>
              <w:t>1.需提供本单位承诺书（格式自定）并加盖本单位公章。</w:t>
            </w:r>
          </w:p>
          <w:p w14:paraId="7912128C">
            <w:pPr>
              <w:pStyle w:val="2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overflowPunct/>
              <w:topLinePunct w:val="0"/>
              <w:autoSpaceDN/>
              <w:bidi w:val="0"/>
              <w:spacing w:before="0" w:beforeAutospacing="0" w:after="0" w:afterAutospacing="0" w:line="360" w:lineRule="atLeast"/>
              <w:jc w:val="both"/>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lang w:val="en-US" w:eastAsia="zh-CN"/>
              </w:rPr>
              <w:t>未提供本单位承诺书并加盖本单位公章的，按第2.项标准处理。</w:t>
            </w:r>
          </w:p>
        </w:tc>
      </w:tr>
      <w:tr w14:paraId="0FF0013F">
        <w:tblPrEx>
          <w:tblCellMar>
            <w:top w:w="0" w:type="dxa"/>
            <w:left w:w="108" w:type="dxa"/>
            <w:bottom w:w="0" w:type="dxa"/>
            <w:right w:w="108" w:type="dxa"/>
          </w:tblCellMar>
        </w:tblPrEx>
        <w:trPr>
          <w:trHeight w:val="23" w:hRule="atLeast"/>
          <w:jc w:val="center"/>
        </w:trPr>
        <w:tc>
          <w:tcPr>
            <w:tcW w:w="9862" w:type="dxa"/>
            <w:gridSpan w:val="3"/>
            <w:tcBorders>
              <w:top w:val="single" w:color="auto" w:sz="4" w:space="0"/>
              <w:left w:val="single" w:color="auto" w:sz="4" w:space="0"/>
              <w:bottom w:val="single" w:color="auto" w:sz="4" w:space="0"/>
              <w:right w:val="single" w:color="auto" w:sz="4" w:space="0"/>
            </w:tcBorders>
            <w:shd w:val="clear" w:color="auto" w:fill="D9D9D9"/>
            <w:noWrap w:val="0"/>
            <w:vAlign w:val="center"/>
          </w:tcPr>
          <w:p w14:paraId="3A8B7CB8">
            <w:pPr>
              <w:pStyle w:val="10"/>
              <w:keepNext w:val="0"/>
              <w:keepLines w:val="0"/>
              <w:pageBreakBefore w:val="0"/>
              <w:kinsoku/>
              <w:wordWrap w:val="0"/>
              <w:overflowPunct/>
              <w:topLinePunct w:val="0"/>
              <w:autoSpaceDE/>
              <w:autoSpaceDN/>
              <w:bidi w:val="0"/>
              <w:adjustRightInd w:val="0"/>
              <w:snapToGrid w:val="0"/>
              <w:spacing w:after="0" w:line="360" w:lineRule="atLeast"/>
              <w:jc w:val="left"/>
              <w:rPr>
                <w:rFonts w:hint="eastAsia" w:asciiTheme="majorEastAsia" w:hAnsiTheme="majorEastAsia" w:eastAsiaTheme="majorEastAsia" w:cstheme="majorEastAsia"/>
                <w:snapToGrid w:val="0"/>
                <w:color w:val="auto"/>
                <w:kern w:val="0"/>
                <w:sz w:val="24"/>
                <w:szCs w:val="24"/>
                <w:highlight w:val="none"/>
              </w:rPr>
            </w:pPr>
            <w:r>
              <w:rPr>
                <w:rFonts w:hint="eastAsia" w:asciiTheme="majorEastAsia" w:hAnsiTheme="majorEastAsia" w:eastAsiaTheme="majorEastAsia" w:cstheme="majorEastAsia"/>
                <w:b/>
                <w:bCs/>
                <w:snapToGrid w:val="0"/>
                <w:color w:val="auto"/>
                <w:kern w:val="0"/>
                <w:sz w:val="24"/>
                <w:szCs w:val="24"/>
                <w:highlight w:val="none"/>
              </w:rPr>
              <w:t>技术部分（施工组织设计），满分：</w:t>
            </w:r>
            <w:r>
              <w:rPr>
                <w:rFonts w:hint="eastAsia" w:asciiTheme="majorEastAsia" w:hAnsiTheme="majorEastAsia" w:eastAsiaTheme="majorEastAsia" w:cstheme="majorEastAsia"/>
                <w:b/>
                <w:bCs/>
                <w:snapToGrid w:val="0"/>
                <w:color w:val="auto"/>
                <w:kern w:val="0"/>
                <w:sz w:val="24"/>
                <w:szCs w:val="24"/>
                <w:highlight w:val="none"/>
                <w:u w:val="single"/>
                <w:lang w:val="en-US" w:eastAsia="zh-CN"/>
              </w:rPr>
              <w:t>35</w:t>
            </w:r>
            <w:r>
              <w:rPr>
                <w:rFonts w:hint="eastAsia" w:asciiTheme="majorEastAsia" w:hAnsiTheme="majorEastAsia" w:eastAsiaTheme="majorEastAsia" w:cstheme="majorEastAsia"/>
                <w:b/>
                <w:bCs/>
                <w:snapToGrid w:val="0"/>
                <w:color w:val="auto"/>
                <w:kern w:val="0"/>
                <w:sz w:val="24"/>
                <w:szCs w:val="24"/>
                <w:highlight w:val="none"/>
              </w:rPr>
              <w:t>分。</w:t>
            </w:r>
          </w:p>
        </w:tc>
      </w:tr>
      <w:tr w14:paraId="298AEA52">
        <w:tblPrEx>
          <w:tblCellMar>
            <w:top w:w="0" w:type="dxa"/>
            <w:left w:w="108" w:type="dxa"/>
            <w:bottom w:w="0" w:type="dxa"/>
            <w:right w:w="108" w:type="dxa"/>
          </w:tblCellMar>
        </w:tblPrEx>
        <w:trPr>
          <w:trHeight w:val="23" w:hRule="atLeast"/>
          <w:jc w:val="center"/>
        </w:trPr>
        <w:tc>
          <w:tcPr>
            <w:tcW w:w="1489" w:type="dxa"/>
            <w:tcBorders>
              <w:top w:val="single" w:color="auto" w:sz="4" w:space="0"/>
              <w:left w:val="single" w:color="auto" w:sz="4" w:space="0"/>
              <w:bottom w:val="single" w:color="auto" w:sz="4" w:space="0"/>
              <w:right w:val="single" w:color="auto" w:sz="4" w:space="0"/>
            </w:tcBorders>
            <w:noWrap w:val="0"/>
            <w:vAlign w:val="center"/>
          </w:tcPr>
          <w:p w14:paraId="4C425F33">
            <w:pPr>
              <w:pStyle w:val="10"/>
              <w:keepNext w:val="0"/>
              <w:keepLines w:val="0"/>
              <w:pageBreakBefore w:val="0"/>
              <w:kinsoku/>
              <w:wordWrap w:val="0"/>
              <w:overflowPunct/>
              <w:topLinePunct w:val="0"/>
              <w:autoSpaceDE/>
              <w:autoSpaceDN/>
              <w:bidi w:val="0"/>
              <w:adjustRightInd w:val="0"/>
              <w:snapToGrid w:val="0"/>
              <w:spacing w:after="0" w:line="360" w:lineRule="atLeast"/>
              <w:jc w:val="center"/>
              <w:rPr>
                <w:rFonts w:hint="eastAsia" w:asciiTheme="majorEastAsia" w:hAnsiTheme="majorEastAsia" w:eastAsiaTheme="majorEastAsia" w:cstheme="majorEastAsia"/>
                <w:snapToGrid w:val="0"/>
                <w:color w:val="auto"/>
                <w:kern w:val="0"/>
                <w:sz w:val="24"/>
                <w:szCs w:val="24"/>
                <w:highlight w:val="none"/>
              </w:rPr>
            </w:pPr>
            <w:r>
              <w:rPr>
                <w:rFonts w:hint="eastAsia" w:asciiTheme="majorEastAsia" w:hAnsiTheme="majorEastAsia" w:eastAsiaTheme="majorEastAsia" w:cstheme="majorEastAsia"/>
                <w:snapToGrid w:val="0"/>
                <w:color w:val="auto"/>
                <w:kern w:val="0"/>
                <w:sz w:val="24"/>
                <w:szCs w:val="24"/>
                <w:highlight w:val="none"/>
              </w:rPr>
              <w:t>评分因素</w:t>
            </w:r>
          </w:p>
        </w:tc>
        <w:tc>
          <w:tcPr>
            <w:tcW w:w="4050" w:type="dxa"/>
            <w:tcBorders>
              <w:top w:val="single" w:color="auto" w:sz="4" w:space="0"/>
              <w:left w:val="single" w:color="auto" w:sz="4" w:space="0"/>
              <w:bottom w:val="single" w:color="auto" w:sz="4" w:space="0"/>
              <w:right w:val="single" w:color="auto" w:sz="4" w:space="0"/>
            </w:tcBorders>
            <w:noWrap w:val="0"/>
            <w:vAlign w:val="center"/>
          </w:tcPr>
          <w:p w14:paraId="4C31D514">
            <w:pPr>
              <w:pStyle w:val="10"/>
              <w:keepNext w:val="0"/>
              <w:keepLines w:val="0"/>
              <w:pageBreakBefore w:val="0"/>
              <w:kinsoku/>
              <w:wordWrap w:val="0"/>
              <w:overflowPunct/>
              <w:topLinePunct w:val="0"/>
              <w:autoSpaceDE/>
              <w:autoSpaceDN/>
              <w:bidi w:val="0"/>
              <w:adjustRightInd w:val="0"/>
              <w:snapToGrid w:val="0"/>
              <w:spacing w:after="0" w:line="360" w:lineRule="atLeast"/>
              <w:jc w:val="center"/>
              <w:rPr>
                <w:rFonts w:hint="eastAsia" w:asciiTheme="majorEastAsia" w:hAnsiTheme="majorEastAsia" w:eastAsiaTheme="majorEastAsia" w:cstheme="majorEastAsia"/>
                <w:snapToGrid w:val="0"/>
                <w:color w:val="auto"/>
                <w:kern w:val="0"/>
                <w:sz w:val="24"/>
                <w:szCs w:val="24"/>
                <w:highlight w:val="none"/>
              </w:rPr>
            </w:pPr>
            <w:r>
              <w:rPr>
                <w:rFonts w:hint="eastAsia" w:asciiTheme="majorEastAsia" w:hAnsiTheme="majorEastAsia" w:eastAsiaTheme="majorEastAsia" w:cstheme="majorEastAsia"/>
                <w:snapToGrid w:val="0"/>
                <w:color w:val="auto"/>
                <w:kern w:val="0"/>
                <w:sz w:val="24"/>
                <w:szCs w:val="24"/>
                <w:highlight w:val="none"/>
              </w:rPr>
              <w:t>评分标准</w:t>
            </w:r>
          </w:p>
        </w:tc>
        <w:tc>
          <w:tcPr>
            <w:tcW w:w="4323" w:type="dxa"/>
            <w:tcBorders>
              <w:top w:val="single" w:color="auto" w:sz="4" w:space="0"/>
              <w:left w:val="single" w:color="auto" w:sz="4" w:space="0"/>
              <w:bottom w:val="single" w:color="auto" w:sz="4" w:space="0"/>
              <w:right w:val="single" w:color="auto" w:sz="4" w:space="0"/>
            </w:tcBorders>
            <w:noWrap w:val="0"/>
            <w:vAlign w:val="center"/>
          </w:tcPr>
          <w:p w14:paraId="775063BB">
            <w:pPr>
              <w:pStyle w:val="10"/>
              <w:keepNext w:val="0"/>
              <w:keepLines w:val="0"/>
              <w:pageBreakBefore w:val="0"/>
              <w:kinsoku/>
              <w:wordWrap w:val="0"/>
              <w:overflowPunct/>
              <w:topLinePunct w:val="0"/>
              <w:autoSpaceDE/>
              <w:autoSpaceDN/>
              <w:bidi w:val="0"/>
              <w:adjustRightInd w:val="0"/>
              <w:snapToGrid w:val="0"/>
              <w:spacing w:after="0" w:line="360" w:lineRule="atLeast"/>
              <w:jc w:val="center"/>
              <w:rPr>
                <w:rFonts w:hint="eastAsia" w:asciiTheme="majorEastAsia" w:hAnsiTheme="majorEastAsia" w:eastAsiaTheme="majorEastAsia" w:cstheme="majorEastAsia"/>
                <w:snapToGrid w:val="0"/>
                <w:color w:val="auto"/>
                <w:kern w:val="0"/>
                <w:sz w:val="24"/>
                <w:szCs w:val="24"/>
                <w:highlight w:val="none"/>
              </w:rPr>
            </w:pPr>
            <w:r>
              <w:rPr>
                <w:rFonts w:hint="eastAsia" w:asciiTheme="majorEastAsia" w:hAnsiTheme="majorEastAsia" w:eastAsiaTheme="majorEastAsia" w:cstheme="majorEastAsia"/>
                <w:snapToGrid w:val="0"/>
                <w:color w:val="auto"/>
                <w:kern w:val="0"/>
                <w:sz w:val="24"/>
                <w:szCs w:val="24"/>
                <w:highlight w:val="none"/>
              </w:rPr>
              <w:t>备注</w:t>
            </w:r>
          </w:p>
        </w:tc>
      </w:tr>
      <w:tr w14:paraId="24395B14">
        <w:tblPrEx>
          <w:tblCellMar>
            <w:top w:w="0" w:type="dxa"/>
            <w:left w:w="108" w:type="dxa"/>
            <w:bottom w:w="0" w:type="dxa"/>
            <w:right w:w="108" w:type="dxa"/>
          </w:tblCellMar>
        </w:tblPrEx>
        <w:trPr>
          <w:trHeight w:val="23" w:hRule="atLeast"/>
          <w:jc w:val="center"/>
        </w:trPr>
        <w:tc>
          <w:tcPr>
            <w:tcW w:w="1489" w:type="dxa"/>
            <w:tcBorders>
              <w:top w:val="single" w:color="auto" w:sz="4" w:space="0"/>
              <w:left w:val="single" w:color="auto" w:sz="4" w:space="0"/>
              <w:bottom w:val="single" w:color="auto" w:sz="4" w:space="0"/>
              <w:right w:val="single" w:color="auto" w:sz="4" w:space="0"/>
            </w:tcBorders>
            <w:noWrap w:val="0"/>
            <w:vAlign w:val="center"/>
          </w:tcPr>
          <w:p w14:paraId="62014CF7">
            <w:pPr>
              <w:pStyle w:val="10"/>
              <w:keepNext w:val="0"/>
              <w:keepLines w:val="0"/>
              <w:pageBreakBefore w:val="0"/>
              <w:kinsoku/>
              <w:wordWrap w:val="0"/>
              <w:overflowPunct/>
              <w:topLinePunct w:val="0"/>
              <w:autoSpaceDE/>
              <w:autoSpaceDN/>
              <w:bidi w:val="0"/>
              <w:adjustRightInd w:val="0"/>
              <w:snapToGrid w:val="0"/>
              <w:spacing w:after="0" w:line="360" w:lineRule="atLeast"/>
              <w:jc w:val="center"/>
              <w:rPr>
                <w:rFonts w:hint="eastAsia" w:asciiTheme="majorEastAsia" w:hAnsiTheme="majorEastAsia" w:eastAsiaTheme="majorEastAsia" w:cstheme="majorEastAsia"/>
                <w:snapToGrid w:val="0"/>
                <w:color w:val="auto"/>
                <w:kern w:val="0"/>
                <w:sz w:val="21"/>
                <w:szCs w:val="21"/>
                <w:highlight w:val="none"/>
              </w:rPr>
            </w:pPr>
            <w:r>
              <w:rPr>
                <w:rFonts w:hint="eastAsia" w:asciiTheme="majorEastAsia" w:hAnsiTheme="majorEastAsia" w:eastAsiaTheme="majorEastAsia" w:cstheme="majorEastAsia"/>
                <w:snapToGrid w:val="0"/>
                <w:color w:val="auto"/>
                <w:kern w:val="0"/>
                <w:sz w:val="21"/>
                <w:szCs w:val="21"/>
                <w:highlight w:val="none"/>
              </w:rPr>
              <w:t>一般技术参数响应情况</w:t>
            </w:r>
          </w:p>
          <w:p w14:paraId="2C49E76D">
            <w:pPr>
              <w:pStyle w:val="11"/>
              <w:keepNext w:val="0"/>
              <w:keepLines w:val="0"/>
              <w:pageBreakBefore w:val="0"/>
              <w:kinsoku/>
              <w:overflowPunct/>
              <w:topLinePunct w:val="0"/>
              <w:autoSpaceDN/>
              <w:bidi w:val="0"/>
              <w:spacing w:line="360" w:lineRule="atLeast"/>
              <w:jc w:val="center"/>
              <w:rPr>
                <w:rFonts w:hint="eastAsia" w:asciiTheme="majorEastAsia" w:hAnsiTheme="majorEastAsia" w:eastAsiaTheme="majorEastAsia" w:cstheme="majorEastAsia"/>
                <w:color w:val="auto"/>
                <w:sz w:val="21"/>
                <w:szCs w:val="21"/>
                <w:highlight w:val="none"/>
                <w:lang w:eastAsia="zh-CN"/>
              </w:rPr>
            </w:pPr>
            <w:r>
              <w:rPr>
                <w:rFonts w:hint="eastAsia" w:asciiTheme="majorEastAsia" w:hAnsiTheme="majorEastAsia" w:eastAsiaTheme="majorEastAsia" w:cstheme="majorEastAsia"/>
                <w:snapToGrid w:val="0"/>
                <w:color w:val="auto"/>
                <w:kern w:val="0"/>
                <w:sz w:val="21"/>
                <w:szCs w:val="21"/>
                <w:highlight w:val="none"/>
                <w:lang w:eastAsia="zh-CN"/>
              </w:rPr>
              <w:t>（</w:t>
            </w:r>
            <w:r>
              <w:rPr>
                <w:rFonts w:hint="eastAsia" w:asciiTheme="majorEastAsia" w:hAnsiTheme="majorEastAsia" w:eastAsiaTheme="majorEastAsia" w:cstheme="majorEastAsia"/>
                <w:snapToGrid w:val="0"/>
                <w:color w:val="auto"/>
                <w:kern w:val="0"/>
                <w:sz w:val="21"/>
                <w:szCs w:val="21"/>
                <w:highlight w:val="none"/>
                <w:lang w:val="en-US" w:eastAsia="zh-CN"/>
              </w:rPr>
              <w:t>15分</w:t>
            </w:r>
            <w:r>
              <w:rPr>
                <w:rFonts w:hint="eastAsia" w:asciiTheme="majorEastAsia" w:hAnsiTheme="majorEastAsia" w:eastAsiaTheme="majorEastAsia" w:cstheme="majorEastAsia"/>
                <w:snapToGrid w:val="0"/>
                <w:color w:val="auto"/>
                <w:kern w:val="0"/>
                <w:sz w:val="21"/>
                <w:szCs w:val="21"/>
                <w:highlight w:val="none"/>
                <w:lang w:eastAsia="zh-CN"/>
              </w:rPr>
              <w:t>）</w:t>
            </w:r>
          </w:p>
        </w:tc>
        <w:tc>
          <w:tcPr>
            <w:tcW w:w="4050" w:type="dxa"/>
            <w:tcBorders>
              <w:top w:val="single" w:color="auto" w:sz="4" w:space="0"/>
              <w:left w:val="single" w:color="auto" w:sz="4" w:space="0"/>
              <w:bottom w:val="single" w:color="auto" w:sz="4" w:space="0"/>
              <w:right w:val="single" w:color="auto" w:sz="4" w:space="0"/>
            </w:tcBorders>
            <w:noWrap w:val="0"/>
            <w:vAlign w:val="center"/>
          </w:tcPr>
          <w:p w14:paraId="795EE913">
            <w:pPr>
              <w:keepNext w:val="0"/>
              <w:keepLines w:val="0"/>
              <w:pageBreakBefore w:val="0"/>
              <w:kinsoku/>
              <w:overflowPunct/>
              <w:topLinePunct w:val="0"/>
              <w:autoSpaceDE/>
              <w:autoSpaceDN/>
              <w:bidi w:val="0"/>
              <w:spacing w:line="360" w:lineRule="atLeast"/>
              <w:rPr>
                <w:rFonts w:hint="eastAsia" w:asciiTheme="majorEastAsia" w:hAnsiTheme="majorEastAsia" w:eastAsiaTheme="majorEastAsia" w:cstheme="majorEastAsia"/>
                <w:snapToGrid w:val="0"/>
                <w:color w:val="auto"/>
                <w:kern w:val="0"/>
                <w:sz w:val="21"/>
                <w:szCs w:val="21"/>
                <w:highlight w:val="none"/>
              </w:rPr>
            </w:pPr>
            <w:r>
              <w:rPr>
                <w:rFonts w:hint="eastAsia" w:asciiTheme="majorEastAsia" w:hAnsiTheme="majorEastAsia" w:eastAsiaTheme="majorEastAsia" w:cstheme="majorEastAsia"/>
                <w:color w:val="auto"/>
                <w:sz w:val="21"/>
                <w:szCs w:val="21"/>
                <w:highlight w:val="none"/>
              </w:rPr>
              <w:t>根据投标人所投产品</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lang w:val="en-US" w:eastAsia="zh-CN"/>
              </w:rPr>
              <w:t>材料、服务等</w:t>
            </w:r>
            <w:r>
              <w:rPr>
                <w:rFonts w:hint="eastAsia" w:asciiTheme="majorEastAsia" w:hAnsiTheme="majorEastAsia" w:eastAsiaTheme="majorEastAsia" w:cstheme="majorEastAsia"/>
                <w:color w:val="auto"/>
                <w:sz w:val="21"/>
                <w:szCs w:val="21"/>
                <w:highlight w:val="none"/>
              </w:rPr>
              <w:t>响应带“▲”号的，全部优于或满足技术参数得</w:t>
            </w:r>
            <w:r>
              <w:rPr>
                <w:rFonts w:hint="eastAsia" w:asciiTheme="majorEastAsia" w:hAnsiTheme="majorEastAsia" w:eastAsiaTheme="majorEastAsia" w:cstheme="majorEastAsia"/>
                <w:color w:val="auto"/>
                <w:sz w:val="21"/>
                <w:szCs w:val="21"/>
                <w:highlight w:val="none"/>
                <w:u w:val="single"/>
                <w:lang w:val="en-US" w:eastAsia="zh-CN"/>
              </w:rPr>
              <w:t>15</w:t>
            </w:r>
            <w:r>
              <w:rPr>
                <w:rFonts w:hint="eastAsia" w:asciiTheme="majorEastAsia" w:hAnsiTheme="majorEastAsia" w:eastAsiaTheme="majorEastAsia" w:cstheme="majorEastAsia"/>
                <w:color w:val="auto"/>
                <w:sz w:val="21"/>
                <w:szCs w:val="21"/>
                <w:highlight w:val="none"/>
              </w:rPr>
              <w:t>分。扣分规则：</w:t>
            </w:r>
            <w:r>
              <w:rPr>
                <w:rFonts w:hint="eastAsia" w:asciiTheme="majorEastAsia" w:hAnsiTheme="majorEastAsia" w:eastAsiaTheme="majorEastAsia" w:cstheme="majorEastAsia"/>
                <w:color w:val="auto"/>
                <w:sz w:val="21"/>
                <w:szCs w:val="21"/>
                <w:highlight w:val="none"/>
                <w:lang w:val="en-US" w:eastAsia="zh-CN"/>
              </w:rPr>
              <w:t>缺少一项扣</w:t>
            </w:r>
            <w:r>
              <w:rPr>
                <w:rFonts w:hint="eastAsia" w:asciiTheme="majorEastAsia" w:hAnsiTheme="majorEastAsia" w:eastAsiaTheme="majorEastAsia" w:cstheme="majorEastAsia"/>
                <w:color w:val="auto"/>
                <w:sz w:val="21"/>
                <w:szCs w:val="21"/>
                <w:highlight w:val="none"/>
                <w:u w:val="single"/>
                <w:lang w:val="en-US" w:eastAsia="zh-CN"/>
              </w:rPr>
              <w:t>0.5</w:t>
            </w:r>
            <w:r>
              <w:rPr>
                <w:rFonts w:hint="eastAsia" w:asciiTheme="majorEastAsia" w:hAnsiTheme="majorEastAsia" w:eastAsiaTheme="majorEastAsia" w:cstheme="majorEastAsia"/>
                <w:color w:val="auto"/>
                <w:sz w:val="21"/>
                <w:szCs w:val="21"/>
                <w:highlight w:val="none"/>
                <w:lang w:val="en-US" w:eastAsia="zh-CN"/>
              </w:rPr>
              <w:t>分</w:t>
            </w:r>
            <w:r>
              <w:rPr>
                <w:rFonts w:hint="eastAsia" w:asciiTheme="majorEastAsia" w:hAnsiTheme="majorEastAsia" w:eastAsiaTheme="majorEastAsia" w:cstheme="majorEastAsia"/>
                <w:color w:val="auto"/>
                <w:sz w:val="21"/>
                <w:szCs w:val="21"/>
                <w:highlight w:val="none"/>
              </w:rPr>
              <w:t>，</w:t>
            </w:r>
            <w:r>
              <w:rPr>
                <w:rFonts w:hint="eastAsia" w:asciiTheme="majorEastAsia" w:hAnsiTheme="majorEastAsia" w:eastAsiaTheme="majorEastAsia" w:cstheme="majorEastAsia"/>
                <w:color w:val="auto"/>
                <w:sz w:val="21"/>
                <w:szCs w:val="21"/>
                <w:highlight w:val="none"/>
                <w:lang w:val="en-US" w:eastAsia="zh-CN"/>
              </w:rPr>
              <w:t>扣完为止</w:t>
            </w:r>
            <w:r>
              <w:rPr>
                <w:rFonts w:hint="eastAsia" w:asciiTheme="majorEastAsia" w:hAnsiTheme="majorEastAsia" w:eastAsiaTheme="majorEastAsia" w:cstheme="majorEastAsia"/>
                <w:color w:val="auto"/>
                <w:sz w:val="21"/>
                <w:szCs w:val="21"/>
                <w:highlight w:val="none"/>
              </w:rPr>
              <w:t>。</w:t>
            </w:r>
          </w:p>
        </w:tc>
        <w:tc>
          <w:tcPr>
            <w:tcW w:w="4323" w:type="dxa"/>
            <w:tcBorders>
              <w:top w:val="single" w:color="auto" w:sz="4" w:space="0"/>
              <w:left w:val="single" w:color="auto" w:sz="4" w:space="0"/>
              <w:bottom w:val="single" w:color="auto" w:sz="4" w:space="0"/>
              <w:right w:val="single" w:color="auto" w:sz="4" w:space="0"/>
            </w:tcBorders>
            <w:noWrap w:val="0"/>
            <w:vAlign w:val="center"/>
          </w:tcPr>
          <w:p w14:paraId="68280B3C">
            <w:pPr>
              <w:pStyle w:val="10"/>
              <w:keepNext w:val="0"/>
              <w:keepLines w:val="0"/>
              <w:pageBreakBefore w:val="0"/>
              <w:kinsoku/>
              <w:wordWrap w:val="0"/>
              <w:overflowPunct/>
              <w:topLinePunct w:val="0"/>
              <w:autoSpaceDE/>
              <w:autoSpaceDN/>
              <w:bidi w:val="0"/>
              <w:adjustRightInd w:val="0"/>
              <w:snapToGrid w:val="0"/>
              <w:spacing w:after="0" w:line="360" w:lineRule="atLeast"/>
              <w:jc w:val="left"/>
              <w:rPr>
                <w:rFonts w:hint="eastAsia" w:asciiTheme="majorEastAsia" w:hAnsiTheme="majorEastAsia" w:eastAsiaTheme="majorEastAsia" w:cstheme="majorEastAsia"/>
                <w:snapToGrid w:val="0"/>
                <w:color w:val="auto"/>
                <w:kern w:val="0"/>
                <w:sz w:val="21"/>
                <w:szCs w:val="21"/>
                <w:highlight w:val="none"/>
              </w:rPr>
            </w:pPr>
            <w:r>
              <w:rPr>
                <w:rFonts w:hint="eastAsia" w:asciiTheme="majorEastAsia" w:hAnsiTheme="majorEastAsia" w:eastAsiaTheme="majorEastAsia" w:cstheme="majorEastAsia"/>
                <w:color w:val="auto"/>
                <w:sz w:val="21"/>
                <w:szCs w:val="21"/>
                <w:highlight w:val="none"/>
              </w:rPr>
              <w:t>注：以投标人响应情况进行评审，</w:t>
            </w:r>
            <w:r>
              <w:rPr>
                <w:rFonts w:hint="eastAsia" w:asciiTheme="majorEastAsia" w:hAnsiTheme="majorEastAsia" w:eastAsiaTheme="majorEastAsia" w:cstheme="majorEastAsia"/>
                <w:color w:val="auto"/>
                <w:sz w:val="21"/>
                <w:szCs w:val="21"/>
                <w:highlight w:val="none"/>
                <w:lang w:val="en-US" w:eastAsia="zh-CN"/>
              </w:rPr>
              <w:t>未</w:t>
            </w:r>
            <w:r>
              <w:rPr>
                <w:rFonts w:hint="eastAsia" w:asciiTheme="majorEastAsia" w:hAnsiTheme="majorEastAsia" w:eastAsiaTheme="majorEastAsia" w:cstheme="majorEastAsia"/>
                <w:color w:val="auto"/>
                <w:sz w:val="21"/>
                <w:szCs w:val="21"/>
                <w:highlight w:val="none"/>
              </w:rPr>
              <w:t>响应的不得分。</w:t>
            </w:r>
          </w:p>
        </w:tc>
      </w:tr>
      <w:tr w14:paraId="4DC3AF2C">
        <w:tblPrEx>
          <w:tblCellMar>
            <w:top w:w="0" w:type="dxa"/>
            <w:left w:w="108" w:type="dxa"/>
            <w:bottom w:w="0" w:type="dxa"/>
            <w:right w:w="108" w:type="dxa"/>
          </w:tblCellMar>
        </w:tblPrEx>
        <w:trPr>
          <w:trHeight w:val="23" w:hRule="atLeast"/>
          <w:jc w:val="center"/>
        </w:trPr>
        <w:tc>
          <w:tcPr>
            <w:tcW w:w="1489" w:type="dxa"/>
            <w:tcBorders>
              <w:top w:val="single" w:color="auto" w:sz="4" w:space="0"/>
              <w:left w:val="single" w:color="auto" w:sz="4" w:space="0"/>
              <w:bottom w:val="single" w:color="auto" w:sz="4" w:space="0"/>
              <w:right w:val="single" w:color="auto" w:sz="4" w:space="0"/>
            </w:tcBorders>
            <w:noWrap w:val="0"/>
            <w:vAlign w:val="center"/>
          </w:tcPr>
          <w:p w14:paraId="44FD6FBF">
            <w:pPr>
              <w:keepNext w:val="0"/>
              <w:keepLines w:val="0"/>
              <w:pageBreakBefore w:val="0"/>
              <w:kinsoku/>
              <w:overflowPunct/>
              <w:topLinePunct w:val="0"/>
              <w:autoSpaceDE/>
              <w:autoSpaceDN/>
              <w:bidi w:val="0"/>
              <w:spacing w:line="360" w:lineRule="atLeast"/>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总体概述</w:t>
            </w:r>
          </w:p>
          <w:p w14:paraId="507B0F0D">
            <w:pPr>
              <w:keepNext w:val="0"/>
              <w:keepLines w:val="0"/>
              <w:pageBreakBefore w:val="0"/>
              <w:kinsoku/>
              <w:overflowPunct/>
              <w:topLinePunct w:val="0"/>
              <w:autoSpaceDE/>
              <w:autoSpaceDN/>
              <w:bidi w:val="0"/>
              <w:spacing w:line="360" w:lineRule="atLeast"/>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w:t>
            </w:r>
            <w:r>
              <w:rPr>
                <w:rFonts w:hint="eastAsia" w:asciiTheme="majorEastAsia" w:hAnsiTheme="majorEastAsia" w:eastAsiaTheme="majorEastAsia" w:cstheme="majorEastAsia"/>
                <w:color w:val="auto"/>
                <w:sz w:val="21"/>
                <w:szCs w:val="21"/>
                <w:highlight w:val="none"/>
                <w:lang w:val="en-US" w:eastAsia="zh-CN"/>
              </w:rPr>
              <w:t>3</w:t>
            </w:r>
            <w:r>
              <w:rPr>
                <w:rFonts w:hint="eastAsia" w:asciiTheme="majorEastAsia" w:hAnsiTheme="majorEastAsia" w:eastAsiaTheme="majorEastAsia" w:cstheme="majorEastAsia"/>
                <w:color w:val="auto"/>
                <w:sz w:val="21"/>
                <w:szCs w:val="21"/>
                <w:highlight w:val="none"/>
              </w:rPr>
              <w:t>分）</w:t>
            </w:r>
          </w:p>
        </w:tc>
        <w:tc>
          <w:tcPr>
            <w:tcW w:w="4050" w:type="dxa"/>
            <w:tcBorders>
              <w:top w:val="single" w:color="auto" w:sz="4" w:space="0"/>
              <w:left w:val="single" w:color="auto" w:sz="4" w:space="0"/>
              <w:bottom w:val="single" w:color="auto" w:sz="4" w:space="0"/>
              <w:right w:val="single" w:color="auto" w:sz="4" w:space="0"/>
            </w:tcBorders>
            <w:noWrap w:val="0"/>
            <w:vAlign w:val="center"/>
          </w:tcPr>
          <w:p w14:paraId="041CA6F8">
            <w:pPr>
              <w:keepNext w:val="0"/>
              <w:keepLines w:val="0"/>
              <w:pageBreakBefore w:val="0"/>
              <w:kinsoku/>
              <w:overflowPunct/>
              <w:topLinePunct w:val="0"/>
              <w:autoSpaceDE/>
              <w:autoSpaceDN/>
              <w:bidi w:val="0"/>
              <w:spacing w:line="360" w:lineRule="atLeas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【优】得该项评分因素分值的90%～100%（含90%）。</w:t>
            </w:r>
          </w:p>
          <w:p w14:paraId="372F1BA0">
            <w:pPr>
              <w:keepNext w:val="0"/>
              <w:keepLines w:val="0"/>
              <w:pageBreakBefore w:val="0"/>
              <w:kinsoku/>
              <w:overflowPunct/>
              <w:topLinePunct w:val="0"/>
              <w:autoSpaceDE/>
              <w:autoSpaceDN/>
              <w:bidi w:val="0"/>
              <w:spacing w:line="360" w:lineRule="atLeas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【良】得该项评分因素分值的80%～90%（含80%）。</w:t>
            </w:r>
          </w:p>
          <w:p w14:paraId="4380AF52">
            <w:pPr>
              <w:keepNext w:val="0"/>
              <w:keepLines w:val="0"/>
              <w:pageBreakBefore w:val="0"/>
              <w:kinsoku/>
              <w:overflowPunct/>
              <w:topLinePunct w:val="0"/>
              <w:autoSpaceDE/>
              <w:autoSpaceDN/>
              <w:bidi w:val="0"/>
              <w:spacing w:line="360" w:lineRule="atLeas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【中】得该项评分因素分值的70%～80%（含70%）。</w:t>
            </w:r>
          </w:p>
          <w:p w14:paraId="056FEE06">
            <w:pPr>
              <w:keepNext w:val="0"/>
              <w:keepLines w:val="0"/>
              <w:pageBreakBefore w:val="0"/>
              <w:kinsoku/>
              <w:overflowPunct/>
              <w:topLinePunct w:val="0"/>
              <w:autoSpaceDE/>
              <w:autoSpaceDN/>
              <w:bidi w:val="0"/>
              <w:spacing w:line="360" w:lineRule="atLeas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【差】得该项评分因素分值的</w:t>
            </w:r>
            <w:r>
              <w:rPr>
                <w:rFonts w:hint="eastAsia" w:asciiTheme="majorEastAsia" w:hAnsiTheme="majorEastAsia" w:eastAsiaTheme="majorEastAsia" w:cstheme="majorEastAsia"/>
                <w:color w:val="auto"/>
                <w:sz w:val="21"/>
                <w:szCs w:val="21"/>
                <w:highlight w:val="none"/>
                <w:lang w:eastAsia="zh-CN"/>
              </w:rPr>
              <w:t>60%～70%</w:t>
            </w:r>
            <w:r>
              <w:rPr>
                <w:rFonts w:hint="eastAsia" w:asciiTheme="majorEastAsia" w:hAnsiTheme="majorEastAsia" w:eastAsiaTheme="majorEastAsia" w:cstheme="majorEastAsia"/>
                <w:color w:val="auto"/>
                <w:sz w:val="21"/>
                <w:szCs w:val="21"/>
                <w:highlight w:val="none"/>
              </w:rPr>
              <w:t>（含60%）。</w:t>
            </w:r>
          </w:p>
        </w:tc>
        <w:tc>
          <w:tcPr>
            <w:tcW w:w="4323" w:type="dxa"/>
            <w:tcBorders>
              <w:top w:val="single" w:color="auto" w:sz="4" w:space="0"/>
              <w:left w:val="single" w:color="auto" w:sz="4" w:space="0"/>
              <w:bottom w:val="single" w:color="auto" w:sz="4" w:space="0"/>
              <w:right w:val="single" w:color="auto" w:sz="4" w:space="0"/>
            </w:tcBorders>
            <w:noWrap w:val="0"/>
            <w:vAlign w:val="center"/>
          </w:tcPr>
          <w:p w14:paraId="516FDCDF">
            <w:pPr>
              <w:keepNext w:val="0"/>
              <w:keepLines w:val="0"/>
              <w:pageBreakBefore w:val="0"/>
              <w:kinsoku/>
              <w:overflowPunct/>
              <w:topLinePunct w:val="0"/>
              <w:autoSpaceDE/>
              <w:autoSpaceDN/>
              <w:bidi w:val="0"/>
              <w:spacing w:line="360" w:lineRule="atLeas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【优】对项目总体有深刻认识，表述清晰、完整、严谨、合理，措施先进、具体、有效、成熟，采用了新技术、新工艺、新材料、新设备；施工段划分呼应总体表述，划分清晰、合理，符合规范要求。</w:t>
            </w:r>
          </w:p>
          <w:p w14:paraId="5E3F0AA6">
            <w:pPr>
              <w:keepNext w:val="0"/>
              <w:keepLines w:val="0"/>
              <w:pageBreakBefore w:val="0"/>
              <w:kinsoku/>
              <w:overflowPunct/>
              <w:topLinePunct w:val="0"/>
              <w:autoSpaceDE/>
              <w:autoSpaceDN/>
              <w:bidi w:val="0"/>
              <w:spacing w:line="360" w:lineRule="atLeas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【良】对项目总体有一定认识，表述清晰、完整，措施具体有效；施工段划分呼应总体表述，划分清晰，符合规范要求。</w:t>
            </w:r>
          </w:p>
          <w:p w14:paraId="12DE818E">
            <w:pPr>
              <w:keepNext w:val="0"/>
              <w:keepLines w:val="0"/>
              <w:pageBreakBefore w:val="0"/>
              <w:kinsoku/>
              <w:overflowPunct/>
              <w:topLinePunct w:val="0"/>
              <w:autoSpaceDE/>
              <w:autoSpaceDN/>
              <w:bidi w:val="0"/>
              <w:spacing w:line="360" w:lineRule="atLeas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【中】对项目总体有认识，有一定的措施但部分不具体；施工段划分较合理，符合规范要求。</w:t>
            </w:r>
          </w:p>
          <w:p w14:paraId="160E109A">
            <w:pPr>
              <w:keepNext w:val="0"/>
              <w:keepLines w:val="0"/>
              <w:pageBreakBefore w:val="0"/>
              <w:kinsoku/>
              <w:overflowPunct/>
              <w:topLinePunct w:val="0"/>
              <w:autoSpaceDE/>
              <w:autoSpaceDN/>
              <w:bidi w:val="0"/>
              <w:spacing w:line="360" w:lineRule="atLeas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【差】对项目认识不足，表述不清晰，措施不具体；施工段划分不合理。</w:t>
            </w:r>
          </w:p>
        </w:tc>
      </w:tr>
      <w:tr w14:paraId="6C0EFAF5">
        <w:tblPrEx>
          <w:tblCellMar>
            <w:top w:w="0" w:type="dxa"/>
            <w:left w:w="108" w:type="dxa"/>
            <w:bottom w:w="0" w:type="dxa"/>
            <w:right w:w="108" w:type="dxa"/>
          </w:tblCellMar>
        </w:tblPrEx>
        <w:trPr>
          <w:trHeight w:val="23" w:hRule="atLeast"/>
          <w:jc w:val="center"/>
        </w:trPr>
        <w:tc>
          <w:tcPr>
            <w:tcW w:w="1489" w:type="dxa"/>
            <w:tcBorders>
              <w:top w:val="single" w:color="auto" w:sz="4" w:space="0"/>
              <w:left w:val="single" w:color="auto" w:sz="4" w:space="0"/>
              <w:bottom w:val="single" w:color="auto" w:sz="4" w:space="0"/>
              <w:right w:val="single" w:color="auto" w:sz="4" w:space="0"/>
            </w:tcBorders>
            <w:noWrap w:val="0"/>
            <w:vAlign w:val="center"/>
          </w:tcPr>
          <w:p w14:paraId="17944754">
            <w:pPr>
              <w:keepNext w:val="0"/>
              <w:keepLines w:val="0"/>
              <w:pageBreakBefore w:val="0"/>
              <w:kinsoku/>
              <w:overflowPunct/>
              <w:topLinePunct w:val="0"/>
              <w:autoSpaceDE/>
              <w:autoSpaceDN/>
              <w:bidi w:val="0"/>
              <w:spacing w:line="360" w:lineRule="atLeast"/>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施工总进度计划及保证措施</w:t>
            </w:r>
          </w:p>
          <w:p w14:paraId="3E8E74E1">
            <w:pPr>
              <w:keepNext w:val="0"/>
              <w:keepLines w:val="0"/>
              <w:pageBreakBefore w:val="0"/>
              <w:kinsoku/>
              <w:overflowPunct/>
              <w:topLinePunct w:val="0"/>
              <w:autoSpaceDE/>
              <w:autoSpaceDN/>
              <w:bidi w:val="0"/>
              <w:spacing w:line="360" w:lineRule="atLeast"/>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w:t>
            </w:r>
            <w:r>
              <w:rPr>
                <w:rFonts w:hint="eastAsia" w:asciiTheme="majorEastAsia" w:hAnsiTheme="majorEastAsia" w:eastAsiaTheme="majorEastAsia" w:cstheme="majorEastAsia"/>
                <w:color w:val="auto"/>
                <w:sz w:val="21"/>
                <w:szCs w:val="21"/>
                <w:highlight w:val="none"/>
                <w:lang w:val="en-US" w:eastAsia="zh-CN"/>
              </w:rPr>
              <w:t>3</w:t>
            </w:r>
            <w:r>
              <w:rPr>
                <w:rFonts w:hint="eastAsia" w:asciiTheme="majorEastAsia" w:hAnsiTheme="majorEastAsia" w:eastAsiaTheme="majorEastAsia" w:cstheme="majorEastAsia"/>
                <w:color w:val="auto"/>
                <w:sz w:val="21"/>
                <w:szCs w:val="21"/>
                <w:highlight w:val="none"/>
              </w:rPr>
              <w:t>分）</w:t>
            </w:r>
          </w:p>
        </w:tc>
        <w:tc>
          <w:tcPr>
            <w:tcW w:w="4050" w:type="dxa"/>
            <w:tcBorders>
              <w:top w:val="single" w:color="auto" w:sz="4" w:space="0"/>
              <w:left w:val="single" w:color="auto" w:sz="4" w:space="0"/>
              <w:bottom w:val="single" w:color="auto" w:sz="4" w:space="0"/>
              <w:right w:val="single" w:color="auto" w:sz="4" w:space="0"/>
            </w:tcBorders>
            <w:noWrap w:val="0"/>
            <w:vAlign w:val="center"/>
          </w:tcPr>
          <w:p w14:paraId="32509CE8">
            <w:pPr>
              <w:keepNext w:val="0"/>
              <w:keepLines w:val="0"/>
              <w:pageBreakBefore w:val="0"/>
              <w:kinsoku/>
              <w:overflowPunct/>
              <w:topLinePunct w:val="0"/>
              <w:autoSpaceDE/>
              <w:autoSpaceDN/>
              <w:bidi w:val="0"/>
              <w:spacing w:line="360" w:lineRule="atLeas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【优】得该项评分因素分值的90%～100%（含90%）。</w:t>
            </w:r>
          </w:p>
          <w:p w14:paraId="55442937">
            <w:pPr>
              <w:keepNext w:val="0"/>
              <w:keepLines w:val="0"/>
              <w:pageBreakBefore w:val="0"/>
              <w:kinsoku/>
              <w:overflowPunct/>
              <w:topLinePunct w:val="0"/>
              <w:autoSpaceDE/>
              <w:autoSpaceDN/>
              <w:bidi w:val="0"/>
              <w:spacing w:line="360" w:lineRule="atLeas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【良】得该项评分因素分值的80%～90%（含80%）。</w:t>
            </w:r>
          </w:p>
          <w:p w14:paraId="2BA1C624">
            <w:pPr>
              <w:keepNext w:val="0"/>
              <w:keepLines w:val="0"/>
              <w:pageBreakBefore w:val="0"/>
              <w:kinsoku/>
              <w:overflowPunct/>
              <w:topLinePunct w:val="0"/>
              <w:autoSpaceDE/>
              <w:autoSpaceDN/>
              <w:bidi w:val="0"/>
              <w:spacing w:line="360" w:lineRule="atLeas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【中】得该项评分因素分值的70%～80%（含70%）。</w:t>
            </w:r>
          </w:p>
          <w:p w14:paraId="317A4481">
            <w:pPr>
              <w:keepNext w:val="0"/>
              <w:keepLines w:val="0"/>
              <w:pageBreakBefore w:val="0"/>
              <w:kinsoku/>
              <w:overflowPunct/>
              <w:topLinePunct w:val="0"/>
              <w:autoSpaceDE/>
              <w:autoSpaceDN/>
              <w:bidi w:val="0"/>
              <w:spacing w:line="360" w:lineRule="atLeas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【差】得该项评分因素分值的</w:t>
            </w:r>
            <w:r>
              <w:rPr>
                <w:rFonts w:hint="eastAsia" w:asciiTheme="majorEastAsia" w:hAnsiTheme="majorEastAsia" w:eastAsiaTheme="majorEastAsia" w:cstheme="majorEastAsia"/>
                <w:color w:val="auto"/>
                <w:sz w:val="21"/>
                <w:szCs w:val="21"/>
                <w:highlight w:val="none"/>
                <w:lang w:eastAsia="zh-CN"/>
              </w:rPr>
              <w:t>60%～70%</w:t>
            </w:r>
            <w:r>
              <w:rPr>
                <w:rFonts w:hint="eastAsia" w:asciiTheme="majorEastAsia" w:hAnsiTheme="majorEastAsia" w:eastAsiaTheme="majorEastAsia" w:cstheme="majorEastAsia"/>
                <w:color w:val="auto"/>
                <w:sz w:val="21"/>
                <w:szCs w:val="21"/>
                <w:highlight w:val="none"/>
              </w:rPr>
              <w:t>（含60%）。</w:t>
            </w:r>
          </w:p>
        </w:tc>
        <w:tc>
          <w:tcPr>
            <w:tcW w:w="4323" w:type="dxa"/>
            <w:tcBorders>
              <w:top w:val="single" w:color="auto" w:sz="4" w:space="0"/>
              <w:left w:val="single" w:color="auto" w:sz="4" w:space="0"/>
              <w:bottom w:val="single" w:color="auto" w:sz="4" w:space="0"/>
              <w:right w:val="single" w:color="auto" w:sz="4" w:space="0"/>
            </w:tcBorders>
            <w:noWrap w:val="0"/>
            <w:vAlign w:val="center"/>
          </w:tcPr>
          <w:p w14:paraId="57DF2077">
            <w:pPr>
              <w:keepNext w:val="0"/>
              <w:keepLines w:val="0"/>
              <w:pageBreakBefore w:val="0"/>
              <w:kinsoku/>
              <w:overflowPunct/>
              <w:topLinePunct w:val="0"/>
              <w:autoSpaceDE/>
              <w:autoSpaceDN/>
              <w:bidi w:val="0"/>
              <w:spacing w:line="360" w:lineRule="atLeas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【优】关键线路清晰、准确、完整，计划编制合理、可行。关键节点的控制措施有力、合理、可行。人、材、机需求和进场计划与进度计划相呼应，较</w:t>
            </w:r>
            <w:r>
              <w:rPr>
                <w:rFonts w:hint="eastAsia" w:asciiTheme="majorEastAsia" w:hAnsiTheme="majorEastAsia" w:eastAsiaTheme="majorEastAsia" w:cstheme="majorEastAsia"/>
                <w:color w:val="auto"/>
                <w:sz w:val="21"/>
                <w:szCs w:val="21"/>
                <w:highlight w:val="none"/>
                <w:lang w:eastAsia="zh-CN"/>
              </w:rPr>
              <w:t>好地</w:t>
            </w:r>
            <w:r>
              <w:rPr>
                <w:rFonts w:hint="eastAsia" w:asciiTheme="majorEastAsia" w:hAnsiTheme="majorEastAsia" w:eastAsiaTheme="majorEastAsia" w:cstheme="majorEastAsia"/>
                <w:color w:val="auto"/>
                <w:sz w:val="21"/>
                <w:szCs w:val="21"/>
                <w:highlight w:val="none"/>
              </w:rPr>
              <w:t>满足施工需要，调配投入计划合理、准确。进度违约责任承诺具体，经济赔偿合理。</w:t>
            </w:r>
          </w:p>
          <w:p w14:paraId="503B9E02">
            <w:pPr>
              <w:keepNext w:val="0"/>
              <w:keepLines w:val="0"/>
              <w:pageBreakBefore w:val="0"/>
              <w:kinsoku/>
              <w:overflowPunct/>
              <w:topLinePunct w:val="0"/>
              <w:autoSpaceDE/>
              <w:autoSpaceDN/>
              <w:bidi w:val="0"/>
              <w:spacing w:line="360" w:lineRule="atLeas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良】关键线路清晰、准确、完整，计划编制可行。关键节点的控制措施合理、可行。人、材、机需求和进场计划与进度计划相呼应，基本满足施工需要，调配投入计划基本合理、准确。进度违约责任承诺具体，经济赔偿较合理。</w:t>
            </w:r>
          </w:p>
          <w:p w14:paraId="17A0A254">
            <w:pPr>
              <w:keepNext w:val="0"/>
              <w:keepLines w:val="0"/>
              <w:pageBreakBefore w:val="0"/>
              <w:kinsoku/>
              <w:overflowPunct/>
              <w:topLinePunct w:val="0"/>
              <w:autoSpaceDE/>
              <w:autoSpaceDN/>
              <w:bidi w:val="0"/>
              <w:spacing w:line="360" w:lineRule="atLeas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【中】关键线路基本准确，计划编制基本合理。关键节点的控制措施基本可行。人、材、机需求和进场计划与进度计划相呼应，基本满足施工需要，调配投入计划基本合理。进度违约责任承诺具体。</w:t>
            </w:r>
          </w:p>
          <w:p w14:paraId="47970776">
            <w:pPr>
              <w:keepNext w:val="0"/>
              <w:keepLines w:val="0"/>
              <w:pageBreakBefore w:val="0"/>
              <w:kinsoku/>
              <w:overflowPunct/>
              <w:topLinePunct w:val="0"/>
              <w:autoSpaceDE/>
              <w:autoSpaceDN/>
              <w:bidi w:val="0"/>
              <w:spacing w:line="360" w:lineRule="atLeas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【差】关键线路不准确，计划编制不合理。关键节点的控制不可行。人、材、机需求和进场计划与进度计划不相呼应，不能满足施工需要。没有违约责任承诺。</w:t>
            </w:r>
          </w:p>
        </w:tc>
      </w:tr>
      <w:tr w14:paraId="49033391">
        <w:tblPrEx>
          <w:tblCellMar>
            <w:top w:w="0" w:type="dxa"/>
            <w:left w:w="108" w:type="dxa"/>
            <w:bottom w:w="0" w:type="dxa"/>
            <w:right w:w="108" w:type="dxa"/>
          </w:tblCellMar>
        </w:tblPrEx>
        <w:trPr>
          <w:trHeight w:val="23" w:hRule="atLeast"/>
          <w:jc w:val="center"/>
        </w:trPr>
        <w:tc>
          <w:tcPr>
            <w:tcW w:w="1489" w:type="dxa"/>
            <w:tcBorders>
              <w:top w:val="single" w:color="auto" w:sz="4" w:space="0"/>
              <w:left w:val="single" w:color="auto" w:sz="4" w:space="0"/>
              <w:bottom w:val="single" w:color="auto" w:sz="4" w:space="0"/>
              <w:right w:val="single" w:color="auto" w:sz="4" w:space="0"/>
            </w:tcBorders>
            <w:noWrap w:val="0"/>
            <w:vAlign w:val="center"/>
          </w:tcPr>
          <w:p w14:paraId="05262C4C">
            <w:pPr>
              <w:keepNext w:val="0"/>
              <w:keepLines w:val="0"/>
              <w:pageBreakBefore w:val="0"/>
              <w:kinsoku/>
              <w:overflowPunct/>
              <w:topLinePunct w:val="0"/>
              <w:autoSpaceDE/>
              <w:autoSpaceDN/>
              <w:bidi w:val="0"/>
              <w:spacing w:line="360" w:lineRule="atLeast"/>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质量保证措施</w:t>
            </w:r>
          </w:p>
          <w:p w14:paraId="61654B44">
            <w:pPr>
              <w:keepNext w:val="0"/>
              <w:keepLines w:val="0"/>
              <w:pageBreakBefore w:val="0"/>
              <w:kinsoku/>
              <w:overflowPunct/>
              <w:topLinePunct w:val="0"/>
              <w:autoSpaceDE/>
              <w:autoSpaceDN/>
              <w:bidi w:val="0"/>
              <w:spacing w:line="360" w:lineRule="atLeast"/>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w:t>
            </w:r>
            <w:r>
              <w:rPr>
                <w:rFonts w:hint="eastAsia" w:asciiTheme="majorEastAsia" w:hAnsiTheme="majorEastAsia" w:eastAsiaTheme="majorEastAsia" w:cstheme="majorEastAsia"/>
                <w:color w:val="auto"/>
                <w:sz w:val="21"/>
                <w:szCs w:val="21"/>
                <w:highlight w:val="none"/>
                <w:lang w:val="en-US" w:eastAsia="zh-CN"/>
              </w:rPr>
              <w:t>3</w:t>
            </w:r>
            <w:r>
              <w:rPr>
                <w:rFonts w:hint="eastAsia" w:asciiTheme="majorEastAsia" w:hAnsiTheme="majorEastAsia" w:eastAsiaTheme="majorEastAsia" w:cstheme="majorEastAsia"/>
                <w:color w:val="auto"/>
                <w:sz w:val="21"/>
                <w:szCs w:val="21"/>
                <w:highlight w:val="none"/>
              </w:rPr>
              <w:t>分）</w:t>
            </w:r>
          </w:p>
        </w:tc>
        <w:tc>
          <w:tcPr>
            <w:tcW w:w="4050" w:type="dxa"/>
            <w:tcBorders>
              <w:top w:val="single" w:color="auto" w:sz="4" w:space="0"/>
              <w:left w:val="single" w:color="auto" w:sz="4" w:space="0"/>
              <w:bottom w:val="single" w:color="auto" w:sz="4" w:space="0"/>
              <w:right w:val="single" w:color="auto" w:sz="4" w:space="0"/>
            </w:tcBorders>
            <w:noWrap w:val="0"/>
            <w:vAlign w:val="center"/>
          </w:tcPr>
          <w:p w14:paraId="716D1183">
            <w:pPr>
              <w:keepNext w:val="0"/>
              <w:keepLines w:val="0"/>
              <w:pageBreakBefore w:val="0"/>
              <w:kinsoku/>
              <w:overflowPunct/>
              <w:topLinePunct w:val="0"/>
              <w:autoSpaceDE/>
              <w:autoSpaceDN/>
              <w:bidi w:val="0"/>
              <w:spacing w:line="360" w:lineRule="atLeas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【优】得该项评分因素分值的90%～100%（含90%）。</w:t>
            </w:r>
          </w:p>
          <w:p w14:paraId="71F5307F">
            <w:pPr>
              <w:keepNext w:val="0"/>
              <w:keepLines w:val="0"/>
              <w:pageBreakBefore w:val="0"/>
              <w:kinsoku/>
              <w:overflowPunct/>
              <w:topLinePunct w:val="0"/>
              <w:autoSpaceDE/>
              <w:autoSpaceDN/>
              <w:bidi w:val="0"/>
              <w:spacing w:line="360" w:lineRule="atLeas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【良】得该项评分因素分值的80%～90%（含80%）。</w:t>
            </w:r>
          </w:p>
          <w:p w14:paraId="12343033">
            <w:pPr>
              <w:keepNext w:val="0"/>
              <w:keepLines w:val="0"/>
              <w:pageBreakBefore w:val="0"/>
              <w:kinsoku/>
              <w:overflowPunct/>
              <w:topLinePunct w:val="0"/>
              <w:autoSpaceDE/>
              <w:autoSpaceDN/>
              <w:bidi w:val="0"/>
              <w:spacing w:line="360" w:lineRule="atLeas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【中】得该项评分因素分值的70%～80%（含70%）。</w:t>
            </w:r>
          </w:p>
          <w:p w14:paraId="424A2010">
            <w:pPr>
              <w:keepNext w:val="0"/>
              <w:keepLines w:val="0"/>
              <w:pageBreakBefore w:val="0"/>
              <w:kinsoku/>
              <w:overflowPunct/>
              <w:topLinePunct w:val="0"/>
              <w:autoSpaceDE/>
              <w:autoSpaceDN/>
              <w:bidi w:val="0"/>
              <w:spacing w:line="360" w:lineRule="atLeas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【差】得该项评分因素分值的</w:t>
            </w:r>
            <w:r>
              <w:rPr>
                <w:rFonts w:hint="eastAsia" w:asciiTheme="majorEastAsia" w:hAnsiTheme="majorEastAsia" w:eastAsiaTheme="majorEastAsia" w:cstheme="majorEastAsia"/>
                <w:color w:val="auto"/>
                <w:sz w:val="21"/>
                <w:szCs w:val="21"/>
                <w:highlight w:val="none"/>
                <w:lang w:eastAsia="zh-CN"/>
              </w:rPr>
              <w:t>60%～70%</w:t>
            </w:r>
            <w:r>
              <w:rPr>
                <w:rFonts w:hint="eastAsia" w:asciiTheme="majorEastAsia" w:hAnsiTheme="majorEastAsia" w:eastAsiaTheme="majorEastAsia" w:cstheme="majorEastAsia"/>
                <w:color w:val="auto"/>
                <w:sz w:val="21"/>
                <w:szCs w:val="21"/>
                <w:highlight w:val="none"/>
              </w:rPr>
              <w:t>（含60%）。</w:t>
            </w:r>
          </w:p>
        </w:tc>
        <w:tc>
          <w:tcPr>
            <w:tcW w:w="4323" w:type="dxa"/>
            <w:tcBorders>
              <w:top w:val="single" w:color="auto" w:sz="4" w:space="0"/>
              <w:left w:val="single" w:color="auto" w:sz="4" w:space="0"/>
              <w:bottom w:val="single" w:color="auto" w:sz="4" w:space="0"/>
              <w:right w:val="single" w:color="auto" w:sz="4" w:space="0"/>
            </w:tcBorders>
            <w:noWrap w:val="0"/>
            <w:vAlign w:val="center"/>
          </w:tcPr>
          <w:p w14:paraId="72A2E1DF">
            <w:pPr>
              <w:keepNext w:val="0"/>
              <w:keepLines w:val="0"/>
              <w:pageBreakBefore w:val="0"/>
              <w:kinsoku/>
              <w:overflowPunct/>
              <w:topLinePunct w:val="0"/>
              <w:autoSpaceDE/>
              <w:autoSpaceDN/>
              <w:bidi w:val="0"/>
              <w:spacing w:line="360" w:lineRule="atLeas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【优】应用新技术、新工艺、新材料、新设备，针对项目实际提出先进、可行、具体的保证措施。超过招标文件的质量要求。</w:t>
            </w:r>
          </w:p>
          <w:p w14:paraId="4844099F">
            <w:pPr>
              <w:keepNext w:val="0"/>
              <w:keepLines w:val="0"/>
              <w:pageBreakBefore w:val="0"/>
              <w:kinsoku/>
              <w:overflowPunct/>
              <w:topLinePunct w:val="0"/>
              <w:autoSpaceDE/>
              <w:autoSpaceDN/>
              <w:bidi w:val="0"/>
              <w:spacing w:line="360" w:lineRule="atLeas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【良】针对项目实际提出先进、可行、具体的保证措施。满足招标文件的质量要求。</w:t>
            </w:r>
          </w:p>
          <w:p w14:paraId="7DB458C9">
            <w:pPr>
              <w:keepNext w:val="0"/>
              <w:keepLines w:val="0"/>
              <w:pageBreakBefore w:val="0"/>
              <w:kinsoku/>
              <w:overflowPunct/>
              <w:topLinePunct w:val="0"/>
              <w:autoSpaceDE/>
              <w:autoSpaceDN/>
              <w:bidi w:val="0"/>
              <w:spacing w:line="360" w:lineRule="atLeas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【中】具体措施可行。满足招标文件的质量要求。</w:t>
            </w:r>
          </w:p>
          <w:p w14:paraId="1D2823E1">
            <w:pPr>
              <w:keepNext w:val="0"/>
              <w:keepLines w:val="0"/>
              <w:pageBreakBefore w:val="0"/>
              <w:kinsoku/>
              <w:overflowPunct/>
              <w:topLinePunct w:val="0"/>
              <w:autoSpaceDE/>
              <w:autoSpaceDN/>
              <w:bidi w:val="0"/>
              <w:spacing w:line="360" w:lineRule="atLeas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【差】措施不可行，没有质量违约责任承诺。</w:t>
            </w:r>
          </w:p>
        </w:tc>
      </w:tr>
      <w:tr w14:paraId="10449C86">
        <w:tblPrEx>
          <w:tblCellMar>
            <w:top w:w="0" w:type="dxa"/>
            <w:left w:w="108" w:type="dxa"/>
            <w:bottom w:w="0" w:type="dxa"/>
            <w:right w:w="108" w:type="dxa"/>
          </w:tblCellMar>
        </w:tblPrEx>
        <w:trPr>
          <w:trHeight w:val="23" w:hRule="atLeast"/>
          <w:jc w:val="center"/>
        </w:trPr>
        <w:tc>
          <w:tcPr>
            <w:tcW w:w="1489" w:type="dxa"/>
            <w:tcBorders>
              <w:top w:val="single" w:color="auto" w:sz="4" w:space="0"/>
              <w:left w:val="single" w:color="auto" w:sz="4" w:space="0"/>
              <w:bottom w:val="single" w:color="auto" w:sz="4" w:space="0"/>
              <w:right w:val="single" w:color="auto" w:sz="4" w:space="0"/>
            </w:tcBorders>
            <w:noWrap w:val="0"/>
            <w:vAlign w:val="center"/>
          </w:tcPr>
          <w:p w14:paraId="512C7A25">
            <w:pPr>
              <w:keepNext w:val="0"/>
              <w:keepLines w:val="0"/>
              <w:pageBreakBefore w:val="0"/>
              <w:kinsoku/>
              <w:overflowPunct/>
              <w:topLinePunct w:val="0"/>
              <w:autoSpaceDE/>
              <w:autoSpaceDN/>
              <w:bidi w:val="0"/>
              <w:spacing w:line="360" w:lineRule="atLeast"/>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施工技术措施</w:t>
            </w:r>
          </w:p>
          <w:p w14:paraId="5190E1BA">
            <w:pPr>
              <w:keepNext w:val="0"/>
              <w:keepLines w:val="0"/>
              <w:pageBreakBefore w:val="0"/>
              <w:kinsoku/>
              <w:overflowPunct/>
              <w:topLinePunct w:val="0"/>
              <w:autoSpaceDE/>
              <w:autoSpaceDN/>
              <w:bidi w:val="0"/>
              <w:spacing w:line="360" w:lineRule="atLeast"/>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w:t>
            </w:r>
            <w:r>
              <w:rPr>
                <w:rFonts w:hint="eastAsia" w:asciiTheme="majorEastAsia" w:hAnsiTheme="majorEastAsia" w:eastAsiaTheme="majorEastAsia" w:cstheme="majorEastAsia"/>
                <w:color w:val="auto"/>
                <w:sz w:val="21"/>
                <w:szCs w:val="21"/>
                <w:highlight w:val="none"/>
                <w:lang w:val="en-US" w:eastAsia="zh-CN"/>
              </w:rPr>
              <w:t>3</w:t>
            </w:r>
            <w:r>
              <w:rPr>
                <w:rFonts w:hint="eastAsia" w:asciiTheme="majorEastAsia" w:hAnsiTheme="majorEastAsia" w:eastAsiaTheme="majorEastAsia" w:cstheme="majorEastAsia"/>
                <w:color w:val="auto"/>
                <w:sz w:val="21"/>
                <w:szCs w:val="21"/>
                <w:highlight w:val="none"/>
              </w:rPr>
              <w:t>分）</w:t>
            </w:r>
          </w:p>
        </w:tc>
        <w:tc>
          <w:tcPr>
            <w:tcW w:w="4050" w:type="dxa"/>
            <w:tcBorders>
              <w:top w:val="single" w:color="auto" w:sz="4" w:space="0"/>
              <w:left w:val="single" w:color="auto" w:sz="4" w:space="0"/>
              <w:bottom w:val="single" w:color="auto" w:sz="4" w:space="0"/>
              <w:right w:val="single" w:color="auto" w:sz="4" w:space="0"/>
            </w:tcBorders>
            <w:noWrap w:val="0"/>
            <w:vAlign w:val="center"/>
          </w:tcPr>
          <w:p w14:paraId="169F587C">
            <w:pPr>
              <w:keepNext w:val="0"/>
              <w:keepLines w:val="0"/>
              <w:pageBreakBefore w:val="0"/>
              <w:kinsoku/>
              <w:overflowPunct/>
              <w:topLinePunct w:val="0"/>
              <w:autoSpaceDE/>
              <w:autoSpaceDN/>
              <w:bidi w:val="0"/>
              <w:spacing w:line="360" w:lineRule="atLeas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【优】得该项评分因素分值的90%～100%（含90%）。</w:t>
            </w:r>
          </w:p>
          <w:p w14:paraId="65562D8A">
            <w:pPr>
              <w:keepNext w:val="0"/>
              <w:keepLines w:val="0"/>
              <w:pageBreakBefore w:val="0"/>
              <w:kinsoku/>
              <w:overflowPunct/>
              <w:topLinePunct w:val="0"/>
              <w:autoSpaceDE/>
              <w:autoSpaceDN/>
              <w:bidi w:val="0"/>
              <w:spacing w:line="360" w:lineRule="atLeas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【良】得该项评分因素分值的80%～90%（含80%）。</w:t>
            </w:r>
          </w:p>
          <w:p w14:paraId="676D7121">
            <w:pPr>
              <w:keepNext w:val="0"/>
              <w:keepLines w:val="0"/>
              <w:pageBreakBefore w:val="0"/>
              <w:kinsoku/>
              <w:overflowPunct/>
              <w:topLinePunct w:val="0"/>
              <w:autoSpaceDE/>
              <w:autoSpaceDN/>
              <w:bidi w:val="0"/>
              <w:spacing w:line="360" w:lineRule="atLeas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【中】得该项评分因素分值的70%～80%（含70%）。</w:t>
            </w:r>
          </w:p>
          <w:p w14:paraId="36C3584F">
            <w:pPr>
              <w:keepNext w:val="0"/>
              <w:keepLines w:val="0"/>
              <w:pageBreakBefore w:val="0"/>
              <w:kinsoku/>
              <w:overflowPunct/>
              <w:topLinePunct w:val="0"/>
              <w:autoSpaceDE/>
              <w:autoSpaceDN/>
              <w:bidi w:val="0"/>
              <w:spacing w:line="360" w:lineRule="atLeas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【差】得该项评分因素分值的</w:t>
            </w:r>
            <w:r>
              <w:rPr>
                <w:rFonts w:hint="eastAsia" w:asciiTheme="majorEastAsia" w:hAnsiTheme="majorEastAsia" w:eastAsiaTheme="majorEastAsia" w:cstheme="majorEastAsia"/>
                <w:color w:val="auto"/>
                <w:sz w:val="21"/>
                <w:szCs w:val="21"/>
                <w:highlight w:val="none"/>
                <w:lang w:eastAsia="zh-CN"/>
              </w:rPr>
              <w:t>60%～70%</w:t>
            </w:r>
            <w:r>
              <w:rPr>
                <w:rFonts w:hint="eastAsia" w:asciiTheme="majorEastAsia" w:hAnsiTheme="majorEastAsia" w:eastAsiaTheme="majorEastAsia" w:cstheme="majorEastAsia"/>
                <w:color w:val="auto"/>
                <w:sz w:val="21"/>
                <w:szCs w:val="21"/>
                <w:highlight w:val="none"/>
              </w:rPr>
              <w:t>（含60%）。</w:t>
            </w:r>
          </w:p>
        </w:tc>
        <w:tc>
          <w:tcPr>
            <w:tcW w:w="4323" w:type="dxa"/>
            <w:tcBorders>
              <w:top w:val="single" w:color="auto" w:sz="4" w:space="0"/>
              <w:left w:val="single" w:color="auto" w:sz="4" w:space="0"/>
              <w:bottom w:val="single" w:color="auto" w:sz="4" w:space="0"/>
              <w:right w:val="single" w:color="auto" w:sz="4" w:space="0"/>
            </w:tcBorders>
            <w:noWrap w:val="0"/>
            <w:vAlign w:val="center"/>
          </w:tcPr>
          <w:p w14:paraId="1FECA43D">
            <w:pPr>
              <w:keepNext w:val="0"/>
              <w:keepLines w:val="0"/>
              <w:pageBreakBefore w:val="0"/>
              <w:kinsoku/>
              <w:overflowPunct/>
              <w:topLinePunct w:val="0"/>
              <w:autoSpaceDE/>
              <w:autoSpaceDN/>
              <w:bidi w:val="0"/>
              <w:spacing w:line="360" w:lineRule="atLeas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优】对项目关键技术、工艺有深入的表述，对重点、难点有先进、合理的建议，解决方案完整、经济、安全、切实可行，措施得力。针对项目实际，提出采用新技术的具体措施。新技术的验证材料可靠，对节约投资和工期的保证措施得力、具体、严谨。对采用新技术可能产生的风险有充分的预见，违约承诺具体，经济赔偿合理。</w:t>
            </w:r>
          </w:p>
          <w:p w14:paraId="3666FFC8">
            <w:pPr>
              <w:keepNext w:val="0"/>
              <w:keepLines w:val="0"/>
              <w:pageBreakBefore w:val="0"/>
              <w:kinsoku/>
              <w:overflowPunct/>
              <w:topLinePunct w:val="0"/>
              <w:autoSpaceDE/>
              <w:autoSpaceDN/>
              <w:bidi w:val="0"/>
              <w:spacing w:line="360" w:lineRule="atLeas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良】对项目关键技术、工艺有深入的表述，对重点、难点有合理的建议，解决方案经济、安全、基本可行。针对项目实际，提出采用新技术的具体措施。新技术的验证材料可靠，对节约投资和工期有保证措施。对采用新技术可能产生的风险有一定的预见，违约责任承诺具体，经济赔偿较合理。</w:t>
            </w:r>
          </w:p>
          <w:p w14:paraId="19514327">
            <w:pPr>
              <w:keepNext w:val="0"/>
              <w:keepLines w:val="0"/>
              <w:pageBreakBefore w:val="0"/>
              <w:kinsoku/>
              <w:overflowPunct/>
              <w:topLinePunct w:val="0"/>
              <w:autoSpaceDE/>
              <w:autoSpaceDN/>
              <w:bidi w:val="0"/>
              <w:spacing w:line="360" w:lineRule="atLeas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中】对项目关键技术有一定了解，对重点、难点有建议，解决方案基本可行。有新技术措施，但验证材料不充分，对节约投资和工期可能有一定收益，但对采用的新技术可能产生的风险预见不足。有违约责任承诺。</w:t>
            </w:r>
          </w:p>
          <w:p w14:paraId="2952F20E">
            <w:pPr>
              <w:keepNext w:val="0"/>
              <w:keepLines w:val="0"/>
              <w:pageBreakBefore w:val="0"/>
              <w:kinsoku/>
              <w:overflowPunct/>
              <w:topLinePunct w:val="0"/>
              <w:autoSpaceDE/>
              <w:autoSpaceDN/>
              <w:bidi w:val="0"/>
              <w:spacing w:line="360" w:lineRule="atLeas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【差】对项目关键技术有表述，对重点、难点有建议，解决方案不可行。采用的新技术针对性不强或验证材料不可靠，对节约投资、工期没有具体收益。无违约责任承诺。</w:t>
            </w:r>
          </w:p>
        </w:tc>
      </w:tr>
      <w:tr w14:paraId="7924BE44">
        <w:tblPrEx>
          <w:tblCellMar>
            <w:top w:w="0" w:type="dxa"/>
            <w:left w:w="108" w:type="dxa"/>
            <w:bottom w:w="0" w:type="dxa"/>
            <w:right w:w="108" w:type="dxa"/>
          </w:tblCellMar>
        </w:tblPrEx>
        <w:trPr>
          <w:trHeight w:val="23" w:hRule="atLeast"/>
          <w:jc w:val="center"/>
        </w:trPr>
        <w:tc>
          <w:tcPr>
            <w:tcW w:w="1489" w:type="dxa"/>
            <w:tcBorders>
              <w:top w:val="single" w:color="auto" w:sz="4" w:space="0"/>
              <w:left w:val="single" w:color="auto" w:sz="4" w:space="0"/>
              <w:bottom w:val="single" w:color="auto" w:sz="4" w:space="0"/>
              <w:right w:val="single" w:color="auto" w:sz="4" w:space="0"/>
            </w:tcBorders>
            <w:noWrap w:val="0"/>
            <w:vAlign w:val="center"/>
          </w:tcPr>
          <w:p w14:paraId="47379775">
            <w:pPr>
              <w:keepNext w:val="0"/>
              <w:keepLines w:val="0"/>
              <w:pageBreakBefore w:val="0"/>
              <w:kinsoku/>
              <w:overflowPunct/>
              <w:topLinePunct w:val="0"/>
              <w:autoSpaceDE/>
              <w:autoSpaceDN/>
              <w:bidi w:val="0"/>
              <w:spacing w:line="360" w:lineRule="atLeast"/>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绿色施工、安全防护、文明施工措施计划</w:t>
            </w:r>
          </w:p>
          <w:p w14:paraId="2D5E2464">
            <w:pPr>
              <w:keepNext w:val="0"/>
              <w:keepLines w:val="0"/>
              <w:pageBreakBefore w:val="0"/>
              <w:kinsoku/>
              <w:overflowPunct/>
              <w:topLinePunct w:val="0"/>
              <w:autoSpaceDE/>
              <w:autoSpaceDN/>
              <w:bidi w:val="0"/>
              <w:spacing w:line="360" w:lineRule="atLeast"/>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w:t>
            </w:r>
            <w:r>
              <w:rPr>
                <w:rFonts w:hint="eastAsia" w:asciiTheme="majorEastAsia" w:hAnsiTheme="majorEastAsia" w:eastAsiaTheme="majorEastAsia" w:cstheme="majorEastAsia"/>
                <w:color w:val="auto"/>
                <w:sz w:val="21"/>
                <w:szCs w:val="21"/>
                <w:highlight w:val="none"/>
                <w:lang w:val="en-US" w:eastAsia="zh-CN"/>
              </w:rPr>
              <w:t>3</w:t>
            </w:r>
            <w:r>
              <w:rPr>
                <w:rFonts w:hint="eastAsia" w:asciiTheme="majorEastAsia" w:hAnsiTheme="majorEastAsia" w:eastAsiaTheme="majorEastAsia" w:cstheme="majorEastAsia"/>
                <w:color w:val="auto"/>
                <w:sz w:val="21"/>
                <w:szCs w:val="21"/>
                <w:highlight w:val="none"/>
              </w:rPr>
              <w:t>分）</w:t>
            </w:r>
          </w:p>
        </w:tc>
        <w:tc>
          <w:tcPr>
            <w:tcW w:w="4050" w:type="dxa"/>
            <w:tcBorders>
              <w:top w:val="single" w:color="auto" w:sz="4" w:space="0"/>
              <w:left w:val="single" w:color="auto" w:sz="4" w:space="0"/>
              <w:bottom w:val="single" w:color="auto" w:sz="4" w:space="0"/>
              <w:right w:val="single" w:color="auto" w:sz="4" w:space="0"/>
            </w:tcBorders>
            <w:noWrap w:val="0"/>
            <w:vAlign w:val="center"/>
          </w:tcPr>
          <w:p w14:paraId="725922D3">
            <w:pPr>
              <w:keepNext w:val="0"/>
              <w:keepLines w:val="0"/>
              <w:pageBreakBefore w:val="0"/>
              <w:kinsoku/>
              <w:overflowPunct/>
              <w:topLinePunct w:val="0"/>
              <w:autoSpaceDE/>
              <w:autoSpaceDN/>
              <w:bidi w:val="0"/>
              <w:spacing w:line="360" w:lineRule="atLeas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【优】得该项评分因素分值的90%～100%（含90%）。</w:t>
            </w:r>
          </w:p>
          <w:p w14:paraId="4F82C5CA">
            <w:pPr>
              <w:keepNext w:val="0"/>
              <w:keepLines w:val="0"/>
              <w:pageBreakBefore w:val="0"/>
              <w:kinsoku/>
              <w:overflowPunct/>
              <w:topLinePunct w:val="0"/>
              <w:autoSpaceDE/>
              <w:autoSpaceDN/>
              <w:bidi w:val="0"/>
              <w:spacing w:line="360" w:lineRule="atLeas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【良】得该项评分因素分值的80%～90%（含80%）。</w:t>
            </w:r>
          </w:p>
          <w:p w14:paraId="03F58BA6">
            <w:pPr>
              <w:keepNext w:val="0"/>
              <w:keepLines w:val="0"/>
              <w:pageBreakBefore w:val="0"/>
              <w:kinsoku/>
              <w:overflowPunct/>
              <w:topLinePunct w:val="0"/>
              <w:autoSpaceDE/>
              <w:autoSpaceDN/>
              <w:bidi w:val="0"/>
              <w:spacing w:line="360" w:lineRule="atLeas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【中】得该项评分因素分值的70%～80%（含70%）。</w:t>
            </w:r>
          </w:p>
          <w:p w14:paraId="123C14D8">
            <w:pPr>
              <w:keepNext w:val="0"/>
              <w:keepLines w:val="0"/>
              <w:pageBreakBefore w:val="0"/>
              <w:kinsoku/>
              <w:overflowPunct/>
              <w:topLinePunct w:val="0"/>
              <w:autoSpaceDE/>
              <w:autoSpaceDN/>
              <w:bidi w:val="0"/>
              <w:spacing w:line="360" w:lineRule="atLeas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【差】得该项评分因素分值的</w:t>
            </w:r>
            <w:r>
              <w:rPr>
                <w:rFonts w:hint="eastAsia" w:asciiTheme="majorEastAsia" w:hAnsiTheme="majorEastAsia" w:eastAsiaTheme="majorEastAsia" w:cstheme="majorEastAsia"/>
                <w:color w:val="auto"/>
                <w:sz w:val="21"/>
                <w:szCs w:val="21"/>
                <w:highlight w:val="none"/>
                <w:lang w:eastAsia="zh-CN"/>
              </w:rPr>
              <w:t>60%～70%</w:t>
            </w:r>
            <w:r>
              <w:rPr>
                <w:rFonts w:hint="eastAsia" w:asciiTheme="majorEastAsia" w:hAnsiTheme="majorEastAsia" w:eastAsiaTheme="majorEastAsia" w:cstheme="majorEastAsia"/>
                <w:color w:val="auto"/>
                <w:sz w:val="21"/>
                <w:szCs w:val="21"/>
                <w:highlight w:val="none"/>
              </w:rPr>
              <w:t>（含60%）。</w:t>
            </w:r>
          </w:p>
        </w:tc>
        <w:tc>
          <w:tcPr>
            <w:tcW w:w="4323" w:type="dxa"/>
            <w:tcBorders>
              <w:top w:val="single" w:color="auto" w:sz="4" w:space="0"/>
              <w:left w:val="single" w:color="auto" w:sz="4" w:space="0"/>
              <w:bottom w:val="single" w:color="auto" w:sz="4" w:space="0"/>
              <w:right w:val="single" w:color="auto" w:sz="4" w:space="0"/>
            </w:tcBorders>
            <w:noWrap w:val="0"/>
            <w:vAlign w:val="center"/>
          </w:tcPr>
          <w:p w14:paraId="22468DFC">
            <w:pPr>
              <w:keepNext w:val="0"/>
              <w:keepLines w:val="0"/>
              <w:pageBreakBefore w:val="0"/>
              <w:kinsoku/>
              <w:overflowPunct/>
              <w:topLinePunct w:val="0"/>
              <w:autoSpaceDE/>
              <w:autoSpaceDN/>
              <w:bidi w:val="0"/>
              <w:spacing w:line="360" w:lineRule="atLeas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【优】针对项目实际情况，有先进、具体、完整、可行的措施，采用规范准确、清晰。</w:t>
            </w:r>
          </w:p>
          <w:p w14:paraId="412E80A1">
            <w:pPr>
              <w:keepNext w:val="0"/>
              <w:keepLines w:val="0"/>
              <w:pageBreakBefore w:val="0"/>
              <w:kinsoku/>
              <w:overflowPunct/>
              <w:topLinePunct w:val="0"/>
              <w:autoSpaceDE/>
              <w:autoSpaceDN/>
              <w:bidi w:val="0"/>
              <w:spacing w:line="360" w:lineRule="atLeas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【良】针对项目实际情况，有合理的措施且具体、完整，采用规范准确。</w:t>
            </w:r>
          </w:p>
          <w:p w14:paraId="19A6E5B9">
            <w:pPr>
              <w:keepNext w:val="0"/>
              <w:keepLines w:val="0"/>
              <w:pageBreakBefore w:val="0"/>
              <w:kinsoku/>
              <w:overflowPunct/>
              <w:topLinePunct w:val="0"/>
              <w:autoSpaceDE/>
              <w:autoSpaceDN/>
              <w:bidi w:val="0"/>
              <w:spacing w:line="360" w:lineRule="atLeas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【中】有基本合理的措施，采用规范准确。</w:t>
            </w:r>
          </w:p>
          <w:p w14:paraId="0205CD38">
            <w:pPr>
              <w:keepNext w:val="0"/>
              <w:keepLines w:val="0"/>
              <w:pageBreakBefore w:val="0"/>
              <w:kinsoku/>
              <w:overflowPunct/>
              <w:topLinePunct w:val="0"/>
              <w:autoSpaceDE/>
              <w:autoSpaceDN/>
              <w:bidi w:val="0"/>
              <w:spacing w:line="360" w:lineRule="atLeas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【差】措施不力，采用规范不正确。</w:t>
            </w:r>
          </w:p>
        </w:tc>
      </w:tr>
      <w:tr w14:paraId="7F81F551">
        <w:tblPrEx>
          <w:tblCellMar>
            <w:top w:w="0" w:type="dxa"/>
            <w:left w:w="108" w:type="dxa"/>
            <w:bottom w:w="0" w:type="dxa"/>
            <w:right w:w="108" w:type="dxa"/>
          </w:tblCellMar>
        </w:tblPrEx>
        <w:trPr>
          <w:trHeight w:val="23" w:hRule="atLeast"/>
          <w:jc w:val="center"/>
        </w:trPr>
        <w:tc>
          <w:tcPr>
            <w:tcW w:w="1489" w:type="dxa"/>
            <w:tcBorders>
              <w:top w:val="single" w:color="auto" w:sz="4" w:space="0"/>
              <w:left w:val="single" w:color="auto" w:sz="4" w:space="0"/>
              <w:bottom w:val="single" w:color="auto" w:sz="4" w:space="0"/>
              <w:right w:val="single" w:color="auto" w:sz="4" w:space="0"/>
            </w:tcBorders>
            <w:noWrap w:val="0"/>
            <w:vAlign w:val="center"/>
          </w:tcPr>
          <w:p w14:paraId="46888A6B">
            <w:pPr>
              <w:keepNext w:val="0"/>
              <w:keepLines w:val="0"/>
              <w:pageBreakBefore w:val="0"/>
              <w:kinsoku/>
              <w:overflowPunct/>
              <w:topLinePunct w:val="0"/>
              <w:autoSpaceDE/>
              <w:autoSpaceDN/>
              <w:bidi w:val="0"/>
              <w:spacing w:line="360" w:lineRule="atLeast"/>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施工平面布置和临时设施布置</w:t>
            </w:r>
          </w:p>
          <w:p w14:paraId="780620F3">
            <w:pPr>
              <w:keepNext w:val="0"/>
              <w:keepLines w:val="0"/>
              <w:pageBreakBefore w:val="0"/>
              <w:kinsoku/>
              <w:overflowPunct/>
              <w:topLinePunct w:val="0"/>
              <w:autoSpaceDE/>
              <w:autoSpaceDN/>
              <w:bidi w:val="0"/>
              <w:spacing w:line="360" w:lineRule="atLeast"/>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w:t>
            </w:r>
            <w:r>
              <w:rPr>
                <w:rFonts w:hint="eastAsia" w:asciiTheme="majorEastAsia" w:hAnsiTheme="majorEastAsia" w:eastAsiaTheme="majorEastAsia" w:cstheme="majorEastAsia"/>
                <w:color w:val="auto"/>
                <w:sz w:val="21"/>
                <w:szCs w:val="21"/>
                <w:highlight w:val="none"/>
                <w:lang w:val="en-US" w:eastAsia="zh-CN"/>
              </w:rPr>
              <w:t>3</w:t>
            </w:r>
            <w:r>
              <w:rPr>
                <w:rFonts w:hint="eastAsia" w:asciiTheme="majorEastAsia" w:hAnsiTheme="majorEastAsia" w:eastAsiaTheme="majorEastAsia" w:cstheme="majorEastAsia"/>
                <w:color w:val="auto"/>
                <w:sz w:val="21"/>
                <w:szCs w:val="21"/>
                <w:highlight w:val="none"/>
              </w:rPr>
              <w:t>分）</w:t>
            </w:r>
          </w:p>
        </w:tc>
        <w:tc>
          <w:tcPr>
            <w:tcW w:w="4050" w:type="dxa"/>
            <w:tcBorders>
              <w:top w:val="single" w:color="auto" w:sz="4" w:space="0"/>
              <w:left w:val="single" w:color="auto" w:sz="4" w:space="0"/>
              <w:bottom w:val="single" w:color="auto" w:sz="4" w:space="0"/>
              <w:right w:val="single" w:color="auto" w:sz="4" w:space="0"/>
            </w:tcBorders>
            <w:noWrap w:val="0"/>
            <w:vAlign w:val="center"/>
          </w:tcPr>
          <w:p w14:paraId="1BD8D45F">
            <w:pPr>
              <w:keepNext w:val="0"/>
              <w:keepLines w:val="0"/>
              <w:pageBreakBefore w:val="0"/>
              <w:kinsoku/>
              <w:overflowPunct/>
              <w:topLinePunct w:val="0"/>
              <w:autoSpaceDE/>
              <w:autoSpaceDN/>
              <w:bidi w:val="0"/>
              <w:spacing w:line="360" w:lineRule="atLeas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【优】得该项评分因素分值的90%～100%（含90%）。</w:t>
            </w:r>
          </w:p>
          <w:p w14:paraId="261564D4">
            <w:pPr>
              <w:keepNext w:val="0"/>
              <w:keepLines w:val="0"/>
              <w:pageBreakBefore w:val="0"/>
              <w:kinsoku/>
              <w:overflowPunct/>
              <w:topLinePunct w:val="0"/>
              <w:autoSpaceDE/>
              <w:autoSpaceDN/>
              <w:bidi w:val="0"/>
              <w:spacing w:line="360" w:lineRule="atLeas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【良】得该项评分因素分值的80%～90%（含80%）。</w:t>
            </w:r>
          </w:p>
          <w:p w14:paraId="33F5F938">
            <w:pPr>
              <w:keepNext w:val="0"/>
              <w:keepLines w:val="0"/>
              <w:pageBreakBefore w:val="0"/>
              <w:kinsoku/>
              <w:overflowPunct/>
              <w:topLinePunct w:val="0"/>
              <w:autoSpaceDE/>
              <w:autoSpaceDN/>
              <w:bidi w:val="0"/>
              <w:spacing w:line="360" w:lineRule="atLeas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【中】得该项评分因素分值的70%～80%（含70%）。</w:t>
            </w:r>
          </w:p>
          <w:p w14:paraId="7D619652">
            <w:pPr>
              <w:keepNext w:val="0"/>
              <w:keepLines w:val="0"/>
              <w:pageBreakBefore w:val="0"/>
              <w:kinsoku/>
              <w:overflowPunct/>
              <w:topLinePunct w:val="0"/>
              <w:autoSpaceDE/>
              <w:autoSpaceDN/>
              <w:bidi w:val="0"/>
              <w:spacing w:line="360" w:lineRule="atLeas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【差】得该项评分因素分值的</w:t>
            </w:r>
            <w:r>
              <w:rPr>
                <w:rFonts w:hint="eastAsia" w:asciiTheme="majorEastAsia" w:hAnsiTheme="majorEastAsia" w:eastAsiaTheme="majorEastAsia" w:cstheme="majorEastAsia"/>
                <w:color w:val="auto"/>
                <w:sz w:val="21"/>
                <w:szCs w:val="21"/>
                <w:highlight w:val="none"/>
                <w:lang w:eastAsia="zh-CN"/>
              </w:rPr>
              <w:t>60%～70%</w:t>
            </w:r>
            <w:r>
              <w:rPr>
                <w:rFonts w:hint="eastAsia" w:asciiTheme="majorEastAsia" w:hAnsiTheme="majorEastAsia" w:eastAsiaTheme="majorEastAsia" w:cstheme="majorEastAsia"/>
                <w:color w:val="auto"/>
                <w:sz w:val="21"/>
                <w:szCs w:val="21"/>
                <w:highlight w:val="none"/>
              </w:rPr>
              <w:t>（含60%）。</w:t>
            </w:r>
          </w:p>
        </w:tc>
        <w:tc>
          <w:tcPr>
            <w:tcW w:w="4323" w:type="dxa"/>
            <w:tcBorders>
              <w:top w:val="single" w:color="auto" w:sz="4" w:space="0"/>
              <w:left w:val="single" w:color="auto" w:sz="4" w:space="0"/>
              <w:bottom w:val="single" w:color="auto" w:sz="4" w:space="0"/>
              <w:right w:val="single" w:color="auto" w:sz="4" w:space="0"/>
            </w:tcBorders>
            <w:noWrap w:val="0"/>
            <w:vAlign w:val="center"/>
          </w:tcPr>
          <w:p w14:paraId="30E20FF8">
            <w:pPr>
              <w:keepNext w:val="0"/>
              <w:keepLines w:val="0"/>
              <w:pageBreakBefore w:val="0"/>
              <w:kinsoku/>
              <w:overflowPunct/>
              <w:topLinePunct w:val="0"/>
              <w:autoSpaceDE/>
              <w:autoSpaceDN/>
              <w:bidi w:val="0"/>
              <w:spacing w:line="360" w:lineRule="atLeas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【优】总体布置有针对性、合理，较好满足施工需要，符合绿色施工、安全防护、文明施工要求。</w:t>
            </w:r>
          </w:p>
          <w:p w14:paraId="35C2F880">
            <w:pPr>
              <w:keepNext w:val="0"/>
              <w:keepLines w:val="0"/>
              <w:pageBreakBefore w:val="0"/>
              <w:kinsoku/>
              <w:overflowPunct/>
              <w:topLinePunct w:val="0"/>
              <w:autoSpaceDE/>
              <w:autoSpaceDN/>
              <w:bidi w:val="0"/>
              <w:spacing w:line="360" w:lineRule="atLeas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【良】总体布置合理，能满足施工需要，基本符合绿色施工、安全防护、文明施工要求。</w:t>
            </w:r>
          </w:p>
          <w:p w14:paraId="746B6A3A">
            <w:pPr>
              <w:keepNext w:val="0"/>
              <w:keepLines w:val="0"/>
              <w:pageBreakBefore w:val="0"/>
              <w:kinsoku/>
              <w:overflowPunct/>
              <w:topLinePunct w:val="0"/>
              <w:autoSpaceDE/>
              <w:autoSpaceDN/>
              <w:bidi w:val="0"/>
              <w:spacing w:line="360" w:lineRule="atLeas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【中】总体布置基本合理，基本满足施工需要。</w:t>
            </w:r>
          </w:p>
          <w:p w14:paraId="237367FC">
            <w:pPr>
              <w:keepNext w:val="0"/>
              <w:keepLines w:val="0"/>
              <w:pageBreakBefore w:val="0"/>
              <w:kinsoku/>
              <w:overflowPunct/>
              <w:topLinePunct w:val="0"/>
              <w:autoSpaceDE/>
              <w:autoSpaceDN/>
              <w:bidi w:val="0"/>
              <w:spacing w:line="360" w:lineRule="atLeas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【差】总体布置不合理，不符合绿色施工、安全防护、文明施工要求。</w:t>
            </w:r>
          </w:p>
        </w:tc>
      </w:tr>
      <w:tr w14:paraId="0BA2F3DE">
        <w:tblPrEx>
          <w:tblCellMar>
            <w:top w:w="0" w:type="dxa"/>
            <w:left w:w="108" w:type="dxa"/>
            <w:bottom w:w="0" w:type="dxa"/>
            <w:right w:w="108" w:type="dxa"/>
          </w:tblCellMar>
        </w:tblPrEx>
        <w:trPr>
          <w:trHeight w:val="23" w:hRule="atLeast"/>
          <w:jc w:val="center"/>
        </w:trPr>
        <w:tc>
          <w:tcPr>
            <w:tcW w:w="1489" w:type="dxa"/>
            <w:tcBorders>
              <w:top w:val="single" w:color="auto" w:sz="4" w:space="0"/>
              <w:left w:val="single" w:color="auto" w:sz="4" w:space="0"/>
              <w:bottom w:val="single" w:color="auto" w:sz="4" w:space="0"/>
              <w:right w:val="single" w:color="auto" w:sz="4" w:space="0"/>
            </w:tcBorders>
            <w:noWrap w:val="0"/>
            <w:vAlign w:val="center"/>
          </w:tcPr>
          <w:p w14:paraId="5B7BB48C">
            <w:pPr>
              <w:keepNext w:val="0"/>
              <w:keepLines w:val="0"/>
              <w:pageBreakBefore w:val="0"/>
              <w:kinsoku/>
              <w:overflowPunct/>
              <w:topLinePunct w:val="0"/>
              <w:autoSpaceDE/>
              <w:autoSpaceDN/>
              <w:bidi w:val="0"/>
              <w:spacing w:line="360" w:lineRule="atLeast"/>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项目管理机构</w:t>
            </w:r>
          </w:p>
          <w:p w14:paraId="11889196">
            <w:pPr>
              <w:keepNext w:val="0"/>
              <w:keepLines w:val="0"/>
              <w:pageBreakBefore w:val="0"/>
              <w:kinsoku/>
              <w:overflowPunct/>
              <w:topLinePunct w:val="0"/>
              <w:autoSpaceDE/>
              <w:autoSpaceDN/>
              <w:bidi w:val="0"/>
              <w:spacing w:line="360" w:lineRule="atLeast"/>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w:t>
            </w:r>
            <w:r>
              <w:rPr>
                <w:rFonts w:hint="eastAsia" w:asciiTheme="majorEastAsia" w:hAnsiTheme="majorEastAsia" w:eastAsiaTheme="majorEastAsia" w:cstheme="majorEastAsia"/>
                <w:color w:val="auto"/>
                <w:sz w:val="21"/>
                <w:szCs w:val="21"/>
                <w:highlight w:val="none"/>
                <w:lang w:val="en-US" w:eastAsia="zh-CN"/>
              </w:rPr>
              <w:t>2</w:t>
            </w:r>
            <w:r>
              <w:rPr>
                <w:rFonts w:hint="eastAsia" w:asciiTheme="majorEastAsia" w:hAnsiTheme="majorEastAsia" w:eastAsiaTheme="majorEastAsia" w:cstheme="majorEastAsia"/>
                <w:color w:val="auto"/>
                <w:sz w:val="21"/>
                <w:szCs w:val="21"/>
                <w:highlight w:val="none"/>
              </w:rPr>
              <w:t>分）</w:t>
            </w:r>
          </w:p>
        </w:tc>
        <w:tc>
          <w:tcPr>
            <w:tcW w:w="4050" w:type="dxa"/>
            <w:tcBorders>
              <w:top w:val="single" w:color="auto" w:sz="4" w:space="0"/>
              <w:left w:val="single" w:color="auto" w:sz="4" w:space="0"/>
              <w:bottom w:val="single" w:color="auto" w:sz="4" w:space="0"/>
              <w:right w:val="single" w:color="auto" w:sz="4" w:space="0"/>
            </w:tcBorders>
            <w:noWrap w:val="0"/>
            <w:vAlign w:val="center"/>
          </w:tcPr>
          <w:p w14:paraId="70DB2198">
            <w:pPr>
              <w:keepNext w:val="0"/>
              <w:keepLines w:val="0"/>
              <w:pageBreakBefore w:val="0"/>
              <w:kinsoku/>
              <w:overflowPunct/>
              <w:topLinePunct w:val="0"/>
              <w:autoSpaceDE/>
              <w:autoSpaceDN/>
              <w:bidi w:val="0"/>
              <w:spacing w:line="360" w:lineRule="atLeas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【优】得该项评分因素分值的90%～100%（含90%）。</w:t>
            </w:r>
          </w:p>
          <w:p w14:paraId="4B18396F">
            <w:pPr>
              <w:keepNext w:val="0"/>
              <w:keepLines w:val="0"/>
              <w:pageBreakBefore w:val="0"/>
              <w:kinsoku/>
              <w:overflowPunct/>
              <w:topLinePunct w:val="0"/>
              <w:autoSpaceDE/>
              <w:autoSpaceDN/>
              <w:bidi w:val="0"/>
              <w:spacing w:line="360" w:lineRule="atLeas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【良】得该项评分因素分值的80%～90%（含80%）。</w:t>
            </w:r>
          </w:p>
          <w:p w14:paraId="5F804C1F">
            <w:pPr>
              <w:keepNext w:val="0"/>
              <w:keepLines w:val="0"/>
              <w:pageBreakBefore w:val="0"/>
              <w:kinsoku/>
              <w:overflowPunct/>
              <w:topLinePunct w:val="0"/>
              <w:autoSpaceDE/>
              <w:autoSpaceDN/>
              <w:bidi w:val="0"/>
              <w:spacing w:line="360" w:lineRule="atLeas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【中】得该项评分因素分值的70%～80%（含70%）。</w:t>
            </w:r>
          </w:p>
          <w:p w14:paraId="67183AE9">
            <w:pPr>
              <w:keepNext w:val="0"/>
              <w:keepLines w:val="0"/>
              <w:pageBreakBefore w:val="0"/>
              <w:kinsoku/>
              <w:overflowPunct/>
              <w:topLinePunct w:val="0"/>
              <w:autoSpaceDE/>
              <w:autoSpaceDN/>
              <w:bidi w:val="0"/>
              <w:spacing w:line="360" w:lineRule="atLeas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【差】得该项评分因素分值的</w:t>
            </w:r>
            <w:r>
              <w:rPr>
                <w:rFonts w:hint="eastAsia" w:asciiTheme="majorEastAsia" w:hAnsiTheme="majorEastAsia" w:eastAsiaTheme="majorEastAsia" w:cstheme="majorEastAsia"/>
                <w:color w:val="auto"/>
                <w:sz w:val="21"/>
                <w:szCs w:val="21"/>
                <w:highlight w:val="none"/>
                <w:lang w:eastAsia="zh-CN"/>
              </w:rPr>
              <w:t>60%～70%</w:t>
            </w:r>
            <w:r>
              <w:rPr>
                <w:rFonts w:hint="eastAsia" w:asciiTheme="majorEastAsia" w:hAnsiTheme="majorEastAsia" w:eastAsiaTheme="majorEastAsia" w:cstheme="majorEastAsia"/>
                <w:color w:val="auto"/>
                <w:sz w:val="21"/>
                <w:szCs w:val="21"/>
                <w:highlight w:val="none"/>
              </w:rPr>
              <w:t>（含60%）。</w:t>
            </w:r>
          </w:p>
        </w:tc>
        <w:tc>
          <w:tcPr>
            <w:tcW w:w="4323" w:type="dxa"/>
            <w:tcBorders>
              <w:top w:val="single" w:color="auto" w:sz="4" w:space="0"/>
              <w:left w:val="single" w:color="auto" w:sz="4" w:space="0"/>
              <w:bottom w:val="single" w:color="auto" w:sz="4" w:space="0"/>
              <w:right w:val="single" w:color="auto" w:sz="4" w:space="0"/>
            </w:tcBorders>
            <w:noWrap w:val="0"/>
            <w:vAlign w:val="center"/>
          </w:tcPr>
          <w:p w14:paraId="3A7B6B31">
            <w:pPr>
              <w:keepNext w:val="0"/>
              <w:keepLines w:val="0"/>
              <w:pageBreakBefore w:val="0"/>
              <w:kinsoku/>
              <w:overflowPunct/>
              <w:topLinePunct w:val="0"/>
              <w:autoSpaceDE/>
              <w:autoSpaceDN/>
              <w:bidi w:val="0"/>
              <w:spacing w:line="360" w:lineRule="atLeas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优】组织机构形式合理，有完善的指挥系统，生产及质量、绿色施工、安全、文明施工、创优达标监控系统、联络协调系统，项目管理人员内高级职称人员20%（含20%）以上、中级职称人员及以上职称60%（含60%）以上。</w:t>
            </w:r>
          </w:p>
          <w:p w14:paraId="5BCDF419">
            <w:pPr>
              <w:keepNext w:val="0"/>
              <w:keepLines w:val="0"/>
              <w:pageBreakBefore w:val="0"/>
              <w:kinsoku/>
              <w:overflowPunct/>
              <w:topLinePunct w:val="0"/>
              <w:autoSpaceDE/>
              <w:autoSpaceDN/>
              <w:bidi w:val="0"/>
              <w:spacing w:line="360" w:lineRule="atLeas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良】组织机构形式合理，指挥系统，生产及质量、绿色施工、安全、文明施工、创优达标监控系统、联络协调系统齐全，项目管理人员内高级职称人员15%～20%（含15%）、中级职称及以上职称人员50%～60%（含50%）。</w:t>
            </w:r>
          </w:p>
          <w:p w14:paraId="0A1CAB3E">
            <w:pPr>
              <w:keepNext w:val="0"/>
              <w:keepLines w:val="0"/>
              <w:pageBreakBefore w:val="0"/>
              <w:kinsoku/>
              <w:overflowPunct/>
              <w:topLinePunct w:val="0"/>
              <w:autoSpaceDE/>
              <w:autoSpaceDN/>
              <w:bidi w:val="0"/>
              <w:spacing w:line="360" w:lineRule="atLeas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中】组织机构形式基本合理，有指挥系统，生产及质量、绿色施工、安全、文明施工、创优达标监控系统、联络协调系统，项目管理人员内高级职称人员10%～15%（含10%）、中级职称人员及以上职称40%～50%（含40%）。</w:t>
            </w:r>
          </w:p>
          <w:p w14:paraId="79E5F86A">
            <w:pPr>
              <w:keepNext w:val="0"/>
              <w:keepLines w:val="0"/>
              <w:pageBreakBefore w:val="0"/>
              <w:kinsoku/>
              <w:overflowPunct/>
              <w:topLinePunct w:val="0"/>
              <w:autoSpaceDE/>
              <w:autoSpaceDN/>
              <w:bidi w:val="0"/>
              <w:spacing w:line="360" w:lineRule="atLeas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【差】组织机构形式合理，指挥系统，生产及质量、绿色施工、安全、文明施工、创优达标监控系统、联络协调系统不齐全，项目管理人员内高级职称人员10%以下、中级职称人员及以上职称40%以下。</w:t>
            </w:r>
          </w:p>
        </w:tc>
      </w:tr>
      <w:tr w14:paraId="6B7D38B4">
        <w:tblPrEx>
          <w:tblCellMar>
            <w:top w:w="0" w:type="dxa"/>
            <w:left w:w="108" w:type="dxa"/>
            <w:bottom w:w="0" w:type="dxa"/>
            <w:right w:w="108" w:type="dxa"/>
          </w:tblCellMar>
        </w:tblPrEx>
        <w:trPr>
          <w:trHeight w:val="23" w:hRule="atLeast"/>
          <w:jc w:val="center"/>
        </w:trPr>
        <w:tc>
          <w:tcPr>
            <w:tcW w:w="9862" w:type="dxa"/>
            <w:gridSpan w:val="3"/>
            <w:tcBorders>
              <w:top w:val="single" w:color="auto" w:sz="4" w:space="0"/>
              <w:left w:val="single" w:color="auto" w:sz="4" w:space="0"/>
              <w:bottom w:val="single" w:color="auto" w:sz="4" w:space="0"/>
              <w:right w:val="single" w:color="auto" w:sz="4" w:space="0"/>
            </w:tcBorders>
            <w:shd w:val="clear" w:color="auto" w:fill="D9D9D9"/>
            <w:noWrap w:val="0"/>
            <w:vAlign w:val="center"/>
          </w:tcPr>
          <w:p w14:paraId="2DBA1140">
            <w:pPr>
              <w:pStyle w:val="88"/>
              <w:keepNext w:val="0"/>
              <w:keepLines w:val="0"/>
              <w:pageBreakBefore w:val="0"/>
              <w:kinsoku/>
              <w:wordWrap w:val="0"/>
              <w:overflowPunct/>
              <w:topLinePunct w:val="0"/>
              <w:autoSpaceDE/>
              <w:autoSpaceDN/>
              <w:bidi w:val="0"/>
              <w:adjustRightInd w:val="0"/>
              <w:snapToGrid w:val="0"/>
              <w:spacing w:line="360" w:lineRule="atLeast"/>
              <w:rPr>
                <w:rFonts w:hint="eastAsia" w:asciiTheme="majorEastAsia" w:hAnsiTheme="majorEastAsia" w:eastAsiaTheme="majorEastAsia" w:cstheme="majorEastAsia"/>
                <w:snapToGrid w:val="0"/>
                <w:color w:val="auto"/>
                <w:kern w:val="0"/>
                <w:sz w:val="24"/>
                <w:szCs w:val="24"/>
                <w:highlight w:val="none"/>
              </w:rPr>
            </w:pPr>
            <w:r>
              <w:rPr>
                <w:rFonts w:hint="eastAsia" w:asciiTheme="majorEastAsia" w:hAnsiTheme="majorEastAsia" w:eastAsiaTheme="majorEastAsia" w:cstheme="majorEastAsia"/>
                <w:b/>
                <w:bCs/>
                <w:snapToGrid w:val="0"/>
                <w:color w:val="auto"/>
                <w:kern w:val="0"/>
                <w:sz w:val="24"/>
                <w:szCs w:val="24"/>
                <w:highlight w:val="none"/>
              </w:rPr>
              <w:t>投标报价部分，满分：</w:t>
            </w:r>
            <w:r>
              <w:rPr>
                <w:rFonts w:hint="eastAsia" w:asciiTheme="majorEastAsia" w:hAnsiTheme="majorEastAsia" w:eastAsiaTheme="majorEastAsia" w:cstheme="majorEastAsia"/>
                <w:b/>
                <w:bCs/>
                <w:snapToGrid w:val="0"/>
                <w:color w:val="auto"/>
                <w:kern w:val="0"/>
                <w:sz w:val="24"/>
                <w:szCs w:val="24"/>
                <w:highlight w:val="none"/>
                <w:lang w:val="en-US" w:eastAsia="zh-CN"/>
              </w:rPr>
              <w:t>100</w:t>
            </w:r>
            <w:r>
              <w:rPr>
                <w:rFonts w:hint="eastAsia" w:asciiTheme="majorEastAsia" w:hAnsiTheme="majorEastAsia" w:eastAsiaTheme="majorEastAsia" w:cstheme="majorEastAsia"/>
                <w:b/>
                <w:bCs/>
                <w:snapToGrid w:val="0"/>
                <w:color w:val="auto"/>
                <w:kern w:val="0"/>
                <w:sz w:val="24"/>
                <w:szCs w:val="24"/>
                <w:highlight w:val="none"/>
              </w:rPr>
              <w:t>分。</w:t>
            </w:r>
          </w:p>
        </w:tc>
      </w:tr>
      <w:tr w14:paraId="4C1E8F76">
        <w:tblPrEx>
          <w:tblCellMar>
            <w:top w:w="0" w:type="dxa"/>
            <w:left w:w="108" w:type="dxa"/>
            <w:bottom w:w="0" w:type="dxa"/>
            <w:right w:w="108" w:type="dxa"/>
          </w:tblCellMar>
        </w:tblPrEx>
        <w:trPr>
          <w:trHeight w:val="23" w:hRule="atLeast"/>
          <w:jc w:val="center"/>
        </w:trPr>
        <w:tc>
          <w:tcPr>
            <w:tcW w:w="1489" w:type="dxa"/>
            <w:tcBorders>
              <w:top w:val="single" w:color="auto" w:sz="4" w:space="0"/>
              <w:left w:val="single" w:color="auto" w:sz="4" w:space="0"/>
              <w:bottom w:val="single" w:color="auto" w:sz="4" w:space="0"/>
              <w:right w:val="single" w:color="auto" w:sz="4" w:space="0"/>
            </w:tcBorders>
            <w:noWrap w:val="0"/>
            <w:vAlign w:val="center"/>
          </w:tcPr>
          <w:p w14:paraId="2E027728">
            <w:pPr>
              <w:pStyle w:val="10"/>
              <w:keepNext w:val="0"/>
              <w:keepLines w:val="0"/>
              <w:pageBreakBefore w:val="0"/>
              <w:kinsoku/>
              <w:wordWrap w:val="0"/>
              <w:overflowPunct/>
              <w:topLinePunct w:val="0"/>
              <w:autoSpaceDE/>
              <w:autoSpaceDN/>
              <w:bidi w:val="0"/>
              <w:adjustRightInd w:val="0"/>
              <w:snapToGrid w:val="0"/>
              <w:spacing w:after="0" w:line="360" w:lineRule="atLeast"/>
              <w:jc w:val="center"/>
              <w:rPr>
                <w:rFonts w:hint="eastAsia" w:asciiTheme="majorEastAsia" w:hAnsiTheme="majorEastAsia" w:eastAsiaTheme="majorEastAsia" w:cstheme="majorEastAsia"/>
                <w:snapToGrid w:val="0"/>
                <w:color w:val="auto"/>
                <w:kern w:val="0"/>
                <w:sz w:val="24"/>
                <w:szCs w:val="24"/>
                <w:highlight w:val="none"/>
              </w:rPr>
            </w:pPr>
            <w:r>
              <w:rPr>
                <w:rFonts w:hint="eastAsia" w:asciiTheme="majorEastAsia" w:hAnsiTheme="majorEastAsia" w:eastAsiaTheme="majorEastAsia" w:cstheme="majorEastAsia"/>
                <w:snapToGrid w:val="0"/>
                <w:color w:val="auto"/>
                <w:kern w:val="0"/>
                <w:sz w:val="24"/>
                <w:szCs w:val="24"/>
                <w:highlight w:val="none"/>
              </w:rPr>
              <w:t>评分事项</w:t>
            </w:r>
          </w:p>
        </w:tc>
        <w:tc>
          <w:tcPr>
            <w:tcW w:w="8373" w:type="dxa"/>
            <w:gridSpan w:val="2"/>
            <w:tcBorders>
              <w:top w:val="single" w:color="auto" w:sz="4" w:space="0"/>
              <w:left w:val="single" w:color="auto" w:sz="4" w:space="0"/>
              <w:bottom w:val="single" w:color="auto" w:sz="4" w:space="0"/>
              <w:right w:val="single" w:color="auto" w:sz="4" w:space="0"/>
            </w:tcBorders>
            <w:noWrap w:val="0"/>
            <w:vAlign w:val="center"/>
          </w:tcPr>
          <w:p w14:paraId="732BFC1B">
            <w:pPr>
              <w:pStyle w:val="10"/>
              <w:keepNext w:val="0"/>
              <w:keepLines w:val="0"/>
              <w:pageBreakBefore w:val="0"/>
              <w:kinsoku/>
              <w:wordWrap w:val="0"/>
              <w:overflowPunct/>
              <w:topLinePunct w:val="0"/>
              <w:autoSpaceDE/>
              <w:autoSpaceDN/>
              <w:bidi w:val="0"/>
              <w:adjustRightInd w:val="0"/>
              <w:snapToGrid w:val="0"/>
              <w:spacing w:after="0" w:line="360" w:lineRule="atLeast"/>
              <w:jc w:val="center"/>
              <w:rPr>
                <w:rFonts w:hint="eastAsia" w:asciiTheme="majorEastAsia" w:hAnsiTheme="majorEastAsia" w:eastAsiaTheme="majorEastAsia" w:cstheme="majorEastAsia"/>
                <w:snapToGrid w:val="0"/>
                <w:color w:val="auto"/>
                <w:kern w:val="0"/>
                <w:sz w:val="24"/>
                <w:szCs w:val="24"/>
                <w:highlight w:val="none"/>
                <w:lang w:val="en-US" w:eastAsia="zh-CN"/>
              </w:rPr>
            </w:pPr>
            <w:r>
              <w:rPr>
                <w:rFonts w:hint="eastAsia" w:asciiTheme="majorEastAsia" w:hAnsiTheme="majorEastAsia" w:eastAsiaTheme="majorEastAsia" w:cstheme="majorEastAsia"/>
                <w:snapToGrid w:val="0"/>
                <w:color w:val="auto"/>
                <w:kern w:val="0"/>
                <w:sz w:val="24"/>
                <w:szCs w:val="24"/>
                <w:highlight w:val="none"/>
              </w:rPr>
              <w:t>评分方法</w:t>
            </w:r>
          </w:p>
        </w:tc>
      </w:tr>
      <w:tr w14:paraId="1E3A4371">
        <w:tblPrEx>
          <w:tblCellMar>
            <w:top w:w="0" w:type="dxa"/>
            <w:left w:w="108" w:type="dxa"/>
            <w:bottom w:w="0" w:type="dxa"/>
            <w:right w:w="108" w:type="dxa"/>
          </w:tblCellMar>
        </w:tblPrEx>
        <w:trPr>
          <w:trHeight w:val="23" w:hRule="atLeast"/>
          <w:jc w:val="center"/>
        </w:trPr>
        <w:tc>
          <w:tcPr>
            <w:tcW w:w="1489" w:type="dxa"/>
            <w:tcBorders>
              <w:top w:val="single" w:color="auto" w:sz="4" w:space="0"/>
              <w:left w:val="single" w:color="auto" w:sz="4" w:space="0"/>
              <w:bottom w:val="single" w:color="auto" w:sz="4" w:space="0"/>
              <w:right w:val="single" w:color="auto" w:sz="4" w:space="0"/>
            </w:tcBorders>
            <w:noWrap w:val="0"/>
            <w:vAlign w:val="center"/>
          </w:tcPr>
          <w:p w14:paraId="56088230">
            <w:pPr>
              <w:pStyle w:val="152"/>
              <w:keepNext w:val="0"/>
              <w:keepLines w:val="0"/>
              <w:pageBreakBefore w:val="0"/>
              <w:kinsoku/>
              <w:wordWrap w:val="0"/>
              <w:overflowPunct/>
              <w:topLinePunct w:val="0"/>
              <w:autoSpaceDE/>
              <w:autoSpaceDN/>
              <w:bidi w:val="0"/>
              <w:adjustRightInd w:val="0"/>
              <w:snapToGrid w:val="0"/>
              <w:spacing w:line="360" w:lineRule="atLeast"/>
              <w:jc w:val="center"/>
              <w:rPr>
                <w:rFonts w:hint="eastAsia" w:asciiTheme="majorEastAsia" w:hAnsiTheme="majorEastAsia" w:eastAsiaTheme="majorEastAsia" w:cstheme="majorEastAsia"/>
                <w:snapToGrid w:val="0"/>
                <w:color w:val="auto"/>
                <w:kern w:val="0"/>
                <w:sz w:val="21"/>
                <w:szCs w:val="21"/>
                <w:highlight w:val="none"/>
              </w:rPr>
            </w:pPr>
            <w:r>
              <w:rPr>
                <w:rFonts w:hint="eastAsia" w:asciiTheme="majorEastAsia" w:hAnsiTheme="majorEastAsia" w:eastAsiaTheme="majorEastAsia" w:cstheme="majorEastAsia"/>
                <w:snapToGrid w:val="0"/>
                <w:color w:val="auto"/>
                <w:kern w:val="0"/>
                <w:sz w:val="21"/>
                <w:szCs w:val="21"/>
                <w:highlight w:val="none"/>
              </w:rPr>
              <w:t>评标基准价D</w:t>
            </w:r>
          </w:p>
        </w:tc>
        <w:tc>
          <w:tcPr>
            <w:tcW w:w="8373" w:type="dxa"/>
            <w:gridSpan w:val="2"/>
            <w:tcBorders>
              <w:top w:val="single" w:color="auto" w:sz="4" w:space="0"/>
              <w:left w:val="single" w:color="auto" w:sz="4" w:space="0"/>
              <w:bottom w:val="single" w:color="auto" w:sz="4" w:space="0"/>
              <w:right w:val="single" w:color="auto" w:sz="4" w:space="0"/>
            </w:tcBorders>
            <w:noWrap w:val="0"/>
            <w:vAlign w:val="center"/>
          </w:tcPr>
          <w:p w14:paraId="5664D25D">
            <w:pPr>
              <w:keepNext w:val="0"/>
              <w:keepLines w:val="0"/>
              <w:pageBreakBefore w:val="0"/>
              <w:kinsoku/>
              <w:wordWrap w:val="0"/>
              <w:overflowPunct/>
              <w:topLinePunct w:val="0"/>
              <w:autoSpaceDE/>
              <w:autoSpaceDN/>
              <w:bidi w:val="0"/>
              <w:adjustRightInd w:val="0"/>
              <w:snapToGrid w:val="0"/>
              <w:spacing w:line="360" w:lineRule="atLeast"/>
              <w:ind w:firstLine="420" w:firstLineChars="200"/>
              <w:jc w:val="left"/>
              <w:rPr>
                <w:rFonts w:hint="eastAsia" w:asciiTheme="majorEastAsia" w:hAnsiTheme="majorEastAsia" w:eastAsiaTheme="majorEastAsia" w:cstheme="majorEastAsia"/>
                <w:snapToGrid w:val="0"/>
                <w:color w:val="auto"/>
                <w:kern w:val="0"/>
                <w:sz w:val="21"/>
                <w:szCs w:val="21"/>
                <w:highlight w:val="none"/>
              </w:rPr>
            </w:pPr>
            <w:r>
              <w:rPr>
                <w:rFonts w:hint="eastAsia" w:asciiTheme="majorEastAsia" w:hAnsiTheme="majorEastAsia" w:eastAsiaTheme="majorEastAsia" w:cstheme="majorEastAsia"/>
                <w:snapToGrid w:val="0"/>
                <w:color w:val="auto"/>
                <w:kern w:val="0"/>
                <w:sz w:val="21"/>
                <w:szCs w:val="21"/>
                <w:highlight w:val="none"/>
              </w:rPr>
              <w:t>（1）确定</w:t>
            </w:r>
            <w:r>
              <w:rPr>
                <w:rFonts w:hint="eastAsia" w:asciiTheme="majorEastAsia" w:hAnsiTheme="majorEastAsia" w:eastAsiaTheme="majorEastAsia" w:cstheme="majorEastAsia"/>
                <w:snapToGrid w:val="0"/>
                <w:color w:val="auto"/>
                <w:kern w:val="0"/>
                <w:sz w:val="21"/>
                <w:szCs w:val="21"/>
                <w:highlight w:val="none"/>
                <w:lang w:eastAsia="zh-CN"/>
              </w:rPr>
              <w:t>最高投标限价</w:t>
            </w:r>
            <w:r>
              <w:rPr>
                <w:rFonts w:hint="eastAsia" w:asciiTheme="majorEastAsia" w:hAnsiTheme="majorEastAsia" w:eastAsiaTheme="majorEastAsia" w:cstheme="majorEastAsia"/>
                <w:snapToGrid w:val="0"/>
                <w:color w:val="auto"/>
                <w:kern w:val="0"/>
                <w:sz w:val="21"/>
                <w:szCs w:val="21"/>
                <w:highlight w:val="none"/>
              </w:rPr>
              <w:t>下浮系数n：用1～21号球分别代表一个下浮系数，由评委代表从这21个号码中随机抽取</w:t>
            </w:r>
            <w:r>
              <w:rPr>
                <w:rFonts w:hint="eastAsia" w:asciiTheme="majorEastAsia" w:hAnsiTheme="majorEastAsia" w:eastAsiaTheme="majorEastAsia" w:cstheme="majorEastAsia"/>
                <w:snapToGrid w:val="0"/>
                <w:color w:val="auto"/>
                <w:kern w:val="0"/>
                <w:sz w:val="21"/>
                <w:szCs w:val="21"/>
                <w:highlight w:val="none"/>
                <w:u w:val="single"/>
              </w:rPr>
              <w:t xml:space="preserve"> 3 </w:t>
            </w:r>
            <w:r>
              <w:rPr>
                <w:rFonts w:hint="eastAsia" w:asciiTheme="majorEastAsia" w:hAnsiTheme="majorEastAsia" w:eastAsiaTheme="majorEastAsia" w:cstheme="majorEastAsia"/>
                <w:snapToGrid w:val="0"/>
                <w:color w:val="auto"/>
                <w:kern w:val="0"/>
                <w:sz w:val="21"/>
                <w:szCs w:val="21"/>
                <w:highlight w:val="none"/>
              </w:rPr>
              <w:t>次，每次抽取1个号码，抽出的号球不参与下次抽取。所抽取的3个号码对应下浮系数的算术平均值作为</w:t>
            </w:r>
            <w:r>
              <w:rPr>
                <w:rFonts w:hint="eastAsia" w:asciiTheme="majorEastAsia" w:hAnsiTheme="majorEastAsia" w:eastAsiaTheme="majorEastAsia" w:cstheme="majorEastAsia"/>
                <w:snapToGrid w:val="0"/>
                <w:color w:val="auto"/>
                <w:kern w:val="0"/>
                <w:sz w:val="21"/>
                <w:szCs w:val="21"/>
                <w:highlight w:val="none"/>
                <w:lang w:eastAsia="zh-CN"/>
              </w:rPr>
              <w:t>最高投标限价</w:t>
            </w:r>
            <w:r>
              <w:rPr>
                <w:rFonts w:hint="eastAsia" w:asciiTheme="majorEastAsia" w:hAnsiTheme="majorEastAsia" w:eastAsiaTheme="majorEastAsia" w:cstheme="majorEastAsia"/>
                <w:snapToGrid w:val="0"/>
                <w:color w:val="auto"/>
                <w:kern w:val="0"/>
                <w:sz w:val="21"/>
                <w:szCs w:val="21"/>
                <w:highlight w:val="none"/>
              </w:rPr>
              <w:t>下浮系数n。具体号码对应的下浮系数可参考下表。</w:t>
            </w:r>
          </w:p>
          <w:tbl>
            <w:tblPr>
              <w:tblStyle w:val="25"/>
              <w:tblW w:w="0" w:type="auto"/>
              <w:jc w:val="center"/>
              <w:tblLayout w:type="fixed"/>
              <w:tblCellMar>
                <w:top w:w="0" w:type="dxa"/>
                <w:left w:w="108" w:type="dxa"/>
                <w:bottom w:w="0" w:type="dxa"/>
                <w:right w:w="108" w:type="dxa"/>
              </w:tblCellMar>
            </w:tblPr>
            <w:tblGrid>
              <w:gridCol w:w="1950"/>
              <w:gridCol w:w="794"/>
              <w:gridCol w:w="830"/>
              <w:gridCol w:w="864"/>
              <w:gridCol w:w="848"/>
              <w:gridCol w:w="882"/>
              <w:gridCol w:w="829"/>
              <w:gridCol w:w="819"/>
            </w:tblGrid>
            <w:tr w14:paraId="7DA2AA5E">
              <w:tblPrEx>
                <w:tblCellMar>
                  <w:top w:w="0" w:type="dxa"/>
                  <w:left w:w="108" w:type="dxa"/>
                  <w:bottom w:w="0" w:type="dxa"/>
                  <w:right w:w="108" w:type="dxa"/>
                </w:tblCellMar>
              </w:tblPrEx>
              <w:trPr>
                <w:trHeight w:val="262" w:hRule="atLeast"/>
                <w:jc w:val="center"/>
              </w:trPr>
              <w:tc>
                <w:tcPr>
                  <w:tcW w:w="1950" w:type="dxa"/>
                  <w:tcBorders>
                    <w:top w:val="single" w:color="000000" w:sz="4" w:space="0"/>
                    <w:left w:val="single" w:color="000000" w:sz="4" w:space="0"/>
                    <w:bottom w:val="single" w:color="000000" w:sz="4" w:space="0"/>
                    <w:right w:val="single" w:color="000000" w:sz="4" w:space="0"/>
                  </w:tcBorders>
                  <w:noWrap w:val="0"/>
                  <w:vAlign w:val="center"/>
                </w:tcPr>
                <w:p w14:paraId="72923FA0">
                  <w:pPr>
                    <w:keepNext w:val="0"/>
                    <w:keepLines w:val="0"/>
                    <w:pageBreakBefore w:val="0"/>
                    <w:kinsoku/>
                    <w:wordWrap w:val="0"/>
                    <w:overflowPunct/>
                    <w:topLinePunct w:val="0"/>
                    <w:autoSpaceDE/>
                    <w:autoSpaceDN/>
                    <w:bidi w:val="0"/>
                    <w:adjustRightInd w:val="0"/>
                    <w:snapToGrid w:val="0"/>
                    <w:spacing w:line="360" w:lineRule="atLeast"/>
                    <w:jc w:val="center"/>
                    <w:rPr>
                      <w:rFonts w:hint="eastAsia" w:asciiTheme="majorEastAsia" w:hAnsiTheme="majorEastAsia" w:eastAsiaTheme="majorEastAsia" w:cstheme="majorEastAsia"/>
                      <w:b/>
                      <w:snapToGrid w:val="0"/>
                      <w:color w:val="auto"/>
                      <w:kern w:val="0"/>
                      <w:sz w:val="21"/>
                      <w:szCs w:val="21"/>
                      <w:highlight w:val="none"/>
                    </w:rPr>
                  </w:pPr>
                  <w:r>
                    <w:rPr>
                      <w:rFonts w:hint="eastAsia" w:asciiTheme="majorEastAsia" w:hAnsiTheme="majorEastAsia" w:eastAsiaTheme="majorEastAsia" w:cstheme="majorEastAsia"/>
                      <w:bCs/>
                      <w:snapToGrid w:val="0"/>
                      <w:color w:val="auto"/>
                      <w:kern w:val="0"/>
                      <w:sz w:val="21"/>
                      <w:szCs w:val="21"/>
                      <w:highlight w:val="none"/>
                    </w:rPr>
                    <w:t>号球</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5F6921A5">
                  <w:pPr>
                    <w:keepNext w:val="0"/>
                    <w:keepLines w:val="0"/>
                    <w:pageBreakBefore w:val="0"/>
                    <w:kinsoku/>
                    <w:wordWrap w:val="0"/>
                    <w:overflowPunct/>
                    <w:topLinePunct w:val="0"/>
                    <w:autoSpaceDE/>
                    <w:autoSpaceDN/>
                    <w:bidi w:val="0"/>
                    <w:adjustRightInd w:val="0"/>
                    <w:snapToGrid w:val="0"/>
                    <w:spacing w:line="360" w:lineRule="atLeast"/>
                    <w:jc w:val="center"/>
                    <w:rPr>
                      <w:rFonts w:hint="eastAsia" w:asciiTheme="majorEastAsia" w:hAnsiTheme="majorEastAsia" w:eastAsiaTheme="majorEastAsia" w:cstheme="majorEastAsia"/>
                      <w:snapToGrid w:val="0"/>
                      <w:color w:val="auto"/>
                      <w:kern w:val="0"/>
                      <w:sz w:val="21"/>
                      <w:szCs w:val="21"/>
                      <w:highlight w:val="none"/>
                    </w:rPr>
                  </w:pPr>
                  <w:r>
                    <w:rPr>
                      <w:rFonts w:hint="eastAsia" w:asciiTheme="majorEastAsia" w:hAnsiTheme="majorEastAsia" w:eastAsiaTheme="majorEastAsia" w:cstheme="majorEastAsia"/>
                      <w:snapToGrid w:val="0"/>
                      <w:color w:val="auto"/>
                      <w:kern w:val="0"/>
                      <w:sz w:val="21"/>
                      <w:szCs w:val="21"/>
                      <w:highlight w:val="none"/>
                    </w:rPr>
                    <w:t>1</w:t>
                  </w:r>
                </w:p>
              </w:tc>
              <w:tc>
                <w:tcPr>
                  <w:tcW w:w="830" w:type="dxa"/>
                  <w:tcBorders>
                    <w:top w:val="single" w:color="000000" w:sz="4" w:space="0"/>
                    <w:left w:val="single" w:color="000000" w:sz="4" w:space="0"/>
                    <w:bottom w:val="single" w:color="000000" w:sz="4" w:space="0"/>
                    <w:right w:val="single" w:color="000000" w:sz="4" w:space="0"/>
                  </w:tcBorders>
                  <w:noWrap w:val="0"/>
                  <w:vAlign w:val="center"/>
                </w:tcPr>
                <w:p w14:paraId="76FC46C7">
                  <w:pPr>
                    <w:keepNext w:val="0"/>
                    <w:keepLines w:val="0"/>
                    <w:pageBreakBefore w:val="0"/>
                    <w:kinsoku/>
                    <w:wordWrap w:val="0"/>
                    <w:overflowPunct/>
                    <w:topLinePunct w:val="0"/>
                    <w:autoSpaceDE/>
                    <w:autoSpaceDN/>
                    <w:bidi w:val="0"/>
                    <w:adjustRightInd w:val="0"/>
                    <w:snapToGrid w:val="0"/>
                    <w:spacing w:line="360" w:lineRule="atLeast"/>
                    <w:jc w:val="center"/>
                    <w:rPr>
                      <w:rFonts w:hint="eastAsia" w:asciiTheme="majorEastAsia" w:hAnsiTheme="majorEastAsia" w:eastAsiaTheme="majorEastAsia" w:cstheme="majorEastAsia"/>
                      <w:snapToGrid w:val="0"/>
                      <w:color w:val="auto"/>
                      <w:kern w:val="0"/>
                      <w:sz w:val="21"/>
                      <w:szCs w:val="21"/>
                      <w:highlight w:val="none"/>
                    </w:rPr>
                  </w:pPr>
                  <w:r>
                    <w:rPr>
                      <w:rFonts w:hint="eastAsia" w:asciiTheme="majorEastAsia" w:hAnsiTheme="majorEastAsia" w:eastAsiaTheme="majorEastAsia" w:cstheme="majorEastAsia"/>
                      <w:snapToGrid w:val="0"/>
                      <w:color w:val="auto"/>
                      <w:kern w:val="0"/>
                      <w:sz w:val="21"/>
                      <w:szCs w:val="21"/>
                      <w:highlight w:val="none"/>
                    </w:rPr>
                    <w:t>2</w:t>
                  </w:r>
                </w:p>
              </w:tc>
              <w:tc>
                <w:tcPr>
                  <w:tcW w:w="864" w:type="dxa"/>
                  <w:tcBorders>
                    <w:top w:val="single" w:color="000000" w:sz="4" w:space="0"/>
                    <w:left w:val="single" w:color="000000" w:sz="4" w:space="0"/>
                    <w:bottom w:val="single" w:color="000000" w:sz="4" w:space="0"/>
                    <w:right w:val="single" w:color="000000" w:sz="4" w:space="0"/>
                  </w:tcBorders>
                  <w:noWrap w:val="0"/>
                  <w:vAlign w:val="center"/>
                </w:tcPr>
                <w:p w14:paraId="0675EC23">
                  <w:pPr>
                    <w:keepNext w:val="0"/>
                    <w:keepLines w:val="0"/>
                    <w:pageBreakBefore w:val="0"/>
                    <w:kinsoku/>
                    <w:wordWrap w:val="0"/>
                    <w:overflowPunct/>
                    <w:topLinePunct w:val="0"/>
                    <w:autoSpaceDE/>
                    <w:autoSpaceDN/>
                    <w:bidi w:val="0"/>
                    <w:adjustRightInd w:val="0"/>
                    <w:snapToGrid w:val="0"/>
                    <w:spacing w:line="360" w:lineRule="atLeast"/>
                    <w:jc w:val="center"/>
                    <w:rPr>
                      <w:rFonts w:hint="eastAsia" w:asciiTheme="majorEastAsia" w:hAnsiTheme="majorEastAsia" w:eastAsiaTheme="majorEastAsia" w:cstheme="majorEastAsia"/>
                      <w:snapToGrid w:val="0"/>
                      <w:color w:val="auto"/>
                      <w:kern w:val="0"/>
                      <w:sz w:val="21"/>
                      <w:szCs w:val="21"/>
                      <w:highlight w:val="none"/>
                    </w:rPr>
                  </w:pPr>
                  <w:r>
                    <w:rPr>
                      <w:rFonts w:hint="eastAsia" w:asciiTheme="majorEastAsia" w:hAnsiTheme="majorEastAsia" w:eastAsiaTheme="majorEastAsia" w:cstheme="majorEastAsia"/>
                      <w:snapToGrid w:val="0"/>
                      <w:color w:val="auto"/>
                      <w:kern w:val="0"/>
                      <w:sz w:val="21"/>
                      <w:szCs w:val="21"/>
                      <w:highlight w:val="none"/>
                    </w:rPr>
                    <w:t>3</w:t>
                  </w:r>
                </w:p>
              </w:tc>
              <w:tc>
                <w:tcPr>
                  <w:tcW w:w="848" w:type="dxa"/>
                  <w:tcBorders>
                    <w:top w:val="single" w:color="000000" w:sz="4" w:space="0"/>
                    <w:left w:val="single" w:color="000000" w:sz="4" w:space="0"/>
                    <w:bottom w:val="single" w:color="000000" w:sz="4" w:space="0"/>
                    <w:right w:val="single" w:color="000000" w:sz="4" w:space="0"/>
                  </w:tcBorders>
                  <w:noWrap w:val="0"/>
                  <w:vAlign w:val="center"/>
                </w:tcPr>
                <w:p w14:paraId="576E07FF">
                  <w:pPr>
                    <w:keepNext w:val="0"/>
                    <w:keepLines w:val="0"/>
                    <w:pageBreakBefore w:val="0"/>
                    <w:kinsoku/>
                    <w:wordWrap w:val="0"/>
                    <w:overflowPunct/>
                    <w:topLinePunct w:val="0"/>
                    <w:autoSpaceDE/>
                    <w:autoSpaceDN/>
                    <w:bidi w:val="0"/>
                    <w:adjustRightInd w:val="0"/>
                    <w:snapToGrid w:val="0"/>
                    <w:spacing w:line="360" w:lineRule="atLeast"/>
                    <w:jc w:val="center"/>
                    <w:rPr>
                      <w:rFonts w:hint="eastAsia" w:asciiTheme="majorEastAsia" w:hAnsiTheme="majorEastAsia" w:eastAsiaTheme="majorEastAsia" w:cstheme="majorEastAsia"/>
                      <w:snapToGrid w:val="0"/>
                      <w:color w:val="auto"/>
                      <w:kern w:val="0"/>
                      <w:sz w:val="21"/>
                      <w:szCs w:val="21"/>
                      <w:highlight w:val="none"/>
                    </w:rPr>
                  </w:pPr>
                  <w:r>
                    <w:rPr>
                      <w:rFonts w:hint="eastAsia" w:asciiTheme="majorEastAsia" w:hAnsiTheme="majorEastAsia" w:eastAsiaTheme="majorEastAsia" w:cstheme="majorEastAsia"/>
                      <w:snapToGrid w:val="0"/>
                      <w:color w:val="auto"/>
                      <w:kern w:val="0"/>
                      <w:sz w:val="21"/>
                      <w:szCs w:val="21"/>
                      <w:highlight w:val="none"/>
                    </w:rPr>
                    <w:t>4</w:t>
                  </w:r>
                </w:p>
              </w:tc>
              <w:tc>
                <w:tcPr>
                  <w:tcW w:w="882" w:type="dxa"/>
                  <w:tcBorders>
                    <w:top w:val="single" w:color="000000" w:sz="4" w:space="0"/>
                    <w:left w:val="single" w:color="000000" w:sz="4" w:space="0"/>
                    <w:bottom w:val="single" w:color="000000" w:sz="4" w:space="0"/>
                    <w:right w:val="single" w:color="000000" w:sz="4" w:space="0"/>
                  </w:tcBorders>
                  <w:noWrap w:val="0"/>
                  <w:vAlign w:val="center"/>
                </w:tcPr>
                <w:p w14:paraId="42EB31D7">
                  <w:pPr>
                    <w:keepNext w:val="0"/>
                    <w:keepLines w:val="0"/>
                    <w:pageBreakBefore w:val="0"/>
                    <w:kinsoku/>
                    <w:wordWrap w:val="0"/>
                    <w:overflowPunct/>
                    <w:topLinePunct w:val="0"/>
                    <w:autoSpaceDE/>
                    <w:autoSpaceDN/>
                    <w:bidi w:val="0"/>
                    <w:adjustRightInd w:val="0"/>
                    <w:snapToGrid w:val="0"/>
                    <w:spacing w:line="360" w:lineRule="atLeast"/>
                    <w:jc w:val="center"/>
                    <w:rPr>
                      <w:rFonts w:hint="eastAsia" w:asciiTheme="majorEastAsia" w:hAnsiTheme="majorEastAsia" w:eastAsiaTheme="majorEastAsia" w:cstheme="majorEastAsia"/>
                      <w:snapToGrid w:val="0"/>
                      <w:color w:val="auto"/>
                      <w:kern w:val="0"/>
                      <w:sz w:val="21"/>
                      <w:szCs w:val="21"/>
                      <w:highlight w:val="none"/>
                    </w:rPr>
                  </w:pPr>
                  <w:r>
                    <w:rPr>
                      <w:rFonts w:hint="eastAsia" w:asciiTheme="majorEastAsia" w:hAnsiTheme="majorEastAsia" w:eastAsiaTheme="majorEastAsia" w:cstheme="majorEastAsia"/>
                      <w:snapToGrid w:val="0"/>
                      <w:color w:val="auto"/>
                      <w:kern w:val="0"/>
                      <w:sz w:val="21"/>
                      <w:szCs w:val="21"/>
                      <w:highlight w:val="none"/>
                    </w:rPr>
                    <w:t>5</w:t>
                  </w:r>
                </w:p>
              </w:tc>
              <w:tc>
                <w:tcPr>
                  <w:tcW w:w="829" w:type="dxa"/>
                  <w:tcBorders>
                    <w:top w:val="single" w:color="000000" w:sz="4" w:space="0"/>
                    <w:left w:val="single" w:color="000000" w:sz="4" w:space="0"/>
                    <w:bottom w:val="single" w:color="000000" w:sz="4" w:space="0"/>
                    <w:right w:val="single" w:color="000000" w:sz="4" w:space="0"/>
                  </w:tcBorders>
                  <w:noWrap w:val="0"/>
                  <w:vAlign w:val="center"/>
                </w:tcPr>
                <w:p w14:paraId="3E36803F">
                  <w:pPr>
                    <w:keepNext w:val="0"/>
                    <w:keepLines w:val="0"/>
                    <w:pageBreakBefore w:val="0"/>
                    <w:kinsoku/>
                    <w:wordWrap w:val="0"/>
                    <w:overflowPunct/>
                    <w:topLinePunct w:val="0"/>
                    <w:autoSpaceDE/>
                    <w:autoSpaceDN/>
                    <w:bidi w:val="0"/>
                    <w:adjustRightInd w:val="0"/>
                    <w:snapToGrid w:val="0"/>
                    <w:spacing w:line="360" w:lineRule="atLeast"/>
                    <w:jc w:val="center"/>
                    <w:rPr>
                      <w:rFonts w:hint="eastAsia" w:asciiTheme="majorEastAsia" w:hAnsiTheme="majorEastAsia" w:eastAsiaTheme="majorEastAsia" w:cstheme="majorEastAsia"/>
                      <w:snapToGrid w:val="0"/>
                      <w:color w:val="auto"/>
                      <w:kern w:val="0"/>
                      <w:sz w:val="21"/>
                      <w:szCs w:val="21"/>
                      <w:highlight w:val="none"/>
                    </w:rPr>
                  </w:pPr>
                  <w:r>
                    <w:rPr>
                      <w:rFonts w:hint="eastAsia" w:asciiTheme="majorEastAsia" w:hAnsiTheme="majorEastAsia" w:eastAsiaTheme="majorEastAsia" w:cstheme="majorEastAsia"/>
                      <w:snapToGrid w:val="0"/>
                      <w:color w:val="auto"/>
                      <w:kern w:val="0"/>
                      <w:sz w:val="21"/>
                      <w:szCs w:val="21"/>
                      <w:highlight w:val="none"/>
                    </w:rPr>
                    <w:t>6</w:t>
                  </w:r>
                </w:p>
              </w:tc>
              <w:tc>
                <w:tcPr>
                  <w:tcW w:w="819" w:type="dxa"/>
                  <w:tcBorders>
                    <w:top w:val="single" w:color="000000" w:sz="4" w:space="0"/>
                    <w:left w:val="single" w:color="000000" w:sz="4" w:space="0"/>
                    <w:bottom w:val="single" w:color="000000" w:sz="4" w:space="0"/>
                    <w:right w:val="single" w:color="000000" w:sz="4" w:space="0"/>
                  </w:tcBorders>
                  <w:noWrap w:val="0"/>
                  <w:vAlign w:val="center"/>
                </w:tcPr>
                <w:p w14:paraId="5D691FC4">
                  <w:pPr>
                    <w:keepNext w:val="0"/>
                    <w:keepLines w:val="0"/>
                    <w:pageBreakBefore w:val="0"/>
                    <w:kinsoku/>
                    <w:wordWrap w:val="0"/>
                    <w:overflowPunct/>
                    <w:topLinePunct w:val="0"/>
                    <w:autoSpaceDE/>
                    <w:autoSpaceDN/>
                    <w:bidi w:val="0"/>
                    <w:adjustRightInd w:val="0"/>
                    <w:snapToGrid w:val="0"/>
                    <w:spacing w:line="360" w:lineRule="atLeast"/>
                    <w:jc w:val="center"/>
                    <w:rPr>
                      <w:rFonts w:hint="eastAsia" w:asciiTheme="majorEastAsia" w:hAnsiTheme="majorEastAsia" w:eastAsiaTheme="majorEastAsia" w:cstheme="majorEastAsia"/>
                      <w:snapToGrid w:val="0"/>
                      <w:color w:val="auto"/>
                      <w:kern w:val="0"/>
                      <w:sz w:val="21"/>
                      <w:szCs w:val="21"/>
                      <w:highlight w:val="none"/>
                    </w:rPr>
                  </w:pPr>
                  <w:r>
                    <w:rPr>
                      <w:rFonts w:hint="eastAsia" w:asciiTheme="majorEastAsia" w:hAnsiTheme="majorEastAsia" w:eastAsiaTheme="majorEastAsia" w:cstheme="majorEastAsia"/>
                      <w:snapToGrid w:val="0"/>
                      <w:color w:val="auto"/>
                      <w:kern w:val="0"/>
                      <w:sz w:val="21"/>
                      <w:szCs w:val="21"/>
                      <w:highlight w:val="none"/>
                    </w:rPr>
                    <w:t>7</w:t>
                  </w:r>
                </w:p>
              </w:tc>
            </w:tr>
            <w:tr w14:paraId="3BB16EAD">
              <w:tblPrEx>
                <w:tblCellMar>
                  <w:top w:w="0" w:type="dxa"/>
                  <w:left w:w="108" w:type="dxa"/>
                  <w:bottom w:w="0" w:type="dxa"/>
                  <w:right w:w="108" w:type="dxa"/>
                </w:tblCellMar>
              </w:tblPrEx>
              <w:trPr>
                <w:trHeight w:val="373" w:hRule="atLeast"/>
                <w:jc w:val="center"/>
              </w:trPr>
              <w:tc>
                <w:tcPr>
                  <w:tcW w:w="1950" w:type="dxa"/>
                  <w:tcBorders>
                    <w:top w:val="single" w:color="000000" w:sz="4" w:space="0"/>
                    <w:left w:val="single" w:color="000000" w:sz="4" w:space="0"/>
                    <w:bottom w:val="single" w:color="000000" w:sz="4" w:space="0"/>
                    <w:right w:val="single" w:color="000000" w:sz="4" w:space="0"/>
                  </w:tcBorders>
                  <w:noWrap w:val="0"/>
                  <w:vAlign w:val="center"/>
                </w:tcPr>
                <w:p w14:paraId="09816C51">
                  <w:pPr>
                    <w:keepNext w:val="0"/>
                    <w:keepLines w:val="0"/>
                    <w:pageBreakBefore w:val="0"/>
                    <w:kinsoku/>
                    <w:wordWrap w:val="0"/>
                    <w:overflowPunct/>
                    <w:topLinePunct w:val="0"/>
                    <w:autoSpaceDE/>
                    <w:autoSpaceDN/>
                    <w:bidi w:val="0"/>
                    <w:adjustRightInd w:val="0"/>
                    <w:snapToGrid w:val="0"/>
                    <w:spacing w:line="360" w:lineRule="atLeast"/>
                    <w:jc w:val="center"/>
                    <w:rPr>
                      <w:rFonts w:hint="eastAsia" w:asciiTheme="majorEastAsia" w:hAnsiTheme="majorEastAsia" w:eastAsiaTheme="majorEastAsia" w:cstheme="majorEastAsia"/>
                      <w:snapToGrid w:val="0"/>
                      <w:color w:val="auto"/>
                      <w:kern w:val="0"/>
                      <w:sz w:val="21"/>
                      <w:szCs w:val="21"/>
                      <w:highlight w:val="none"/>
                    </w:rPr>
                  </w:pPr>
                  <w:r>
                    <w:rPr>
                      <w:rFonts w:hint="eastAsia" w:asciiTheme="majorEastAsia" w:hAnsiTheme="majorEastAsia" w:eastAsiaTheme="majorEastAsia" w:cstheme="majorEastAsia"/>
                      <w:snapToGrid w:val="0"/>
                      <w:color w:val="auto"/>
                      <w:kern w:val="0"/>
                      <w:sz w:val="21"/>
                      <w:szCs w:val="21"/>
                      <w:highlight w:val="none"/>
                    </w:rPr>
                    <w:t>下浮系数（%）</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2C6DE25F">
                  <w:pPr>
                    <w:keepNext w:val="0"/>
                    <w:keepLines w:val="0"/>
                    <w:pageBreakBefore w:val="0"/>
                    <w:kinsoku/>
                    <w:wordWrap w:val="0"/>
                    <w:overflowPunct/>
                    <w:topLinePunct w:val="0"/>
                    <w:autoSpaceDE/>
                    <w:autoSpaceDN/>
                    <w:bidi w:val="0"/>
                    <w:adjustRightInd w:val="0"/>
                    <w:snapToGrid w:val="0"/>
                    <w:spacing w:line="360" w:lineRule="atLeast"/>
                    <w:jc w:val="center"/>
                    <w:rPr>
                      <w:rFonts w:hint="default" w:asciiTheme="majorEastAsia" w:hAnsiTheme="majorEastAsia" w:eastAsiaTheme="majorEastAsia" w:cstheme="majorEastAsia"/>
                      <w:snapToGrid w:val="0"/>
                      <w:color w:val="auto"/>
                      <w:kern w:val="0"/>
                      <w:sz w:val="21"/>
                      <w:szCs w:val="21"/>
                      <w:highlight w:val="none"/>
                      <w:lang w:val="en-US" w:eastAsia="zh-CN"/>
                    </w:rPr>
                  </w:pPr>
                  <w:r>
                    <w:rPr>
                      <w:rFonts w:hint="eastAsia" w:asciiTheme="majorEastAsia" w:hAnsiTheme="majorEastAsia" w:eastAsiaTheme="majorEastAsia" w:cstheme="majorEastAsia"/>
                      <w:snapToGrid w:val="0"/>
                      <w:color w:val="auto"/>
                      <w:kern w:val="0"/>
                      <w:sz w:val="21"/>
                      <w:szCs w:val="21"/>
                      <w:highlight w:val="none"/>
                      <w:lang w:val="en-US" w:eastAsia="zh-CN"/>
                    </w:rPr>
                    <w:t>5.00</w:t>
                  </w:r>
                </w:p>
              </w:tc>
              <w:tc>
                <w:tcPr>
                  <w:tcW w:w="830" w:type="dxa"/>
                  <w:tcBorders>
                    <w:top w:val="single" w:color="000000" w:sz="4" w:space="0"/>
                    <w:left w:val="single" w:color="000000" w:sz="4" w:space="0"/>
                    <w:bottom w:val="single" w:color="000000" w:sz="4" w:space="0"/>
                    <w:right w:val="single" w:color="000000" w:sz="4" w:space="0"/>
                  </w:tcBorders>
                  <w:noWrap w:val="0"/>
                  <w:vAlign w:val="center"/>
                </w:tcPr>
                <w:p w14:paraId="15BA8DF6">
                  <w:pPr>
                    <w:keepNext w:val="0"/>
                    <w:keepLines w:val="0"/>
                    <w:pageBreakBefore w:val="0"/>
                    <w:kinsoku/>
                    <w:wordWrap w:val="0"/>
                    <w:overflowPunct/>
                    <w:topLinePunct w:val="0"/>
                    <w:autoSpaceDE/>
                    <w:autoSpaceDN/>
                    <w:bidi w:val="0"/>
                    <w:adjustRightInd w:val="0"/>
                    <w:snapToGrid w:val="0"/>
                    <w:spacing w:line="360" w:lineRule="atLeast"/>
                    <w:jc w:val="center"/>
                    <w:rPr>
                      <w:rFonts w:hint="default" w:asciiTheme="majorEastAsia" w:hAnsiTheme="majorEastAsia" w:eastAsiaTheme="majorEastAsia" w:cstheme="majorEastAsia"/>
                      <w:snapToGrid w:val="0"/>
                      <w:color w:val="auto"/>
                      <w:kern w:val="0"/>
                      <w:sz w:val="21"/>
                      <w:szCs w:val="21"/>
                      <w:highlight w:val="none"/>
                      <w:lang w:val="en-US" w:eastAsia="zh-CN"/>
                    </w:rPr>
                  </w:pPr>
                  <w:r>
                    <w:rPr>
                      <w:rFonts w:hint="eastAsia" w:asciiTheme="majorEastAsia" w:hAnsiTheme="majorEastAsia" w:eastAsiaTheme="majorEastAsia" w:cstheme="majorEastAsia"/>
                      <w:snapToGrid w:val="0"/>
                      <w:color w:val="auto"/>
                      <w:kern w:val="0"/>
                      <w:sz w:val="21"/>
                      <w:szCs w:val="21"/>
                      <w:highlight w:val="none"/>
                      <w:lang w:val="en-US" w:eastAsia="zh-CN"/>
                    </w:rPr>
                    <w:t>5.25</w:t>
                  </w:r>
                </w:p>
              </w:tc>
              <w:tc>
                <w:tcPr>
                  <w:tcW w:w="864" w:type="dxa"/>
                  <w:tcBorders>
                    <w:top w:val="single" w:color="000000" w:sz="4" w:space="0"/>
                    <w:left w:val="single" w:color="000000" w:sz="4" w:space="0"/>
                    <w:bottom w:val="single" w:color="000000" w:sz="4" w:space="0"/>
                    <w:right w:val="single" w:color="000000" w:sz="4" w:space="0"/>
                  </w:tcBorders>
                  <w:noWrap w:val="0"/>
                  <w:vAlign w:val="center"/>
                </w:tcPr>
                <w:p w14:paraId="0121CA06">
                  <w:pPr>
                    <w:keepNext w:val="0"/>
                    <w:keepLines w:val="0"/>
                    <w:pageBreakBefore w:val="0"/>
                    <w:kinsoku/>
                    <w:wordWrap w:val="0"/>
                    <w:overflowPunct/>
                    <w:topLinePunct w:val="0"/>
                    <w:autoSpaceDE/>
                    <w:autoSpaceDN/>
                    <w:bidi w:val="0"/>
                    <w:adjustRightInd w:val="0"/>
                    <w:snapToGrid w:val="0"/>
                    <w:spacing w:line="360" w:lineRule="atLeast"/>
                    <w:jc w:val="center"/>
                    <w:rPr>
                      <w:rFonts w:hint="default" w:asciiTheme="majorEastAsia" w:hAnsiTheme="majorEastAsia" w:eastAsiaTheme="majorEastAsia" w:cstheme="majorEastAsia"/>
                      <w:snapToGrid w:val="0"/>
                      <w:color w:val="auto"/>
                      <w:kern w:val="0"/>
                      <w:sz w:val="21"/>
                      <w:szCs w:val="21"/>
                      <w:highlight w:val="none"/>
                      <w:lang w:val="en-US" w:eastAsia="zh-CN"/>
                    </w:rPr>
                  </w:pPr>
                  <w:r>
                    <w:rPr>
                      <w:rFonts w:hint="eastAsia" w:asciiTheme="majorEastAsia" w:hAnsiTheme="majorEastAsia" w:eastAsiaTheme="majorEastAsia" w:cstheme="majorEastAsia"/>
                      <w:snapToGrid w:val="0"/>
                      <w:color w:val="auto"/>
                      <w:kern w:val="0"/>
                      <w:sz w:val="21"/>
                      <w:szCs w:val="21"/>
                      <w:highlight w:val="none"/>
                      <w:lang w:val="en-US" w:eastAsia="zh-CN"/>
                    </w:rPr>
                    <w:t>5.50</w:t>
                  </w:r>
                </w:p>
              </w:tc>
              <w:tc>
                <w:tcPr>
                  <w:tcW w:w="848" w:type="dxa"/>
                  <w:tcBorders>
                    <w:top w:val="single" w:color="000000" w:sz="4" w:space="0"/>
                    <w:left w:val="single" w:color="000000" w:sz="4" w:space="0"/>
                    <w:bottom w:val="single" w:color="000000" w:sz="4" w:space="0"/>
                    <w:right w:val="single" w:color="000000" w:sz="4" w:space="0"/>
                  </w:tcBorders>
                  <w:noWrap w:val="0"/>
                  <w:vAlign w:val="center"/>
                </w:tcPr>
                <w:p w14:paraId="78CE1D26">
                  <w:pPr>
                    <w:keepNext w:val="0"/>
                    <w:keepLines w:val="0"/>
                    <w:pageBreakBefore w:val="0"/>
                    <w:kinsoku/>
                    <w:wordWrap w:val="0"/>
                    <w:overflowPunct/>
                    <w:topLinePunct w:val="0"/>
                    <w:autoSpaceDE/>
                    <w:autoSpaceDN/>
                    <w:bidi w:val="0"/>
                    <w:adjustRightInd w:val="0"/>
                    <w:snapToGrid w:val="0"/>
                    <w:spacing w:line="360" w:lineRule="atLeast"/>
                    <w:jc w:val="center"/>
                    <w:rPr>
                      <w:rFonts w:hint="default" w:asciiTheme="majorEastAsia" w:hAnsiTheme="majorEastAsia" w:eastAsiaTheme="majorEastAsia" w:cstheme="majorEastAsia"/>
                      <w:snapToGrid w:val="0"/>
                      <w:color w:val="auto"/>
                      <w:kern w:val="0"/>
                      <w:sz w:val="21"/>
                      <w:szCs w:val="21"/>
                      <w:highlight w:val="none"/>
                      <w:lang w:val="en-US" w:eastAsia="zh-CN"/>
                    </w:rPr>
                  </w:pPr>
                  <w:r>
                    <w:rPr>
                      <w:rFonts w:hint="eastAsia" w:asciiTheme="majorEastAsia" w:hAnsiTheme="majorEastAsia" w:eastAsiaTheme="majorEastAsia" w:cstheme="majorEastAsia"/>
                      <w:snapToGrid w:val="0"/>
                      <w:color w:val="auto"/>
                      <w:kern w:val="0"/>
                      <w:sz w:val="21"/>
                      <w:szCs w:val="21"/>
                      <w:highlight w:val="none"/>
                      <w:lang w:val="en-US" w:eastAsia="zh-CN"/>
                    </w:rPr>
                    <w:t>5.75</w:t>
                  </w:r>
                </w:p>
              </w:tc>
              <w:tc>
                <w:tcPr>
                  <w:tcW w:w="882" w:type="dxa"/>
                  <w:tcBorders>
                    <w:top w:val="single" w:color="000000" w:sz="4" w:space="0"/>
                    <w:left w:val="single" w:color="000000" w:sz="4" w:space="0"/>
                    <w:bottom w:val="single" w:color="000000" w:sz="4" w:space="0"/>
                    <w:right w:val="single" w:color="000000" w:sz="4" w:space="0"/>
                  </w:tcBorders>
                  <w:noWrap w:val="0"/>
                  <w:vAlign w:val="center"/>
                </w:tcPr>
                <w:p w14:paraId="2261AB51">
                  <w:pPr>
                    <w:keepNext w:val="0"/>
                    <w:keepLines w:val="0"/>
                    <w:pageBreakBefore w:val="0"/>
                    <w:kinsoku/>
                    <w:wordWrap w:val="0"/>
                    <w:overflowPunct/>
                    <w:topLinePunct w:val="0"/>
                    <w:autoSpaceDE/>
                    <w:autoSpaceDN/>
                    <w:bidi w:val="0"/>
                    <w:adjustRightInd w:val="0"/>
                    <w:snapToGrid w:val="0"/>
                    <w:spacing w:line="360" w:lineRule="atLeast"/>
                    <w:jc w:val="center"/>
                    <w:rPr>
                      <w:rFonts w:hint="default" w:asciiTheme="majorEastAsia" w:hAnsiTheme="majorEastAsia" w:eastAsiaTheme="majorEastAsia" w:cstheme="majorEastAsia"/>
                      <w:snapToGrid w:val="0"/>
                      <w:color w:val="auto"/>
                      <w:kern w:val="0"/>
                      <w:sz w:val="21"/>
                      <w:szCs w:val="21"/>
                      <w:highlight w:val="none"/>
                      <w:lang w:val="en-US" w:eastAsia="zh-CN"/>
                    </w:rPr>
                  </w:pPr>
                  <w:r>
                    <w:rPr>
                      <w:rFonts w:hint="eastAsia" w:asciiTheme="majorEastAsia" w:hAnsiTheme="majorEastAsia" w:eastAsiaTheme="majorEastAsia" w:cstheme="majorEastAsia"/>
                      <w:snapToGrid w:val="0"/>
                      <w:color w:val="auto"/>
                      <w:kern w:val="0"/>
                      <w:sz w:val="21"/>
                      <w:szCs w:val="21"/>
                      <w:highlight w:val="none"/>
                      <w:lang w:val="en-US" w:eastAsia="zh-CN"/>
                    </w:rPr>
                    <w:t>6.00</w:t>
                  </w:r>
                </w:p>
              </w:tc>
              <w:tc>
                <w:tcPr>
                  <w:tcW w:w="829" w:type="dxa"/>
                  <w:tcBorders>
                    <w:top w:val="single" w:color="000000" w:sz="4" w:space="0"/>
                    <w:left w:val="single" w:color="000000" w:sz="4" w:space="0"/>
                    <w:bottom w:val="single" w:color="000000" w:sz="4" w:space="0"/>
                    <w:right w:val="single" w:color="000000" w:sz="4" w:space="0"/>
                  </w:tcBorders>
                  <w:noWrap w:val="0"/>
                  <w:vAlign w:val="center"/>
                </w:tcPr>
                <w:p w14:paraId="714B1595">
                  <w:pPr>
                    <w:keepNext w:val="0"/>
                    <w:keepLines w:val="0"/>
                    <w:pageBreakBefore w:val="0"/>
                    <w:kinsoku/>
                    <w:wordWrap w:val="0"/>
                    <w:overflowPunct/>
                    <w:topLinePunct w:val="0"/>
                    <w:autoSpaceDE/>
                    <w:autoSpaceDN/>
                    <w:bidi w:val="0"/>
                    <w:adjustRightInd w:val="0"/>
                    <w:snapToGrid w:val="0"/>
                    <w:spacing w:line="360" w:lineRule="atLeast"/>
                    <w:jc w:val="center"/>
                    <w:rPr>
                      <w:rFonts w:hint="default" w:asciiTheme="majorEastAsia" w:hAnsiTheme="majorEastAsia" w:eastAsiaTheme="majorEastAsia" w:cstheme="majorEastAsia"/>
                      <w:snapToGrid w:val="0"/>
                      <w:color w:val="auto"/>
                      <w:kern w:val="0"/>
                      <w:sz w:val="21"/>
                      <w:szCs w:val="21"/>
                      <w:highlight w:val="none"/>
                      <w:lang w:val="en-US" w:eastAsia="zh-CN"/>
                    </w:rPr>
                  </w:pPr>
                  <w:r>
                    <w:rPr>
                      <w:rFonts w:hint="eastAsia" w:asciiTheme="majorEastAsia" w:hAnsiTheme="majorEastAsia" w:eastAsiaTheme="majorEastAsia" w:cstheme="majorEastAsia"/>
                      <w:snapToGrid w:val="0"/>
                      <w:color w:val="auto"/>
                      <w:kern w:val="0"/>
                      <w:sz w:val="21"/>
                      <w:szCs w:val="21"/>
                      <w:highlight w:val="none"/>
                      <w:lang w:val="en-US" w:eastAsia="zh-CN"/>
                    </w:rPr>
                    <w:t>6.25</w:t>
                  </w:r>
                </w:p>
              </w:tc>
              <w:tc>
                <w:tcPr>
                  <w:tcW w:w="819" w:type="dxa"/>
                  <w:tcBorders>
                    <w:top w:val="single" w:color="000000" w:sz="4" w:space="0"/>
                    <w:left w:val="single" w:color="000000" w:sz="4" w:space="0"/>
                    <w:bottom w:val="single" w:color="000000" w:sz="4" w:space="0"/>
                    <w:right w:val="single" w:color="000000" w:sz="4" w:space="0"/>
                  </w:tcBorders>
                  <w:noWrap w:val="0"/>
                  <w:vAlign w:val="center"/>
                </w:tcPr>
                <w:p w14:paraId="3DB16744">
                  <w:pPr>
                    <w:keepNext w:val="0"/>
                    <w:keepLines w:val="0"/>
                    <w:pageBreakBefore w:val="0"/>
                    <w:kinsoku/>
                    <w:wordWrap w:val="0"/>
                    <w:overflowPunct/>
                    <w:topLinePunct w:val="0"/>
                    <w:autoSpaceDE/>
                    <w:autoSpaceDN/>
                    <w:bidi w:val="0"/>
                    <w:adjustRightInd w:val="0"/>
                    <w:snapToGrid w:val="0"/>
                    <w:spacing w:line="360" w:lineRule="atLeast"/>
                    <w:jc w:val="center"/>
                    <w:rPr>
                      <w:rFonts w:hint="default" w:asciiTheme="majorEastAsia" w:hAnsiTheme="majorEastAsia" w:eastAsiaTheme="majorEastAsia" w:cstheme="majorEastAsia"/>
                      <w:snapToGrid w:val="0"/>
                      <w:color w:val="auto"/>
                      <w:kern w:val="0"/>
                      <w:sz w:val="21"/>
                      <w:szCs w:val="21"/>
                      <w:highlight w:val="none"/>
                      <w:lang w:val="en-US" w:eastAsia="zh-CN"/>
                    </w:rPr>
                  </w:pPr>
                  <w:r>
                    <w:rPr>
                      <w:rFonts w:hint="eastAsia" w:asciiTheme="majorEastAsia" w:hAnsiTheme="majorEastAsia" w:eastAsiaTheme="majorEastAsia" w:cstheme="majorEastAsia"/>
                      <w:snapToGrid w:val="0"/>
                      <w:color w:val="auto"/>
                      <w:kern w:val="0"/>
                      <w:sz w:val="21"/>
                      <w:szCs w:val="21"/>
                      <w:highlight w:val="none"/>
                      <w:lang w:val="en-US" w:eastAsia="zh-CN"/>
                    </w:rPr>
                    <w:t>6.50</w:t>
                  </w:r>
                </w:p>
              </w:tc>
            </w:tr>
            <w:tr w14:paraId="4D76FFCD">
              <w:tblPrEx>
                <w:tblCellMar>
                  <w:top w:w="0" w:type="dxa"/>
                  <w:left w:w="108" w:type="dxa"/>
                  <w:bottom w:w="0" w:type="dxa"/>
                  <w:right w:w="108" w:type="dxa"/>
                </w:tblCellMar>
              </w:tblPrEx>
              <w:trPr>
                <w:trHeight w:val="335" w:hRule="atLeast"/>
                <w:jc w:val="center"/>
              </w:trPr>
              <w:tc>
                <w:tcPr>
                  <w:tcW w:w="1950" w:type="dxa"/>
                  <w:tcBorders>
                    <w:top w:val="single" w:color="000000" w:sz="4" w:space="0"/>
                    <w:left w:val="single" w:color="000000" w:sz="4" w:space="0"/>
                    <w:bottom w:val="single" w:color="000000" w:sz="4" w:space="0"/>
                    <w:right w:val="single" w:color="000000" w:sz="4" w:space="0"/>
                  </w:tcBorders>
                  <w:noWrap w:val="0"/>
                  <w:vAlign w:val="center"/>
                </w:tcPr>
                <w:p w14:paraId="07CACC44">
                  <w:pPr>
                    <w:keepNext w:val="0"/>
                    <w:keepLines w:val="0"/>
                    <w:pageBreakBefore w:val="0"/>
                    <w:kinsoku/>
                    <w:wordWrap w:val="0"/>
                    <w:overflowPunct/>
                    <w:topLinePunct w:val="0"/>
                    <w:autoSpaceDE/>
                    <w:autoSpaceDN/>
                    <w:bidi w:val="0"/>
                    <w:adjustRightInd w:val="0"/>
                    <w:snapToGrid w:val="0"/>
                    <w:spacing w:line="360" w:lineRule="atLeast"/>
                    <w:jc w:val="center"/>
                    <w:rPr>
                      <w:rFonts w:hint="eastAsia" w:asciiTheme="majorEastAsia" w:hAnsiTheme="majorEastAsia" w:eastAsiaTheme="majorEastAsia" w:cstheme="majorEastAsia"/>
                      <w:b/>
                      <w:snapToGrid w:val="0"/>
                      <w:color w:val="auto"/>
                      <w:kern w:val="0"/>
                      <w:sz w:val="21"/>
                      <w:szCs w:val="21"/>
                      <w:highlight w:val="none"/>
                    </w:rPr>
                  </w:pPr>
                  <w:r>
                    <w:rPr>
                      <w:rFonts w:hint="eastAsia" w:asciiTheme="majorEastAsia" w:hAnsiTheme="majorEastAsia" w:eastAsiaTheme="majorEastAsia" w:cstheme="majorEastAsia"/>
                      <w:bCs/>
                      <w:snapToGrid w:val="0"/>
                      <w:color w:val="auto"/>
                      <w:kern w:val="0"/>
                      <w:sz w:val="21"/>
                      <w:szCs w:val="21"/>
                      <w:highlight w:val="none"/>
                    </w:rPr>
                    <w:t>号球</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67729AD7">
                  <w:pPr>
                    <w:keepNext w:val="0"/>
                    <w:keepLines w:val="0"/>
                    <w:pageBreakBefore w:val="0"/>
                    <w:kinsoku/>
                    <w:wordWrap w:val="0"/>
                    <w:overflowPunct/>
                    <w:topLinePunct w:val="0"/>
                    <w:autoSpaceDE/>
                    <w:autoSpaceDN/>
                    <w:bidi w:val="0"/>
                    <w:adjustRightInd w:val="0"/>
                    <w:snapToGrid w:val="0"/>
                    <w:spacing w:line="360" w:lineRule="atLeast"/>
                    <w:jc w:val="center"/>
                    <w:rPr>
                      <w:rFonts w:hint="eastAsia" w:asciiTheme="majorEastAsia" w:hAnsiTheme="majorEastAsia" w:eastAsiaTheme="majorEastAsia" w:cstheme="majorEastAsia"/>
                      <w:snapToGrid w:val="0"/>
                      <w:color w:val="auto"/>
                      <w:kern w:val="0"/>
                      <w:sz w:val="21"/>
                      <w:szCs w:val="21"/>
                      <w:highlight w:val="none"/>
                    </w:rPr>
                  </w:pPr>
                  <w:r>
                    <w:rPr>
                      <w:rFonts w:hint="eastAsia" w:asciiTheme="majorEastAsia" w:hAnsiTheme="majorEastAsia" w:eastAsiaTheme="majorEastAsia" w:cstheme="majorEastAsia"/>
                      <w:snapToGrid w:val="0"/>
                      <w:color w:val="auto"/>
                      <w:kern w:val="0"/>
                      <w:sz w:val="21"/>
                      <w:szCs w:val="21"/>
                      <w:highlight w:val="none"/>
                    </w:rPr>
                    <w:t>8</w:t>
                  </w:r>
                </w:p>
              </w:tc>
              <w:tc>
                <w:tcPr>
                  <w:tcW w:w="830" w:type="dxa"/>
                  <w:tcBorders>
                    <w:top w:val="single" w:color="000000" w:sz="4" w:space="0"/>
                    <w:left w:val="single" w:color="000000" w:sz="4" w:space="0"/>
                    <w:bottom w:val="single" w:color="000000" w:sz="4" w:space="0"/>
                    <w:right w:val="single" w:color="000000" w:sz="4" w:space="0"/>
                  </w:tcBorders>
                  <w:noWrap w:val="0"/>
                  <w:vAlign w:val="center"/>
                </w:tcPr>
                <w:p w14:paraId="0F3DDC67">
                  <w:pPr>
                    <w:keepNext w:val="0"/>
                    <w:keepLines w:val="0"/>
                    <w:pageBreakBefore w:val="0"/>
                    <w:kinsoku/>
                    <w:wordWrap w:val="0"/>
                    <w:overflowPunct/>
                    <w:topLinePunct w:val="0"/>
                    <w:autoSpaceDE/>
                    <w:autoSpaceDN/>
                    <w:bidi w:val="0"/>
                    <w:adjustRightInd w:val="0"/>
                    <w:snapToGrid w:val="0"/>
                    <w:spacing w:line="360" w:lineRule="atLeast"/>
                    <w:jc w:val="center"/>
                    <w:rPr>
                      <w:rFonts w:hint="eastAsia" w:asciiTheme="majorEastAsia" w:hAnsiTheme="majorEastAsia" w:eastAsiaTheme="majorEastAsia" w:cstheme="majorEastAsia"/>
                      <w:snapToGrid w:val="0"/>
                      <w:color w:val="auto"/>
                      <w:kern w:val="0"/>
                      <w:sz w:val="21"/>
                      <w:szCs w:val="21"/>
                      <w:highlight w:val="none"/>
                    </w:rPr>
                  </w:pPr>
                  <w:r>
                    <w:rPr>
                      <w:rFonts w:hint="eastAsia" w:asciiTheme="majorEastAsia" w:hAnsiTheme="majorEastAsia" w:eastAsiaTheme="majorEastAsia" w:cstheme="majorEastAsia"/>
                      <w:snapToGrid w:val="0"/>
                      <w:color w:val="auto"/>
                      <w:kern w:val="0"/>
                      <w:sz w:val="21"/>
                      <w:szCs w:val="21"/>
                      <w:highlight w:val="none"/>
                    </w:rPr>
                    <w:t>9</w:t>
                  </w:r>
                </w:p>
              </w:tc>
              <w:tc>
                <w:tcPr>
                  <w:tcW w:w="864" w:type="dxa"/>
                  <w:tcBorders>
                    <w:top w:val="single" w:color="000000" w:sz="4" w:space="0"/>
                    <w:left w:val="single" w:color="000000" w:sz="4" w:space="0"/>
                    <w:bottom w:val="single" w:color="000000" w:sz="4" w:space="0"/>
                    <w:right w:val="single" w:color="000000" w:sz="4" w:space="0"/>
                  </w:tcBorders>
                  <w:noWrap w:val="0"/>
                  <w:vAlign w:val="center"/>
                </w:tcPr>
                <w:p w14:paraId="7697843D">
                  <w:pPr>
                    <w:keepNext w:val="0"/>
                    <w:keepLines w:val="0"/>
                    <w:pageBreakBefore w:val="0"/>
                    <w:kinsoku/>
                    <w:wordWrap w:val="0"/>
                    <w:overflowPunct/>
                    <w:topLinePunct w:val="0"/>
                    <w:autoSpaceDE/>
                    <w:autoSpaceDN/>
                    <w:bidi w:val="0"/>
                    <w:adjustRightInd w:val="0"/>
                    <w:snapToGrid w:val="0"/>
                    <w:spacing w:line="360" w:lineRule="atLeast"/>
                    <w:jc w:val="center"/>
                    <w:rPr>
                      <w:rFonts w:hint="eastAsia" w:asciiTheme="majorEastAsia" w:hAnsiTheme="majorEastAsia" w:eastAsiaTheme="majorEastAsia" w:cstheme="majorEastAsia"/>
                      <w:snapToGrid w:val="0"/>
                      <w:color w:val="auto"/>
                      <w:kern w:val="0"/>
                      <w:sz w:val="21"/>
                      <w:szCs w:val="21"/>
                      <w:highlight w:val="none"/>
                    </w:rPr>
                  </w:pPr>
                  <w:r>
                    <w:rPr>
                      <w:rFonts w:hint="eastAsia" w:asciiTheme="majorEastAsia" w:hAnsiTheme="majorEastAsia" w:eastAsiaTheme="majorEastAsia" w:cstheme="majorEastAsia"/>
                      <w:snapToGrid w:val="0"/>
                      <w:color w:val="auto"/>
                      <w:kern w:val="0"/>
                      <w:sz w:val="21"/>
                      <w:szCs w:val="21"/>
                      <w:highlight w:val="none"/>
                    </w:rPr>
                    <w:t>10</w:t>
                  </w:r>
                </w:p>
              </w:tc>
              <w:tc>
                <w:tcPr>
                  <w:tcW w:w="848" w:type="dxa"/>
                  <w:tcBorders>
                    <w:top w:val="single" w:color="000000" w:sz="4" w:space="0"/>
                    <w:left w:val="single" w:color="000000" w:sz="4" w:space="0"/>
                    <w:bottom w:val="single" w:color="000000" w:sz="4" w:space="0"/>
                    <w:right w:val="single" w:color="000000" w:sz="4" w:space="0"/>
                  </w:tcBorders>
                  <w:noWrap w:val="0"/>
                  <w:vAlign w:val="center"/>
                </w:tcPr>
                <w:p w14:paraId="16089A26">
                  <w:pPr>
                    <w:keepNext w:val="0"/>
                    <w:keepLines w:val="0"/>
                    <w:pageBreakBefore w:val="0"/>
                    <w:kinsoku/>
                    <w:wordWrap w:val="0"/>
                    <w:overflowPunct/>
                    <w:topLinePunct w:val="0"/>
                    <w:autoSpaceDE/>
                    <w:autoSpaceDN/>
                    <w:bidi w:val="0"/>
                    <w:adjustRightInd w:val="0"/>
                    <w:snapToGrid w:val="0"/>
                    <w:spacing w:line="360" w:lineRule="atLeast"/>
                    <w:jc w:val="center"/>
                    <w:rPr>
                      <w:rFonts w:hint="eastAsia" w:asciiTheme="majorEastAsia" w:hAnsiTheme="majorEastAsia" w:eastAsiaTheme="majorEastAsia" w:cstheme="majorEastAsia"/>
                      <w:snapToGrid w:val="0"/>
                      <w:color w:val="auto"/>
                      <w:kern w:val="0"/>
                      <w:sz w:val="21"/>
                      <w:szCs w:val="21"/>
                      <w:highlight w:val="none"/>
                    </w:rPr>
                  </w:pPr>
                  <w:r>
                    <w:rPr>
                      <w:rFonts w:hint="eastAsia" w:asciiTheme="majorEastAsia" w:hAnsiTheme="majorEastAsia" w:eastAsiaTheme="majorEastAsia" w:cstheme="majorEastAsia"/>
                      <w:snapToGrid w:val="0"/>
                      <w:color w:val="auto"/>
                      <w:kern w:val="0"/>
                      <w:sz w:val="21"/>
                      <w:szCs w:val="21"/>
                      <w:highlight w:val="none"/>
                    </w:rPr>
                    <w:t>11</w:t>
                  </w:r>
                </w:p>
              </w:tc>
              <w:tc>
                <w:tcPr>
                  <w:tcW w:w="882" w:type="dxa"/>
                  <w:tcBorders>
                    <w:top w:val="single" w:color="000000" w:sz="4" w:space="0"/>
                    <w:left w:val="single" w:color="000000" w:sz="4" w:space="0"/>
                    <w:bottom w:val="single" w:color="000000" w:sz="4" w:space="0"/>
                    <w:right w:val="single" w:color="000000" w:sz="4" w:space="0"/>
                  </w:tcBorders>
                  <w:noWrap w:val="0"/>
                  <w:vAlign w:val="center"/>
                </w:tcPr>
                <w:p w14:paraId="4EE26DC8">
                  <w:pPr>
                    <w:keepNext w:val="0"/>
                    <w:keepLines w:val="0"/>
                    <w:pageBreakBefore w:val="0"/>
                    <w:kinsoku/>
                    <w:wordWrap w:val="0"/>
                    <w:overflowPunct/>
                    <w:topLinePunct w:val="0"/>
                    <w:autoSpaceDE/>
                    <w:autoSpaceDN/>
                    <w:bidi w:val="0"/>
                    <w:adjustRightInd w:val="0"/>
                    <w:snapToGrid w:val="0"/>
                    <w:spacing w:line="360" w:lineRule="atLeast"/>
                    <w:jc w:val="center"/>
                    <w:rPr>
                      <w:rFonts w:hint="eastAsia" w:asciiTheme="majorEastAsia" w:hAnsiTheme="majorEastAsia" w:eastAsiaTheme="majorEastAsia" w:cstheme="majorEastAsia"/>
                      <w:snapToGrid w:val="0"/>
                      <w:color w:val="auto"/>
                      <w:kern w:val="0"/>
                      <w:sz w:val="21"/>
                      <w:szCs w:val="21"/>
                      <w:highlight w:val="none"/>
                    </w:rPr>
                  </w:pPr>
                  <w:r>
                    <w:rPr>
                      <w:rFonts w:hint="eastAsia" w:asciiTheme="majorEastAsia" w:hAnsiTheme="majorEastAsia" w:eastAsiaTheme="majorEastAsia" w:cstheme="majorEastAsia"/>
                      <w:snapToGrid w:val="0"/>
                      <w:color w:val="auto"/>
                      <w:kern w:val="0"/>
                      <w:sz w:val="21"/>
                      <w:szCs w:val="21"/>
                      <w:highlight w:val="none"/>
                    </w:rPr>
                    <w:t>12</w:t>
                  </w:r>
                </w:p>
              </w:tc>
              <w:tc>
                <w:tcPr>
                  <w:tcW w:w="829" w:type="dxa"/>
                  <w:tcBorders>
                    <w:top w:val="single" w:color="000000" w:sz="4" w:space="0"/>
                    <w:left w:val="single" w:color="000000" w:sz="4" w:space="0"/>
                    <w:bottom w:val="single" w:color="000000" w:sz="4" w:space="0"/>
                    <w:right w:val="single" w:color="000000" w:sz="4" w:space="0"/>
                  </w:tcBorders>
                  <w:noWrap w:val="0"/>
                  <w:vAlign w:val="center"/>
                </w:tcPr>
                <w:p w14:paraId="37D36CD2">
                  <w:pPr>
                    <w:keepNext w:val="0"/>
                    <w:keepLines w:val="0"/>
                    <w:pageBreakBefore w:val="0"/>
                    <w:kinsoku/>
                    <w:wordWrap w:val="0"/>
                    <w:overflowPunct/>
                    <w:topLinePunct w:val="0"/>
                    <w:autoSpaceDE/>
                    <w:autoSpaceDN/>
                    <w:bidi w:val="0"/>
                    <w:adjustRightInd w:val="0"/>
                    <w:snapToGrid w:val="0"/>
                    <w:spacing w:line="360" w:lineRule="atLeast"/>
                    <w:jc w:val="center"/>
                    <w:rPr>
                      <w:rFonts w:hint="eastAsia" w:asciiTheme="majorEastAsia" w:hAnsiTheme="majorEastAsia" w:eastAsiaTheme="majorEastAsia" w:cstheme="majorEastAsia"/>
                      <w:snapToGrid w:val="0"/>
                      <w:color w:val="auto"/>
                      <w:kern w:val="0"/>
                      <w:sz w:val="21"/>
                      <w:szCs w:val="21"/>
                      <w:highlight w:val="none"/>
                    </w:rPr>
                  </w:pPr>
                  <w:r>
                    <w:rPr>
                      <w:rFonts w:hint="eastAsia" w:asciiTheme="majorEastAsia" w:hAnsiTheme="majorEastAsia" w:eastAsiaTheme="majorEastAsia" w:cstheme="majorEastAsia"/>
                      <w:snapToGrid w:val="0"/>
                      <w:color w:val="auto"/>
                      <w:kern w:val="0"/>
                      <w:sz w:val="21"/>
                      <w:szCs w:val="21"/>
                      <w:highlight w:val="none"/>
                    </w:rPr>
                    <w:t>13</w:t>
                  </w:r>
                </w:p>
              </w:tc>
              <w:tc>
                <w:tcPr>
                  <w:tcW w:w="819" w:type="dxa"/>
                  <w:tcBorders>
                    <w:top w:val="single" w:color="000000" w:sz="4" w:space="0"/>
                    <w:left w:val="single" w:color="000000" w:sz="4" w:space="0"/>
                    <w:bottom w:val="single" w:color="000000" w:sz="4" w:space="0"/>
                    <w:right w:val="single" w:color="000000" w:sz="4" w:space="0"/>
                  </w:tcBorders>
                  <w:noWrap w:val="0"/>
                  <w:vAlign w:val="center"/>
                </w:tcPr>
                <w:p w14:paraId="38E5BEEA">
                  <w:pPr>
                    <w:keepNext w:val="0"/>
                    <w:keepLines w:val="0"/>
                    <w:pageBreakBefore w:val="0"/>
                    <w:kinsoku/>
                    <w:wordWrap w:val="0"/>
                    <w:overflowPunct/>
                    <w:topLinePunct w:val="0"/>
                    <w:autoSpaceDE/>
                    <w:autoSpaceDN/>
                    <w:bidi w:val="0"/>
                    <w:adjustRightInd w:val="0"/>
                    <w:snapToGrid w:val="0"/>
                    <w:spacing w:line="360" w:lineRule="atLeast"/>
                    <w:jc w:val="center"/>
                    <w:rPr>
                      <w:rFonts w:hint="eastAsia" w:asciiTheme="majorEastAsia" w:hAnsiTheme="majorEastAsia" w:eastAsiaTheme="majorEastAsia" w:cstheme="majorEastAsia"/>
                      <w:snapToGrid w:val="0"/>
                      <w:color w:val="auto"/>
                      <w:kern w:val="0"/>
                      <w:sz w:val="21"/>
                      <w:szCs w:val="21"/>
                      <w:highlight w:val="none"/>
                    </w:rPr>
                  </w:pPr>
                  <w:r>
                    <w:rPr>
                      <w:rFonts w:hint="eastAsia" w:asciiTheme="majorEastAsia" w:hAnsiTheme="majorEastAsia" w:eastAsiaTheme="majorEastAsia" w:cstheme="majorEastAsia"/>
                      <w:snapToGrid w:val="0"/>
                      <w:color w:val="auto"/>
                      <w:kern w:val="0"/>
                      <w:sz w:val="21"/>
                      <w:szCs w:val="21"/>
                      <w:highlight w:val="none"/>
                    </w:rPr>
                    <w:t>14</w:t>
                  </w:r>
                </w:p>
              </w:tc>
            </w:tr>
            <w:tr w14:paraId="2F27AEDE">
              <w:tblPrEx>
                <w:tblCellMar>
                  <w:top w:w="0" w:type="dxa"/>
                  <w:left w:w="108" w:type="dxa"/>
                  <w:bottom w:w="0" w:type="dxa"/>
                  <w:right w:w="108" w:type="dxa"/>
                </w:tblCellMar>
              </w:tblPrEx>
              <w:trPr>
                <w:trHeight w:val="335" w:hRule="atLeast"/>
                <w:jc w:val="center"/>
              </w:trPr>
              <w:tc>
                <w:tcPr>
                  <w:tcW w:w="1950" w:type="dxa"/>
                  <w:tcBorders>
                    <w:top w:val="single" w:color="000000" w:sz="4" w:space="0"/>
                    <w:left w:val="single" w:color="000000" w:sz="4" w:space="0"/>
                    <w:bottom w:val="single" w:color="000000" w:sz="4" w:space="0"/>
                    <w:right w:val="single" w:color="000000" w:sz="4" w:space="0"/>
                  </w:tcBorders>
                  <w:noWrap w:val="0"/>
                  <w:vAlign w:val="center"/>
                </w:tcPr>
                <w:p w14:paraId="5DD300E9">
                  <w:pPr>
                    <w:keepNext w:val="0"/>
                    <w:keepLines w:val="0"/>
                    <w:pageBreakBefore w:val="0"/>
                    <w:kinsoku/>
                    <w:wordWrap w:val="0"/>
                    <w:overflowPunct/>
                    <w:topLinePunct w:val="0"/>
                    <w:autoSpaceDE/>
                    <w:autoSpaceDN/>
                    <w:bidi w:val="0"/>
                    <w:adjustRightInd w:val="0"/>
                    <w:snapToGrid w:val="0"/>
                    <w:spacing w:line="360" w:lineRule="atLeast"/>
                    <w:jc w:val="center"/>
                    <w:rPr>
                      <w:rFonts w:hint="eastAsia" w:asciiTheme="majorEastAsia" w:hAnsiTheme="majorEastAsia" w:eastAsiaTheme="majorEastAsia" w:cstheme="majorEastAsia"/>
                      <w:snapToGrid w:val="0"/>
                      <w:color w:val="auto"/>
                      <w:kern w:val="0"/>
                      <w:sz w:val="21"/>
                      <w:szCs w:val="21"/>
                      <w:highlight w:val="none"/>
                    </w:rPr>
                  </w:pPr>
                  <w:r>
                    <w:rPr>
                      <w:rFonts w:hint="eastAsia" w:asciiTheme="majorEastAsia" w:hAnsiTheme="majorEastAsia" w:eastAsiaTheme="majorEastAsia" w:cstheme="majorEastAsia"/>
                      <w:snapToGrid w:val="0"/>
                      <w:color w:val="auto"/>
                      <w:kern w:val="0"/>
                      <w:sz w:val="21"/>
                      <w:szCs w:val="21"/>
                      <w:highlight w:val="none"/>
                    </w:rPr>
                    <w:t>下浮系数（%）</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49D7B105">
                  <w:pPr>
                    <w:keepNext w:val="0"/>
                    <w:keepLines w:val="0"/>
                    <w:pageBreakBefore w:val="0"/>
                    <w:kinsoku/>
                    <w:wordWrap w:val="0"/>
                    <w:overflowPunct/>
                    <w:topLinePunct w:val="0"/>
                    <w:autoSpaceDE/>
                    <w:autoSpaceDN/>
                    <w:bidi w:val="0"/>
                    <w:adjustRightInd w:val="0"/>
                    <w:snapToGrid w:val="0"/>
                    <w:spacing w:line="360" w:lineRule="atLeast"/>
                    <w:jc w:val="center"/>
                    <w:rPr>
                      <w:rFonts w:hint="default" w:asciiTheme="majorEastAsia" w:hAnsiTheme="majorEastAsia" w:eastAsiaTheme="majorEastAsia" w:cstheme="majorEastAsia"/>
                      <w:snapToGrid w:val="0"/>
                      <w:color w:val="auto"/>
                      <w:kern w:val="0"/>
                      <w:sz w:val="21"/>
                      <w:szCs w:val="21"/>
                      <w:highlight w:val="none"/>
                      <w:lang w:val="en-US" w:eastAsia="zh-CN"/>
                    </w:rPr>
                  </w:pPr>
                  <w:r>
                    <w:rPr>
                      <w:rFonts w:hint="eastAsia" w:asciiTheme="majorEastAsia" w:hAnsiTheme="majorEastAsia" w:eastAsiaTheme="majorEastAsia" w:cstheme="majorEastAsia"/>
                      <w:snapToGrid w:val="0"/>
                      <w:color w:val="auto"/>
                      <w:kern w:val="0"/>
                      <w:sz w:val="21"/>
                      <w:szCs w:val="21"/>
                      <w:highlight w:val="none"/>
                      <w:lang w:val="en-US" w:eastAsia="zh-CN"/>
                    </w:rPr>
                    <w:t>6.75</w:t>
                  </w:r>
                </w:p>
              </w:tc>
              <w:tc>
                <w:tcPr>
                  <w:tcW w:w="830" w:type="dxa"/>
                  <w:tcBorders>
                    <w:top w:val="single" w:color="000000" w:sz="4" w:space="0"/>
                    <w:left w:val="single" w:color="000000" w:sz="4" w:space="0"/>
                    <w:bottom w:val="single" w:color="000000" w:sz="4" w:space="0"/>
                    <w:right w:val="single" w:color="000000" w:sz="4" w:space="0"/>
                  </w:tcBorders>
                  <w:noWrap w:val="0"/>
                  <w:vAlign w:val="center"/>
                </w:tcPr>
                <w:p w14:paraId="0BEEC861">
                  <w:pPr>
                    <w:keepNext w:val="0"/>
                    <w:keepLines w:val="0"/>
                    <w:pageBreakBefore w:val="0"/>
                    <w:kinsoku/>
                    <w:wordWrap w:val="0"/>
                    <w:overflowPunct/>
                    <w:topLinePunct w:val="0"/>
                    <w:autoSpaceDE/>
                    <w:autoSpaceDN/>
                    <w:bidi w:val="0"/>
                    <w:adjustRightInd w:val="0"/>
                    <w:snapToGrid w:val="0"/>
                    <w:spacing w:line="360" w:lineRule="atLeast"/>
                    <w:jc w:val="center"/>
                    <w:rPr>
                      <w:rFonts w:hint="default" w:asciiTheme="majorEastAsia" w:hAnsiTheme="majorEastAsia" w:eastAsiaTheme="majorEastAsia" w:cstheme="majorEastAsia"/>
                      <w:snapToGrid w:val="0"/>
                      <w:color w:val="auto"/>
                      <w:kern w:val="0"/>
                      <w:sz w:val="21"/>
                      <w:szCs w:val="21"/>
                      <w:highlight w:val="none"/>
                      <w:lang w:val="en-US" w:eastAsia="zh-CN"/>
                    </w:rPr>
                  </w:pPr>
                  <w:r>
                    <w:rPr>
                      <w:rFonts w:hint="eastAsia" w:asciiTheme="majorEastAsia" w:hAnsiTheme="majorEastAsia" w:eastAsiaTheme="majorEastAsia" w:cstheme="majorEastAsia"/>
                      <w:snapToGrid w:val="0"/>
                      <w:color w:val="auto"/>
                      <w:kern w:val="0"/>
                      <w:sz w:val="21"/>
                      <w:szCs w:val="21"/>
                      <w:highlight w:val="none"/>
                      <w:lang w:val="en-US" w:eastAsia="zh-CN"/>
                    </w:rPr>
                    <w:t>7.00</w:t>
                  </w:r>
                </w:p>
              </w:tc>
              <w:tc>
                <w:tcPr>
                  <w:tcW w:w="864" w:type="dxa"/>
                  <w:tcBorders>
                    <w:top w:val="single" w:color="000000" w:sz="4" w:space="0"/>
                    <w:left w:val="single" w:color="000000" w:sz="4" w:space="0"/>
                    <w:bottom w:val="single" w:color="000000" w:sz="4" w:space="0"/>
                    <w:right w:val="single" w:color="000000" w:sz="4" w:space="0"/>
                  </w:tcBorders>
                  <w:noWrap w:val="0"/>
                  <w:vAlign w:val="center"/>
                </w:tcPr>
                <w:p w14:paraId="7B993B27">
                  <w:pPr>
                    <w:keepNext w:val="0"/>
                    <w:keepLines w:val="0"/>
                    <w:pageBreakBefore w:val="0"/>
                    <w:kinsoku/>
                    <w:wordWrap w:val="0"/>
                    <w:overflowPunct/>
                    <w:topLinePunct w:val="0"/>
                    <w:autoSpaceDE/>
                    <w:autoSpaceDN/>
                    <w:bidi w:val="0"/>
                    <w:adjustRightInd w:val="0"/>
                    <w:snapToGrid w:val="0"/>
                    <w:spacing w:line="360" w:lineRule="atLeast"/>
                    <w:jc w:val="center"/>
                    <w:rPr>
                      <w:rFonts w:hint="default" w:asciiTheme="majorEastAsia" w:hAnsiTheme="majorEastAsia" w:eastAsiaTheme="majorEastAsia" w:cstheme="majorEastAsia"/>
                      <w:snapToGrid w:val="0"/>
                      <w:color w:val="auto"/>
                      <w:kern w:val="0"/>
                      <w:sz w:val="21"/>
                      <w:szCs w:val="21"/>
                      <w:highlight w:val="none"/>
                      <w:lang w:val="en-US" w:eastAsia="zh-CN"/>
                    </w:rPr>
                  </w:pPr>
                  <w:r>
                    <w:rPr>
                      <w:rFonts w:hint="eastAsia" w:asciiTheme="majorEastAsia" w:hAnsiTheme="majorEastAsia" w:eastAsiaTheme="majorEastAsia" w:cstheme="majorEastAsia"/>
                      <w:snapToGrid w:val="0"/>
                      <w:color w:val="auto"/>
                      <w:kern w:val="0"/>
                      <w:sz w:val="21"/>
                      <w:szCs w:val="21"/>
                      <w:highlight w:val="none"/>
                      <w:lang w:val="en-US" w:eastAsia="zh-CN"/>
                    </w:rPr>
                    <w:t>7.25</w:t>
                  </w:r>
                </w:p>
              </w:tc>
              <w:tc>
                <w:tcPr>
                  <w:tcW w:w="848" w:type="dxa"/>
                  <w:tcBorders>
                    <w:top w:val="single" w:color="000000" w:sz="4" w:space="0"/>
                    <w:left w:val="single" w:color="000000" w:sz="4" w:space="0"/>
                    <w:bottom w:val="single" w:color="000000" w:sz="4" w:space="0"/>
                    <w:right w:val="single" w:color="000000" w:sz="4" w:space="0"/>
                  </w:tcBorders>
                  <w:noWrap w:val="0"/>
                  <w:vAlign w:val="center"/>
                </w:tcPr>
                <w:p w14:paraId="5237B1BC">
                  <w:pPr>
                    <w:keepNext w:val="0"/>
                    <w:keepLines w:val="0"/>
                    <w:pageBreakBefore w:val="0"/>
                    <w:kinsoku/>
                    <w:wordWrap w:val="0"/>
                    <w:overflowPunct/>
                    <w:topLinePunct w:val="0"/>
                    <w:autoSpaceDE/>
                    <w:autoSpaceDN/>
                    <w:bidi w:val="0"/>
                    <w:adjustRightInd w:val="0"/>
                    <w:snapToGrid w:val="0"/>
                    <w:spacing w:line="360" w:lineRule="atLeast"/>
                    <w:jc w:val="center"/>
                    <w:rPr>
                      <w:rFonts w:hint="default" w:asciiTheme="majorEastAsia" w:hAnsiTheme="majorEastAsia" w:eastAsiaTheme="majorEastAsia" w:cstheme="majorEastAsia"/>
                      <w:snapToGrid w:val="0"/>
                      <w:color w:val="auto"/>
                      <w:kern w:val="0"/>
                      <w:sz w:val="21"/>
                      <w:szCs w:val="21"/>
                      <w:highlight w:val="none"/>
                      <w:lang w:val="en-US" w:eastAsia="zh-CN"/>
                    </w:rPr>
                  </w:pPr>
                  <w:r>
                    <w:rPr>
                      <w:rFonts w:hint="eastAsia" w:asciiTheme="majorEastAsia" w:hAnsiTheme="majorEastAsia" w:eastAsiaTheme="majorEastAsia" w:cstheme="majorEastAsia"/>
                      <w:snapToGrid w:val="0"/>
                      <w:color w:val="auto"/>
                      <w:kern w:val="0"/>
                      <w:sz w:val="21"/>
                      <w:szCs w:val="21"/>
                      <w:highlight w:val="none"/>
                      <w:lang w:val="en-US" w:eastAsia="zh-CN"/>
                    </w:rPr>
                    <w:t>7.50</w:t>
                  </w:r>
                </w:p>
              </w:tc>
              <w:tc>
                <w:tcPr>
                  <w:tcW w:w="882" w:type="dxa"/>
                  <w:tcBorders>
                    <w:top w:val="single" w:color="000000" w:sz="4" w:space="0"/>
                    <w:left w:val="single" w:color="000000" w:sz="4" w:space="0"/>
                    <w:bottom w:val="single" w:color="000000" w:sz="4" w:space="0"/>
                    <w:right w:val="single" w:color="000000" w:sz="4" w:space="0"/>
                  </w:tcBorders>
                  <w:noWrap w:val="0"/>
                  <w:vAlign w:val="center"/>
                </w:tcPr>
                <w:p w14:paraId="520C2720">
                  <w:pPr>
                    <w:keepNext w:val="0"/>
                    <w:keepLines w:val="0"/>
                    <w:pageBreakBefore w:val="0"/>
                    <w:kinsoku/>
                    <w:wordWrap w:val="0"/>
                    <w:overflowPunct/>
                    <w:topLinePunct w:val="0"/>
                    <w:autoSpaceDE/>
                    <w:autoSpaceDN/>
                    <w:bidi w:val="0"/>
                    <w:adjustRightInd w:val="0"/>
                    <w:snapToGrid w:val="0"/>
                    <w:spacing w:line="360" w:lineRule="atLeast"/>
                    <w:jc w:val="center"/>
                    <w:rPr>
                      <w:rFonts w:hint="default" w:asciiTheme="majorEastAsia" w:hAnsiTheme="majorEastAsia" w:eastAsiaTheme="majorEastAsia" w:cstheme="majorEastAsia"/>
                      <w:snapToGrid w:val="0"/>
                      <w:color w:val="auto"/>
                      <w:kern w:val="0"/>
                      <w:sz w:val="21"/>
                      <w:szCs w:val="21"/>
                      <w:highlight w:val="none"/>
                      <w:lang w:val="en-US" w:eastAsia="zh-CN"/>
                    </w:rPr>
                  </w:pPr>
                  <w:r>
                    <w:rPr>
                      <w:rFonts w:hint="eastAsia" w:asciiTheme="majorEastAsia" w:hAnsiTheme="majorEastAsia" w:eastAsiaTheme="majorEastAsia" w:cstheme="majorEastAsia"/>
                      <w:snapToGrid w:val="0"/>
                      <w:color w:val="auto"/>
                      <w:kern w:val="0"/>
                      <w:sz w:val="21"/>
                      <w:szCs w:val="21"/>
                      <w:highlight w:val="none"/>
                      <w:lang w:val="en-US" w:eastAsia="zh-CN"/>
                    </w:rPr>
                    <w:t>7.75</w:t>
                  </w:r>
                </w:p>
              </w:tc>
              <w:tc>
                <w:tcPr>
                  <w:tcW w:w="829" w:type="dxa"/>
                  <w:tcBorders>
                    <w:top w:val="single" w:color="000000" w:sz="4" w:space="0"/>
                    <w:left w:val="single" w:color="000000" w:sz="4" w:space="0"/>
                    <w:bottom w:val="single" w:color="000000" w:sz="4" w:space="0"/>
                    <w:right w:val="single" w:color="000000" w:sz="4" w:space="0"/>
                  </w:tcBorders>
                  <w:noWrap w:val="0"/>
                  <w:vAlign w:val="center"/>
                </w:tcPr>
                <w:p w14:paraId="74E62B29">
                  <w:pPr>
                    <w:keepNext w:val="0"/>
                    <w:keepLines w:val="0"/>
                    <w:pageBreakBefore w:val="0"/>
                    <w:kinsoku/>
                    <w:wordWrap w:val="0"/>
                    <w:overflowPunct/>
                    <w:topLinePunct w:val="0"/>
                    <w:autoSpaceDE/>
                    <w:autoSpaceDN/>
                    <w:bidi w:val="0"/>
                    <w:adjustRightInd w:val="0"/>
                    <w:snapToGrid w:val="0"/>
                    <w:spacing w:line="360" w:lineRule="atLeast"/>
                    <w:jc w:val="center"/>
                    <w:rPr>
                      <w:rFonts w:hint="default" w:asciiTheme="majorEastAsia" w:hAnsiTheme="majorEastAsia" w:eastAsiaTheme="majorEastAsia" w:cstheme="majorEastAsia"/>
                      <w:snapToGrid w:val="0"/>
                      <w:color w:val="auto"/>
                      <w:kern w:val="0"/>
                      <w:sz w:val="21"/>
                      <w:szCs w:val="21"/>
                      <w:highlight w:val="none"/>
                      <w:lang w:val="en-US" w:eastAsia="zh-CN"/>
                    </w:rPr>
                  </w:pPr>
                  <w:r>
                    <w:rPr>
                      <w:rFonts w:hint="eastAsia" w:asciiTheme="majorEastAsia" w:hAnsiTheme="majorEastAsia" w:eastAsiaTheme="majorEastAsia" w:cstheme="majorEastAsia"/>
                      <w:snapToGrid w:val="0"/>
                      <w:color w:val="auto"/>
                      <w:kern w:val="0"/>
                      <w:sz w:val="21"/>
                      <w:szCs w:val="21"/>
                      <w:highlight w:val="none"/>
                      <w:lang w:val="en-US" w:eastAsia="zh-CN"/>
                    </w:rPr>
                    <w:t>8.00</w:t>
                  </w:r>
                </w:p>
              </w:tc>
              <w:tc>
                <w:tcPr>
                  <w:tcW w:w="819" w:type="dxa"/>
                  <w:tcBorders>
                    <w:top w:val="single" w:color="000000" w:sz="4" w:space="0"/>
                    <w:left w:val="single" w:color="000000" w:sz="4" w:space="0"/>
                    <w:bottom w:val="single" w:color="000000" w:sz="4" w:space="0"/>
                    <w:right w:val="single" w:color="000000" w:sz="4" w:space="0"/>
                  </w:tcBorders>
                  <w:noWrap w:val="0"/>
                  <w:vAlign w:val="center"/>
                </w:tcPr>
                <w:p w14:paraId="1C699F31">
                  <w:pPr>
                    <w:keepNext w:val="0"/>
                    <w:keepLines w:val="0"/>
                    <w:pageBreakBefore w:val="0"/>
                    <w:kinsoku/>
                    <w:wordWrap w:val="0"/>
                    <w:overflowPunct/>
                    <w:topLinePunct w:val="0"/>
                    <w:autoSpaceDE/>
                    <w:autoSpaceDN/>
                    <w:bidi w:val="0"/>
                    <w:adjustRightInd w:val="0"/>
                    <w:snapToGrid w:val="0"/>
                    <w:spacing w:line="360" w:lineRule="atLeast"/>
                    <w:jc w:val="center"/>
                    <w:rPr>
                      <w:rFonts w:hint="default" w:asciiTheme="majorEastAsia" w:hAnsiTheme="majorEastAsia" w:eastAsiaTheme="majorEastAsia" w:cstheme="majorEastAsia"/>
                      <w:snapToGrid w:val="0"/>
                      <w:color w:val="auto"/>
                      <w:kern w:val="0"/>
                      <w:sz w:val="21"/>
                      <w:szCs w:val="21"/>
                      <w:highlight w:val="none"/>
                      <w:lang w:val="en-US" w:eastAsia="zh-CN"/>
                    </w:rPr>
                  </w:pPr>
                  <w:r>
                    <w:rPr>
                      <w:rFonts w:hint="eastAsia" w:asciiTheme="majorEastAsia" w:hAnsiTheme="majorEastAsia" w:eastAsiaTheme="majorEastAsia" w:cstheme="majorEastAsia"/>
                      <w:snapToGrid w:val="0"/>
                      <w:color w:val="auto"/>
                      <w:kern w:val="0"/>
                      <w:sz w:val="21"/>
                      <w:szCs w:val="21"/>
                      <w:highlight w:val="none"/>
                      <w:lang w:val="en-US" w:eastAsia="zh-CN"/>
                    </w:rPr>
                    <w:t>8.25</w:t>
                  </w:r>
                </w:p>
              </w:tc>
            </w:tr>
            <w:tr w14:paraId="2B8A8023">
              <w:tblPrEx>
                <w:tblCellMar>
                  <w:top w:w="0" w:type="dxa"/>
                  <w:left w:w="108" w:type="dxa"/>
                  <w:bottom w:w="0" w:type="dxa"/>
                  <w:right w:w="108" w:type="dxa"/>
                </w:tblCellMar>
              </w:tblPrEx>
              <w:trPr>
                <w:trHeight w:val="306" w:hRule="atLeast"/>
                <w:jc w:val="center"/>
              </w:trPr>
              <w:tc>
                <w:tcPr>
                  <w:tcW w:w="1950" w:type="dxa"/>
                  <w:tcBorders>
                    <w:top w:val="single" w:color="000000" w:sz="4" w:space="0"/>
                    <w:left w:val="single" w:color="000000" w:sz="4" w:space="0"/>
                    <w:bottom w:val="single" w:color="000000" w:sz="4" w:space="0"/>
                    <w:right w:val="single" w:color="000000" w:sz="4" w:space="0"/>
                  </w:tcBorders>
                  <w:noWrap w:val="0"/>
                  <w:vAlign w:val="center"/>
                </w:tcPr>
                <w:p w14:paraId="0DD0403A">
                  <w:pPr>
                    <w:keepNext w:val="0"/>
                    <w:keepLines w:val="0"/>
                    <w:pageBreakBefore w:val="0"/>
                    <w:kinsoku/>
                    <w:wordWrap w:val="0"/>
                    <w:overflowPunct/>
                    <w:topLinePunct w:val="0"/>
                    <w:autoSpaceDE/>
                    <w:autoSpaceDN/>
                    <w:bidi w:val="0"/>
                    <w:adjustRightInd w:val="0"/>
                    <w:snapToGrid w:val="0"/>
                    <w:spacing w:line="360" w:lineRule="atLeast"/>
                    <w:jc w:val="center"/>
                    <w:rPr>
                      <w:rFonts w:hint="eastAsia" w:asciiTheme="majorEastAsia" w:hAnsiTheme="majorEastAsia" w:eastAsiaTheme="majorEastAsia" w:cstheme="majorEastAsia"/>
                      <w:b/>
                      <w:snapToGrid w:val="0"/>
                      <w:color w:val="auto"/>
                      <w:kern w:val="0"/>
                      <w:sz w:val="21"/>
                      <w:szCs w:val="21"/>
                      <w:highlight w:val="none"/>
                    </w:rPr>
                  </w:pPr>
                  <w:r>
                    <w:rPr>
                      <w:rFonts w:hint="eastAsia" w:asciiTheme="majorEastAsia" w:hAnsiTheme="majorEastAsia" w:eastAsiaTheme="majorEastAsia" w:cstheme="majorEastAsia"/>
                      <w:bCs/>
                      <w:snapToGrid w:val="0"/>
                      <w:color w:val="auto"/>
                      <w:kern w:val="0"/>
                      <w:sz w:val="21"/>
                      <w:szCs w:val="21"/>
                      <w:highlight w:val="none"/>
                    </w:rPr>
                    <w:t>号球</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1E8595C2">
                  <w:pPr>
                    <w:keepNext w:val="0"/>
                    <w:keepLines w:val="0"/>
                    <w:pageBreakBefore w:val="0"/>
                    <w:kinsoku/>
                    <w:wordWrap w:val="0"/>
                    <w:overflowPunct/>
                    <w:topLinePunct w:val="0"/>
                    <w:autoSpaceDE/>
                    <w:autoSpaceDN/>
                    <w:bidi w:val="0"/>
                    <w:adjustRightInd w:val="0"/>
                    <w:snapToGrid w:val="0"/>
                    <w:spacing w:line="360" w:lineRule="atLeast"/>
                    <w:jc w:val="center"/>
                    <w:rPr>
                      <w:rFonts w:hint="eastAsia" w:asciiTheme="majorEastAsia" w:hAnsiTheme="majorEastAsia" w:eastAsiaTheme="majorEastAsia" w:cstheme="majorEastAsia"/>
                      <w:snapToGrid w:val="0"/>
                      <w:color w:val="auto"/>
                      <w:kern w:val="0"/>
                      <w:sz w:val="21"/>
                      <w:szCs w:val="21"/>
                      <w:highlight w:val="none"/>
                    </w:rPr>
                  </w:pPr>
                  <w:r>
                    <w:rPr>
                      <w:rFonts w:hint="eastAsia" w:asciiTheme="majorEastAsia" w:hAnsiTheme="majorEastAsia" w:eastAsiaTheme="majorEastAsia" w:cstheme="majorEastAsia"/>
                      <w:snapToGrid w:val="0"/>
                      <w:color w:val="auto"/>
                      <w:kern w:val="0"/>
                      <w:sz w:val="21"/>
                      <w:szCs w:val="21"/>
                      <w:highlight w:val="none"/>
                    </w:rPr>
                    <w:t>15</w:t>
                  </w:r>
                </w:p>
              </w:tc>
              <w:tc>
                <w:tcPr>
                  <w:tcW w:w="830" w:type="dxa"/>
                  <w:tcBorders>
                    <w:top w:val="single" w:color="000000" w:sz="4" w:space="0"/>
                    <w:left w:val="single" w:color="000000" w:sz="4" w:space="0"/>
                    <w:bottom w:val="single" w:color="000000" w:sz="4" w:space="0"/>
                    <w:right w:val="single" w:color="000000" w:sz="4" w:space="0"/>
                  </w:tcBorders>
                  <w:noWrap w:val="0"/>
                  <w:vAlign w:val="center"/>
                </w:tcPr>
                <w:p w14:paraId="308F1EA9">
                  <w:pPr>
                    <w:keepNext w:val="0"/>
                    <w:keepLines w:val="0"/>
                    <w:pageBreakBefore w:val="0"/>
                    <w:kinsoku/>
                    <w:wordWrap w:val="0"/>
                    <w:overflowPunct/>
                    <w:topLinePunct w:val="0"/>
                    <w:autoSpaceDE/>
                    <w:autoSpaceDN/>
                    <w:bidi w:val="0"/>
                    <w:adjustRightInd w:val="0"/>
                    <w:snapToGrid w:val="0"/>
                    <w:spacing w:line="360" w:lineRule="atLeast"/>
                    <w:jc w:val="center"/>
                    <w:rPr>
                      <w:rFonts w:hint="eastAsia" w:asciiTheme="majorEastAsia" w:hAnsiTheme="majorEastAsia" w:eastAsiaTheme="majorEastAsia" w:cstheme="majorEastAsia"/>
                      <w:snapToGrid w:val="0"/>
                      <w:color w:val="auto"/>
                      <w:kern w:val="0"/>
                      <w:sz w:val="21"/>
                      <w:szCs w:val="21"/>
                      <w:highlight w:val="none"/>
                    </w:rPr>
                  </w:pPr>
                  <w:r>
                    <w:rPr>
                      <w:rFonts w:hint="eastAsia" w:asciiTheme="majorEastAsia" w:hAnsiTheme="majorEastAsia" w:eastAsiaTheme="majorEastAsia" w:cstheme="majorEastAsia"/>
                      <w:snapToGrid w:val="0"/>
                      <w:color w:val="auto"/>
                      <w:kern w:val="0"/>
                      <w:sz w:val="21"/>
                      <w:szCs w:val="21"/>
                      <w:highlight w:val="none"/>
                    </w:rPr>
                    <w:t>16</w:t>
                  </w:r>
                </w:p>
              </w:tc>
              <w:tc>
                <w:tcPr>
                  <w:tcW w:w="864" w:type="dxa"/>
                  <w:tcBorders>
                    <w:top w:val="single" w:color="000000" w:sz="4" w:space="0"/>
                    <w:left w:val="single" w:color="000000" w:sz="4" w:space="0"/>
                    <w:bottom w:val="single" w:color="000000" w:sz="4" w:space="0"/>
                    <w:right w:val="single" w:color="000000" w:sz="4" w:space="0"/>
                  </w:tcBorders>
                  <w:noWrap w:val="0"/>
                  <w:vAlign w:val="center"/>
                </w:tcPr>
                <w:p w14:paraId="2B9D5B0D">
                  <w:pPr>
                    <w:keepNext w:val="0"/>
                    <w:keepLines w:val="0"/>
                    <w:pageBreakBefore w:val="0"/>
                    <w:kinsoku/>
                    <w:wordWrap w:val="0"/>
                    <w:overflowPunct/>
                    <w:topLinePunct w:val="0"/>
                    <w:autoSpaceDE/>
                    <w:autoSpaceDN/>
                    <w:bidi w:val="0"/>
                    <w:adjustRightInd w:val="0"/>
                    <w:snapToGrid w:val="0"/>
                    <w:spacing w:line="360" w:lineRule="atLeast"/>
                    <w:jc w:val="center"/>
                    <w:rPr>
                      <w:rFonts w:hint="eastAsia" w:asciiTheme="majorEastAsia" w:hAnsiTheme="majorEastAsia" w:eastAsiaTheme="majorEastAsia" w:cstheme="majorEastAsia"/>
                      <w:snapToGrid w:val="0"/>
                      <w:color w:val="auto"/>
                      <w:kern w:val="0"/>
                      <w:sz w:val="21"/>
                      <w:szCs w:val="21"/>
                      <w:highlight w:val="none"/>
                    </w:rPr>
                  </w:pPr>
                  <w:r>
                    <w:rPr>
                      <w:rFonts w:hint="eastAsia" w:asciiTheme="majorEastAsia" w:hAnsiTheme="majorEastAsia" w:eastAsiaTheme="majorEastAsia" w:cstheme="majorEastAsia"/>
                      <w:snapToGrid w:val="0"/>
                      <w:color w:val="auto"/>
                      <w:kern w:val="0"/>
                      <w:sz w:val="21"/>
                      <w:szCs w:val="21"/>
                      <w:highlight w:val="none"/>
                    </w:rPr>
                    <w:t>17</w:t>
                  </w:r>
                </w:p>
              </w:tc>
              <w:tc>
                <w:tcPr>
                  <w:tcW w:w="848" w:type="dxa"/>
                  <w:tcBorders>
                    <w:top w:val="single" w:color="000000" w:sz="4" w:space="0"/>
                    <w:left w:val="single" w:color="000000" w:sz="4" w:space="0"/>
                    <w:bottom w:val="single" w:color="000000" w:sz="4" w:space="0"/>
                    <w:right w:val="single" w:color="000000" w:sz="4" w:space="0"/>
                  </w:tcBorders>
                  <w:noWrap w:val="0"/>
                  <w:vAlign w:val="center"/>
                </w:tcPr>
                <w:p w14:paraId="41A9BF42">
                  <w:pPr>
                    <w:keepNext w:val="0"/>
                    <w:keepLines w:val="0"/>
                    <w:pageBreakBefore w:val="0"/>
                    <w:kinsoku/>
                    <w:wordWrap w:val="0"/>
                    <w:overflowPunct/>
                    <w:topLinePunct w:val="0"/>
                    <w:autoSpaceDE/>
                    <w:autoSpaceDN/>
                    <w:bidi w:val="0"/>
                    <w:adjustRightInd w:val="0"/>
                    <w:snapToGrid w:val="0"/>
                    <w:spacing w:line="360" w:lineRule="atLeast"/>
                    <w:jc w:val="center"/>
                    <w:rPr>
                      <w:rFonts w:hint="eastAsia" w:asciiTheme="majorEastAsia" w:hAnsiTheme="majorEastAsia" w:eastAsiaTheme="majorEastAsia" w:cstheme="majorEastAsia"/>
                      <w:snapToGrid w:val="0"/>
                      <w:color w:val="auto"/>
                      <w:kern w:val="0"/>
                      <w:sz w:val="21"/>
                      <w:szCs w:val="21"/>
                      <w:highlight w:val="none"/>
                    </w:rPr>
                  </w:pPr>
                  <w:r>
                    <w:rPr>
                      <w:rFonts w:hint="eastAsia" w:asciiTheme="majorEastAsia" w:hAnsiTheme="majorEastAsia" w:eastAsiaTheme="majorEastAsia" w:cstheme="majorEastAsia"/>
                      <w:snapToGrid w:val="0"/>
                      <w:color w:val="auto"/>
                      <w:kern w:val="0"/>
                      <w:sz w:val="21"/>
                      <w:szCs w:val="21"/>
                      <w:highlight w:val="none"/>
                    </w:rPr>
                    <w:t>18</w:t>
                  </w:r>
                </w:p>
              </w:tc>
              <w:tc>
                <w:tcPr>
                  <w:tcW w:w="882" w:type="dxa"/>
                  <w:tcBorders>
                    <w:top w:val="single" w:color="000000" w:sz="4" w:space="0"/>
                    <w:left w:val="single" w:color="000000" w:sz="4" w:space="0"/>
                    <w:bottom w:val="single" w:color="000000" w:sz="4" w:space="0"/>
                    <w:right w:val="single" w:color="000000" w:sz="4" w:space="0"/>
                  </w:tcBorders>
                  <w:noWrap w:val="0"/>
                  <w:vAlign w:val="center"/>
                </w:tcPr>
                <w:p w14:paraId="3BD7D2CF">
                  <w:pPr>
                    <w:keepNext w:val="0"/>
                    <w:keepLines w:val="0"/>
                    <w:pageBreakBefore w:val="0"/>
                    <w:kinsoku/>
                    <w:wordWrap w:val="0"/>
                    <w:overflowPunct/>
                    <w:topLinePunct w:val="0"/>
                    <w:autoSpaceDE/>
                    <w:autoSpaceDN/>
                    <w:bidi w:val="0"/>
                    <w:adjustRightInd w:val="0"/>
                    <w:snapToGrid w:val="0"/>
                    <w:spacing w:line="360" w:lineRule="atLeast"/>
                    <w:jc w:val="center"/>
                    <w:rPr>
                      <w:rFonts w:hint="eastAsia" w:asciiTheme="majorEastAsia" w:hAnsiTheme="majorEastAsia" w:eastAsiaTheme="majorEastAsia" w:cstheme="majorEastAsia"/>
                      <w:snapToGrid w:val="0"/>
                      <w:color w:val="auto"/>
                      <w:kern w:val="0"/>
                      <w:sz w:val="21"/>
                      <w:szCs w:val="21"/>
                      <w:highlight w:val="none"/>
                    </w:rPr>
                  </w:pPr>
                  <w:r>
                    <w:rPr>
                      <w:rFonts w:hint="eastAsia" w:asciiTheme="majorEastAsia" w:hAnsiTheme="majorEastAsia" w:eastAsiaTheme="majorEastAsia" w:cstheme="majorEastAsia"/>
                      <w:snapToGrid w:val="0"/>
                      <w:color w:val="auto"/>
                      <w:kern w:val="0"/>
                      <w:sz w:val="21"/>
                      <w:szCs w:val="21"/>
                      <w:highlight w:val="none"/>
                    </w:rPr>
                    <w:t>19</w:t>
                  </w:r>
                </w:p>
              </w:tc>
              <w:tc>
                <w:tcPr>
                  <w:tcW w:w="829" w:type="dxa"/>
                  <w:tcBorders>
                    <w:top w:val="single" w:color="000000" w:sz="4" w:space="0"/>
                    <w:left w:val="single" w:color="000000" w:sz="4" w:space="0"/>
                    <w:bottom w:val="single" w:color="000000" w:sz="4" w:space="0"/>
                    <w:right w:val="single" w:color="000000" w:sz="4" w:space="0"/>
                  </w:tcBorders>
                  <w:noWrap w:val="0"/>
                  <w:vAlign w:val="center"/>
                </w:tcPr>
                <w:p w14:paraId="5D7B7036">
                  <w:pPr>
                    <w:keepNext w:val="0"/>
                    <w:keepLines w:val="0"/>
                    <w:pageBreakBefore w:val="0"/>
                    <w:kinsoku/>
                    <w:wordWrap w:val="0"/>
                    <w:overflowPunct/>
                    <w:topLinePunct w:val="0"/>
                    <w:autoSpaceDE/>
                    <w:autoSpaceDN/>
                    <w:bidi w:val="0"/>
                    <w:adjustRightInd w:val="0"/>
                    <w:snapToGrid w:val="0"/>
                    <w:spacing w:line="360" w:lineRule="atLeast"/>
                    <w:jc w:val="center"/>
                    <w:rPr>
                      <w:rFonts w:hint="eastAsia" w:asciiTheme="majorEastAsia" w:hAnsiTheme="majorEastAsia" w:eastAsiaTheme="majorEastAsia" w:cstheme="majorEastAsia"/>
                      <w:snapToGrid w:val="0"/>
                      <w:color w:val="auto"/>
                      <w:kern w:val="0"/>
                      <w:sz w:val="21"/>
                      <w:szCs w:val="21"/>
                      <w:highlight w:val="none"/>
                    </w:rPr>
                  </w:pPr>
                  <w:r>
                    <w:rPr>
                      <w:rFonts w:hint="eastAsia" w:asciiTheme="majorEastAsia" w:hAnsiTheme="majorEastAsia" w:eastAsiaTheme="majorEastAsia" w:cstheme="majorEastAsia"/>
                      <w:snapToGrid w:val="0"/>
                      <w:color w:val="auto"/>
                      <w:kern w:val="0"/>
                      <w:sz w:val="21"/>
                      <w:szCs w:val="21"/>
                      <w:highlight w:val="none"/>
                    </w:rPr>
                    <w:t>20</w:t>
                  </w:r>
                </w:p>
              </w:tc>
              <w:tc>
                <w:tcPr>
                  <w:tcW w:w="819" w:type="dxa"/>
                  <w:tcBorders>
                    <w:top w:val="single" w:color="000000" w:sz="4" w:space="0"/>
                    <w:left w:val="single" w:color="000000" w:sz="4" w:space="0"/>
                    <w:bottom w:val="single" w:color="000000" w:sz="4" w:space="0"/>
                    <w:right w:val="single" w:color="000000" w:sz="4" w:space="0"/>
                  </w:tcBorders>
                  <w:noWrap w:val="0"/>
                  <w:vAlign w:val="center"/>
                </w:tcPr>
                <w:p w14:paraId="33C2F83D">
                  <w:pPr>
                    <w:keepNext w:val="0"/>
                    <w:keepLines w:val="0"/>
                    <w:pageBreakBefore w:val="0"/>
                    <w:kinsoku/>
                    <w:wordWrap w:val="0"/>
                    <w:overflowPunct/>
                    <w:topLinePunct w:val="0"/>
                    <w:autoSpaceDE/>
                    <w:autoSpaceDN/>
                    <w:bidi w:val="0"/>
                    <w:adjustRightInd w:val="0"/>
                    <w:snapToGrid w:val="0"/>
                    <w:spacing w:line="360" w:lineRule="atLeast"/>
                    <w:jc w:val="center"/>
                    <w:rPr>
                      <w:rFonts w:hint="eastAsia" w:asciiTheme="majorEastAsia" w:hAnsiTheme="majorEastAsia" w:eastAsiaTheme="majorEastAsia" w:cstheme="majorEastAsia"/>
                      <w:snapToGrid w:val="0"/>
                      <w:color w:val="auto"/>
                      <w:kern w:val="0"/>
                      <w:sz w:val="21"/>
                      <w:szCs w:val="21"/>
                      <w:highlight w:val="none"/>
                    </w:rPr>
                  </w:pPr>
                  <w:r>
                    <w:rPr>
                      <w:rFonts w:hint="eastAsia" w:asciiTheme="majorEastAsia" w:hAnsiTheme="majorEastAsia" w:eastAsiaTheme="majorEastAsia" w:cstheme="majorEastAsia"/>
                      <w:snapToGrid w:val="0"/>
                      <w:color w:val="auto"/>
                      <w:kern w:val="0"/>
                      <w:sz w:val="21"/>
                      <w:szCs w:val="21"/>
                      <w:highlight w:val="none"/>
                    </w:rPr>
                    <w:t>21</w:t>
                  </w:r>
                </w:p>
              </w:tc>
            </w:tr>
            <w:tr w14:paraId="752448CC">
              <w:tblPrEx>
                <w:tblCellMar>
                  <w:top w:w="0" w:type="dxa"/>
                  <w:left w:w="108" w:type="dxa"/>
                  <w:bottom w:w="0" w:type="dxa"/>
                  <w:right w:w="108" w:type="dxa"/>
                </w:tblCellMar>
              </w:tblPrEx>
              <w:trPr>
                <w:trHeight w:val="396" w:hRule="atLeast"/>
                <w:jc w:val="center"/>
              </w:trPr>
              <w:tc>
                <w:tcPr>
                  <w:tcW w:w="1950" w:type="dxa"/>
                  <w:tcBorders>
                    <w:top w:val="single" w:color="000000" w:sz="4" w:space="0"/>
                    <w:left w:val="single" w:color="000000" w:sz="4" w:space="0"/>
                    <w:bottom w:val="single" w:color="000000" w:sz="4" w:space="0"/>
                    <w:right w:val="single" w:color="000000" w:sz="4" w:space="0"/>
                  </w:tcBorders>
                  <w:noWrap w:val="0"/>
                  <w:vAlign w:val="center"/>
                </w:tcPr>
                <w:p w14:paraId="7F6B6C66">
                  <w:pPr>
                    <w:keepNext w:val="0"/>
                    <w:keepLines w:val="0"/>
                    <w:pageBreakBefore w:val="0"/>
                    <w:kinsoku/>
                    <w:wordWrap w:val="0"/>
                    <w:overflowPunct/>
                    <w:topLinePunct w:val="0"/>
                    <w:autoSpaceDE/>
                    <w:autoSpaceDN/>
                    <w:bidi w:val="0"/>
                    <w:adjustRightInd w:val="0"/>
                    <w:snapToGrid w:val="0"/>
                    <w:spacing w:line="360" w:lineRule="atLeast"/>
                    <w:jc w:val="center"/>
                    <w:rPr>
                      <w:rFonts w:hint="eastAsia" w:asciiTheme="majorEastAsia" w:hAnsiTheme="majorEastAsia" w:eastAsiaTheme="majorEastAsia" w:cstheme="majorEastAsia"/>
                      <w:snapToGrid w:val="0"/>
                      <w:color w:val="auto"/>
                      <w:kern w:val="0"/>
                      <w:sz w:val="21"/>
                      <w:szCs w:val="21"/>
                      <w:highlight w:val="none"/>
                    </w:rPr>
                  </w:pPr>
                  <w:r>
                    <w:rPr>
                      <w:rFonts w:hint="eastAsia" w:asciiTheme="majorEastAsia" w:hAnsiTheme="majorEastAsia" w:eastAsiaTheme="majorEastAsia" w:cstheme="majorEastAsia"/>
                      <w:snapToGrid w:val="0"/>
                      <w:color w:val="auto"/>
                      <w:kern w:val="0"/>
                      <w:sz w:val="21"/>
                      <w:szCs w:val="21"/>
                      <w:highlight w:val="none"/>
                    </w:rPr>
                    <w:t>下浮系数（%）</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79A44205">
                  <w:pPr>
                    <w:keepNext w:val="0"/>
                    <w:keepLines w:val="0"/>
                    <w:pageBreakBefore w:val="0"/>
                    <w:kinsoku/>
                    <w:wordWrap w:val="0"/>
                    <w:overflowPunct/>
                    <w:topLinePunct w:val="0"/>
                    <w:autoSpaceDE/>
                    <w:autoSpaceDN/>
                    <w:bidi w:val="0"/>
                    <w:adjustRightInd w:val="0"/>
                    <w:snapToGrid w:val="0"/>
                    <w:spacing w:line="360" w:lineRule="atLeast"/>
                    <w:jc w:val="center"/>
                    <w:rPr>
                      <w:rFonts w:hint="default" w:asciiTheme="majorEastAsia" w:hAnsiTheme="majorEastAsia" w:eastAsiaTheme="majorEastAsia" w:cstheme="majorEastAsia"/>
                      <w:snapToGrid w:val="0"/>
                      <w:color w:val="auto"/>
                      <w:kern w:val="0"/>
                      <w:sz w:val="21"/>
                      <w:szCs w:val="21"/>
                      <w:highlight w:val="none"/>
                      <w:lang w:val="en-US" w:eastAsia="zh-CN"/>
                    </w:rPr>
                  </w:pPr>
                  <w:r>
                    <w:rPr>
                      <w:rFonts w:hint="eastAsia" w:asciiTheme="majorEastAsia" w:hAnsiTheme="majorEastAsia" w:eastAsiaTheme="majorEastAsia" w:cstheme="majorEastAsia"/>
                      <w:snapToGrid w:val="0"/>
                      <w:color w:val="auto"/>
                      <w:kern w:val="0"/>
                      <w:sz w:val="21"/>
                      <w:szCs w:val="21"/>
                      <w:highlight w:val="none"/>
                      <w:lang w:val="en-US" w:eastAsia="zh-CN"/>
                    </w:rPr>
                    <w:t>8.50</w:t>
                  </w:r>
                </w:p>
              </w:tc>
              <w:tc>
                <w:tcPr>
                  <w:tcW w:w="830" w:type="dxa"/>
                  <w:tcBorders>
                    <w:top w:val="single" w:color="000000" w:sz="4" w:space="0"/>
                    <w:left w:val="single" w:color="000000" w:sz="4" w:space="0"/>
                    <w:bottom w:val="single" w:color="000000" w:sz="4" w:space="0"/>
                    <w:right w:val="single" w:color="000000" w:sz="4" w:space="0"/>
                  </w:tcBorders>
                  <w:noWrap w:val="0"/>
                  <w:vAlign w:val="center"/>
                </w:tcPr>
                <w:p w14:paraId="0E46E8FA">
                  <w:pPr>
                    <w:keepNext w:val="0"/>
                    <w:keepLines w:val="0"/>
                    <w:pageBreakBefore w:val="0"/>
                    <w:kinsoku/>
                    <w:wordWrap w:val="0"/>
                    <w:overflowPunct/>
                    <w:topLinePunct w:val="0"/>
                    <w:autoSpaceDE/>
                    <w:autoSpaceDN/>
                    <w:bidi w:val="0"/>
                    <w:adjustRightInd w:val="0"/>
                    <w:snapToGrid w:val="0"/>
                    <w:spacing w:line="360" w:lineRule="atLeast"/>
                    <w:jc w:val="center"/>
                    <w:rPr>
                      <w:rFonts w:hint="default" w:asciiTheme="majorEastAsia" w:hAnsiTheme="majorEastAsia" w:eastAsiaTheme="majorEastAsia" w:cstheme="majorEastAsia"/>
                      <w:snapToGrid w:val="0"/>
                      <w:color w:val="auto"/>
                      <w:kern w:val="0"/>
                      <w:sz w:val="21"/>
                      <w:szCs w:val="21"/>
                      <w:highlight w:val="none"/>
                      <w:lang w:val="en-US" w:eastAsia="zh-CN"/>
                    </w:rPr>
                  </w:pPr>
                  <w:r>
                    <w:rPr>
                      <w:rFonts w:hint="eastAsia" w:asciiTheme="majorEastAsia" w:hAnsiTheme="majorEastAsia" w:eastAsiaTheme="majorEastAsia" w:cstheme="majorEastAsia"/>
                      <w:snapToGrid w:val="0"/>
                      <w:color w:val="auto"/>
                      <w:kern w:val="0"/>
                      <w:sz w:val="21"/>
                      <w:szCs w:val="21"/>
                      <w:highlight w:val="none"/>
                      <w:lang w:val="en-US" w:eastAsia="zh-CN"/>
                    </w:rPr>
                    <w:t>8.75</w:t>
                  </w:r>
                </w:p>
              </w:tc>
              <w:tc>
                <w:tcPr>
                  <w:tcW w:w="864" w:type="dxa"/>
                  <w:tcBorders>
                    <w:top w:val="single" w:color="000000" w:sz="4" w:space="0"/>
                    <w:left w:val="single" w:color="000000" w:sz="4" w:space="0"/>
                    <w:bottom w:val="single" w:color="000000" w:sz="4" w:space="0"/>
                    <w:right w:val="single" w:color="000000" w:sz="4" w:space="0"/>
                  </w:tcBorders>
                  <w:noWrap w:val="0"/>
                  <w:vAlign w:val="center"/>
                </w:tcPr>
                <w:p w14:paraId="1E1A0E3E">
                  <w:pPr>
                    <w:keepNext w:val="0"/>
                    <w:keepLines w:val="0"/>
                    <w:pageBreakBefore w:val="0"/>
                    <w:kinsoku/>
                    <w:wordWrap w:val="0"/>
                    <w:overflowPunct/>
                    <w:topLinePunct w:val="0"/>
                    <w:autoSpaceDE/>
                    <w:autoSpaceDN/>
                    <w:bidi w:val="0"/>
                    <w:adjustRightInd w:val="0"/>
                    <w:snapToGrid w:val="0"/>
                    <w:spacing w:line="360" w:lineRule="atLeast"/>
                    <w:jc w:val="center"/>
                    <w:rPr>
                      <w:rFonts w:hint="default" w:asciiTheme="majorEastAsia" w:hAnsiTheme="majorEastAsia" w:eastAsiaTheme="majorEastAsia" w:cstheme="majorEastAsia"/>
                      <w:snapToGrid w:val="0"/>
                      <w:color w:val="auto"/>
                      <w:kern w:val="0"/>
                      <w:sz w:val="21"/>
                      <w:szCs w:val="21"/>
                      <w:highlight w:val="none"/>
                      <w:lang w:val="en-US" w:eastAsia="zh-CN"/>
                    </w:rPr>
                  </w:pPr>
                  <w:r>
                    <w:rPr>
                      <w:rFonts w:hint="eastAsia" w:asciiTheme="majorEastAsia" w:hAnsiTheme="majorEastAsia" w:eastAsiaTheme="majorEastAsia" w:cstheme="majorEastAsia"/>
                      <w:snapToGrid w:val="0"/>
                      <w:color w:val="auto"/>
                      <w:kern w:val="0"/>
                      <w:sz w:val="21"/>
                      <w:szCs w:val="21"/>
                      <w:highlight w:val="none"/>
                      <w:lang w:val="en-US" w:eastAsia="zh-CN"/>
                    </w:rPr>
                    <w:t>9.00</w:t>
                  </w:r>
                </w:p>
              </w:tc>
              <w:tc>
                <w:tcPr>
                  <w:tcW w:w="848" w:type="dxa"/>
                  <w:tcBorders>
                    <w:top w:val="single" w:color="000000" w:sz="4" w:space="0"/>
                    <w:left w:val="single" w:color="000000" w:sz="4" w:space="0"/>
                    <w:bottom w:val="single" w:color="000000" w:sz="4" w:space="0"/>
                    <w:right w:val="single" w:color="000000" w:sz="4" w:space="0"/>
                  </w:tcBorders>
                  <w:noWrap w:val="0"/>
                  <w:vAlign w:val="center"/>
                </w:tcPr>
                <w:p w14:paraId="65A85AB9">
                  <w:pPr>
                    <w:keepNext w:val="0"/>
                    <w:keepLines w:val="0"/>
                    <w:pageBreakBefore w:val="0"/>
                    <w:kinsoku/>
                    <w:wordWrap w:val="0"/>
                    <w:overflowPunct/>
                    <w:topLinePunct w:val="0"/>
                    <w:autoSpaceDE/>
                    <w:autoSpaceDN/>
                    <w:bidi w:val="0"/>
                    <w:adjustRightInd w:val="0"/>
                    <w:snapToGrid w:val="0"/>
                    <w:spacing w:line="360" w:lineRule="atLeast"/>
                    <w:jc w:val="center"/>
                    <w:rPr>
                      <w:rFonts w:hint="default" w:asciiTheme="majorEastAsia" w:hAnsiTheme="majorEastAsia" w:eastAsiaTheme="majorEastAsia" w:cstheme="majorEastAsia"/>
                      <w:snapToGrid w:val="0"/>
                      <w:color w:val="auto"/>
                      <w:kern w:val="0"/>
                      <w:sz w:val="21"/>
                      <w:szCs w:val="21"/>
                      <w:highlight w:val="none"/>
                      <w:lang w:val="en-US" w:eastAsia="zh-CN"/>
                    </w:rPr>
                  </w:pPr>
                  <w:r>
                    <w:rPr>
                      <w:rFonts w:hint="eastAsia" w:asciiTheme="majorEastAsia" w:hAnsiTheme="majorEastAsia" w:eastAsiaTheme="majorEastAsia" w:cstheme="majorEastAsia"/>
                      <w:snapToGrid w:val="0"/>
                      <w:color w:val="auto"/>
                      <w:kern w:val="0"/>
                      <w:sz w:val="21"/>
                      <w:szCs w:val="21"/>
                      <w:highlight w:val="none"/>
                      <w:lang w:val="en-US" w:eastAsia="zh-CN"/>
                    </w:rPr>
                    <w:t>9.25</w:t>
                  </w:r>
                </w:p>
              </w:tc>
              <w:tc>
                <w:tcPr>
                  <w:tcW w:w="882" w:type="dxa"/>
                  <w:tcBorders>
                    <w:top w:val="single" w:color="000000" w:sz="4" w:space="0"/>
                    <w:left w:val="single" w:color="000000" w:sz="4" w:space="0"/>
                    <w:bottom w:val="single" w:color="000000" w:sz="4" w:space="0"/>
                    <w:right w:val="single" w:color="000000" w:sz="4" w:space="0"/>
                  </w:tcBorders>
                  <w:noWrap w:val="0"/>
                  <w:vAlign w:val="center"/>
                </w:tcPr>
                <w:p w14:paraId="5ADD8D82">
                  <w:pPr>
                    <w:keepNext w:val="0"/>
                    <w:keepLines w:val="0"/>
                    <w:pageBreakBefore w:val="0"/>
                    <w:kinsoku/>
                    <w:wordWrap w:val="0"/>
                    <w:overflowPunct/>
                    <w:topLinePunct w:val="0"/>
                    <w:autoSpaceDE/>
                    <w:autoSpaceDN/>
                    <w:bidi w:val="0"/>
                    <w:adjustRightInd w:val="0"/>
                    <w:snapToGrid w:val="0"/>
                    <w:spacing w:line="360" w:lineRule="atLeast"/>
                    <w:jc w:val="center"/>
                    <w:rPr>
                      <w:rFonts w:hint="default" w:asciiTheme="majorEastAsia" w:hAnsiTheme="majorEastAsia" w:eastAsiaTheme="majorEastAsia" w:cstheme="majorEastAsia"/>
                      <w:snapToGrid w:val="0"/>
                      <w:color w:val="auto"/>
                      <w:kern w:val="0"/>
                      <w:sz w:val="21"/>
                      <w:szCs w:val="21"/>
                      <w:highlight w:val="none"/>
                      <w:lang w:val="en-US" w:eastAsia="zh-CN"/>
                    </w:rPr>
                  </w:pPr>
                  <w:r>
                    <w:rPr>
                      <w:rFonts w:hint="eastAsia" w:asciiTheme="majorEastAsia" w:hAnsiTheme="majorEastAsia" w:eastAsiaTheme="majorEastAsia" w:cstheme="majorEastAsia"/>
                      <w:snapToGrid w:val="0"/>
                      <w:color w:val="auto"/>
                      <w:kern w:val="0"/>
                      <w:sz w:val="21"/>
                      <w:szCs w:val="21"/>
                      <w:highlight w:val="none"/>
                      <w:lang w:val="en-US" w:eastAsia="zh-CN"/>
                    </w:rPr>
                    <w:t>9.50</w:t>
                  </w:r>
                </w:p>
              </w:tc>
              <w:tc>
                <w:tcPr>
                  <w:tcW w:w="829" w:type="dxa"/>
                  <w:tcBorders>
                    <w:top w:val="single" w:color="000000" w:sz="4" w:space="0"/>
                    <w:left w:val="single" w:color="000000" w:sz="4" w:space="0"/>
                    <w:bottom w:val="single" w:color="000000" w:sz="4" w:space="0"/>
                    <w:right w:val="single" w:color="000000" w:sz="4" w:space="0"/>
                  </w:tcBorders>
                  <w:noWrap w:val="0"/>
                  <w:vAlign w:val="center"/>
                </w:tcPr>
                <w:p w14:paraId="681FF4BD">
                  <w:pPr>
                    <w:keepNext w:val="0"/>
                    <w:keepLines w:val="0"/>
                    <w:pageBreakBefore w:val="0"/>
                    <w:kinsoku/>
                    <w:wordWrap w:val="0"/>
                    <w:overflowPunct/>
                    <w:topLinePunct w:val="0"/>
                    <w:autoSpaceDE/>
                    <w:autoSpaceDN/>
                    <w:bidi w:val="0"/>
                    <w:adjustRightInd w:val="0"/>
                    <w:snapToGrid w:val="0"/>
                    <w:spacing w:line="360" w:lineRule="atLeast"/>
                    <w:jc w:val="center"/>
                    <w:rPr>
                      <w:rFonts w:hint="default" w:asciiTheme="majorEastAsia" w:hAnsiTheme="majorEastAsia" w:eastAsiaTheme="majorEastAsia" w:cstheme="majorEastAsia"/>
                      <w:snapToGrid w:val="0"/>
                      <w:color w:val="auto"/>
                      <w:kern w:val="0"/>
                      <w:sz w:val="21"/>
                      <w:szCs w:val="21"/>
                      <w:highlight w:val="none"/>
                      <w:lang w:val="en-US" w:eastAsia="zh-CN"/>
                    </w:rPr>
                  </w:pPr>
                  <w:r>
                    <w:rPr>
                      <w:rFonts w:hint="eastAsia" w:asciiTheme="majorEastAsia" w:hAnsiTheme="majorEastAsia" w:eastAsiaTheme="majorEastAsia" w:cstheme="majorEastAsia"/>
                      <w:snapToGrid w:val="0"/>
                      <w:color w:val="auto"/>
                      <w:kern w:val="0"/>
                      <w:sz w:val="21"/>
                      <w:szCs w:val="21"/>
                      <w:highlight w:val="none"/>
                      <w:lang w:val="en-US" w:eastAsia="zh-CN"/>
                    </w:rPr>
                    <w:t>9.75</w:t>
                  </w:r>
                </w:p>
              </w:tc>
              <w:tc>
                <w:tcPr>
                  <w:tcW w:w="819" w:type="dxa"/>
                  <w:tcBorders>
                    <w:top w:val="single" w:color="000000" w:sz="4" w:space="0"/>
                    <w:left w:val="single" w:color="000000" w:sz="4" w:space="0"/>
                    <w:bottom w:val="single" w:color="000000" w:sz="4" w:space="0"/>
                    <w:right w:val="single" w:color="000000" w:sz="4" w:space="0"/>
                  </w:tcBorders>
                  <w:noWrap w:val="0"/>
                  <w:vAlign w:val="center"/>
                </w:tcPr>
                <w:p w14:paraId="5BA0ADDC">
                  <w:pPr>
                    <w:keepNext w:val="0"/>
                    <w:keepLines w:val="0"/>
                    <w:pageBreakBefore w:val="0"/>
                    <w:kinsoku/>
                    <w:wordWrap w:val="0"/>
                    <w:overflowPunct/>
                    <w:topLinePunct w:val="0"/>
                    <w:autoSpaceDE/>
                    <w:autoSpaceDN/>
                    <w:bidi w:val="0"/>
                    <w:adjustRightInd w:val="0"/>
                    <w:snapToGrid w:val="0"/>
                    <w:spacing w:line="360" w:lineRule="atLeast"/>
                    <w:jc w:val="center"/>
                    <w:rPr>
                      <w:rFonts w:hint="default" w:asciiTheme="majorEastAsia" w:hAnsiTheme="majorEastAsia" w:eastAsiaTheme="majorEastAsia" w:cstheme="majorEastAsia"/>
                      <w:snapToGrid w:val="0"/>
                      <w:color w:val="auto"/>
                      <w:kern w:val="0"/>
                      <w:sz w:val="21"/>
                      <w:szCs w:val="21"/>
                      <w:highlight w:val="none"/>
                      <w:lang w:val="en-US" w:eastAsia="zh-CN"/>
                    </w:rPr>
                  </w:pPr>
                  <w:r>
                    <w:rPr>
                      <w:rFonts w:hint="eastAsia" w:asciiTheme="majorEastAsia" w:hAnsiTheme="majorEastAsia" w:eastAsiaTheme="majorEastAsia" w:cstheme="majorEastAsia"/>
                      <w:snapToGrid w:val="0"/>
                      <w:color w:val="auto"/>
                      <w:kern w:val="0"/>
                      <w:sz w:val="21"/>
                      <w:szCs w:val="21"/>
                      <w:highlight w:val="none"/>
                      <w:lang w:val="en-US" w:eastAsia="zh-CN"/>
                    </w:rPr>
                    <w:t>10.00</w:t>
                  </w:r>
                </w:p>
              </w:tc>
            </w:tr>
          </w:tbl>
          <w:p w14:paraId="19C01F24">
            <w:pPr>
              <w:keepNext w:val="0"/>
              <w:keepLines w:val="0"/>
              <w:pageBreakBefore w:val="0"/>
              <w:kinsoku/>
              <w:wordWrap w:val="0"/>
              <w:overflowPunct/>
              <w:topLinePunct w:val="0"/>
              <w:autoSpaceDE/>
              <w:autoSpaceDN/>
              <w:bidi w:val="0"/>
              <w:adjustRightInd w:val="0"/>
              <w:snapToGrid w:val="0"/>
              <w:spacing w:line="360" w:lineRule="atLeast"/>
              <w:ind w:firstLine="420" w:firstLineChars="200"/>
              <w:jc w:val="left"/>
              <w:rPr>
                <w:rFonts w:hint="eastAsia" w:asciiTheme="majorEastAsia" w:hAnsiTheme="majorEastAsia" w:eastAsiaTheme="majorEastAsia" w:cstheme="majorEastAsia"/>
                <w:snapToGrid w:val="0"/>
                <w:color w:val="auto"/>
                <w:kern w:val="0"/>
                <w:sz w:val="21"/>
                <w:szCs w:val="21"/>
                <w:highlight w:val="none"/>
              </w:rPr>
            </w:pPr>
            <w:r>
              <w:rPr>
                <w:rFonts w:hint="eastAsia" w:asciiTheme="majorEastAsia" w:hAnsiTheme="majorEastAsia" w:eastAsiaTheme="majorEastAsia" w:cstheme="majorEastAsia"/>
                <w:snapToGrid w:val="0"/>
                <w:color w:val="auto"/>
                <w:kern w:val="0"/>
                <w:sz w:val="21"/>
                <w:szCs w:val="21"/>
                <w:highlight w:val="none"/>
              </w:rPr>
              <w:t>（2）评标基准价D＝</w:t>
            </w:r>
            <w:r>
              <w:rPr>
                <w:rFonts w:hint="eastAsia" w:asciiTheme="majorEastAsia" w:hAnsiTheme="majorEastAsia" w:eastAsiaTheme="majorEastAsia" w:cstheme="majorEastAsia"/>
                <w:snapToGrid w:val="0"/>
                <w:color w:val="auto"/>
                <w:kern w:val="0"/>
                <w:sz w:val="21"/>
                <w:szCs w:val="21"/>
                <w:highlight w:val="none"/>
                <w:lang w:eastAsia="zh-CN"/>
              </w:rPr>
              <w:t>最高投标限价</w:t>
            </w:r>
            <w:r>
              <w:rPr>
                <w:rFonts w:hint="eastAsia" w:asciiTheme="majorEastAsia" w:hAnsiTheme="majorEastAsia" w:eastAsiaTheme="majorEastAsia" w:cstheme="majorEastAsia"/>
                <w:snapToGrid w:val="0"/>
                <w:color w:val="auto"/>
                <w:kern w:val="0"/>
                <w:sz w:val="21"/>
                <w:szCs w:val="21"/>
                <w:highlight w:val="none"/>
              </w:rPr>
              <w:t>×（1－n）</w:t>
            </w:r>
          </w:p>
        </w:tc>
      </w:tr>
      <w:tr w14:paraId="6528469E">
        <w:tblPrEx>
          <w:tblCellMar>
            <w:top w:w="0" w:type="dxa"/>
            <w:left w:w="108" w:type="dxa"/>
            <w:bottom w:w="0" w:type="dxa"/>
            <w:right w:w="108" w:type="dxa"/>
          </w:tblCellMar>
        </w:tblPrEx>
        <w:trPr>
          <w:trHeight w:val="23" w:hRule="atLeast"/>
          <w:jc w:val="center"/>
        </w:trPr>
        <w:tc>
          <w:tcPr>
            <w:tcW w:w="1489" w:type="dxa"/>
            <w:tcBorders>
              <w:top w:val="single" w:color="auto" w:sz="4" w:space="0"/>
              <w:left w:val="single" w:color="auto" w:sz="4" w:space="0"/>
              <w:bottom w:val="single" w:color="auto" w:sz="4" w:space="0"/>
              <w:right w:val="single" w:color="auto" w:sz="4" w:space="0"/>
            </w:tcBorders>
            <w:noWrap w:val="0"/>
            <w:vAlign w:val="center"/>
          </w:tcPr>
          <w:p w14:paraId="26A04845">
            <w:pPr>
              <w:pStyle w:val="152"/>
              <w:keepNext w:val="0"/>
              <w:keepLines w:val="0"/>
              <w:pageBreakBefore w:val="0"/>
              <w:kinsoku/>
              <w:wordWrap w:val="0"/>
              <w:overflowPunct/>
              <w:topLinePunct w:val="0"/>
              <w:autoSpaceDE/>
              <w:autoSpaceDN/>
              <w:bidi w:val="0"/>
              <w:adjustRightInd w:val="0"/>
              <w:snapToGrid w:val="0"/>
              <w:spacing w:line="360" w:lineRule="atLeast"/>
              <w:jc w:val="center"/>
              <w:rPr>
                <w:rFonts w:hint="eastAsia" w:asciiTheme="majorEastAsia" w:hAnsiTheme="majorEastAsia" w:eastAsiaTheme="majorEastAsia" w:cstheme="majorEastAsia"/>
                <w:snapToGrid w:val="0"/>
                <w:color w:val="auto"/>
                <w:kern w:val="0"/>
                <w:sz w:val="21"/>
                <w:szCs w:val="21"/>
                <w:highlight w:val="none"/>
              </w:rPr>
            </w:pPr>
            <w:r>
              <w:rPr>
                <w:rFonts w:hint="eastAsia" w:asciiTheme="majorEastAsia" w:hAnsiTheme="majorEastAsia" w:eastAsiaTheme="majorEastAsia" w:cstheme="majorEastAsia"/>
                <w:snapToGrid w:val="0"/>
                <w:color w:val="auto"/>
                <w:kern w:val="0"/>
                <w:sz w:val="21"/>
                <w:szCs w:val="21"/>
                <w:highlight w:val="none"/>
              </w:rPr>
              <w:t>投标报价</w:t>
            </w:r>
          </w:p>
          <w:p w14:paraId="591D5356">
            <w:pPr>
              <w:pStyle w:val="152"/>
              <w:keepNext w:val="0"/>
              <w:keepLines w:val="0"/>
              <w:pageBreakBefore w:val="0"/>
              <w:kinsoku/>
              <w:wordWrap w:val="0"/>
              <w:overflowPunct/>
              <w:topLinePunct w:val="0"/>
              <w:autoSpaceDE/>
              <w:autoSpaceDN/>
              <w:bidi w:val="0"/>
              <w:adjustRightInd w:val="0"/>
              <w:snapToGrid w:val="0"/>
              <w:spacing w:line="360" w:lineRule="atLeast"/>
              <w:jc w:val="center"/>
              <w:rPr>
                <w:rFonts w:hint="eastAsia" w:asciiTheme="majorEastAsia" w:hAnsiTheme="majorEastAsia" w:eastAsiaTheme="majorEastAsia" w:cstheme="majorEastAsia"/>
                <w:snapToGrid w:val="0"/>
                <w:color w:val="auto"/>
                <w:kern w:val="0"/>
                <w:sz w:val="21"/>
                <w:szCs w:val="21"/>
                <w:highlight w:val="none"/>
              </w:rPr>
            </w:pPr>
            <w:r>
              <w:rPr>
                <w:rFonts w:hint="eastAsia" w:asciiTheme="majorEastAsia" w:hAnsiTheme="majorEastAsia" w:eastAsiaTheme="majorEastAsia" w:cstheme="majorEastAsia"/>
                <w:snapToGrid w:val="0"/>
                <w:color w:val="auto"/>
                <w:kern w:val="0"/>
                <w:sz w:val="21"/>
                <w:szCs w:val="21"/>
                <w:highlight w:val="none"/>
              </w:rPr>
              <w:t>得分N</w:t>
            </w:r>
          </w:p>
        </w:tc>
        <w:tc>
          <w:tcPr>
            <w:tcW w:w="8373" w:type="dxa"/>
            <w:gridSpan w:val="2"/>
            <w:tcBorders>
              <w:top w:val="single" w:color="auto" w:sz="4" w:space="0"/>
              <w:left w:val="single" w:color="auto" w:sz="4" w:space="0"/>
              <w:bottom w:val="single" w:color="auto" w:sz="4" w:space="0"/>
              <w:right w:val="single" w:color="auto" w:sz="4" w:space="0"/>
            </w:tcBorders>
            <w:noWrap w:val="0"/>
            <w:vAlign w:val="center"/>
          </w:tcPr>
          <w:p w14:paraId="4394115A">
            <w:pPr>
              <w:keepNext w:val="0"/>
              <w:keepLines w:val="0"/>
              <w:pageBreakBefore w:val="0"/>
              <w:kinsoku/>
              <w:wordWrap w:val="0"/>
              <w:overflowPunct/>
              <w:topLinePunct w:val="0"/>
              <w:autoSpaceDE/>
              <w:autoSpaceDN/>
              <w:bidi w:val="0"/>
              <w:adjustRightInd w:val="0"/>
              <w:snapToGrid w:val="0"/>
              <w:spacing w:line="360" w:lineRule="atLeast"/>
              <w:ind w:firstLine="420" w:firstLineChars="200"/>
              <w:jc w:val="left"/>
              <w:rPr>
                <w:rFonts w:hint="eastAsia" w:asciiTheme="majorEastAsia" w:hAnsiTheme="majorEastAsia" w:eastAsiaTheme="majorEastAsia" w:cstheme="majorEastAsia"/>
                <w:snapToGrid w:val="0"/>
                <w:color w:val="auto"/>
                <w:kern w:val="0"/>
                <w:sz w:val="21"/>
                <w:szCs w:val="21"/>
                <w:highlight w:val="none"/>
              </w:rPr>
            </w:pPr>
            <w:r>
              <w:rPr>
                <w:rFonts w:hint="eastAsia" w:asciiTheme="majorEastAsia" w:hAnsiTheme="majorEastAsia" w:eastAsiaTheme="majorEastAsia" w:cstheme="majorEastAsia"/>
                <w:snapToGrid w:val="0"/>
                <w:color w:val="auto"/>
                <w:kern w:val="0"/>
                <w:sz w:val="21"/>
                <w:szCs w:val="21"/>
                <w:highlight w:val="none"/>
              </w:rPr>
              <w:t>采用内插法计算某投标人的投标报价得分N，即当投标人的投标总价等于评标基准价时得</w:t>
            </w:r>
            <w:r>
              <w:rPr>
                <w:rFonts w:hint="eastAsia" w:asciiTheme="majorEastAsia" w:hAnsiTheme="majorEastAsia" w:eastAsiaTheme="majorEastAsia" w:cstheme="majorEastAsia"/>
                <w:snapToGrid w:val="0"/>
                <w:color w:val="auto"/>
                <w:kern w:val="0"/>
                <w:sz w:val="21"/>
                <w:szCs w:val="21"/>
                <w:highlight w:val="none"/>
                <w:lang w:val="en-US" w:eastAsia="zh-CN"/>
              </w:rPr>
              <w:t>100</w:t>
            </w:r>
            <w:r>
              <w:rPr>
                <w:rFonts w:hint="eastAsia" w:asciiTheme="majorEastAsia" w:hAnsiTheme="majorEastAsia" w:eastAsiaTheme="majorEastAsia" w:cstheme="majorEastAsia"/>
                <w:snapToGrid w:val="0"/>
                <w:color w:val="auto"/>
                <w:kern w:val="0"/>
                <w:sz w:val="21"/>
                <w:szCs w:val="21"/>
                <w:highlight w:val="none"/>
              </w:rPr>
              <w:t>分，每高于评标基准价一个百分点扣</w:t>
            </w:r>
            <w:r>
              <w:rPr>
                <w:rFonts w:hint="eastAsia" w:asciiTheme="majorEastAsia" w:hAnsiTheme="majorEastAsia" w:eastAsiaTheme="majorEastAsia" w:cstheme="majorEastAsia"/>
                <w:snapToGrid w:val="0"/>
                <w:color w:val="auto"/>
                <w:kern w:val="0"/>
                <w:sz w:val="21"/>
                <w:szCs w:val="21"/>
                <w:highlight w:val="none"/>
                <w:lang w:val="en-US" w:eastAsia="zh-CN"/>
              </w:rPr>
              <w:t>1</w:t>
            </w:r>
            <w:r>
              <w:rPr>
                <w:rFonts w:hint="eastAsia" w:asciiTheme="majorEastAsia" w:hAnsiTheme="majorEastAsia" w:eastAsiaTheme="majorEastAsia" w:cstheme="majorEastAsia"/>
                <w:snapToGrid w:val="0"/>
                <w:color w:val="auto"/>
                <w:kern w:val="0"/>
                <w:sz w:val="21"/>
                <w:szCs w:val="21"/>
                <w:highlight w:val="none"/>
              </w:rPr>
              <w:t>分</w:t>
            </w:r>
            <w:r>
              <w:rPr>
                <w:rFonts w:hint="eastAsia" w:asciiTheme="majorEastAsia" w:hAnsiTheme="majorEastAsia" w:eastAsiaTheme="majorEastAsia" w:cstheme="majorEastAsia"/>
                <w:snapToGrid w:val="0"/>
                <w:color w:val="auto"/>
                <w:kern w:val="0"/>
                <w:sz w:val="21"/>
                <w:szCs w:val="21"/>
                <w:highlight w:val="none"/>
                <w:lang w:eastAsia="zh-CN"/>
              </w:rPr>
              <w:t>，</w:t>
            </w:r>
            <w:r>
              <w:rPr>
                <w:rFonts w:hint="eastAsia" w:asciiTheme="majorEastAsia" w:hAnsiTheme="majorEastAsia" w:eastAsiaTheme="majorEastAsia" w:cstheme="majorEastAsia"/>
                <w:snapToGrid w:val="0"/>
                <w:color w:val="auto"/>
                <w:kern w:val="0"/>
                <w:sz w:val="21"/>
                <w:szCs w:val="21"/>
                <w:highlight w:val="none"/>
              </w:rPr>
              <w:t xml:space="preserve"> 每低于评标基准价一个百分点扣</w:t>
            </w:r>
            <w:r>
              <w:rPr>
                <w:rFonts w:hint="eastAsia" w:asciiTheme="majorEastAsia" w:hAnsiTheme="majorEastAsia" w:eastAsiaTheme="majorEastAsia" w:cstheme="majorEastAsia"/>
                <w:snapToGrid w:val="0"/>
                <w:color w:val="auto"/>
                <w:kern w:val="0"/>
                <w:sz w:val="21"/>
                <w:szCs w:val="21"/>
                <w:highlight w:val="none"/>
                <w:lang w:val="en-US" w:eastAsia="zh-CN"/>
              </w:rPr>
              <w:t>0.5</w:t>
            </w:r>
            <w:r>
              <w:rPr>
                <w:rFonts w:hint="eastAsia" w:asciiTheme="majorEastAsia" w:hAnsiTheme="majorEastAsia" w:eastAsiaTheme="majorEastAsia" w:cstheme="majorEastAsia"/>
                <w:snapToGrid w:val="0"/>
                <w:color w:val="auto"/>
                <w:kern w:val="0"/>
                <w:sz w:val="21"/>
                <w:szCs w:val="21"/>
                <w:highlight w:val="none"/>
              </w:rPr>
              <w:t>分，扣完为止。公式如下：</w:t>
            </w:r>
          </w:p>
          <w:p w14:paraId="07C5F3C2">
            <w:pPr>
              <w:keepNext w:val="0"/>
              <w:keepLines w:val="0"/>
              <w:pageBreakBefore w:val="0"/>
              <w:kinsoku/>
              <w:wordWrap w:val="0"/>
              <w:overflowPunct/>
              <w:topLinePunct w:val="0"/>
              <w:autoSpaceDE/>
              <w:autoSpaceDN/>
              <w:bidi w:val="0"/>
              <w:adjustRightInd w:val="0"/>
              <w:snapToGrid w:val="0"/>
              <w:spacing w:line="360" w:lineRule="atLeast"/>
              <w:ind w:firstLine="420" w:firstLineChars="200"/>
              <w:jc w:val="left"/>
              <w:rPr>
                <w:rFonts w:hint="eastAsia" w:asciiTheme="majorEastAsia" w:hAnsiTheme="majorEastAsia" w:eastAsiaTheme="majorEastAsia" w:cstheme="majorEastAsia"/>
                <w:snapToGrid w:val="0"/>
                <w:color w:val="auto"/>
                <w:kern w:val="0"/>
                <w:sz w:val="21"/>
                <w:szCs w:val="21"/>
                <w:highlight w:val="none"/>
              </w:rPr>
            </w:pPr>
            <w:r>
              <w:rPr>
                <w:rFonts w:hint="eastAsia" w:asciiTheme="majorEastAsia" w:hAnsiTheme="majorEastAsia" w:eastAsiaTheme="majorEastAsia" w:cstheme="majorEastAsia"/>
                <w:snapToGrid w:val="0"/>
                <w:color w:val="auto"/>
                <w:kern w:val="0"/>
                <w:sz w:val="21"/>
                <w:szCs w:val="21"/>
                <w:highlight w:val="none"/>
              </w:rPr>
              <w:t>N＝</w:t>
            </w:r>
            <w:r>
              <w:rPr>
                <w:rFonts w:hint="eastAsia" w:asciiTheme="majorEastAsia" w:hAnsiTheme="majorEastAsia" w:eastAsiaTheme="majorEastAsia" w:cstheme="majorEastAsia"/>
                <w:snapToGrid w:val="0"/>
                <w:color w:val="auto"/>
                <w:kern w:val="0"/>
                <w:sz w:val="21"/>
                <w:szCs w:val="21"/>
                <w:highlight w:val="none"/>
                <w:lang w:val="en-US" w:eastAsia="zh-CN"/>
              </w:rPr>
              <w:t>10</w:t>
            </w:r>
            <w:r>
              <w:rPr>
                <w:rFonts w:hint="eastAsia" w:asciiTheme="majorEastAsia" w:hAnsiTheme="majorEastAsia" w:eastAsiaTheme="majorEastAsia" w:cstheme="majorEastAsia"/>
                <w:snapToGrid w:val="0"/>
                <w:color w:val="auto"/>
                <w:kern w:val="0"/>
                <w:sz w:val="21"/>
                <w:szCs w:val="21"/>
                <w:highlight w:val="none"/>
              </w:rPr>
              <w:t>0－（| Di－D | ÷D）×100×E</w:t>
            </w:r>
          </w:p>
          <w:p w14:paraId="1C27210C">
            <w:pPr>
              <w:keepNext w:val="0"/>
              <w:keepLines w:val="0"/>
              <w:pageBreakBefore w:val="0"/>
              <w:kinsoku/>
              <w:wordWrap w:val="0"/>
              <w:overflowPunct/>
              <w:topLinePunct w:val="0"/>
              <w:autoSpaceDE/>
              <w:autoSpaceDN/>
              <w:bidi w:val="0"/>
              <w:adjustRightInd w:val="0"/>
              <w:snapToGrid w:val="0"/>
              <w:spacing w:line="360" w:lineRule="atLeast"/>
              <w:ind w:firstLine="420" w:firstLineChars="200"/>
              <w:jc w:val="left"/>
              <w:rPr>
                <w:rFonts w:hint="eastAsia" w:asciiTheme="majorEastAsia" w:hAnsiTheme="majorEastAsia" w:eastAsiaTheme="majorEastAsia" w:cstheme="majorEastAsia"/>
                <w:snapToGrid w:val="0"/>
                <w:color w:val="auto"/>
                <w:kern w:val="0"/>
                <w:sz w:val="21"/>
                <w:szCs w:val="21"/>
                <w:highlight w:val="none"/>
              </w:rPr>
            </w:pPr>
            <w:r>
              <w:rPr>
                <w:rFonts w:hint="eastAsia" w:asciiTheme="majorEastAsia" w:hAnsiTheme="majorEastAsia" w:eastAsiaTheme="majorEastAsia" w:cstheme="majorEastAsia"/>
                <w:snapToGrid w:val="0"/>
                <w:color w:val="auto"/>
                <w:kern w:val="0"/>
                <w:sz w:val="21"/>
                <w:szCs w:val="21"/>
                <w:highlight w:val="none"/>
              </w:rPr>
              <w:t>式中：D为评标基准价；Di为某投标人的投标总价；E为扣分因子，当Di＞D时，E＝</w:t>
            </w:r>
            <w:r>
              <w:rPr>
                <w:rFonts w:hint="eastAsia" w:asciiTheme="majorEastAsia" w:hAnsiTheme="majorEastAsia" w:eastAsiaTheme="majorEastAsia" w:cstheme="majorEastAsia"/>
                <w:snapToGrid w:val="0"/>
                <w:color w:val="auto"/>
                <w:kern w:val="0"/>
                <w:sz w:val="21"/>
                <w:szCs w:val="21"/>
                <w:highlight w:val="none"/>
                <w:lang w:val="en-US" w:eastAsia="zh-CN"/>
              </w:rPr>
              <w:t>1</w:t>
            </w:r>
            <w:r>
              <w:rPr>
                <w:rFonts w:hint="eastAsia" w:asciiTheme="majorEastAsia" w:hAnsiTheme="majorEastAsia" w:eastAsiaTheme="majorEastAsia" w:cstheme="majorEastAsia"/>
                <w:snapToGrid w:val="0"/>
                <w:color w:val="auto"/>
                <w:kern w:val="0"/>
                <w:sz w:val="21"/>
                <w:szCs w:val="21"/>
                <w:highlight w:val="none"/>
              </w:rPr>
              <w:t>；当Di＜D时，E＝</w:t>
            </w:r>
            <w:r>
              <w:rPr>
                <w:rFonts w:hint="eastAsia" w:asciiTheme="majorEastAsia" w:hAnsiTheme="majorEastAsia" w:eastAsiaTheme="majorEastAsia" w:cstheme="majorEastAsia"/>
                <w:snapToGrid w:val="0"/>
                <w:color w:val="auto"/>
                <w:kern w:val="0"/>
                <w:sz w:val="21"/>
                <w:szCs w:val="21"/>
                <w:highlight w:val="none"/>
                <w:lang w:val="en-US" w:eastAsia="zh-CN"/>
              </w:rPr>
              <w:t>0.5</w:t>
            </w:r>
            <w:r>
              <w:rPr>
                <w:rFonts w:hint="eastAsia" w:asciiTheme="majorEastAsia" w:hAnsiTheme="majorEastAsia" w:eastAsiaTheme="majorEastAsia" w:cstheme="majorEastAsia"/>
                <w:snapToGrid w:val="0"/>
                <w:color w:val="auto"/>
                <w:kern w:val="0"/>
                <w:sz w:val="21"/>
                <w:szCs w:val="21"/>
                <w:highlight w:val="none"/>
              </w:rPr>
              <w:t>。</w:t>
            </w:r>
          </w:p>
        </w:tc>
      </w:tr>
    </w:tbl>
    <w:p w14:paraId="45B40DEC">
      <w:pPr>
        <w:keepNext w:val="0"/>
        <w:keepLines w:val="0"/>
        <w:widowControl/>
        <w:suppressLineNumbers w:val="0"/>
        <w:jc w:val="left"/>
        <w:rPr>
          <w:rStyle w:val="60"/>
          <w:rFonts w:hint="eastAsia" w:asciiTheme="majorEastAsia" w:hAnsiTheme="majorEastAsia" w:eastAsiaTheme="majorEastAsia" w:cstheme="majorEastAsia"/>
          <w:b/>
          <w:bCs/>
          <w:color w:val="auto"/>
          <w:kern w:val="0"/>
          <w:highlight w:val="none"/>
        </w:rPr>
      </w:pPr>
    </w:p>
    <w:p w14:paraId="7330DB0E">
      <w:pPr>
        <w:keepNext w:val="0"/>
        <w:keepLines w:val="0"/>
        <w:pageBreakBefore w:val="0"/>
        <w:widowControl/>
        <w:kinsoku/>
        <w:overflowPunct/>
        <w:topLinePunct w:val="0"/>
        <w:autoSpaceDE/>
        <w:autoSpaceDN/>
        <w:bidi w:val="0"/>
        <w:adjustRightInd/>
        <w:snapToGrid w:val="0"/>
        <w:spacing w:line="400" w:lineRule="exact"/>
        <w:textAlignment w:val="baseline"/>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b/>
          <w:bCs/>
          <w:color w:val="auto"/>
          <w:kern w:val="0"/>
          <w:highlight w:val="none"/>
        </w:rPr>
        <w:t xml:space="preserve">15.5.2 </w:t>
      </w:r>
      <w:r>
        <w:rPr>
          <w:rStyle w:val="60"/>
          <w:rFonts w:hint="eastAsia" w:asciiTheme="majorEastAsia" w:hAnsiTheme="majorEastAsia" w:eastAsiaTheme="majorEastAsia" w:cstheme="majorEastAsia"/>
          <w:color w:val="auto"/>
          <w:kern w:val="0"/>
          <w:highlight w:val="none"/>
        </w:rPr>
        <w:t>否决投标说明</w:t>
      </w:r>
    </w:p>
    <w:p w14:paraId="27C4DAED">
      <w:pPr>
        <w:keepNext w:val="0"/>
        <w:keepLines w:val="0"/>
        <w:pageBreakBefore w:val="0"/>
        <w:widowControl/>
        <w:kinsoku/>
        <w:overflowPunct/>
        <w:topLinePunct w:val="0"/>
        <w:autoSpaceDE/>
        <w:autoSpaceDN/>
        <w:bidi w:val="0"/>
        <w:adjustRightInd/>
        <w:snapToGrid w:val="0"/>
        <w:spacing w:line="400" w:lineRule="exact"/>
        <w:ind w:firstLine="480" w:firstLineChars="200"/>
        <w:textAlignment w:val="baseline"/>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详细评审阶段否决投标的全部条件，在本章第四节“否决投标条件”第4条中集中列示。投标人有其中所列任何一种情形的，由评标委员会否决其投标。评标委员会经评审，认为所有投标都不符合招标文件要求的，可否决所有投标</w:t>
      </w:r>
      <w:r>
        <w:rPr>
          <w:rStyle w:val="60"/>
          <w:rFonts w:hint="eastAsia" w:asciiTheme="majorEastAsia" w:hAnsiTheme="majorEastAsia" w:eastAsiaTheme="majorEastAsia" w:cstheme="majorEastAsia"/>
          <w:color w:val="auto"/>
          <w:kern w:val="0"/>
          <w:highlight w:val="none"/>
          <w:lang w:val="en-US" w:eastAsia="zh-CN"/>
        </w:rPr>
        <w:t xml:space="preserve">，项目的所有投标被否决的，招标人应依法重新组织招标。 </w:t>
      </w:r>
    </w:p>
    <w:p w14:paraId="7E7C2696">
      <w:pPr>
        <w:keepNext w:val="0"/>
        <w:keepLines w:val="0"/>
        <w:pageBreakBefore w:val="0"/>
        <w:widowControl/>
        <w:kinsoku/>
        <w:overflowPunct/>
        <w:topLinePunct w:val="0"/>
        <w:autoSpaceDE/>
        <w:autoSpaceDN/>
        <w:bidi w:val="0"/>
        <w:adjustRightInd/>
        <w:snapToGrid w:val="0"/>
        <w:spacing w:line="400" w:lineRule="exact"/>
        <w:ind w:firstLine="482" w:firstLineChars="200"/>
        <w:textAlignment w:val="baseline"/>
        <w:rPr>
          <w:rStyle w:val="60"/>
          <w:rFonts w:hint="eastAsia" w:asciiTheme="majorEastAsia" w:hAnsiTheme="majorEastAsia" w:eastAsiaTheme="majorEastAsia" w:cstheme="majorEastAsia"/>
          <w:b/>
          <w:bCs/>
          <w:color w:val="auto"/>
          <w:kern w:val="0"/>
          <w:highlight w:val="none"/>
        </w:rPr>
      </w:pPr>
      <w:r>
        <w:rPr>
          <w:rStyle w:val="60"/>
          <w:rFonts w:hint="eastAsia" w:asciiTheme="majorEastAsia" w:hAnsiTheme="majorEastAsia" w:eastAsiaTheme="majorEastAsia" w:cstheme="majorEastAsia"/>
          <w:b/>
          <w:bCs/>
          <w:color w:val="auto"/>
          <w:kern w:val="0"/>
          <w:highlight w:val="none"/>
        </w:rPr>
        <w:t>注：投标人在详细评审阶段根据评分方法提供的佐证材料，其合法性、有效性和准确性不符合要求的，有关量化因素（或评分因素）的折算、调整（或评分）按相应量化标准（或评分标准）处理，但不否决投标。</w:t>
      </w:r>
    </w:p>
    <w:p w14:paraId="32B018A8">
      <w:pPr>
        <w:pStyle w:val="162"/>
        <w:keepNext w:val="0"/>
        <w:keepLines w:val="0"/>
        <w:pageBreakBefore w:val="0"/>
        <w:widowControl/>
        <w:kinsoku/>
        <w:overflowPunct/>
        <w:topLinePunct w:val="0"/>
        <w:autoSpaceDE/>
        <w:autoSpaceDN/>
        <w:bidi w:val="0"/>
        <w:adjustRightInd/>
        <w:spacing w:line="400" w:lineRule="exact"/>
        <w:jc w:val="both"/>
        <w:textAlignment w:val="baseline"/>
        <w:rPr>
          <w:rStyle w:val="60"/>
          <w:rFonts w:hint="eastAsia" w:asciiTheme="majorEastAsia" w:hAnsiTheme="majorEastAsia" w:eastAsiaTheme="majorEastAsia" w:cstheme="majorEastAsia"/>
          <w:color w:val="auto"/>
          <w:highlight w:val="none"/>
        </w:rPr>
      </w:pPr>
    </w:p>
    <w:p w14:paraId="05618311">
      <w:pPr>
        <w:pStyle w:val="214"/>
        <w:keepNext w:val="0"/>
        <w:keepLines w:val="0"/>
        <w:pageBreakBefore w:val="0"/>
        <w:widowControl/>
        <w:kinsoku/>
        <w:overflowPunct/>
        <w:topLinePunct w:val="0"/>
        <w:autoSpaceDE/>
        <w:autoSpaceDN/>
        <w:bidi w:val="0"/>
        <w:adjustRightInd/>
        <w:snapToGrid w:val="0"/>
        <w:spacing w:line="400" w:lineRule="exact"/>
        <w:ind w:firstLine="480"/>
        <w:jc w:val="both"/>
        <w:textAlignment w:val="baseline"/>
        <w:rPr>
          <w:rStyle w:val="60"/>
          <w:rFonts w:hint="eastAsia" w:asciiTheme="majorEastAsia" w:hAnsiTheme="majorEastAsia" w:eastAsiaTheme="majorEastAsia" w:cstheme="majorEastAsia"/>
          <w:b/>
          <w:bCs/>
          <w:color w:val="auto"/>
          <w:highlight w:val="none"/>
        </w:rPr>
      </w:pPr>
      <w:r>
        <w:rPr>
          <w:rStyle w:val="60"/>
          <w:rFonts w:hint="eastAsia" w:asciiTheme="majorEastAsia" w:hAnsiTheme="majorEastAsia" w:eastAsiaTheme="majorEastAsia" w:cstheme="majorEastAsia"/>
          <w:b/>
          <w:bCs/>
          <w:color w:val="auto"/>
          <w:highlight w:val="none"/>
          <w:lang w:eastAsia="zh-CN"/>
        </w:rPr>
        <w:t>16.</w:t>
      </w:r>
      <w:r>
        <w:rPr>
          <w:rStyle w:val="60"/>
          <w:rFonts w:hint="eastAsia" w:asciiTheme="majorEastAsia" w:hAnsiTheme="majorEastAsia" w:eastAsiaTheme="majorEastAsia" w:cstheme="majorEastAsia"/>
          <w:b/>
          <w:bCs/>
          <w:color w:val="auto"/>
          <w:highlight w:val="none"/>
        </w:rPr>
        <w:t>中标候选人公示</w:t>
      </w:r>
    </w:p>
    <w:p w14:paraId="40EBC3D0">
      <w:pPr>
        <w:keepNext w:val="0"/>
        <w:keepLines w:val="0"/>
        <w:pageBreakBefore w:val="0"/>
        <w:widowControl/>
        <w:suppressLineNumbers w:val="0"/>
        <w:kinsoku/>
        <w:wordWrap w:val="0"/>
        <w:overflowPunct/>
        <w:topLinePunct w:val="0"/>
        <w:autoSpaceDE/>
        <w:autoSpaceDN/>
        <w:bidi w:val="0"/>
        <w:adjustRightInd/>
        <w:snapToGrid/>
        <w:spacing w:line="400" w:lineRule="exact"/>
        <w:ind w:firstLine="482" w:firstLineChars="200"/>
        <w:jc w:val="left"/>
        <w:textAlignment w:val="baseline"/>
        <w:rPr>
          <w:rFonts w:hint="eastAsia" w:asciiTheme="majorEastAsia" w:hAnsiTheme="majorEastAsia" w:eastAsiaTheme="majorEastAsia" w:cstheme="majorEastAsia"/>
          <w:snapToGrid w:val="0"/>
          <w:color w:val="auto"/>
          <w:kern w:val="0"/>
          <w:highlight w:val="none"/>
        </w:rPr>
      </w:pPr>
      <w:r>
        <w:rPr>
          <w:rStyle w:val="60"/>
          <w:rFonts w:hint="eastAsia" w:asciiTheme="majorEastAsia" w:hAnsiTheme="majorEastAsia" w:eastAsiaTheme="majorEastAsia" w:cstheme="majorEastAsia"/>
          <w:b/>
          <w:bCs/>
          <w:color w:val="auto"/>
          <w:kern w:val="0"/>
          <w:highlight w:val="none"/>
        </w:rPr>
        <w:t>16.1</w:t>
      </w:r>
      <w:r>
        <w:rPr>
          <w:rStyle w:val="60"/>
          <w:rFonts w:hint="eastAsia" w:asciiTheme="majorEastAsia" w:hAnsiTheme="majorEastAsia" w:eastAsiaTheme="majorEastAsia" w:cstheme="majorEastAsia"/>
          <w:color w:val="auto"/>
          <w:kern w:val="0"/>
          <w:highlight w:val="none"/>
        </w:rPr>
        <w:t xml:space="preserve"> </w:t>
      </w:r>
      <w:r>
        <w:rPr>
          <w:rFonts w:hint="eastAsia" w:asciiTheme="majorEastAsia" w:hAnsiTheme="majorEastAsia" w:eastAsiaTheme="majorEastAsia" w:cstheme="majorEastAsia"/>
          <w:snapToGrid w:val="0"/>
          <w:color w:val="auto"/>
          <w:kern w:val="0"/>
          <w:highlight w:val="none"/>
        </w:rPr>
        <w:t>招标人自收到评标委员会提交的书面评标报告和中标候选人名单之日起3日内，将评标结果（即中标候选人名单）、中标候选人投标文件（指商务标书分册）、评标过程（评标专家姓名用代码标记）一并在广东省招标投标监管网（</w:t>
      </w:r>
      <w:r>
        <w:rPr>
          <w:rFonts w:hint="eastAsia" w:asciiTheme="majorEastAsia" w:hAnsiTheme="majorEastAsia" w:eastAsiaTheme="majorEastAsia" w:cstheme="majorEastAsia"/>
          <w:snapToGrid w:val="0"/>
          <w:color w:val="auto"/>
          <w:kern w:val="0"/>
          <w:sz w:val="21"/>
          <w:szCs w:val="24"/>
          <w:highlight w:val="none"/>
          <w:lang w:val="en-US" w:eastAsia="zh-CN" w:bidi="ar-SA"/>
        </w:rPr>
        <w:t>http://zbtb.gd.gov.cn/login</w:t>
      </w:r>
      <w:r>
        <w:rPr>
          <w:rFonts w:hint="eastAsia" w:asciiTheme="majorEastAsia" w:hAnsiTheme="majorEastAsia" w:eastAsiaTheme="majorEastAsia" w:cstheme="majorEastAsia"/>
          <w:snapToGrid w:val="0"/>
          <w:color w:val="auto"/>
          <w:kern w:val="0"/>
          <w:highlight w:val="none"/>
        </w:rPr>
        <w:t>）、全国公共资源交易平台（广东省·韶关市）（https://ygp.gdzwfw.gov.cn/ggzy-portal/#/440200/index）进行公示，公示期不得少于3天。</w:t>
      </w:r>
    </w:p>
    <w:p w14:paraId="55708D2E">
      <w:pPr>
        <w:keepNext w:val="0"/>
        <w:keepLines w:val="0"/>
        <w:pageBreakBefore w:val="0"/>
        <w:widowControl/>
        <w:kinsoku/>
        <w:overflowPunct/>
        <w:topLinePunct w:val="0"/>
        <w:autoSpaceDE/>
        <w:autoSpaceDN/>
        <w:bidi w:val="0"/>
        <w:adjustRightInd/>
        <w:snapToGrid w:val="0"/>
        <w:spacing w:line="400" w:lineRule="exact"/>
        <w:ind w:firstLine="482" w:firstLineChars="200"/>
        <w:textAlignment w:val="baseline"/>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b/>
          <w:bCs/>
          <w:color w:val="auto"/>
          <w:kern w:val="0"/>
          <w:highlight w:val="none"/>
        </w:rPr>
        <w:t>16.2</w:t>
      </w:r>
      <w:r>
        <w:rPr>
          <w:rStyle w:val="60"/>
          <w:rFonts w:hint="eastAsia" w:asciiTheme="majorEastAsia" w:hAnsiTheme="majorEastAsia" w:eastAsiaTheme="majorEastAsia" w:cstheme="majorEastAsia"/>
          <w:color w:val="auto"/>
          <w:kern w:val="0"/>
          <w:highlight w:val="none"/>
        </w:rPr>
        <w:t xml:space="preserve"> 投标人对评标结果、中标候选人投标文件、评标过程有异议的，必须在以上内容公示期间向招标人提出书面异议，否则招标人不予受理。经招标人书面答复，异议人仍不满意的，可在法律规定的时限内向行政监督部门提出书面投诉。异议（投诉）提出、处理的具体办法和要求，</w:t>
      </w:r>
      <w:r>
        <w:rPr>
          <w:rFonts w:hint="eastAsia" w:asciiTheme="majorEastAsia" w:hAnsiTheme="majorEastAsia" w:eastAsiaTheme="majorEastAsia" w:cstheme="majorEastAsia"/>
          <w:snapToGrid w:val="0"/>
          <w:color w:val="auto"/>
          <w:kern w:val="0"/>
          <w:highlight w:val="none"/>
        </w:rPr>
        <w:t>按照《韶关市工程建设项目招标投标活动异议和投诉处理办法》（</w:t>
      </w:r>
      <w:bookmarkStart w:id="67" w:name="OLE_LINK3"/>
      <w:r>
        <w:rPr>
          <w:rFonts w:hint="eastAsia" w:asciiTheme="majorEastAsia" w:hAnsiTheme="majorEastAsia" w:eastAsiaTheme="majorEastAsia" w:cstheme="majorEastAsia"/>
          <w:snapToGrid w:val="0"/>
          <w:color w:val="auto"/>
          <w:kern w:val="0"/>
          <w:highlight w:val="none"/>
        </w:rPr>
        <w:t>韶发改〔2021〕44号</w:t>
      </w:r>
      <w:bookmarkEnd w:id="67"/>
      <w:r>
        <w:rPr>
          <w:rFonts w:hint="eastAsia" w:asciiTheme="majorEastAsia" w:hAnsiTheme="majorEastAsia" w:eastAsiaTheme="majorEastAsia" w:cstheme="majorEastAsia"/>
          <w:snapToGrid w:val="0"/>
          <w:color w:val="auto"/>
          <w:kern w:val="0"/>
          <w:highlight w:val="none"/>
        </w:rPr>
        <w:t>）执行</w:t>
      </w:r>
      <w:r>
        <w:rPr>
          <w:rStyle w:val="60"/>
          <w:rFonts w:hint="eastAsia" w:asciiTheme="majorEastAsia" w:hAnsiTheme="majorEastAsia" w:eastAsiaTheme="majorEastAsia" w:cstheme="majorEastAsia"/>
          <w:color w:val="auto"/>
          <w:kern w:val="0"/>
          <w:highlight w:val="none"/>
        </w:rPr>
        <w:t>。如通过交易服务平台提出异议，投标人必须上传提交异议书扫描件（作为附件），异议书格式内容按照《韶关市工程建设项目招标投标活动异议和投诉处理办法》（</w:t>
      </w:r>
      <w:r>
        <w:rPr>
          <w:rFonts w:hint="eastAsia" w:asciiTheme="majorEastAsia" w:hAnsiTheme="majorEastAsia" w:eastAsiaTheme="majorEastAsia" w:cstheme="majorEastAsia"/>
          <w:snapToGrid w:val="0"/>
          <w:color w:val="auto"/>
          <w:kern w:val="0"/>
          <w:highlight w:val="none"/>
        </w:rPr>
        <w:t>韶发改〔2021〕44号</w:t>
      </w:r>
      <w:r>
        <w:rPr>
          <w:rStyle w:val="60"/>
          <w:rFonts w:hint="eastAsia" w:asciiTheme="majorEastAsia" w:hAnsiTheme="majorEastAsia" w:eastAsiaTheme="majorEastAsia" w:cstheme="majorEastAsia"/>
          <w:color w:val="auto"/>
          <w:kern w:val="0"/>
          <w:highlight w:val="none"/>
        </w:rPr>
        <w:t>）执行，否则招标人不予受理。投标人提出异议后，必须及时通知招标人查收，否则，由此造成的超出法律规定时限的后果，由投标人自行承担。招标人受理异议后，投标人须及时向招标人提交书面异议。项目如收到异议、投诉等情形，可以根据需要从交易中心处调取纸质档案。</w:t>
      </w:r>
    </w:p>
    <w:p w14:paraId="30A02508">
      <w:pPr>
        <w:keepNext w:val="0"/>
        <w:keepLines w:val="0"/>
        <w:pageBreakBefore w:val="0"/>
        <w:widowControl/>
        <w:kinsoku/>
        <w:overflowPunct/>
        <w:topLinePunct w:val="0"/>
        <w:autoSpaceDE/>
        <w:autoSpaceDN/>
        <w:bidi w:val="0"/>
        <w:adjustRightInd/>
        <w:snapToGrid w:val="0"/>
        <w:spacing w:line="400" w:lineRule="exact"/>
        <w:ind w:firstLine="482" w:firstLineChars="200"/>
        <w:textAlignment w:val="baseline"/>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b/>
          <w:bCs/>
          <w:color w:val="auto"/>
          <w:kern w:val="0"/>
          <w:highlight w:val="none"/>
        </w:rPr>
        <w:t>16.3</w:t>
      </w:r>
      <w:r>
        <w:rPr>
          <w:rStyle w:val="60"/>
          <w:rFonts w:hint="eastAsia" w:asciiTheme="majorEastAsia" w:hAnsiTheme="majorEastAsia" w:eastAsiaTheme="majorEastAsia" w:cstheme="majorEastAsia"/>
          <w:color w:val="auto"/>
          <w:kern w:val="0"/>
          <w:highlight w:val="none"/>
        </w:rPr>
        <w:t xml:space="preserve"> 中标候选人公示期满无异议（投诉）后，招标人确定第一中标候选人为中标人，并在中标人确定之日起7日内向中标人发出中标通知书。在中标通知书发出后5个工作日内，韶关市公共资源交易中心将投标保证金（或银行保函）退还给中标候选人以外的投标人。</w:t>
      </w:r>
    </w:p>
    <w:p w14:paraId="0872DBA6">
      <w:pPr>
        <w:snapToGrid w:val="0"/>
        <w:ind w:firstLine="480" w:firstLineChars="200"/>
        <w:rPr>
          <w:rStyle w:val="60"/>
          <w:rFonts w:hint="eastAsia" w:asciiTheme="majorEastAsia" w:hAnsiTheme="majorEastAsia" w:eastAsiaTheme="majorEastAsia" w:cstheme="majorEastAsia"/>
          <w:color w:val="auto"/>
          <w:kern w:val="0"/>
          <w:highlight w:val="none"/>
        </w:rPr>
        <w:sectPr>
          <w:endnotePr>
            <w:numFmt w:val="decimal"/>
          </w:endnotePr>
          <w:pgSz w:w="11906" w:h="16838"/>
          <w:pgMar w:top="1440" w:right="1080" w:bottom="1440" w:left="1080" w:header="850" w:footer="992" w:gutter="0"/>
          <w:pgNumType w:fmt="decimal"/>
          <w:cols w:space="720" w:num="1"/>
          <w:rtlGutter w:val="0"/>
          <w:docGrid w:linePitch="327" w:charSpace="0"/>
        </w:sectPr>
      </w:pPr>
    </w:p>
    <w:p w14:paraId="218AE249">
      <w:pPr>
        <w:keepNext w:val="0"/>
        <w:keepLines w:val="0"/>
        <w:pageBreakBefore w:val="0"/>
        <w:tabs>
          <w:tab w:val="left" w:pos="885"/>
        </w:tabs>
        <w:kinsoku/>
        <w:overflowPunct/>
        <w:topLinePunct w:val="0"/>
        <w:autoSpaceDE/>
        <w:autoSpaceDN/>
        <w:bidi w:val="0"/>
        <w:snapToGrid w:val="0"/>
        <w:spacing w:line="400" w:lineRule="exact"/>
        <w:outlineLvl w:val="1"/>
        <w:rPr>
          <w:rStyle w:val="60"/>
          <w:rFonts w:hint="eastAsia" w:asciiTheme="majorEastAsia" w:hAnsiTheme="majorEastAsia" w:eastAsiaTheme="majorEastAsia" w:cstheme="majorEastAsia"/>
          <w:b/>
          <w:bCs/>
          <w:color w:val="auto"/>
          <w:highlight w:val="none"/>
        </w:rPr>
      </w:pPr>
      <w:bookmarkStart w:id="68" w:name="_Toc14558"/>
      <w:bookmarkStart w:id="69" w:name="_Toc8714"/>
      <w:bookmarkStart w:id="70" w:name="_Toc18634"/>
      <w:bookmarkStart w:id="71" w:name="_Toc1623"/>
      <w:bookmarkStart w:id="72" w:name="_Toc9616"/>
      <w:bookmarkStart w:id="73" w:name="_Toc611"/>
      <w:bookmarkStart w:id="74" w:name="_Toc32101"/>
      <w:bookmarkStart w:id="75" w:name="_Toc26670"/>
      <w:bookmarkStart w:id="76" w:name="_Toc7139"/>
      <w:bookmarkStart w:id="77" w:name="_Toc19086"/>
      <w:bookmarkStart w:id="78" w:name="_Toc21572"/>
      <w:bookmarkStart w:id="79" w:name="_Toc11724"/>
      <w:r>
        <w:rPr>
          <w:rStyle w:val="60"/>
          <w:rFonts w:hint="eastAsia" w:asciiTheme="majorEastAsia" w:hAnsiTheme="majorEastAsia" w:eastAsiaTheme="majorEastAsia" w:cstheme="majorEastAsia"/>
          <w:b/>
          <w:bCs/>
          <w:color w:val="auto"/>
          <w:highlight w:val="none"/>
        </w:rPr>
        <w:t>第四节 否决投标条件</w:t>
      </w:r>
      <w:bookmarkEnd w:id="68"/>
      <w:bookmarkEnd w:id="69"/>
      <w:bookmarkEnd w:id="70"/>
      <w:bookmarkEnd w:id="71"/>
      <w:bookmarkEnd w:id="72"/>
      <w:bookmarkEnd w:id="73"/>
      <w:bookmarkEnd w:id="74"/>
      <w:bookmarkEnd w:id="75"/>
      <w:bookmarkEnd w:id="76"/>
      <w:bookmarkEnd w:id="77"/>
      <w:bookmarkEnd w:id="78"/>
      <w:bookmarkEnd w:id="79"/>
    </w:p>
    <w:p w14:paraId="008DD1E6">
      <w:pPr>
        <w:keepNext w:val="0"/>
        <w:keepLines w:val="0"/>
        <w:pageBreakBefore w:val="0"/>
        <w:kinsoku/>
        <w:overflowPunct/>
        <w:topLinePunct w:val="0"/>
        <w:autoSpaceDE/>
        <w:autoSpaceDN/>
        <w:bidi w:val="0"/>
        <w:snapToGrid w:val="0"/>
        <w:spacing w:line="400" w:lineRule="exact"/>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　　本节所集中列示的否决投标条件，是本章第三节“投标人须知正文”的组成部分，是对本章第三节所规定的否决投标条件的总结和补充。</w:t>
      </w:r>
      <w:r>
        <w:rPr>
          <w:rStyle w:val="60"/>
          <w:rFonts w:hint="eastAsia" w:asciiTheme="majorEastAsia" w:hAnsiTheme="majorEastAsia" w:eastAsiaTheme="majorEastAsia" w:cstheme="majorEastAsia"/>
          <w:b/>
          <w:bCs/>
          <w:color w:val="auto"/>
          <w:kern w:val="0"/>
          <w:highlight w:val="none"/>
        </w:rPr>
        <w:t>投标人未有列入本节情形的，评标时一律不得否决其投标。</w:t>
      </w:r>
      <w:r>
        <w:rPr>
          <w:rStyle w:val="60"/>
          <w:rFonts w:hint="eastAsia" w:asciiTheme="majorEastAsia" w:hAnsiTheme="majorEastAsia" w:eastAsiaTheme="majorEastAsia" w:cstheme="majorEastAsia"/>
          <w:color w:val="auto"/>
          <w:kern w:val="0"/>
          <w:highlight w:val="none"/>
        </w:rPr>
        <w:t>本节所称“规定”均指招标文件的规定。</w:t>
      </w:r>
    </w:p>
    <w:p w14:paraId="1B4FCEFD">
      <w:pPr>
        <w:keepNext w:val="0"/>
        <w:keepLines w:val="0"/>
        <w:pageBreakBefore w:val="0"/>
        <w:kinsoku/>
        <w:overflowPunct/>
        <w:topLinePunct w:val="0"/>
        <w:autoSpaceDE/>
        <w:autoSpaceDN/>
        <w:bidi w:val="0"/>
        <w:snapToGrid w:val="0"/>
        <w:spacing w:line="400" w:lineRule="exact"/>
        <w:ind w:firstLine="48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b/>
          <w:bCs/>
          <w:color w:val="auto"/>
          <w:kern w:val="0"/>
          <w:highlight w:val="none"/>
          <w:lang w:eastAsia="zh-CN"/>
        </w:rPr>
        <w:t>1.</w:t>
      </w:r>
      <w:r>
        <w:rPr>
          <w:rStyle w:val="60"/>
          <w:rFonts w:hint="eastAsia" w:asciiTheme="majorEastAsia" w:hAnsiTheme="majorEastAsia" w:eastAsiaTheme="majorEastAsia" w:cstheme="majorEastAsia"/>
          <w:b/>
          <w:bCs/>
          <w:color w:val="auto"/>
          <w:kern w:val="0"/>
          <w:highlight w:val="none"/>
        </w:rPr>
        <w:t>资格评审环节</w:t>
      </w:r>
    </w:p>
    <w:p w14:paraId="1EF6ECD1">
      <w:pPr>
        <w:keepNext w:val="0"/>
        <w:keepLines w:val="0"/>
        <w:pageBreakBefore w:val="0"/>
        <w:kinsoku/>
        <w:overflowPunct/>
        <w:topLinePunct w:val="0"/>
        <w:autoSpaceDE/>
        <w:autoSpaceDN/>
        <w:bidi w:val="0"/>
        <w:snapToGrid w:val="0"/>
        <w:spacing w:line="400" w:lineRule="exact"/>
        <w:ind w:firstLine="48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投标人有下列情形之一的，评标委员会应否决其投标。被否决的投标人，不进入形式评审环节。</w:t>
      </w:r>
    </w:p>
    <w:p w14:paraId="702299AA">
      <w:pPr>
        <w:keepNext w:val="0"/>
        <w:keepLines w:val="0"/>
        <w:pageBreakBefore w:val="0"/>
        <w:kinsoku/>
        <w:overflowPunct/>
        <w:topLinePunct w:val="0"/>
        <w:autoSpaceDE/>
        <w:autoSpaceDN/>
        <w:bidi w:val="0"/>
        <w:snapToGrid w:val="0"/>
        <w:spacing w:line="400" w:lineRule="exact"/>
        <w:ind w:firstLine="48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（1）有本章第三节第</w:t>
      </w:r>
      <w:r>
        <w:rPr>
          <w:rStyle w:val="60"/>
          <w:rFonts w:hint="eastAsia" w:asciiTheme="majorEastAsia" w:hAnsiTheme="majorEastAsia" w:eastAsiaTheme="majorEastAsia" w:cstheme="majorEastAsia"/>
          <w:b/>
          <w:bCs/>
          <w:color w:val="auto"/>
          <w:kern w:val="0"/>
          <w:highlight w:val="none"/>
        </w:rPr>
        <w:t>2.4</w:t>
      </w:r>
      <w:r>
        <w:rPr>
          <w:rStyle w:val="60"/>
          <w:rFonts w:hint="eastAsia" w:asciiTheme="majorEastAsia" w:hAnsiTheme="majorEastAsia" w:eastAsiaTheme="majorEastAsia" w:cstheme="majorEastAsia"/>
          <w:color w:val="auto"/>
          <w:kern w:val="0"/>
          <w:highlight w:val="none"/>
        </w:rPr>
        <w:t>条“禁止投标条款”规定的任何一种情形；</w:t>
      </w:r>
    </w:p>
    <w:p w14:paraId="56C5FA25">
      <w:pPr>
        <w:keepNext w:val="0"/>
        <w:keepLines w:val="0"/>
        <w:pageBreakBefore w:val="0"/>
        <w:kinsoku/>
        <w:overflowPunct/>
        <w:topLinePunct w:val="0"/>
        <w:autoSpaceDE/>
        <w:autoSpaceDN/>
        <w:bidi w:val="0"/>
        <w:snapToGrid w:val="0"/>
        <w:spacing w:line="400" w:lineRule="exact"/>
        <w:ind w:firstLine="48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（2）投标人资质不符合规定的；</w:t>
      </w:r>
    </w:p>
    <w:p w14:paraId="639E9A5A">
      <w:pPr>
        <w:keepNext w:val="0"/>
        <w:keepLines w:val="0"/>
        <w:pageBreakBefore w:val="0"/>
        <w:kinsoku/>
        <w:overflowPunct/>
        <w:topLinePunct w:val="0"/>
        <w:autoSpaceDE/>
        <w:autoSpaceDN/>
        <w:bidi w:val="0"/>
        <w:snapToGrid w:val="0"/>
        <w:spacing w:line="400" w:lineRule="exact"/>
        <w:ind w:firstLine="48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3）投标人名称与营业执照、资质证书、安全生产许可证上的企业名称相互不一致的；其资质证书、安全生产许可证不是由住房城乡建设主管部门颁发的；营业执照、资质证书、安全生产许可证（含实时网页查询页，可参考网址 https://zlaq.mohurd.gov.cn/fwmh/bjxcjgl/fwmh/pages/construction_safety/qyaqscxkz/qyaqscxk）被吊销、暂扣或不在有效期内的；</w:t>
      </w:r>
    </w:p>
    <w:p w14:paraId="36C4A8F8">
      <w:pPr>
        <w:keepNext w:val="0"/>
        <w:keepLines w:val="0"/>
        <w:pageBreakBefore w:val="0"/>
        <w:kinsoku/>
        <w:overflowPunct/>
        <w:topLinePunct w:val="0"/>
        <w:autoSpaceDE/>
        <w:autoSpaceDN/>
        <w:bidi w:val="0"/>
        <w:snapToGrid w:val="0"/>
        <w:spacing w:line="400" w:lineRule="exact"/>
        <w:ind w:firstLine="480"/>
        <w:rPr>
          <w:rStyle w:val="60"/>
          <w:rFonts w:hint="eastAsia" w:asciiTheme="majorEastAsia" w:hAnsiTheme="majorEastAsia" w:eastAsiaTheme="majorEastAsia" w:cstheme="majorEastAsia"/>
          <w:b/>
          <w:bCs/>
          <w:color w:val="auto"/>
          <w:kern w:val="0"/>
          <w:highlight w:val="none"/>
        </w:rPr>
      </w:pPr>
      <w:r>
        <w:rPr>
          <w:rStyle w:val="60"/>
          <w:rFonts w:hint="eastAsia" w:asciiTheme="majorEastAsia" w:hAnsiTheme="majorEastAsia" w:eastAsiaTheme="majorEastAsia" w:cstheme="majorEastAsia"/>
          <w:b/>
          <w:bCs/>
          <w:color w:val="auto"/>
          <w:kern w:val="0"/>
          <w:highlight w:val="none"/>
        </w:rPr>
        <w:t>注：投标人已经工商变更，但其企业资质证书、安全生产许可证的企业名称未完成变更的，不得否决其投标；投标人营业执照、资质证书、安全生产许可证之间登记的信息不一致，应当允许投标人澄清，不得直接否决其投标。</w:t>
      </w:r>
    </w:p>
    <w:p w14:paraId="19C8B940">
      <w:pPr>
        <w:keepNext w:val="0"/>
        <w:keepLines w:val="0"/>
        <w:pageBreakBefore w:val="0"/>
        <w:kinsoku/>
        <w:overflowPunct/>
        <w:topLinePunct w:val="0"/>
        <w:autoSpaceDE/>
        <w:autoSpaceDN/>
        <w:bidi w:val="0"/>
        <w:snapToGrid w:val="0"/>
        <w:spacing w:line="400" w:lineRule="exact"/>
        <w:ind w:firstLine="480"/>
        <w:rPr>
          <w:rFonts w:hint="eastAsia" w:asciiTheme="majorEastAsia" w:hAnsiTheme="majorEastAsia" w:eastAsiaTheme="majorEastAsia" w:cstheme="majorEastAsia"/>
          <w:color w:val="auto"/>
          <w:highlight w:val="none"/>
        </w:rPr>
      </w:pPr>
      <w:r>
        <w:rPr>
          <w:rStyle w:val="60"/>
          <w:rFonts w:hint="eastAsia" w:asciiTheme="majorEastAsia" w:hAnsiTheme="majorEastAsia" w:eastAsiaTheme="majorEastAsia" w:cstheme="majorEastAsia"/>
          <w:b/>
          <w:bCs/>
          <w:color w:val="auto"/>
          <w:kern w:val="0"/>
          <w:highlight w:val="none"/>
        </w:rPr>
        <w:t>根据有关文件精神，投标人的企业资质证书、安全生产许可证有效期届满的，但投标人提供了发证机构相关行业主管部门的证明材料（如自动顺延或推迟办理延期业务的通知），证明在开标日继续有效的，不得否决其投标。</w:t>
      </w:r>
    </w:p>
    <w:p w14:paraId="2830D0BD">
      <w:pPr>
        <w:keepNext w:val="0"/>
        <w:keepLines w:val="0"/>
        <w:pageBreakBefore w:val="0"/>
        <w:widowControl w:val="0"/>
        <w:numPr>
          <w:ilvl w:val="0"/>
          <w:numId w:val="0"/>
        </w:numPr>
        <w:kinsoku/>
        <w:wordWrap w:val="0"/>
        <w:overflowPunct/>
        <w:topLinePunct w:val="0"/>
        <w:autoSpaceDE/>
        <w:autoSpaceDN/>
        <w:bidi w:val="0"/>
        <w:adjustRightInd w:val="0"/>
        <w:snapToGrid w:val="0"/>
        <w:spacing w:line="400" w:lineRule="exact"/>
        <w:ind w:firstLine="480" w:firstLineChars="200"/>
        <w:textAlignment w:val="auto"/>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lang w:eastAsia="zh-CN"/>
        </w:rPr>
        <w:t>（</w:t>
      </w:r>
      <w:r>
        <w:rPr>
          <w:rStyle w:val="60"/>
          <w:rFonts w:hint="eastAsia" w:asciiTheme="majorEastAsia" w:hAnsiTheme="majorEastAsia" w:eastAsiaTheme="majorEastAsia" w:cstheme="majorEastAsia"/>
          <w:color w:val="auto"/>
          <w:kern w:val="0"/>
          <w:highlight w:val="none"/>
          <w:lang w:val="en-US" w:eastAsia="zh-CN"/>
        </w:rPr>
        <w:t>4</w:t>
      </w:r>
      <w:r>
        <w:rPr>
          <w:rStyle w:val="60"/>
          <w:rFonts w:hint="eastAsia" w:asciiTheme="majorEastAsia" w:hAnsiTheme="majorEastAsia" w:eastAsiaTheme="majorEastAsia" w:cstheme="majorEastAsia"/>
          <w:color w:val="auto"/>
          <w:kern w:val="0"/>
          <w:highlight w:val="none"/>
          <w:lang w:eastAsia="zh-CN"/>
        </w:rPr>
        <w:t>）</w:t>
      </w:r>
      <w:r>
        <w:rPr>
          <w:rStyle w:val="60"/>
          <w:rFonts w:hint="eastAsia" w:asciiTheme="majorEastAsia" w:hAnsiTheme="majorEastAsia" w:eastAsiaTheme="majorEastAsia" w:cstheme="majorEastAsia"/>
          <w:color w:val="auto"/>
          <w:kern w:val="0"/>
          <w:highlight w:val="none"/>
        </w:rPr>
        <w:t>拟派项目经理、项目技术负责人、专职安全员的条件不符合规定的；拟派专职安全员数量不符合规定的；技术负责人未在投标文件《项目技术负责人简历表》中签字确认；</w:t>
      </w:r>
    </w:p>
    <w:p w14:paraId="581B4206">
      <w:pPr>
        <w:keepNext w:val="0"/>
        <w:keepLines w:val="0"/>
        <w:pageBreakBefore w:val="0"/>
        <w:widowControl w:val="0"/>
        <w:numPr>
          <w:ilvl w:val="0"/>
          <w:numId w:val="0"/>
        </w:numPr>
        <w:kinsoku/>
        <w:wordWrap w:val="0"/>
        <w:overflowPunct/>
        <w:topLinePunct w:val="0"/>
        <w:autoSpaceDE/>
        <w:autoSpaceDN/>
        <w:bidi w:val="0"/>
        <w:adjustRightInd w:val="0"/>
        <w:snapToGrid w:val="0"/>
        <w:spacing w:line="400" w:lineRule="exact"/>
        <w:ind w:firstLine="482" w:firstLineChars="200"/>
        <w:textAlignment w:val="auto"/>
        <w:rPr>
          <w:rFonts w:hint="eastAsia" w:asciiTheme="majorEastAsia" w:hAnsiTheme="majorEastAsia" w:eastAsiaTheme="majorEastAsia" w:cstheme="majorEastAsia"/>
          <w:b/>
          <w:bCs/>
          <w:i/>
          <w:iCs/>
          <w:snapToGrid w:val="0"/>
          <w:color w:val="auto"/>
          <w:kern w:val="0"/>
          <w:sz w:val="24"/>
          <w:szCs w:val="24"/>
          <w:highlight w:val="none"/>
          <w:lang w:val="en-US" w:eastAsia="zh-CN"/>
        </w:rPr>
      </w:pPr>
      <w:r>
        <w:rPr>
          <w:rFonts w:hint="eastAsia" w:asciiTheme="majorEastAsia" w:hAnsiTheme="majorEastAsia" w:eastAsiaTheme="majorEastAsia" w:cstheme="majorEastAsia"/>
          <w:b/>
          <w:bCs/>
          <w:i/>
          <w:iCs/>
          <w:snapToGrid w:val="0"/>
          <w:color w:val="auto"/>
          <w:kern w:val="0"/>
          <w:sz w:val="24"/>
          <w:szCs w:val="24"/>
          <w:highlight w:val="none"/>
          <w:lang w:val="en-US" w:eastAsia="zh-CN"/>
        </w:rPr>
        <w:t>温馨提示：建造师打印电子证书后，应在个人签名处手写本人签名，未手写签名或与签名图像笔迹不一致的，该电子证书无效。</w:t>
      </w:r>
    </w:p>
    <w:p w14:paraId="2CD330C7">
      <w:pPr>
        <w:keepNext w:val="0"/>
        <w:keepLines w:val="0"/>
        <w:pageBreakBefore w:val="0"/>
        <w:widowControl w:val="0"/>
        <w:numPr>
          <w:ilvl w:val="0"/>
          <w:numId w:val="0"/>
        </w:numPr>
        <w:kinsoku/>
        <w:wordWrap w:val="0"/>
        <w:overflowPunct/>
        <w:topLinePunct w:val="0"/>
        <w:autoSpaceDE/>
        <w:autoSpaceDN/>
        <w:bidi w:val="0"/>
        <w:adjustRightInd w:val="0"/>
        <w:snapToGrid w:val="0"/>
        <w:spacing w:line="400" w:lineRule="exact"/>
        <w:ind w:firstLine="480" w:firstLineChars="200"/>
        <w:textAlignment w:val="auto"/>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5）《项目经理简历表》中拟派项目经理与《开标一览表》不一致的；拟派的项目经理未在投标文件《项目经理简历表》中签字确认；一级建造师的注册证书不是国家住建部颁发的；二级建造师的电子注册证书不是</w:t>
      </w:r>
      <w:r>
        <w:rPr>
          <w:rStyle w:val="60"/>
          <w:rFonts w:hint="eastAsia" w:asciiTheme="majorEastAsia" w:hAnsiTheme="majorEastAsia" w:eastAsiaTheme="majorEastAsia" w:cstheme="majorEastAsia"/>
          <w:color w:val="auto"/>
          <w:kern w:val="0"/>
          <w:highlight w:val="none"/>
          <w:lang w:eastAsia="zh-CN"/>
        </w:rPr>
        <w:t>省住建厅</w:t>
      </w:r>
      <w:r>
        <w:rPr>
          <w:rStyle w:val="60"/>
          <w:rFonts w:hint="eastAsia" w:asciiTheme="majorEastAsia" w:hAnsiTheme="majorEastAsia" w:eastAsiaTheme="majorEastAsia" w:cstheme="majorEastAsia"/>
          <w:color w:val="auto"/>
          <w:kern w:val="0"/>
          <w:highlight w:val="none"/>
        </w:rPr>
        <w:t>颁发的；建造师的注册单位与投标人不一致的；项目管理班子组成人员的各类证书、证件、证明不在有效期内的（建造师注册证书不在使用有效期内的）；擅自修改、遗漏《项目经理任职声明》实质性内容的；</w:t>
      </w:r>
    </w:p>
    <w:p w14:paraId="74782D39">
      <w:pPr>
        <w:keepNext w:val="0"/>
        <w:keepLines w:val="0"/>
        <w:pageBreakBefore w:val="0"/>
        <w:kinsoku/>
        <w:overflowPunct/>
        <w:topLinePunct w:val="0"/>
        <w:autoSpaceDE/>
        <w:autoSpaceDN/>
        <w:bidi w:val="0"/>
        <w:snapToGrid w:val="0"/>
        <w:spacing w:line="400" w:lineRule="exact"/>
        <w:ind w:firstLine="480"/>
        <w:rPr>
          <w:rStyle w:val="60"/>
          <w:rFonts w:hint="eastAsia" w:asciiTheme="majorEastAsia" w:hAnsiTheme="majorEastAsia" w:eastAsiaTheme="majorEastAsia" w:cstheme="majorEastAsia"/>
          <w:b/>
          <w:bCs/>
          <w:color w:val="auto"/>
          <w:kern w:val="0"/>
          <w:highlight w:val="none"/>
        </w:rPr>
      </w:pPr>
      <w:r>
        <w:rPr>
          <w:rStyle w:val="60"/>
          <w:rFonts w:hint="eastAsia" w:asciiTheme="majorEastAsia" w:hAnsiTheme="majorEastAsia" w:eastAsiaTheme="majorEastAsia" w:cstheme="majorEastAsia"/>
          <w:b/>
          <w:bCs/>
          <w:color w:val="auto"/>
          <w:kern w:val="0"/>
          <w:highlight w:val="none"/>
        </w:rPr>
        <w:t>注：投标人已经工商变更，但其员工执业资格注册证书的注册单位名称未完成变更的，不得否决其投标。</w:t>
      </w:r>
    </w:p>
    <w:p w14:paraId="5A478158">
      <w:pPr>
        <w:keepNext w:val="0"/>
        <w:keepLines w:val="0"/>
        <w:pageBreakBefore w:val="0"/>
        <w:kinsoku/>
        <w:overflowPunct/>
        <w:topLinePunct w:val="0"/>
        <w:autoSpaceDE/>
        <w:autoSpaceDN/>
        <w:bidi w:val="0"/>
        <w:snapToGrid w:val="0"/>
        <w:spacing w:line="400" w:lineRule="exact"/>
        <w:ind w:firstLine="480"/>
        <w:rPr>
          <w:rStyle w:val="60"/>
          <w:rFonts w:hint="eastAsia" w:asciiTheme="majorEastAsia" w:hAnsiTheme="majorEastAsia" w:eastAsiaTheme="majorEastAsia" w:cstheme="majorEastAsia"/>
          <w:b/>
          <w:bCs/>
          <w:color w:val="auto"/>
          <w:kern w:val="0"/>
          <w:highlight w:val="none"/>
        </w:rPr>
      </w:pPr>
      <w:r>
        <w:rPr>
          <w:rStyle w:val="60"/>
          <w:rFonts w:hint="eastAsia" w:asciiTheme="majorEastAsia" w:hAnsiTheme="majorEastAsia" w:eastAsiaTheme="majorEastAsia" w:cstheme="majorEastAsia"/>
          <w:b/>
          <w:bCs/>
          <w:color w:val="auto"/>
          <w:kern w:val="0"/>
          <w:highlight w:val="none"/>
          <w:lang w:val="en-US" w:eastAsia="zh-CN"/>
        </w:rPr>
        <w:t>鉴于目前继续教育开展的实际情况，建筑和市政工程施工现场专业人员（例如：施工员、质量员、材料员、资料员）的岗位证书或培训证书不审查其证书的有效期。</w:t>
      </w:r>
    </w:p>
    <w:p w14:paraId="64AE2A9A">
      <w:pPr>
        <w:keepNext w:val="0"/>
        <w:keepLines w:val="0"/>
        <w:pageBreakBefore w:val="0"/>
        <w:kinsoku/>
        <w:overflowPunct/>
        <w:topLinePunct w:val="0"/>
        <w:autoSpaceDE/>
        <w:autoSpaceDN/>
        <w:bidi w:val="0"/>
        <w:snapToGrid w:val="0"/>
        <w:spacing w:line="400" w:lineRule="exact"/>
        <w:ind w:firstLine="48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（6）招标文件规定不接受联合体投标，但以联合体投标的；</w:t>
      </w:r>
    </w:p>
    <w:p w14:paraId="291FD619">
      <w:pPr>
        <w:keepNext w:val="0"/>
        <w:keepLines w:val="0"/>
        <w:pageBreakBefore w:val="0"/>
        <w:kinsoku/>
        <w:overflowPunct/>
        <w:topLinePunct w:val="0"/>
        <w:autoSpaceDE/>
        <w:autoSpaceDN/>
        <w:bidi w:val="0"/>
        <w:snapToGrid w:val="0"/>
        <w:spacing w:line="400" w:lineRule="exact"/>
        <w:ind w:firstLine="48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lang w:eastAsia="zh-CN"/>
        </w:rPr>
        <w:t>（</w:t>
      </w:r>
      <w:r>
        <w:rPr>
          <w:rStyle w:val="60"/>
          <w:rFonts w:hint="eastAsia" w:asciiTheme="majorEastAsia" w:hAnsiTheme="majorEastAsia" w:eastAsiaTheme="majorEastAsia" w:cstheme="majorEastAsia"/>
          <w:color w:val="auto"/>
          <w:kern w:val="0"/>
          <w:highlight w:val="none"/>
          <w:lang w:val="en-US" w:eastAsia="zh-CN"/>
        </w:rPr>
        <w:t>7</w:t>
      </w:r>
      <w:r>
        <w:rPr>
          <w:rStyle w:val="60"/>
          <w:rFonts w:hint="eastAsia" w:asciiTheme="majorEastAsia" w:hAnsiTheme="majorEastAsia" w:eastAsiaTheme="majorEastAsia" w:cstheme="majorEastAsia"/>
          <w:color w:val="auto"/>
          <w:kern w:val="0"/>
          <w:highlight w:val="none"/>
          <w:lang w:eastAsia="zh-CN"/>
        </w:rPr>
        <w:t>）</w:t>
      </w:r>
      <w:r>
        <w:rPr>
          <w:rStyle w:val="60"/>
          <w:rFonts w:hint="eastAsia" w:asciiTheme="majorEastAsia" w:hAnsiTheme="majorEastAsia" w:eastAsiaTheme="majorEastAsia" w:cstheme="majorEastAsia"/>
          <w:color w:val="auto"/>
          <w:kern w:val="0"/>
          <w:highlight w:val="none"/>
        </w:rPr>
        <w:t>投标人为外省建筑企业，但未提供“进粤企业和人员诚信信息登记平台”企业</w:t>
      </w:r>
      <w:r>
        <w:rPr>
          <w:rFonts w:hint="eastAsia" w:asciiTheme="majorEastAsia" w:hAnsiTheme="majorEastAsia" w:eastAsiaTheme="majorEastAsia" w:cstheme="majorEastAsia"/>
          <w:snapToGrid w:val="0"/>
          <w:color w:val="auto"/>
          <w:kern w:val="0"/>
          <w:highlight w:val="none"/>
        </w:rPr>
        <w:t>和拟派人员</w:t>
      </w:r>
      <w:r>
        <w:rPr>
          <w:rStyle w:val="60"/>
          <w:rFonts w:hint="eastAsia" w:asciiTheme="majorEastAsia" w:hAnsiTheme="majorEastAsia" w:eastAsiaTheme="majorEastAsia" w:cstheme="majorEastAsia"/>
          <w:color w:val="auto"/>
          <w:kern w:val="0"/>
          <w:highlight w:val="none"/>
        </w:rPr>
        <w:t>信息情况打印页</w:t>
      </w:r>
      <w:r>
        <w:rPr>
          <w:rFonts w:hint="eastAsia" w:asciiTheme="majorEastAsia" w:hAnsiTheme="majorEastAsia" w:eastAsiaTheme="majorEastAsia" w:cstheme="majorEastAsia"/>
          <w:snapToGrid w:val="0"/>
          <w:color w:val="auto"/>
          <w:kern w:val="0"/>
          <w:highlight w:val="none"/>
        </w:rPr>
        <w:t>或网页截图</w:t>
      </w:r>
      <w:r>
        <w:rPr>
          <w:rStyle w:val="60"/>
          <w:rFonts w:hint="eastAsia" w:asciiTheme="majorEastAsia" w:hAnsiTheme="majorEastAsia" w:eastAsiaTheme="majorEastAsia" w:cstheme="majorEastAsia"/>
          <w:color w:val="auto"/>
          <w:kern w:val="0"/>
          <w:highlight w:val="none"/>
        </w:rPr>
        <w:t>的。</w:t>
      </w:r>
    </w:p>
    <w:p w14:paraId="24B0097C">
      <w:pPr>
        <w:keepNext w:val="0"/>
        <w:keepLines w:val="0"/>
        <w:pageBreakBefore w:val="0"/>
        <w:kinsoku/>
        <w:overflowPunct/>
        <w:topLinePunct w:val="0"/>
        <w:autoSpaceDE/>
        <w:autoSpaceDN/>
        <w:bidi w:val="0"/>
        <w:snapToGrid w:val="0"/>
        <w:spacing w:line="400" w:lineRule="exact"/>
        <w:ind w:firstLine="48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b/>
          <w:bCs/>
          <w:color w:val="auto"/>
          <w:kern w:val="0"/>
          <w:highlight w:val="none"/>
        </w:rPr>
        <w:t>2．形式评审环节</w:t>
      </w:r>
    </w:p>
    <w:p w14:paraId="26BCD2E9">
      <w:pPr>
        <w:keepNext w:val="0"/>
        <w:keepLines w:val="0"/>
        <w:pageBreakBefore w:val="0"/>
        <w:kinsoku/>
        <w:overflowPunct/>
        <w:topLinePunct w:val="0"/>
        <w:autoSpaceDE/>
        <w:autoSpaceDN/>
        <w:bidi w:val="0"/>
        <w:snapToGrid w:val="0"/>
        <w:spacing w:line="400" w:lineRule="exact"/>
        <w:ind w:firstLine="48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投标人有下列情形之一的，评标委员会应否决其投标。被否决的投标人，不进入响应性评审环节。</w:t>
      </w:r>
    </w:p>
    <w:p w14:paraId="1C23BDA7">
      <w:pPr>
        <w:keepNext w:val="0"/>
        <w:keepLines w:val="0"/>
        <w:pageBreakBefore w:val="0"/>
        <w:kinsoku/>
        <w:wordWrap w:val="0"/>
        <w:overflowPunct/>
        <w:topLinePunct w:val="0"/>
        <w:autoSpaceDE/>
        <w:autoSpaceDN/>
        <w:bidi w:val="0"/>
        <w:adjustRightInd w:val="0"/>
        <w:snapToGrid w:val="0"/>
        <w:spacing w:line="400" w:lineRule="exact"/>
        <w:ind w:firstLine="480" w:firstLineChars="200"/>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t>（1）各分册没按招标文件规定加盖</w:t>
      </w:r>
      <w:r>
        <w:rPr>
          <w:rStyle w:val="60"/>
          <w:rFonts w:hint="eastAsia" w:asciiTheme="majorEastAsia" w:hAnsiTheme="majorEastAsia" w:eastAsiaTheme="majorEastAsia" w:cstheme="majorEastAsia"/>
          <w:color w:val="auto"/>
          <w:kern w:val="0"/>
          <w:highlight w:val="none"/>
        </w:rPr>
        <w:t>单位法人公章</w:t>
      </w:r>
      <w:r>
        <w:rPr>
          <w:rStyle w:val="60"/>
          <w:rFonts w:hint="eastAsia" w:asciiTheme="majorEastAsia" w:hAnsiTheme="majorEastAsia" w:eastAsiaTheme="majorEastAsia" w:cstheme="majorEastAsia"/>
          <w:color w:val="auto"/>
          <w:kern w:val="0"/>
          <w:highlight w:val="none"/>
          <w:lang w:val="en-US" w:eastAsia="zh-CN"/>
        </w:rPr>
        <w:t>或</w:t>
      </w:r>
      <w:r>
        <w:rPr>
          <w:rFonts w:hint="eastAsia" w:asciiTheme="majorEastAsia" w:hAnsiTheme="majorEastAsia" w:eastAsiaTheme="majorEastAsia" w:cstheme="majorEastAsia"/>
          <w:color w:val="auto"/>
          <w:highlight w:val="none"/>
        </w:rPr>
        <w:t>电子印章</w:t>
      </w:r>
      <w:r>
        <w:rPr>
          <w:rFonts w:hint="eastAsia" w:asciiTheme="majorEastAsia" w:hAnsiTheme="majorEastAsia" w:eastAsiaTheme="majorEastAsia" w:cstheme="majorEastAsia"/>
          <w:color w:val="auto"/>
          <w:highlight w:val="none"/>
          <w:lang w:eastAsia="zh-CN"/>
        </w:rPr>
        <w:t>的</w:t>
      </w:r>
      <w:r>
        <w:rPr>
          <w:rFonts w:hint="eastAsia" w:asciiTheme="majorEastAsia" w:hAnsiTheme="majorEastAsia" w:eastAsiaTheme="majorEastAsia" w:cstheme="majorEastAsia"/>
          <w:color w:val="auto"/>
          <w:highlight w:val="none"/>
        </w:rPr>
        <w:t>；</w:t>
      </w:r>
    </w:p>
    <w:p w14:paraId="6B1D2459">
      <w:pPr>
        <w:keepNext w:val="0"/>
        <w:keepLines w:val="0"/>
        <w:pageBreakBefore w:val="0"/>
        <w:kinsoku/>
        <w:wordWrap w:val="0"/>
        <w:overflowPunct/>
        <w:topLinePunct w:val="0"/>
        <w:autoSpaceDE/>
        <w:autoSpaceDN/>
        <w:bidi w:val="0"/>
        <w:adjustRightInd w:val="0"/>
        <w:snapToGrid w:val="0"/>
        <w:spacing w:line="400" w:lineRule="exact"/>
        <w:ind w:firstLine="480" w:firstLineChars="200"/>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t>（2）本章第三节第</w:t>
      </w:r>
      <w:r>
        <w:rPr>
          <w:rFonts w:hint="eastAsia" w:asciiTheme="majorEastAsia" w:hAnsiTheme="majorEastAsia" w:eastAsiaTheme="majorEastAsia" w:cstheme="majorEastAsia"/>
          <w:b/>
          <w:bCs/>
          <w:color w:val="auto"/>
          <w:highlight w:val="none"/>
        </w:rPr>
        <w:t>10.2.2</w:t>
      </w:r>
      <w:r>
        <w:rPr>
          <w:rFonts w:hint="eastAsia" w:asciiTheme="majorEastAsia" w:hAnsiTheme="majorEastAsia" w:eastAsiaTheme="majorEastAsia" w:cstheme="majorEastAsia"/>
          <w:color w:val="auto"/>
          <w:highlight w:val="none"/>
        </w:rPr>
        <w:t>目、第</w:t>
      </w:r>
      <w:r>
        <w:rPr>
          <w:rFonts w:hint="eastAsia" w:asciiTheme="majorEastAsia" w:hAnsiTheme="majorEastAsia" w:eastAsiaTheme="majorEastAsia" w:cstheme="majorEastAsia"/>
          <w:b/>
          <w:bCs/>
          <w:color w:val="auto"/>
          <w:highlight w:val="none"/>
        </w:rPr>
        <w:t>10.3.2</w:t>
      </w:r>
      <w:r>
        <w:rPr>
          <w:rFonts w:hint="eastAsia" w:asciiTheme="majorEastAsia" w:hAnsiTheme="majorEastAsia" w:eastAsiaTheme="majorEastAsia" w:cstheme="majorEastAsia"/>
          <w:color w:val="auto"/>
          <w:highlight w:val="none"/>
        </w:rPr>
        <w:t>目、第</w:t>
      </w:r>
      <w:r>
        <w:rPr>
          <w:rFonts w:hint="eastAsia" w:asciiTheme="majorEastAsia" w:hAnsiTheme="majorEastAsia" w:eastAsiaTheme="majorEastAsia" w:cstheme="majorEastAsia"/>
          <w:b/>
          <w:bCs/>
          <w:color w:val="auto"/>
          <w:highlight w:val="none"/>
        </w:rPr>
        <w:t>10.4.3</w:t>
      </w:r>
      <w:r>
        <w:rPr>
          <w:rFonts w:hint="eastAsia" w:asciiTheme="majorEastAsia" w:hAnsiTheme="majorEastAsia" w:eastAsiaTheme="majorEastAsia" w:cstheme="majorEastAsia"/>
          <w:color w:val="auto"/>
          <w:highlight w:val="none"/>
        </w:rPr>
        <w:t>目中规定的“所有投标人均应提供”的组成内容（包括该组成内容的所附资料）中，任何一项有缺漏的；</w:t>
      </w:r>
    </w:p>
    <w:p w14:paraId="792F06A7">
      <w:pPr>
        <w:keepNext w:val="0"/>
        <w:keepLines w:val="0"/>
        <w:pageBreakBefore w:val="0"/>
        <w:kinsoku/>
        <w:overflowPunct/>
        <w:topLinePunct w:val="0"/>
        <w:autoSpaceDE/>
        <w:autoSpaceDN/>
        <w:bidi w:val="0"/>
        <w:spacing w:line="400" w:lineRule="exact"/>
        <w:ind w:firstLine="422" w:firstLineChars="176"/>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snapToGrid w:val="0"/>
          <w:color w:val="auto"/>
          <w:kern w:val="0"/>
          <w:highlight w:val="none"/>
        </w:rPr>
        <w:t>（3）</w:t>
      </w:r>
      <w:r>
        <w:rPr>
          <w:rFonts w:hint="eastAsia" w:asciiTheme="majorEastAsia" w:hAnsiTheme="majorEastAsia" w:eastAsiaTheme="majorEastAsia" w:cstheme="majorEastAsia"/>
          <w:color w:val="auto"/>
          <w:highlight w:val="none"/>
        </w:rPr>
        <w:t>关键字迹模糊、无法辨认，</w:t>
      </w:r>
      <w:r>
        <w:rPr>
          <w:rFonts w:hint="eastAsia" w:asciiTheme="majorEastAsia" w:hAnsiTheme="majorEastAsia" w:eastAsiaTheme="majorEastAsia" w:cstheme="majorEastAsia"/>
          <w:b w:val="0"/>
          <w:bCs w:val="0"/>
          <w:color w:val="auto"/>
          <w:highlight w:val="none"/>
        </w:rPr>
        <w:t>且该种过错将导致评标委员会无法判断投标文件是否响应招标文件实质性要求的；</w:t>
      </w:r>
      <w:r>
        <w:rPr>
          <w:rFonts w:hint="eastAsia" w:asciiTheme="majorEastAsia" w:hAnsiTheme="majorEastAsia" w:eastAsiaTheme="majorEastAsia" w:cstheme="majorEastAsia"/>
          <w:color w:val="auto"/>
          <w:highlight w:val="none"/>
        </w:rPr>
        <w:t>有涂改、行间插字或删除，但未加盖单</w:t>
      </w:r>
      <w:r>
        <w:rPr>
          <w:rFonts w:hint="eastAsia" w:asciiTheme="majorEastAsia" w:hAnsiTheme="majorEastAsia" w:eastAsiaTheme="majorEastAsia" w:cstheme="majorEastAsia"/>
          <w:color w:val="auto"/>
          <w:highlight w:val="none"/>
          <w:lang w:eastAsia="zh-CN"/>
        </w:rPr>
        <w:t>位公</w:t>
      </w:r>
      <w:r>
        <w:rPr>
          <w:rFonts w:hint="eastAsia" w:asciiTheme="majorEastAsia" w:hAnsiTheme="majorEastAsia" w:eastAsiaTheme="majorEastAsia" w:cstheme="majorEastAsia"/>
          <w:color w:val="auto"/>
          <w:highlight w:val="none"/>
        </w:rPr>
        <w:t>章或由投标人的法定代表人或其委托代理人签字确认的；</w:t>
      </w:r>
    </w:p>
    <w:p w14:paraId="3C9D643A">
      <w:pPr>
        <w:keepNext w:val="0"/>
        <w:keepLines w:val="0"/>
        <w:pageBreakBefore w:val="0"/>
        <w:widowControl/>
        <w:suppressLineNumbers w:val="0"/>
        <w:kinsoku/>
        <w:overflowPunct/>
        <w:topLinePunct w:val="0"/>
        <w:autoSpaceDE/>
        <w:autoSpaceDN/>
        <w:bidi w:val="0"/>
        <w:spacing w:line="400" w:lineRule="exact"/>
        <w:ind w:firstLine="480" w:firstLineChars="200"/>
        <w:jc w:val="left"/>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t>（4）投标文件未按规定签字、盖章的。</w:t>
      </w:r>
    </w:p>
    <w:p w14:paraId="61622A5A">
      <w:pPr>
        <w:keepNext w:val="0"/>
        <w:keepLines w:val="0"/>
        <w:pageBreakBefore w:val="0"/>
        <w:kinsoku/>
        <w:overflowPunct/>
        <w:topLinePunct w:val="0"/>
        <w:autoSpaceDE/>
        <w:autoSpaceDN/>
        <w:bidi w:val="0"/>
        <w:snapToGrid w:val="0"/>
        <w:spacing w:line="400" w:lineRule="exact"/>
        <w:ind w:firstLine="480"/>
        <w:rPr>
          <w:rStyle w:val="60"/>
          <w:rFonts w:hint="eastAsia" w:asciiTheme="majorEastAsia" w:hAnsiTheme="majorEastAsia" w:eastAsiaTheme="majorEastAsia" w:cstheme="majorEastAsia"/>
          <w:b/>
          <w:bCs/>
          <w:color w:val="auto"/>
          <w:kern w:val="0"/>
          <w:highlight w:val="none"/>
        </w:rPr>
      </w:pPr>
      <w:r>
        <w:rPr>
          <w:rStyle w:val="60"/>
          <w:rFonts w:hint="eastAsia" w:asciiTheme="majorEastAsia" w:hAnsiTheme="majorEastAsia" w:eastAsiaTheme="majorEastAsia" w:cstheme="majorEastAsia"/>
          <w:b/>
          <w:bCs/>
          <w:color w:val="auto"/>
          <w:kern w:val="0"/>
          <w:highlight w:val="none"/>
          <w:lang w:eastAsia="zh-CN"/>
        </w:rPr>
        <w:t>3.</w:t>
      </w:r>
      <w:r>
        <w:rPr>
          <w:rStyle w:val="60"/>
          <w:rFonts w:hint="eastAsia" w:asciiTheme="majorEastAsia" w:hAnsiTheme="majorEastAsia" w:eastAsiaTheme="majorEastAsia" w:cstheme="majorEastAsia"/>
          <w:b/>
          <w:bCs/>
          <w:color w:val="auto"/>
          <w:kern w:val="0"/>
          <w:highlight w:val="none"/>
        </w:rPr>
        <w:t>响应性评审环节</w:t>
      </w:r>
    </w:p>
    <w:p w14:paraId="2F5D01EE">
      <w:pPr>
        <w:keepNext w:val="0"/>
        <w:keepLines w:val="0"/>
        <w:pageBreakBefore w:val="0"/>
        <w:kinsoku/>
        <w:overflowPunct/>
        <w:topLinePunct w:val="0"/>
        <w:autoSpaceDE/>
        <w:autoSpaceDN/>
        <w:bidi w:val="0"/>
        <w:snapToGrid w:val="0"/>
        <w:spacing w:line="400" w:lineRule="exact"/>
        <w:ind w:firstLine="48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投标人有下列情形之一的，评标委员会应否决其投标。被否决的投标人，不进入详细评审阶段。</w:t>
      </w:r>
    </w:p>
    <w:p w14:paraId="0E3ED412">
      <w:pPr>
        <w:keepNext w:val="0"/>
        <w:keepLines w:val="0"/>
        <w:pageBreakBefore w:val="0"/>
        <w:kinsoku/>
        <w:overflowPunct/>
        <w:topLinePunct w:val="0"/>
        <w:autoSpaceDE/>
        <w:autoSpaceDN/>
        <w:bidi w:val="0"/>
        <w:snapToGrid w:val="0"/>
        <w:spacing w:line="400" w:lineRule="exact"/>
        <w:ind w:firstLine="48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（1）承诺的投标有效期短于规定的；质量标准低于规定的；工期超出规定的；擅自修改、遗漏《投标函》《各项承诺一览表》实质性内容的；</w:t>
      </w:r>
    </w:p>
    <w:p w14:paraId="19C034FC">
      <w:pPr>
        <w:keepNext w:val="0"/>
        <w:keepLines w:val="0"/>
        <w:pageBreakBefore w:val="0"/>
        <w:kinsoku/>
        <w:overflowPunct/>
        <w:topLinePunct w:val="0"/>
        <w:autoSpaceDE/>
        <w:autoSpaceDN/>
        <w:bidi w:val="0"/>
        <w:snapToGrid w:val="0"/>
        <w:spacing w:line="400" w:lineRule="exact"/>
        <w:ind w:firstLine="48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（2）编制《投标总价》的造价工程师，其注册证书不是</w:t>
      </w:r>
      <w:r>
        <w:rPr>
          <w:rFonts w:hint="eastAsia" w:asciiTheme="majorEastAsia" w:hAnsiTheme="majorEastAsia" w:eastAsiaTheme="majorEastAsia" w:cstheme="majorEastAsia"/>
          <w:b/>
          <w:bCs/>
          <w:snapToGrid w:val="0"/>
          <w:color w:val="auto"/>
          <w:kern w:val="0"/>
          <w:szCs w:val="18"/>
          <w:highlight w:val="none"/>
        </w:rPr>
        <w:t>住建部门</w:t>
      </w:r>
      <w:r>
        <w:rPr>
          <w:rStyle w:val="60"/>
          <w:rFonts w:hint="eastAsia" w:asciiTheme="majorEastAsia" w:hAnsiTheme="majorEastAsia" w:eastAsiaTheme="majorEastAsia" w:cstheme="majorEastAsia"/>
          <w:color w:val="auto"/>
          <w:kern w:val="0"/>
          <w:highlight w:val="none"/>
        </w:rPr>
        <w:t>颁发的；其注册单位与投标人（或造价咨询人）不一致的；其注册证书不在有效期内的。</w:t>
      </w:r>
    </w:p>
    <w:p w14:paraId="6BB7F2B9">
      <w:pPr>
        <w:keepNext w:val="0"/>
        <w:keepLines w:val="0"/>
        <w:pageBreakBefore w:val="0"/>
        <w:kinsoku/>
        <w:overflowPunct/>
        <w:topLinePunct w:val="0"/>
        <w:autoSpaceDE/>
        <w:autoSpaceDN/>
        <w:bidi w:val="0"/>
        <w:snapToGrid w:val="0"/>
        <w:spacing w:line="400" w:lineRule="exact"/>
        <w:ind w:firstLine="48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b/>
          <w:bCs/>
          <w:color w:val="auto"/>
          <w:kern w:val="0"/>
          <w:highlight w:val="none"/>
        </w:rPr>
        <w:t>注：投标人（或造价咨询人）已经工商变更，但其员工的执业资格注册证书的注册单位名称未完成变更的，不得否决其投标。</w:t>
      </w:r>
      <w:r>
        <w:rPr>
          <w:rFonts w:hint="eastAsia" w:asciiTheme="majorEastAsia" w:hAnsiTheme="majorEastAsia" w:eastAsiaTheme="majorEastAsia" w:cstheme="majorEastAsia"/>
          <w:b/>
          <w:bCs/>
          <w:snapToGrid w:val="0"/>
          <w:color w:val="auto"/>
          <w:kern w:val="0"/>
          <w:highlight w:val="none"/>
        </w:rPr>
        <w:t>此条与10.3.1中的造价工程师执业（含二级造价工程师）指引相一致。</w:t>
      </w:r>
    </w:p>
    <w:p w14:paraId="4C370E94">
      <w:pPr>
        <w:keepNext w:val="0"/>
        <w:keepLines w:val="0"/>
        <w:pageBreakBefore w:val="0"/>
        <w:widowControl/>
        <w:suppressLineNumbers w:val="0"/>
        <w:kinsoku/>
        <w:overflowPunct/>
        <w:topLinePunct w:val="0"/>
        <w:autoSpaceDE/>
        <w:autoSpaceDN/>
        <w:bidi w:val="0"/>
        <w:spacing w:line="400" w:lineRule="exact"/>
        <w:ind w:firstLine="480" w:firstLineChars="200"/>
        <w:jc w:val="left"/>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（3）投标人委托造价咨询单位编制《投标总价》，但未在《投标总价扉页》“投标人 ”栏目加盖造价咨询人公章的；未提供造价咨询人的营业执照副本彩色扫描件；</w:t>
      </w:r>
    </w:p>
    <w:p w14:paraId="482AF398">
      <w:pPr>
        <w:keepNext w:val="0"/>
        <w:keepLines w:val="0"/>
        <w:pageBreakBefore w:val="0"/>
        <w:widowControl/>
        <w:suppressLineNumbers w:val="0"/>
        <w:kinsoku/>
        <w:overflowPunct/>
        <w:topLinePunct w:val="0"/>
        <w:autoSpaceDE/>
        <w:autoSpaceDN/>
        <w:bidi w:val="0"/>
        <w:spacing w:line="400" w:lineRule="exact"/>
        <w:ind w:firstLine="480" w:firstLineChars="200"/>
        <w:jc w:val="left"/>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4）出现两个或两个以上投标总价的（同一个投标总价大、小写不一致的除外）；投标总价超出最高投标限价的；安全生产措施费少于规定的；暂列金额、暂估价未按照招标工程量清单统一报价的；擅自修改、增减招标工程量清单项目（包括措施项目）的；投标人的投标报价低于招标项目的成本警示价但未提供成本分析资料等报价依据；</w:t>
      </w:r>
    </w:p>
    <w:p w14:paraId="0FB84D35">
      <w:pPr>
        <w:keepNext w:val="0"/>
        <w:keepLines w:val="0"/>
        <w:pageBreakBefore w:val="0"/>
        <w:kinsoku/>
        <w:overflowPunct/>
        <w:topLinePunct w:val="0"/>
        <w:autoSpaceDE/>
        <w:autoSpaceDN/>
        <w:bidi w:val="0"/>
        <w:snapToGrid w:val="0"/>
        <w:spacing w:line="400" w:lineRule="exact"/>
        <w:ind w:firstLine="48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注：成本警示价＝最高投标限价×85%。如果某投标人的投标报价低于招标项目的成本警示价，又未提供相应书面说明和佐证材料或提供的书面说明和佐证材料不能令人信服的，评标委员会应认定其以低于成本的价格竞标，并否决其投标。评标委员会接受该投标人的投标总价而未否决其投标的，应在评标报告中说明判断理由。</w:t>
      </w:r>
    </w:p>
    <w:p w14:paraId="6F08A078">
      <w:pPr>
        <w:keepNext w:val="0"/>
        <w:keepLines w:val="0"/>
        <w:pageBreakBefore w:val="0"/>
        <w:widowControl/>
        <w:suppressLineNumbers w:val="0"/>
        <w:kinsoku/>
        <w:overflowPunct/>
        <w:topLinePunct w:val="0"/>
        <w:autoSpaceDE/>
        <w:autoSpaceDN/>
        <w:bidi w:val="0"/>
        <w:spacing w:line="400" w:lineRule="exact"/>
        <w:ind w:firstLine="480" w:firstLineChars="200"/>
        <w:jc w:val="left"/>
        <w:rPr>
          <w:rStyle w:val="60"/>
          <w:rFonts w:hint="eastAsia" w:asciiTheme="majorEastAsia" w:hAnsiTheme="majorEastAsia" w:eastAsiaTheme="majorEastAsia" w:cstheme="majorEastAsia"/>
          <w:b/>
          <w:bCs/>
          <w:color w:val="auto"/>
          <w:kern w:val="0"/>
          <w:highlight w:val="none"/>
        </w:rPr>
      </w:pPr>
      <w:r>
        <w:rPr>
          <w:rStyle w:val="60"/>
          <w:rFonts w:hint="eastAsia" w:asciiTheme="majorEastAsia" w:hAnsiTheme="majorEastAsia" w:eastAsiaTheme="majorEastAsia" w:cstheme="majorEastAsia"/>
          <w:color w:val="auto"/>
          <w:kern w:val="0"/>
          <w:highlight w:val="none"/>
          <w:lang w:eastAsia="zh-CN"/>
        </w:rPr>
        <w:t>（</w:t>
      </w:r>
      <w:r>
        <w:rPr>
          <w:rStyle w:val="60"/>
          <w:rFonts w:hint="eastAsia" w:asciiTheme="majorEastAsia" w:hAnsiTheme="majorEastAsia" w:eastAsiaTheme="majorEastAsia" w:cstheme="majorEastAsia"/>
          <w:color w:val="auto"/>
          <w:kern w:val="0"/>
          <w:highlight w:val="none"/>
          <w:lang w:val="en-US" w:eastAsia="zh-CN"/>
        </w:rPr>
        <w:t>5</w:t>
      </w:r>
      <w:r>
        <w:rPr>
          <w:rStyle w:val="60"/>
          <w:rFonts w:hint="eastAsia" w:asciiTheme="majorEastAsia" w:hAnsiTheme="majorEastAsia" w:eastAsiaTheme="majorEastAsia" w:cstheme="majorEastAsia"/>
          <w:color w:val="auto"/>
          <w:kern w:val="0"/>
          <w:highlight w:val="none"/>
          <w:lang w:eastAsia="zh-CN"/>
        </w:rPr>
        <w:t>）</w:t>
      </w:r>
      <w:r>
        <w:rPr>
          <w:rStyle w:val="60"/>
          <w:rFonts w:hint="eastAsia" w:asciiTheme="majorEastAsia" w:hAnsiTheme="majorEastAsia" w:eastAsiaTheme="majorEastAsia" w:cstheme="majorEastAsia"/>
          <w:color w:val="auto"/>
          <w:kern w:val="0"/>
          <w:highlight w:val="none"/>
        </w:rPr>
        <w:t>在施工组织设计评审中，评标委员会认定质量、进度保障措施与国家和省市现行有关规范、规定、标准有重大偏差，</w:t>
      </w:r>
      <w:r>
        <w:rPr>
          <w:rStyle w:val="60"/>
          <w:rFonts w:hint="eastAsia" w:asciiTheme="majorEastAsia" w:hAnsiTheme="majorEastAsia" w:eastAsiaTheme="majorEastAsia" w:cstheme="majorEastAsia"/>
          <w:b/>
          <w:bCs/>
          <w:color w:val="auto"/>
          <w:kern w:val="0"/>
          <w:highlight w:val="none"/>
        </w:rPr>
        <w:t>且该种过错将导致工程质量、进度管理目标无法实现的。</w:t>
      </w:r>
    </w:p>
    <w:p w14:paraId="70CD535D">
      <w:pPr>
        <w:keepNext w:val="0"/>
        <w:keepLines w:val="0"/>
        <w:pageBreakBefore w:val="0"/>
        <w:kinsoku/>
        <w:overflowPunct/>
        <w:topLinePunct w:val="0"/>
        <w:autoSpaceDE/>
        <w:autoSpaceDN/>
        <w:bidi w:val="0"/>
        <w:snapToGrid w:val="0"/>
        <w:spacing w:line="400" w:lineRule="exact"/>
        <w:ind w:firstLine="480"/>
        <w:rPr>
          <w:rStyle w:val="60"/>
          <w:rFonts w:hint="eastAsia" w:asciiTheme="majorEastAsia" w:hAnsiTheme="majorEastAsia" w:eastAsiaTheme="majorEastAsia" w:cstheme="majorEastAsia"/>
          <w:b/>
          <w:bCs/>
          <w:color w:val="auto"/>
          <w:kern w:val="0"/>
          <w:highlight w:val="none"/>
          <w:lang w:eastAsia="zh-CN"/>
        </w:rPr>
      </w:pPr>
      <w:r>
        <w:rPr>
          <w:rStyle w:val="60"/>
          <w:rFonts w:hint="eastAsia" w:asciiTheme="majorEastAsia" w:hAnsiTheme="majorEastAsia" w:eastAsiaTheme="majorEastAsia" w:cstheme="majorEastAsia"/>
          <w:color w:val="auto"/>
          <w:kern w:val="0"/>
          <w:highlight w:val="none"/>
          <w:lang w:eastAsia="zh-CN"/>
        </w:rPr>
        <w:t>（</w:t>
      </w:r>
      <w:r>
        <w:rPr>
          <w:rStyle w:val="60"/>
          <w:rFonts w:hint="eastAsia" w:asciiTheme="majorEastAsia" w:hAnsiTheme="majorEastAsia" w:eastAsiaTheme="majorEastAsia" w:cstheme="majorEastAsia"/>
          <w:color w:val="auto"/>
          <w:kern w:val="0"/>
          <w:highlight w:val="none"/>
          <w:lang w:val="en-US" w:eastAsia="zh-CN"/>
        </w:rPr>
        <w:t>6</w:t>
      </w:r>
      <w:r>
        <w:rPr>
          <w:rStyle w:val="60"/>
          <w:rFonts w:hint="eastAsia" w:asciiTheme="majorEastAsia" w:hAnsiTheme="majorEastAsia" w:eastAsiaTheme="majorEastAsia" w:cstheme="majorEastAsia"/>
          <w:color w:val="auto"/>
          <w:kern w:val="0"/>
          <w:highlight w:val="none"/>
          <w:lang w:eastAsia="zh-CN"/>
        </w:rPr>
        <w:t>）</w:t>
      </w:r>
      <w:r>
        <w:rPr>
          <w:rStyle w:val="60"/>
          <w:rFonts w:hint="eastAsia" w:asciiTheme="majorEastAsia" w:hAnsiTheme="majorEastAsia" w:eastAsiaTheme="majorEastAsia" w:cstheme="majorEastAsia"/>
          <w:color w:val="auto"/>
          <w:kern w:val="0"/>
          <w:highlight w:val="none"/>
          <w:lang w:val="en-US" w:eastAsia="zh-CN"/>
        </w:rPr>
        <w:t>投标文件中不满足第八章技术需求书核心技术参数中实质性响应条款（即标注★号条款）。</w:t>
      </w:r>
    </w:p>
    <w:p w14:paraId="624FDD60">
      <w:pPr>
        <w:keepNext w:val="0"/>
        <w:keepLines w:val="0"/>
        <w:pageBreakBefore w:val="0"/>
        <w:kinsoku/>
        <w:overflowPunct/>
        <w:topLinePunct w:val="0"/>
        <w:autoSpaceDE/>
        <w:autoSpaceDN/>
        <w:bidi w:val="0"/>
        <w:snapToGrid w:val="0"/>
        <w:spacing w:line="400" w:lineRule="exact"/>
        <w:ind w:firstLine="480"/>
        <w:rPr>
          <w:rStyle w:val="60"/>
          <w:rFonts w:hint="eastAsia" w:asciiTheme="majorEastAsia" w:hAnsiTheme="majorEastAsia" w:eastAsiaTheme="majorEastAsia" w:cstheme="majorEastAsia"/>
          <w:b/>
          <w:bCs/>
          <w:color w:val="auto"/>
          <w:kern w:val="0"/>
          <w:highlight w:val="none"/>
        </w:rPr>
      </w:pPr>
      <w:r>
        <w:rPr>
          <w:rStyle w:val="60"/>
          <w:rFonts w:hint="eastAsia" w:asciiTheme="majorEastAsia" w:hAnsiTheme="majorEastAsia" w:eastAsiaTheme="majorEastAsia" w:cstheme="majorEastAsia"/>
          <w:b/>
          <w:bCs/>
          <w:color w:val="auto"/>
          <w:kern w:val="0"/>
          <w:highlight w:val="none"/>
          <w:lang w:eastAsia="zh-CN"/>
        </w:rPr>
        <w:t>4.</w:t>
      </w:r>
      <w:r>
        <w:rPr>
          <w:rStyle w:val="60"/>
          <w:rFonts w:hint="eastAsia" w:asciiTheme="majorEastAsia" w:hAnsiTheme="majorEastAsia" w:eastAsiaTheme="majorEastAsia" w:cstheme="majorEastAsia"/>
          <w:b/>
          <w:bCs/>
          <w:color w:val="auto"/>
          <w:kern w:val="0"/>
          <w:highlight w:val="none"/>
        </w:rPr>
        <w:t>其他</w:t>
      </w:r>
    </w:p>
    <w:p w14:paraId="3AAB1892">
      <w:pPr>
        <w:keepNext w:val="0"/>
        <w:keepLines w:val="0"/>
        <w:pageBreakBefore w:val="0"/>
        <w:kinsoku/>
        <w:overflowPunct/>
        <w:topLinePunct w:val="0"/>
        <w:autoSpaceDE/>
        <w:autoSpaceDN/>
        <w:bidi w:val="0"/>
        <w:snapToGrid w:val="0"/>
        <w:spacing w:line="400" w:lineRule="exact"/>
        <w:ind w:firstLine="48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在任何评标环节（或阶段），投标人有下列情形之一的，评标委员会应否决其投标。被否决的投标人，不进入下一环节（或阶段）。</w:t>
      </w:r>
    </w:p>
    <w:p w14:paraId="24A07926">
      <w:pPr>
        <w:keepNext w:val="0"/>
        <w:keepLines w:val="0"/>
        <w:pageBreakBefore w:val="0"/>
        <w:kinsoku/>
        <w:overflowPunct/>
        <w:topLinePunct w:val="0"/>
        <w:autoSpaceDE/>
        <w:autoSpaceDN/>
        <w:bidi w:val="0"/>
        <w:snapToGrid w:val="0"/>
        <w:spacing w:line="400" w:lineRule="exact"/>
        <w:ind w:firstLine="48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w:t>
      </w:r>
      <w:r>
        <w:rPr>
          <w:rStyle w:val="60"/>
          <w:rFonts w:hint="eastAsia" w:asciiTheme="majorEastAsia" w:hAnsiTheme="majorEastAsia" w:eastAsiaTheme="majorEastAsia" w:cstheme="majorEastAsia"/>
          <w:color w:val="auto"/>
          <w:kern w:val="0"/>
          <w:highlight w:val="none"/>
          <w:lang w:val="en-US" w:eastAsia="zh-CN"/>
        </w:rPr>
        <w:t>1</w:t>
      </w:r>
      <w:r>
        <w:rPr>
          <w:rStyle w:val="60"/>
          <w:rFonts w:hint="eastAsia" w:asciiTheme="majorEastAsia" w:hAnsiTheme="majorEastAsia" w:eastAsiaTheme="majorEastAsia" w:cstheme="majorEastAsia"/>
          <w:color w:val="auto"/>
          <w:kern w:val="0"/>
          <w:highlight w:val="none"/>
        </w:rPr>
        <w:t>）不按评标委员会要求澄清、说明或补正的；</w:t>
      </w:r>
    </w:p>
    <w:p w14:paraId="6464993A">
      <w:pPr>
        <w:keepNext w:val="0"/>
        <w:keepLines w:val="0"/>
        <w:pageBreakBefore w:val="0"/>
        <w:kinsoku/>
        <w:overflowPunct/>
        <w:topLinePunct w:val="0"/>
        <w:autoSpaceDE/>
        <w:autoSpaceDN/>
        <w:bidi w:val="0"/>
        <w:snapToGrid w:val="0"/>
        <w:spacing w:line="400" w:lineRule="exact"/>
        <w:ind w:firstLine="48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（2）有下列情形之一，被评标委员会认定属于串通投标的：</w:t>
      </w:r>
    </w:p>
    <w:p w14:paraId="74FFB7BA">
      <w:pPr>
        <w:keepNext w:val="0"/>
        <w:keepLines w:val="0"/>
        <w:pageBreakBefore w:val="0"/>
        <w:kinsoku/>
        <w:overflowPunct/>
        <w:topLinePunct w:val="0"/>
        <w:autoSpaceDE/>
        <w:autoSpaceDN/>
        <w:bidi w:val="0"/>
        <w:snapToGrid w:val="0"/>
        <w:spacing w:line="400" w:lineRule="exact"/>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 xml:space="preserve">    ①不同投标人的投标文件两处以上（含两处）错、漏一致；</w:t>
      </w:r>
    </w:p>
    <w:p w14:paraId="13CA9777">
      <w:pPr>
        <w:keepNext w:val="0"/>
        <w:keepLines w:val="0"/>
        <w:pageBreakBefore w:val="0"/>
        <w:kinsoku/>
        <w:overflowPunct/>
        <w:topLinePunct w:val="0"/>
        <w:autoSpaceDE/>
        <w:autoSpaceDN/>
        <w:bidi w:val="0"/>
        <w:snapToGrid w:val="0"/>
        <w:spacing w:line="400" w:lineRule="exact"/>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 xml:space="preserve">    ②不同投标人的投标总价相近且各分项报价、综合单价分析表内容混乱不能相互对应、乱调乱压或乱抬的，而在询标时没有合理的解释或者不能提供计算依据和报价依据；</w:t>
      </w:r>
    </w:p>
    <w:p w14:paraId="1E4C58A8">
      <w:pPr>
        <w:keepNext w:val="0"/>
        <w:keepLines w:val="0"/>
        <w:pageBreakBefore w:val="0"/>
        <w:kinsoku/>
        <w:overflowPunct/>
        <w:topLinePunct w:val="0"/>
        <w:autoSpaceDE/>
        <w:autoSpaceDN/>
        <w:bidi w:val="0"/>
        <w:snapToGrid w:val="0"/>
        <w:spacing w:line="400" w:lineRule="exact"/>
        <w:ind w:firstLine="48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③不同投标人的投标各项报价存在异常一致或者呈规律性变化；</w:t>
      </w:r>
    </w:p>
    <w:p w14:paraId="0F9E13A8">
      <w:pPr>
        <w:keepNext w:val="0"/>
        <w:keepLines w:val="0"/>
        <w:pageBreakBefore w:val="0"/>
        <w:kinsoku/>
        <w:overflowPunct/>
        <w:topLinePunct w:val="0"/>
        <w:autoSpaceDE/>
        <w:autoSpaceDN/>
        <w:bidi w:val="0"/>
        <w:snapToGrid w:val="0"/>
        <w:spacing w:line="400" w:lineRule="exact"/>
        <w:ind w:firstLine="48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④不同投标人的投标文件由同一单位或者同一个人编制；</w:t>
      </w:r>
    </w:p>
    <w:p w14:paraId="16D9F8AF">
      <w:pPr>
        <w:keepNext w:val="0"/>
        <w:keepLines w:val="0"/>
        <w:pageBreakBefore w:val="0"/>
        <w:kinsoku/>
        <w:overflowPunct/>
        <w:topLinePunct w:val="0"/>
        <w:autoSpaceDE/>
        <w:autoSpaceDN/>
        <w:bidi w:val="0"/>
        <w:snapToGrid w:val="0"/>
        <w:spacing w:line="400" w:lineRule="exact"/>
        <w:ind w:firstLine="48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⑤不同投标人的投标文件中投标资料（包括电子资料）相互混装或项目班子成员出现同一人；</w:t>
      </w:r>
    </w:p>
    <w:p w14:paraId="1EC2DB4A">
      <w:pPr>
        <w:keepNext w:val="0"/>
        <w:keepLines w:val="0"/>
        <w:pageBreakBefore w:val="0"/>
        <w:kinsoku/>
        <w:overflowPunct/>
        <w:topLinePunct w:val="0"/>
        <w:autoSpaceDE/>
        <w:autoSpaceDN/>
        <w:bidi w:val="0"/>
        <w:snapToGrid w:val="0"/>
        <w:spacing w:line="400" w:lineRule="exact"/>
        <w:ind w:firstLine="48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⑥不同投标人的投标文件由同一电脑编制，或投标报价用同一个预算编制软件密码锁制作或出自同一电子文档；</w:t>
      </w:r>
    </w:p>
    <w:p w14:paraId="15766A22">
      <w:pPr>
        <w:keepNext w:val="0"/>
        <w:keepLines w:val="0"/>
        <w:pageBreakBefore w:val="0"/>
        <w:kinsoku/>
        <w:overflowPunct/>
        <w:topLinePunct w:val="0"/>
        <w:autoSpaceDE/>
        <w:autoSpaceDN/>
        <w:bidi w:val="0"/>
        <w:snapToGrid w:val="0"/>
        <w:spacing w:line="400" w:lineRule="exact"/>
        <w:ind w:firstLine="48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⑦不同投标人的投标保证由同一企业或同一账户资金缴纳；</w:t>
      </w:r>
    </w:p>
    <w:p w14:paraId="10379889">
      <w:pPr>
        <w:keepNext w:val="0"/>
        <w:keepLines w:val="0"/>
        <w:pageBreakBefore w:val="0"/>
        <w:kinsoku/>
        <w:overflowPunct/>
        <w:topLinePunct w:val="0"/>
        <w:autoSpaceDE/>
        <w:autoSpaceDN/>
        <w:bidi w:val="0"/>
        <w:snapToGrid w:val="0"/>
        <w:spacing w:line="400" w:lineRule="exact"/>
        <w:ind w:firstLine="48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⑧不同投标人委托同一个人或注册在同一家企业的注册人员或同一家企业为其投标提供投标咨询、商务报价、技术咨询（招标工程本身要求采用专有技术的除外）等服务。</w:t>
      </w:r>
    </w:p>
    <w:p w14:paraId="35B2F12E">
      <w:pPr>
        <w:keepNext w:val="0"/>
        <w:keepLines w:val="0"/>
        <w:pageBreakBefore w:val="0"/>
        <w:kinsoku/>
        <w:overflowPunct/>
        <w:topLinePunct w:val="0"/>
        <w:autoSpaceDE/>
        <w:autoSpaceDN/>
        <w:bidi w:val="0"/>
        <w:snapToGrid w:val="0"/>
        <w:spacing w:line="400" w:lineRule="exact"/>
        <w:ind w:firstLine="480"/>
        <w:rPr>
          <w:rStyle w:val="60"/>
          <w:rFonts w:hint="eastAsia" w:asciiTheme="majorEastAsia" w:hAnsiTheme="majorEastAsia" w:eastAsiaTheme="majorEastAsia" w:cstheme="majorEastAsia"/>
          <w:color w:val="auto"/>
          <w:kern w:val="0"/>
          <w:highlight w:val="none"/>
        </w:rPr>
        <w:sectPr>
          <w:endnotePr>
            <w:numFmt w:val="decimal"/>
          </w:endnotePr>
          <w:pgSz w:w="11906" w:h="16838"/>
          <w:pgMar w:top="1440" w:right="1080" w:bottom="1440" w:left="1080" w:header="850" w:footer="992" w:gutter="0"/>
          <w:pgNumType w:fmt="decimal"/>
          <w:cols w:space="720" w:num="1"/>
          <w:rtlGutter w:val="0"/>
          <w:docGrid w:linePitch="327" w:charSpace="0"/>
        </w:sectPr>
      </w:pPr>
      <w:r>
        <w:rPr>
          <w:rStyle w:val="60"/>
          <w:rFonts w:hint="eastAsia" w:asciiTheme="majorEastAsia" w:hAnsiTheme="majorEastAsia" w:eastAsiaTheme="majorEastAsia" w:cstheme="majorEastAsia"/>
          <w:color w:val="auto"/>
          <w:kern w:val="0"/>
          <w:highlight w:val="none"/>
        </w:rPr>
        <w:t>⑨监督部门于韶关市公共交易一体化平台发现系统提示风险预警，如提示投标单位上传投标文件使用的电脑IP地址一致等。</w:t>
      </w:r>
    </w:p>
    <w:p w14:paraId="43140BBC">
      <w:pPr>
        <w:snapToGrid w:val="0"/>
        <w:spacing w:line="440" w:lineRule="exact"/>
        <w:ind w:firstLine="480"/>
        <w:jc w:val="center"/>
        <w:outlineLvl w:val="0"/>
        <w:rPr>
          <w:rStyle w:val="60"/>
          <w:rFonts w:hint="eastAsia" w:asciiTheme="majorEastAsia" w:hAnsiTheme="majorEastAsia" w:eastAsiaTheme="majorEastAsia" w:cstheme="majorEastAsia"/>
          <w:b/>
          <w:bCs/>
          <w:color w:val="auto"/>
          <w:kern w:val="0"/>
          <w:highlight w:val="none"/>
        </w:rPr>
      </w:pPr>
      <w:bookmarkStart w:id="80" w:name="_Toc28709"/>
      <w:bookmarkStart w:id="81" w:name="_Toc3347"/>
      <w:bookmarkStart w:id="82" w:name="_Toc2386"/>
      <w:bookmarkStart w:id="83" w:name="_Toc6867"/>
      <w:bookmarkStart w:id="84" w:name="_Toc28953"/>
      <w:bookmarkStart w:id="85" w:name="_Toc10927"/>
      <w:bookmarkStart w:id="86" w:name="_Toc27143"/>
      <w:bookmarkStart w:id="87" w:name="_Toc15462"/>
      <w:bookmarkStart w:id="88" w:name="_Toc30480"/>
      <w:bookmarkStart w:id="89" w:name="_Toc8119"/>
      <w:bookmarkStart w:id="90" w:name="_Toc28787"/>
      <w:bookmarkStart w:id="91" w:name="_Toc4077"/>
      <w:r>
        <w:rPr>
          <w:rStyle w:val="60"/>
          <w:rFonts w:hint="eastAsia" w:asciiTheme="majorEastAsia" w:hAnsiTheme="majorEastAsia" w:eastAsiaTheme="majorEastAsia" w:cstheme="majorEastAsia"/>
          <w:b/>
          <w:bCs/>
          <w:color w:val="auto"/>
          <w:kern w:val="0"/>
          <w:highlight w:val="none"/>
        </w:rPr>
        <w:t>第二章 中标人须知</w:t>
      </w:r>
      <w:bookmarkEnd w:id="80"/>
      <w:bookmarkEnd w:id="81"/>
      <w:bookmarkEnd w:id="82"/>
      <w:bookmarkEnd w:id="83"/>
      <w:bookmarkEnd w:id="84"/>
      <w:bookmarkEnd w:id="85"/>
      <w:bookmarkEnd w:id="86"/>
      <w:bookmarkEnd w:id="87"/>
      <w:bookmarkEnd w:id="88"/>
      <w:bookmarkEnd w:id="89"/>
      <w:bookmarkEnd w:id="90"/>
      <w:bookmarkEnd w:id="91"/>
    </w:p>
    <w:p w14:paraId="6B7DFE2A">
      <w:pPr>
        <w:snapToGrid w:val="0"/>
        <w:spacing w:line="440" w:lineRule="exact"/>
        <w:ind w:firstLine="562"/>
        <w:outlineLvl w:val="1"/>
        <w:rPr>
          <w:rStyle w:val="60"/>
          <w:rFonts w:hint="eastAsia" w:asciiTheme="majorEastAsia" w:hAnsiTheme="majorEastAsia" w:eastAsiaTheme="majorEastAsia" w:cstheme="majorEastAsia"/>
          <w:color w:val="auto"/>
          <w:kern w:val="0"/>
          <w:highlight w:val="none"/>
        </w:rPr>
      </w:pPr>
      <w:bookmarkStart w:id="92" w:name="_Toc10923"/>
      <w:bookmarkStart w:id="93" w:name="_Toc19623"/>
      <w:bookmarkStart w:id="94" w:name="_Toc17046"/>
      <w:bookmarkStart w:id="95" w:name="_Toc6149"/>
      <w:bookmarkStart w:id="96" w:name="_Toc22972"/>
      <w:bookmarkStart w:id="97" w:name="_Toc28959"/>
      <w:bookmarkStart w:id="98" w:name="_Toc14325"/>
      <w:bookmarkStart w:id="99" w:name="_Toc29237"/>
      <w:bookmarkStart w:id="100" w:name="_Toc12261"/>
      <w:bookmarkStart w:id="101" w:name="_Toc4987"/>
      <w:bookmarkStart w:id="102" w:name="_Toc16222"/>
      <w:bookmarkStart w:id="103" w:name="_Toc61"/>
      <w:r>
        <w:rPr>
          <w:rStyle w:val="60"/>
          <w:rFonts w:hint="eastAsia" w:asciiTheme="majorEastAsia" w:hAnsiTheme="majorEastAsia" w:eastAsiaTheme="majorEastAsia" w:cstheme="majorEastAsia"/>
          <w:b/>
          <w:bCs/>
          <w:color w:val="auto"/>
          <w:kern w:val="0"/>
          <w:highlight w:val="none"/>
          <w:lang w:eastAsia="zh-CN"/>
        </w:rPr>
        <w:t>1.</w:t>
      </w:r>
      <w:r>
        <w:rPr>
          <w:rStyle w:val="60"/>
          <w:rFonts w:hint="eastAsia" w:asciiTheme="majorEastAsia" w:hAnsiTheme="majorEastAsia" w:eastAsiaTheme="majorEastAsia" w:cstheme="majorEastAsia"/>
          <w:b/>
          <w:bCs/>
          <w:color w:val="auto"/>
          <w:kern w:val="0"/>
          <w:highlight w:val="none"/>
        </w:rPr>
        <w:t>中标通知书</w:t>
      </w:r>
      <w:bookmarkEnd w:id="92"/>
      <w:bookmarkEnd w:id="93"/>
      <w:bookmarkEnd w:id="94"/>
      <w:bookmarkEnd w:id="95"/>
      <w:bookmarkEnd w:id="96"/>
      <w:bookmarkEnd w:id="97"/>
      <w:bookmarkEnd w:id="98"/>
      <w:bookmarkEnd w:id="99"/>
      <w:bookmarkEnd w:id="100"/>
      <w:bookmarkEnd w:id="101"/>
      <w:bookmarkEnd w:id="102"/>
      <w:bookmarkEnd w:id="103"/>
    </w:p>
    <w:p w14:paraId="13F9DC01">
      <w:pPr>
        <w:snapToGrid w:val="0"/>
        <w:spacing w:line="440" w:lineRule="exact"/>
        <w:ind w:firstLine="562"/>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招标人确定第一中标候选人为中标人，并在中标人确定之日起7日内向中标人发出中标通知书，中标人必须按韶关市公共资源交易中心的规定办理相关手续后方可领取。中标通知书对招标人和中标人均具有法律约束力。中标通知书发出后，招标人改变中标结果和中标人放弃中标的，应当承担法律责任。</w:t>
      </w:r>
    </w:p>
    <w:p w14:paraId="3A16E120">
      <w:pPr>
        <w:snapToGrid w:val="0"/>
        <w:spacing w:line="440" w:lineRule="exact"/>
        <w:ind w:firstLine="562"/>
        <w:rPr>
          <w:rStyle w:val="60"/>
          <w:rFonts w:hint="eastAsia" w:asciiTheme="majorEastAsia" w:hAnsiTheme="majorEastAsia" w:eastAsiaTheme="majorEastAsia" w:cstheme="majorEastAsia"/>
          <w:color w:val="auto"/>
          <w:kern w:val="0"/>
          <w:highlight w:val="none"/>
        </w:rPr>
      </w:pPr>
    </w:p>
    <w:p w14:paraId="43D137F5">
      <w:pPr>
        <w:snapToGrid w:val="0"/>
        <w:spacing w:line="440" w:lineRule="exact"/>
        <w:ind w:firstLine="562"/>
        <w:outlineLvl w:val="1"/>
        <w:rPr>
          <w:rStyle w:val="60"/>
          <w:rFonts w:hint="eastAsia" w:asciiTheme="majorEastAsia" w:hAnsiTheme="majorEastAsia" w:eastAsiaTheme="majorEastAsia" w:cstheme="majorEastAsia"/>
          <w:b/>
          <w:bCs/>
          <w:color w:val="auto"/>
          <w:kern w:val="0"/>
          <w:highlight w:val="none"/>
        </w:rPr>
      </w:pPr>
      <w:bookmarkStart w:id="104" w:name="_Toc10346"/>
      <w:bookmarkStart w:id="105" w:name="_Toc7495"/>
      <w:bookmarkStart w:id="106" w:name="_Toc250"/>
      <w:bookmarkStart w:id="107" w:name="_Toc11550"/>
      <w:bookmarkStart w:id="108" w:name="_Toc23103"/>
      <w:bookmarkStart w:id="109" w:name="_Toc18834"/>
      <w:bookmarkStart w:id="110" w:name="_Toc32016"/>
      <w:bookmarkStart w:id="111" w:name="_Toc31950"/>
      <w:bookmarkStart w:id="112" w:name="_Toc9352"/>
      <w:bookmarkStart w:id="113" w:name="_Toc1504"/>
      <w:bookmarkStart w:id="114" w:name="_Toc26333"/>
      <w:bookmarkStart w:id="115" w:name="_Toc13183"/>
      <w:r>
        <w:rPr>
          <w:rStyle w:val="60"/>
          <w:rFonts w:hint="eastAsia" w:asciiTheme="majorEastAsia" w:hAnsiTheme="majorEastAsia" w:eastAsiaTheme="majorEastAsia" w:cstheme="majorEastAsia"/>
          <w:b/>
          <w:bCs/>
          <w:color w:val="auto"/>
          <w:kern w:val="0"/>
          <w:highlight w:val="none"/>
          <w:lang w:eastAsia="zh-CN"/>
        </w:rPr>
        <w:t>2.</w:t>
      </w:r>
      <w:r>
        <w:rPr>
          <w:rStyle w:val="60"/>
          <w:rFonts w:hint="eastAsia" w:asciiTheme="majorEastAsia" w:hAnsiTheme="majorEastAsia" w:eastAsiaTheme="majorEastAsia" w:cstheme="majorEastAsia"/>
          <w:b/>
          <w:bCs/>
          <w:color w:val="auto"/>
          <w:kern w:val="0"/>
          <w:highlight w:val="none"/>
        </w:rPr>
        <w:t>中标结果公示</w:t>
      </w:r>
      <w:bookmarkEnd w:id="104"/>
      <w:bookmarkEnd w:id="105"/>
      <w:bookmarkEnd w:id="106"/>
      <w:bookmarkEnd w:id="107"/>
      <w:bookmarkEnd w:id="108"/>
      <w:bookmarkEnd w:id="109"/>
      <w:bookmarkEnd w:id="110"/>
      <w:bookmarkEnd w:id="111"/>
      <w:bookmarkEnd w:id="112"/>
      <w:bookmarkEnd w:id="113"/>
      <w:bookmarkEnd w:id="114"/>
      <w:bookmarkEnd w:id="115"/>
    </w:p>
    <w:p w14:paraId="3E76B9CC">
      <w:pPr>
        <w:snapToGrid w:val="0"/>
        <w:spacing w:line="440" w:lineRule="exact"/>
        <w:ind w:firstLine="562"/>
        <w:outlineLvl w:val="9"/>
        <w:rPr>
          <w:rFonts w:hint="eastAsia" w:asciiTheme="majorEastAsia" w:hAnsiTheme="majorEastAsia" w:eastAsiaTheme="majorEastAsia" w:cstheme="majorEastAsia"/>
          <w:snapToGrid w:val="0"/>
          <w:color w:val="auto"/>
          <w:kern w:val="0"/>
          <w:highlight w:val="none"/>
          <w:lang w:eastAsia="zh-CN"/>
        </w:rPr>
      </w:pPr>
      <w:r>
        <w:rPr>
          <w:rStyle w:val="60"/>
          <w:rFonts w:hint="eastAsia" w:asciiTheme="majorEastAsia" w:hAnsiTheme="majorEastAsia" w:eastAsiaTheme="majorEastAsia" w:cstheme="majorEastAsia"/>
          <w:color w:val="auto"/>
          <w:kern w:val="0"/>
          <w:highlight w:val="none"/>
        </w:rPr>
        <w:t>中标通知书发出后15日内，招标人应将中标结果</w:t>
      </w:r>
      <w:r>
        <w:rPr>
          <w:rFonts w:hint="eastAsia" w:asciiTheme="majorEastAsia" w:hAnsiTheme="majorEastAsia" w:eastAsiaTheme="majorEastAsia" w:cstheme="majorEastAsia"/>
          <w:snapToGrid w:val="0"/>
          <w:color w:val="auto"/>
          <w:kern w:val="0"/>
          <w:highlight w:val="none"/>
        </w:rPr>
        <w:t>在广东省招标投标监管网（</w:t>
      </w:r>
      <w:r>
        <w:rPr>
          <w:rFonts w:hint="eastAsia" w:asciiTheme="majorEastAsia" w:hAnsiTheme="majorEastAsia" w:eastAsiaTheme="majorEastAsia" w:cstheme="majorEastAsia"/>
          <w:snapToGrid w:val="0"/>
          <w:color w:val="auto"/>
          <w:kern w:val="0"/>
          <w:highlight w:val="none"/>
          <w:lang w:val="en-US" w:eastAsia="zh-CN"/>
        </w:rPr>
        <w:t>http://zbtb.gd.gov.cn/login</w:t>
      </w:r>
      <w:r>
        <w:rPr>
          <w:rFonts w:hint="eastAsia" w:asciiTheme="majorEastAsia" w:hAnsiTheme="majorEastAsia" w:eastAsiaTheme="majorEastAsia" w:cstheme="majorEastAsia"/>
          <w:snapToGrid w:val="0"/>
          <w:color w:val="auto"/>
          <w:kern w:val="0"/>
          <w:highlight w:val="none"/>
        </w:rPr>
        <w:t>）、全国公共资源交易平台（广东省·韶关市）（https://ygp.gdzwfw.gov.cn/ggzy-portal/#/440200/index）进行公示</w:t>
      </w:r>
      <w:r>
        <w:rPr>
          <w:rFonts w:hint="eastAsia" w:asciiTheme="majorEastAsia" w:hAnsiTheme="majorEastAsia" w:eastAsiaTheme="majorEastAsia" w:cstheme="majorEastAsia"/>
          <w:snapToGrid w:val="0"/>
          <w:color w:val="auto"/>
          <w:kern w:val="0"/>
          <w:highlight w:val="none"/>
          <w:lang w:eastAsia="zh-CN"/>
        </w:rPr>
        <w:t>。</w:t>
      </w:r>
    </w:p>
    <w:p w14:paraId="038475DA">
      <w:pPr>
        <w:snapToGrid w:val="0"/>
        <w:spacing w:line="440" w:lineRule="exact"/>
        <w:ind w:firstLine="562"/>
        <w:rPr>
          <w:rStyle w:val="60"/>
          <w:rFonts w:hint="eastAsia" w:asciiTheme="majorEastAsia" w:hAnsiTheme="majorEastAsia" w:eastAsiaTheme="majorEastAsia" w:cstheme="majorEastAsia"/>
          <w:color w:val="auto"/>
          <w:kern w:val="0"/>
          <w:highlight w:val="none"/>
        </w:rPr>
      </w:pPr>
    </w:p>
    <w:p w14:paraId="435B512A">
      <w:pPr>
        <w:snapToGrid w:val="0"/>
        <w:spacing w:line="440" w:lineRule="exact"/>
        <w:ind w:firstLine="562"/>
        <w:outlineLvl w:val="1"/>
        <w:rPr>
          <w:rStyle w:val="60"/>
          <w:rFonts w:hint="eastAsia" w:asciiTheme="majorEastAsia" w:hAnsiTheme="majorEastAsia" w:eastAsiaTheme="majorEastAsia" w:cstheme="majorEastAsia"/>
          <w:color w:val="auto"/>
          <w:kern w:val="0"/>
          <w:highlight w:val="none"/>
        </w:rPr>
      </w:pPr>
      <w:bookmarkStart w:id="116" w:name="_Toc7791"/>
      <w:bookmarkStart w:id="117" w:name="_Toc9163"/>
      <w:bookmarkStart w:id="118" w:name="_Toc6985"/>
      <w:bookmarkStart w:id="119" w:name="_Toc4720"/>
      <w:bookmarkStart w:id="120" w:name="_Toc11324"/>
      <w:bookmarkStart w:id="121" w:name="_Toc2148"/>
      <w:bookmarkStart w:id="122" w:name="_Toc31871"/>
      <w:bookmarkStart w:id="123" w:name="_Toc8887"/>
      <w:bookmarkStart w:id="124" w:name="_Toc3103"/>
      <w:bookmarkStart w:id="125" w:name="_Toc5175"/>
      <w:bookmarkStart w:id="126" w:name="_Toc18175"/>
      <w:bookmarkStart w:id="127" w:name="_Toc23213"/>
      <w:r>
        <w:rPr>
          <w:rStyle w:val="60"/>
          <w:rFonts w:hint="eastAsia" w:asciiTheme="majorEastAsia" w:hAnsiTheme="majorEastAsia" w:eastAsiaTheme="majorEastAsia" w:cstheme="majorEastAsia"/>
          <w:b/>
          <w:bCs/>
          <w:color w:val="auto"/>
          <w:kern w:val="0"/>
          <w:highlight w:val="none"/>
          <w:lang w:eastAsia="zh-CN"/>
        </w:rPr>
        <w:t>3.</w:t>
      </w:r>
      <w:r>
        <w:rPr>
          <w:rStyle w:val="60"/>
          <w:rFonts w:hint="eastAsia" w:asciiTheme="majorEastAsia" w:hAnsiTheme="majorEastAsia" w:eastAsiaTheme="majorEastAsia" w:cstheme="majorEastAsia"/>
          <w:b/>
          <w:bCs/>
          <w:color w:val="auto"/>
          <w:kern w:val="0"/>
          <w:highlight w:val="none"/>
        </w:rPr>
        <w:t>履约保证</w:t>
      </w:r>
      <w:bookmarkEnd w:id="116"/>
      <w:bookmarkEnd w:id="117"/>
      <w:bookmarkEnd w:id="118"/>
      <w:bookmarkEnd w:id="119"/>
      <w:bookmarkEnd w:id="120"/>
      <w:bookmarkEnd w:id="121"/>
      <w:bookmarkEnd w:id="122"/>
      <w:bookmarkEnd w:id="123"/>
      <w:bookmarkEnd w:id="124"/>
      <w:bookmarkEnd w:id="125"/>
      <w:bookmarkEnd w:id="126"/>
      <w:bookmarkEnd w:id="127"/>
    </w:p>
    <w:p w14:paraId="488488F3">
      <w:pPr>
        <w:keepNext w:val="0"/>
        <w:keepLines w:val="0"/>
        <w:widowControl/>
        <w:suppressLineNumbers w:val="0"/>
        <w:ind w:firstLine="482" w:firstLineChars="200"/>
        <w:jc w:val="left"/>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b/>
          <w:bCs/>
          <w:snapToGrid w:val="0"/>
          <w:color w:val="auto"/>
          <w:kern w:val="0"/>
          <w:sz w:val="24"/>
          <w:szCs w:val="24"/>
          <w:highlight w:val="none"/>
        </w:rPr>
        <w:t xml:space="preserve">3.1 </w:t>
      </w:r>
      <w:r>
        <w:rPr>
          <w:rFonts w:hint="eastAsia" w:asciiTheme="majorEastAsia" w:hAnsiTheme="majorEastAsia" w:eastAsiaTheme="majorEastAsia" w:cstheme="majorEastAsia"/>
          <w:snapToGrid w:val="0"/>
          <w:color w:val="auto"/>
          <w:kern w:val="0"/>
          <w:sz w:val="24"/>
          <w:szCs w:val="24"/>
          <w:highlight w:val="none"/>
        </w:rPr>
        <w:t>中标人须在领取中标通知书之日起10个工作日内、签订合同前向招标人提交金额为中标价</w:t>
      </w:r>
      <w:r>
        <w:rPr>
          <w:rFonts w:hint="eastAsia" w:asciiTheme="majorEastAsia" w:hAnsiTheme="majorEastAsia" w:eastAsiaTheme="majorEastAsia" w:cstheme="majorEastAsia"/>
          <w:snapToGrid w:val="0"/>
          <w:color w:val="auto"/>
          <w:kern w:val="0"/>
          <w:sz w:val="24"/>
          <w:szCs w:val="24"/>
          <w:highlight w:val="none"/>
          <w:u w:val="single"/>
          <w:lang w:val="en-US" w:eastAsia="zh-CN"/>
        </w:rPr>
        <w:t xml:space="preserve"> 10 </w:t>
      </w:r>
      <w:r>
        <w:rPr>
          <w:rFonts w:hint="eastAsia" w:asciiTheme="majorEastAsia" w:hAnsiTheme="majorEastAsia" w:eastAsiaTheme="majorEastAsia" w:cstheme="majorEastAsia"/>
          <w:snapToGrid w:val="0"/>
          <w:color w:val="auto"/>
          <w:kern w:val="0"/>
          <w:sz w:val="24"/>
          <w:szCs w:val="24"/>
          <w:highlight w:val="none"/>
          <w:u w:val="none"/>
        </w:rPr>
        <w:t>%</w:t>
      </w:r>
      <w:r>
        <w:rPr>
          <w:rFonts w:hint="eastAsia" w:asciiTheme="majorEastAsia" w:hAnsiTheme="majorEastAsia" w:eastAsiaTheme="majorEastAsia" w:cstheme="majorEastAsia"/>
          <w:snapToGrid w:val="0"/>
          <w:color w:val="auto"/>
          <w:kern w:val="0"/>
          <w:sz w:val="24"/>
          <w:szCs w:val="24"/>
          <w:highlight w:val="none"/>
        </w:rPr>
        <w:t>的履约保证。</w:t>
      </w:r>
    </w:p>
    <w:p w14:paraId="5C9E4B82">
      <w:pPr>
        <w:snapToGrid w:val="0"/>
        <w:spacing w:line="440" w:lineRule="exact"/>
        <w:ind w:firstLine="482" w:firstLineChars="200"/>
        <w:rPr>
          <w:rFonts w:hint="eastAsia" w:asciiTheme="majorEastAsia" w:hAnsiTheme="majorEastAsia" w:eastAsiaTheme="majorEastAsia" w:cstheme="majorEastAsia"/>
          <w:snapToGrid w:val="0"/>
          <w:color w:val="auto"/>
          <w:kern w:val="0"/>
          <w:highlight w:val="none"/>
        </w:rPr>
      </w:pPr>
      <w:r>
        <w:rPr>
          <w:rFonts w:hint="eastAsia" w:asciiTheme="majorEastAsia" w:hAnsiTheme="majorEastAsia" w:eastAsiaTheme="majorEastAsia" w:cstheme="majorEastAsia"/>
          <w:b/>
          <w:bCs/>
          <w:snapToGrid w:val="0"/>
          <w:color w:val="auto"/>
          <w:kern w:val="0"/>
          <w:sz w:val="24"/>
          <w:szCs w:val="24"/>
          <w:highlight w:val="none"/>
        </w:rPr>
        <w:t xml:space="preserve">3.2 </w:t>
      </w:r>
      <w:r>
        <w:rPr>
          <w:rFonts w:hint="eastAsia" w:asciiTheme="majorEastAsia" w:hAnsiTheme="majorEastAsia" w:eastAsiaTheme="majorEastAsia" w:cstheme="majorEastAsia"/>
          <w:snapToGrid w:val="0"/>
          <w:color w:val="auto"/>
          <w:kern w:val="0"/>
          <w:sz w:val="24"/>
          <w:szCs w:val="24"/>
          <w:highlight w:val="none"/>
          <w:lang w:val="en-US" w:eastAsia="zh-CN"/>
        </w:rPr>
        <w:t>中标人</w:t>
      </w:r>
      <w:r>
        <w:rPr>
          <w:rFonts w:hint="eastAsia" w:asciiTheme="majorEastAsia" w:hAnsiTheme="majorEastAsia" w:eastAsiaTheme="majorEastAsia" w:cstheme="majorEastAsia"/>
          <w:snapToGrid w:val="0"/>
          <w:color w:val="auto"/>
          <w:kern w:val="0"/>
          <w:sz w:val="24"/>
          <w:szCs w:val="24"/>
          <w:highlight w:val="none"/>
        </w:rPr>
        <w:t>根据《关于统一在市公共资源交易一体化服务平台缴退工程建设项目履约保证金的通知》</w:t>
      </w:r>
      <w:r>
        <w:rPr>
          <w:rFonts w:hint="eastAsia" w:asciiTheme="majorEastAsia" w:hAnsiTheme="majorEastAsia" w:eastAsiaTheme="majorEastAsia" w:cstheme="majorEastAsia"/>
          <w:snapToGrid w:val="0"/>
          <w:color w:val="auto"/>
          <w:kern w:val="0"/>
          <w:sz w:val="24"/>
          <w:szCs w:val="24"/>
          <w:highlight w:val="none"/>
          <w:lang w:val="en-US" w:eastAsia="zh-CN"/>
        </w:rPr>
        <w:t>办理相关手续，</w:t>
      </w:r>
      <w:r>
        <w:rPr>
          <w:rStyle w:val="60"/>
          <w:rFonts w:hint="eastAsia" w:asciiTheme="majorEastAsia" w:hAnsiTheme="majorEastAsia" w:eastAsiaTheme="majorEastAsia" w:cstheme="majorEastAsia"/>
          <w:color w:val="auto"/>
          <w:kern w:val="0"/>
          <w:highlight w:val="none"/>
        </w:rPr>
        <w:t>履约保证的形式包括履约保证金、履约保证担保、履约保证保险三种，由中标人自主选择。</w:t>
      </w:r>
      <w:r>
        <w:rPr>
          <w:rFonts w:hint="eastAsia" w:asciiTheme="majorEastAsia" w:hAnsiTheme="majorEastAsia" w:eastAsiaTheme="majorEastAsia" w:cstheme="majorEastAsia"/>
          <w:color w:val="auto"/>
          <w:kern w:val="0"/>
          <w:sz w:val="24"/>
          <w:szCs w:val="24"/>
          <w:highlight w:val="none"/>
          <w:lang w:val="en-US" w:eastAsia="zh-CN" w:bidi="ar"/>
        </w:rPr>
        <w:t>商业保函、银行保函或保险合同（或保险单）的有效期应当自合同生效之日起至项目通过竣工验收之日后 28 天</w:t>
      </w:r>
      <w:r>
        <w:rPr>
          <w:rFonts w:hint="eastAsia" w:asciiTheme="majorEastAsia" w:hAnsiTheme="majorEastAsia" w:eastAsiaTheme="majorEastAsia" w:cstheme="majorEastAsia"/>
          <w:snapToGrid w:val="0"/>
          <w:color w:val="auto"/>
          <w:kern w:val="0"/>
          <w:highlight w:val="none"/>
          <w:lang w:val="en-US" w:eastAsia="zh-CN"/>
        </w:rPr>
        <w:t>止。</w:t>
      </w:r>
    </w:p>
    <w:p w14:paraId="40D374D3">
      <w:pPr>
        <w:snapToGrid w:val="0"/>
        <w:spacing w:line="440" w:lineRule="exact"/>
        <w:ind w:firstLine="482" w:firstLineChars="200"/>
        <w:rPr>
          <w:rStyle w:val="60"/>
          <w:rFonts w:hint="eastAsia" w:asciiTheme="majorEastAsia" w:hAnsiTheme="majorEastAsia" w:eastAsiaTheme="majorEastAsia" w:cstheme="majorEastAsia"/>
          <w:color w:val="auto"/>
          <w:kern w:val="0"/>
          <w:highlight w:val="none"/>
        </w:rPr>
      </w:pPr>
      <w:r>
        <w:rPr>
          <w:rFonts w:hint="eastAsia" w:asciiTheme="majorEastAsia" w:hAnsiTheme="majorEastAsia" w:eastAsiaTheme="majorEastAsia" w:cstheme="majorEastAsia"/>
          <w:b/>
          <w:bCs/>
          <w:snapToGrid w:val="0"/>
          <w:color w:val="auto"/>
          <w:kern w:val="0"/>
          <w:highlight w:val="none"/>
        </w:rPr>
        <w:t xml:space="preserve">3.3 </w:t>
      </w:r>
      <w:r>
        <w:rPr>
          <w:rFonts w:hint="eastAsia" w:asciiTheme="majorEastAsia" w:hAnsiTheme="majorEastAsia" w:eastAsiaTheme="majorEastAsia" w:cstheme="majorEastAsia"/>
          <w:snapToGrid w:val="0"/>
          <w:color w:val="auto"/>
          <w:kern w:val="0"/>
          <w:highlight w:val="none"/>
        </w:rPr>
        <w:t>中标人在领取中标通知书之日起10个工作日内仍未提交履约保证的，招标人发出第一次提醒函；在领取中标通知书之日起15个工作日内仍未提交的，招标人发出第二次提醒函；在领取中标通知书之日起20个工作日内仍未提交的，视其放弃中标。并由招标人上报建设行政管理部门。如采用商业保函、银行保函或保险合同方式缴纳履约保证金，在保函或保险合同到期前一个月，中标人须主动办理续期手续或提交新的商业保函、银行保函或保险合同。</w:t>
      </w:r>
    </w:p>
    <w:p w14:paraId="00296F8B">
      <w:pPr>
        <w:snapToGrid w:val="0"/>
        <w:spacing w:line="440" w:lineRule="exact"/>
        <w:ind w:firstLine="482" w:firstLineChars="20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b/>
          <w:bCs/>
          <w:color w:val="auto"/>
          <w:kern w:val="0"/>
          <w:highlight w:val="none"/>
        </w:rPr>
        <w:t>3.4</w:t>
      </w:r>
      <w:r>
        <w:rPr>
          <w:rStyle w:val="60"/>
          <w:rFonts w:hint="eastAsia" w:asciiTheme="majorEastAsia" w:hAnsiTheme="majorEastAsia" w:eastAsiaTheme="majorEastAsia" w:cstheme="majorEastAsia"/>
          <w:color w:val="auto"/>
          <w:kern w:val="0"/>
          <w:highlight w:val="none"/>
        </w:rPr>
        <w:t xml:space="preserve"> 在工程实施过程中，如果承包人（即招标阶段的中标人，下同）由于自身的资金、技术、质量、非不可抗力等原因给发包人（即招标阶段的招标人，下同）造成经济损失，扣除相应履约保证。</w:t>
      </w:r>
    </w:p>
    <w:p w14:paraId="15EB1230">
      <w:pPr>
        <w:snapToGrid w:val="0"/>
        <w:spacing w:line="440" w:lineRule="exact"/>
        <w:ind w:firstLine="482" w:firstLineChars="20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b/>
          <w:bCs/>
          <w:color w:val="auto"/>
          <w:kern w:val="0"/>
          <w:highlight w:val="none"/>
        </w:rPr>
        <w:t>3.5</w:t>
      </w:r>
      <w:r>
        <w:rPr>
          <w:rStyle w:val="60"/>
          <w:rFonts w:hint="eastAsia" w:asciiTheme="majorEastAsia" w:hAnsiTheme="majorEastAsia" w:eastAsiaTheme="majorEastAsia" w:cstheme="majorEastAsia"/>
          <w:color w:val="auto"/>
          <w:kern w:val="0"/>
          <w:highlight w:val="none"/>
        </w:rPr>
        <w:t xml:space="preserve"> 项目通过竣工验收之日后28天内，发包人将履约保证退还给承包人。</w:t>
      </w:r>
    </w:p>
    <w:p w14:paraId="59C6A135">
      <w:pPr>
        <w:snapToGrid w:val="0"/>
        <w:spacing w:line="440" w:lineRule="exact"/>
        <w:ind w:firstLine="482" w:firstLineChars="200"/>
        <w:rPr>
          <w:rStyle w:val="60"/>
          <w:rFonts w:hint="eastAsia" w:asciiTheme="majorEastAsia" w:hAnsiTheme="majorEastAsia" w:eastAsiaTheme="majorEastAsia" w:cstheme="majorEastAsia"/>
          <w:b/>
          <w:bCs/>
          <w:color w:val="auto"/>
          <w:kern w:val="0"/>
          <w:highlight w:val="none"/>
        </w:rPr>
      </w:pPr>
    </w:p>
    <w:p w14:paraId="73412FC9">
      <w:pPr>
        <w:snapToGrid w:val="0"/>
        <w:spacing w:line="440" w:lineRule="exact"/>
        <w:ind w:firstLine="482" w:firstLineChars="200"/>
        <w:outlineLvl w:val="1"/>
        <w:rPr>
          <w:rStyle w:val="60"/>
          <w:rFonts w:hint="eastAsia" w:asciiTheme="majorEastAsia" w:hAnsiTheme="majorEastAsia" w:eastAsiaTheme="majorEastAsia" w:cstheme="majorEastAsia"/>
          <w:b/>
          <w:bCs/>
          <w:color w:val="auto"/>
          <w:kern w:val="0"/>
          <w:highlight w:val="none"/>
        </w:rPr>
        <w:sectPr>
          <w:endnotePr>
            <w:numFmt w:val="decimal"/>
          </w:endnotePr>
          <w:pgSz w:w="11906" w:h="16838"/>
          <w:pgMar w:top="1440" w:right="1080" w:bottom="1440" w:left="1080" w:header="850" w:footer="992" w:gutter="0"/>
          <w:pgNumType w:fmt="decimal"/>
          <w:cols w:space="720" w:num="1"/>
          <w:rtlGutter w:val="0"/>
          <w:docGrid w:linePitch="327" w:charSpace="0"/>
        </w:sectPr>
      </w:pPr>
      <w:bookmarkStart w:id="128" w:name="_Toc15062"/>
      <w:bookmarkStart w:id="129" w:name="_Toc24211"/>
      <w:bookmarkStart w:id="130" w:name="_Toc23036"/>
      <w:bookmarkStart w:id="131" w:name="_Toc31886"/>
      <w:bookmarkStart w:id="132" w:name="_Toc8187"/>
      <w:bookmarkStart w:id="133" w:name="_Toc26477"/>
      <w:bookmarkStart w:id="134" w:name="_Toc14440"/>
      <w:bookmarkStart w:id="135" w:name="_Toc27654"/>
      <w:bookmarkStart w:id="136" w:name="_Toc27814"/>
      <w:bookmarkStart w:id="137" w:name="_Toc31219"/>
      <w:bookmarkStart w:id="138" w:name="_Toc17066"/>
    </w:p>
    <w:p w14:paraId="2EFEB2BA">
      <w:pPr>
        <w:snapToGrid w:val="0"/>
        <w:spacing w:line="440" w:lineRule="exact"/>
        <w:ind w:firstLine="482" w:firstLineChars="200"/>
        <w:outlineLvl w:val="1"/>
        <w:rPr>
          <w:rStyle w:val="60"/>
          <w:rFonts w:hint="eastAsia" w:asciiTheme="majorEastAsia" w:hAnsiTheme="majorEastAsia" w:eastAsiaTheme="majorEastAsia" w:cstheme="majorEastAsia"/>
          <w:b/>
          <w:bCs/>
          <w:color w:val="auto"/>
          <w:kern w:val="0"/>
          <w:highlight w:val="none"/>
        </w:rPr>
      </w:pPr>
      <w:bookmarkStart w:id="139" w:name="_Toc28127"/>
      <w:r>
        <w:rPr>
          <w:rStyle w:val="60"/>
          <w:rFonts w:hint="eastAsia" w:asciiTheme="majorEastAsia" w:hAnsiTheme="majorEastAsia" w:eastAsiaTheme="majorEastAsia" w:cstheme="majorEastAsia"/>
          <w:b/>
          <w:bCs/>
          <w:color w:val="auto"/>
          <w:kern w:val="0"/>
          <w:highlight w:val="none"/>
          <w:lang w:eastAsia="zh-CN"/>
        </w:rPr>
        <w:t>4.</w:t>
      </w:r>
      <w:r>
        <w:rPr>
          <w:rStyle w:val="60"/>
          <w:rFonts w:hint="eastAsia" w:asciiTheme="majorEastAsia" w:hAnsiTheme="majorEastAsia" w:eastAsiaTheme="majorEastAsia" w:cstheme="majorEastAsia"/>
          <w:b/>
          <w:bCs/>
          <w:color w:val="auto"/>
          <w:kern w:val="0"/>
          <w:highlight w:val="none"/>
        </w:rPr>
        <w:t>合同订立</w:t>
      </w:r>
      <w:bookmarkEnd w:id="128"/>
      <w:bookmarkEnd w:id="129"/>
      <w:bookmarkEnd w:id="130"/>
      <w:bookmarkEnd w:id="131"/>
      <w:bookmarkEnd w:id="132"/>
      <w:bookmarkEnd w:id="133"/>
      <w:bookmarkEnd w:id="134"/>
      <w:bookmarkEnd w:id="135"/>
      <w:bookmarkEnd w:id="136"/>
      <w:bookmarkEnd w:id="137"/>
      <w:bookmarkEnd w:id="138"/>
      <w:bookmarkEnd w:id="139"/>
    </w:p>
    <w:p w14:paraId="555F3D17">
      <w:pPr>
        <w:snapToGrid w:val="0"/>
        <w:spacing w:line="440" w:lineRule="exact"/>
        <w:ind w:firstLine="482" w:firstLineChars="20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b/>
          <w:bCs/>
          <w:color w:val="auto"/>
          <w:kern w:val="0"/>
          <w:highlight w:val="none"/>
        </w:rPr>
        <w:t>4.1</w:t>
      </w:r>
      <w:r>
        <w:rPr>
          <w:rStyle w:val="60"/>
          <w:rFonts w:hint="eastAsia" w:asciiTheme="majorEastAsia" w:hAnsiTheme="majorEastAsia" w:eastAsiaTheme="majorEastAsia" w:cstheme="majorEastAsia"/>
          <w:color w:val="auto"/>
          <w:kern w:val="0"/>
          <w:highlight w:val="none"/>
        </w:rPr>
        <w:t xml:space="preserve"> 招标人应当自中标通知书发出之日起</w:t>
      </w:r>
      <w:r>
        <w:rPr>
          <w:rStyle w:val="60"/>
          <w:rFonts w:hint="eastAsia" w:asciiTheme="majorEastAsia" w:hAnsiTheme="majorEastAsia" w:eastAsiaTheme="majorEastAsia" w:cstheme="majorEastAsia"/>
          <w:color w:val="auto"/>
          <w:kern w:val="0"/>
          <w:highlight w:val="none"/>
          <w:u w:val="single"/>
        </w:rPr>
        <w:t>30</w:t>
      </w:r>
      <w:r>
        <w:rPr>
          <w:rStyle w:val="60"/>
          <w:rFonts w:hint="eastAsia" w:asciiTheme="majorEastAsia" w:hAnsiTheme="majorEastAsia" w:eastAsiaTheme="majorEastAsia" w:cstheme="majorEastAsia"/>
          <w:color w:val="auto"/>
          <w:kern w:val="0"/>
          <w:highlight w:val="none"/>
        </w:rPr>
        <w:t>日内，按照招标文件、中标人的投标文件与中标人订立书面合同。</w:t>
      </w:r>
    </w:p>
    <w:p w14:paraId="3E3AC689">
      <w:pPr>
        <w:snapToGrid w:val="0"/>
        <w:spacing w:line="440" w:lineRule="exact"/>
        <w:ind w:firstLine="482" w:firstLineChars="20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b/>
          <w:bCs/>
          <w:color w:val="auto"/>
          <w:kern w:val="0"/>
          <w:highlight w:val="none"/>
        </w:rPr>
        <w:t>4.2</w:t>
      </w:r>
      <w:r>
        <w:rPr>
          <w:rStyle w:val="60"/>
          <w:rFonts w:hint="eastAsia" w:asciiTheme="majorEastAsia" w:hAnsiTheme="majorEastAsia" w:eastAsiaTheme="majorEastAsia" w:cstheme="majorEastAsia"/>
          <w:color w:val="auto"/>
          <w:kern w:val="0"/>
          <w:highlight w:val="none"/>
        </w:rPr>
        <w:t xml:space="preserve"> 不正常报价的梳理和确认</w:t>
      </w:r>
    </w:p>
    <w:p w14:paraId="2D72E7F0">
      <w:pPr>
        <w:snapToGrid w:val="0"/>
        <w:spacing w:line="440" w:lineRule="exact"/>
        <w:ind w:firstLine="482" w:firstLineChars="20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b/>
          <w:bCs/>
          <w:color w:val="auto"/>
          <w:kern w:val="0"/>
          <w:highlight w:val="none"/>
        </w:rPr>
        <w:t>4.2.1</w:t>
      </w:r>
      <w:r>
        <w:rPr>
          <w:rStyle w:val="60"/>
          <w:rFonts w:hint="eastAsia" w:asciiTheme="majorEastAsia" w:hAnsiTheme="majorEastAsia" w:eastAsiaTheme="majorEastAsia" w:cstheme="majorEastAsia"/>
          <w:color w:val="auto"/>
          <w:kern w:val="0"/>
          <w:highlight w:val="none"/>
        </w:rPr>
        <w:t xml:space="preserve"> </w:t>
      </w:r>
      <w:r>
        <w:rPr>
          <w:rStyle w:val="60"/>
          <w:rFonts w:hint="eastAsia" w:asciiTheme="majorEastAsia" w:hAnsiTheme="majorEastAsia" w:eastAsiaTheme="majorEastAsia" w:cstheme="majorEastAsia"/>
          <w:b/>
          <w:bCs/>
          <w:color w:val="auto"/>
          <w:kern w:val="0"/>
          <w:highlight w:val="none"/>
        </w:rPr>
        <w:t>合同订立期间</w:t>
      </w:r>
      <w:r>
        <w:rPr>
          <w:rFonts w:hint="eastAsia" w:asciiTheme="majorEastAsia" w:hAnsiTheme="majorEastAsia" w:eastAsiaTheme="majorEastAsia" w:cstheme="majorEastAsia"/>
          <w:b/>
          <w:bCs/>
          <w:snapToGrid w:val="0"/>
          <w:color w:val="auto"/>
          <w:kern w:val="0"/>
          <w:highlight w:val="none"/>
        </w:rPr>
        <w:t>或在合同履行过程中</w:t>
      </w:r>
      <w:r>
        <w:rPr>
          <w:rStyle w:val="60"/>
          <w:rFonts w:hint="eastAsia" w:asciiTheme="majorEastAsia" w:hAnsiTheme="majorEastAsia" w:eastAsiaTheme="majorEastAsia" w:cstheme="majorEastAsia"/>
          <w:b/>
          <w:bCs/>
          <w:color w:val="auto"/>
          <w:kern w:val="0"/>
          <w:highlight w:val="none"/>
        </w:rPr>
        <w:t>，</w:t>
      </w:r>
      <w:r>
        <w:rPr>
          <w:rFonts w:hint="eastAsia" w:asciiTheme="majorEastAsia" w:hAnsiTheme="majorEastAsia" w:eastAsiaTheme="majorEastAsia" w:cstheme="majorEastAsia"/>
          <w:b/>
          <w:bCs/>
          <w:snapToGrid w:val="0"/>
          <w:color w:val="auto"/>
          <w:kern w:val="0"/>
          <w:highlight w:val="none"/>
        </w:rPr>
        <w:t>在不改变中标人的投标总价的前提下，</w:t>
      </w:r>
      <w:r>
        <w:rPr>
          <w:rStyle w:val="60"/>
          <w:rFonts w:hint="eastAsia" w:asciiTheme="majorEastAsia" w:hAnsiTheme="majorEastAsia" w:eastAsiaTheme="majorEastAsia" w:cstheme="majorEastAsia"/>
          <w:b/>
          <w:bCs/>
          <w:color w:val="auto"/>
          <w:kern w:val="0"/>
          <w:highlight w:val="none"/>
        </w:rPr>
        <w:t>招标人应对中标人的投标报价进行全面分析和整理，从而发现并提取其中可能存在的算术性错误、错漏项等不正常报价，并修正其中的算术性错误。</w:t>
      </w:r>
      <w:r>
        <w:rPr>
          <w:rStyle w:val="60"/>
          <w:rFonts w:hint="eastAsia" w:asciiTheme="majorEastAsia" w:hAnsiTheme="majorEastAsia" w:eastAsiaTheme="majorEastAsia" w:cstheme="majorEastAsia"/>
          <w:color w:val="auto"/>
          <w:kern w:val="0"/>
          <w:highlight w:val="none"/>
        </w:rPr>
        <w:t>招标人不具备以上能力的，可授权编制本工程招标控制价的造价咨询单位实施</w:t>
      </w:r>
      <w:r>
        <w:rPr>
          <w:rFonts w:hint="eastAsia" w:asciiTheme="majorEastAsia" w:hAnsiTheme="majorEastAsia" w:eastAsiaTheme="majorEastAsia" w:cstheme="majorEastAsia"/>
          <w:snapToGrid w:val="0"/>
          <w:color w:val="auto"/>
          <w:kern w:val="0"/>
          <w:highlight w:val="none"/>
        </w:rPr>
        <w:t>或招标人委托的本工程造价咨询服务单位实施</w:t>
      </w:r>
      <w:r>
        <w:rPr>
          <w:rStyle w:val="60"/>
          <w:rFonts w:hint="eastAsia" w:asciiTheme="majorEastAsia" w:hAnsiTheme="majorEastAsia" w:eastAsiaTheme="majorEastAsia" w:cstheme="majorEastAsia"/>
          <w:color w:val="auto"/>
          <w:kern w:val="0"/>
          <w:highlight w:val="none"/>
        </w:rPr>
        <w:t>。</w:t>
      </w:r>
    </w:p>
    <w:p w14:paraId="64BCBA9E">
      <w:pPr>
        <w:snapToGrid w:val="0"/>
        <w:spacing w:line="440" w:lineRule="exact"/>
        <w:ind w:firstLine="48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b/>
          <w:bCs/>
          <w:color w:val="auto"/>
          <w:kern w:val="0"/>
          <w:highlight w:val="none"/>
        </w:rPr>
        <w:t>4.2.2</w:t>
      </w:r>
      <w:r>
        <w:rPr>
          <w:rStyle w:val="60"/>
          <w:rFonts w:hint="eastAsia" w:asciiTheme="majorEastAsia" w:hAnsiTheme="majorEastAsia" w:eastAsiaTheme="majorEastAsia" w:cstheme="majorEastAsia"/>
          <w:color w:val="auto"/>
          <w:kern w:val="0"/>
          <w:highlight w:val="none"/>
        </w:rPr>
        <w:t xml:space="preserve"> 算术性错误的分析和修正。投标报价汇总表中，投标总价与各分项费用之和不一致的，以投标总价为准修正分项费用；投标报价汇总表的各分项费用与对应分项表中的费用不一致的，以投标报价汇总表中的分项费用为准修正对应分项表中的费用；各分项表中总价金额与依据单价计算出的结果不一致的，以总价为准修正单价。</w:t>
      </w:r>
    </w:p>
    <w:p w14:paraId="1C0D35C3">
      <w:pPr>
        <w:snapToGrid w:val="0"/>
        <w:spacing w:line="440" w:lineRule="exact"/>
        <w:ind w:firstLine="482" w:firstLineChars="20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b/>
          <w:bCs/>
          <w:color w:val="auto"/>
          <w:kern w:val="0"/>
          <w:highlight w:val="none"/>
        </w:rPr>
        <w:t>4.2.3</w:t>
      </w:r>
      <w:r>
        <w:rPr>
          <w:rStyle w:val="60"/>
          <w:rFonts w:hint="eastAsia" w:asciiTheme="majorEastAsia" w:hAnsiTheme="majorEastAsia" w:eastAsiaTheme="majorEastAsia" w:cstheme="majorEastAsia"/>
          <w:color w:val="auto"/>
          <w:kern w:val="0"/>
          <w:highlight w:val="none"/>
        </w:rPr>
        <w:t xml:space="preserve"> 错漏项的认定。中标人已标价工程量清单中，任一清单项目未填报价格或价格为零的，视为错漏项。</w:t>
      </w:r>
    </w:p>
    <w:p w14:paraId="33A7C6F3">
      <w:pPr>
        <w:keepNext w:val="0"/>
        <w:keepLines w:val="0"/>
        <w:widowControl/>
        <w:suppressLineNumbers w:val="0"/>
        <w:ind w:firstLine="482" w:firstLineChars="200"/>
        <w:jc w:val="left"/>
        <w:rPr>
          <w:rFonts w:hint="eastAsia" w:asciiTheme="majorEastAsia" w:hAnsiTheme="majorEastAsia" w:eastAsiaTheme="majorEastAsia" w:cstheme="majorEastAsia"/>
          <w:b/>
          <w:bCs/>
          <w:color w:val="auto"/>
          <w:kern w:val="0"/>
          <w:sz w:val="24"/>
          <w:szCs w:val="24"/>
          <w:highlight w:val="none"/>
          <w:lang w:val="en-US" w:eastAsia="zh-CN" w:bidi="ar"/>
        </w:rPr>
      </w:pPr>
      <w:r>
        <w:rPr>
          <w:rStyle w:val="60"/>
          <w:rFonts w:hint="eastAsia" w:asciiTheme="majorEastAsia" w:hAnsiTheme="majorEastAsia" w:eastAsiaTheme="majorEastAsia" w:cstheme="majorEastAsia"/>
          <w:b/>
          <w:bCs/>
          <w:color w:val="auto"/>
          <w:kern w:val="0"/>
          <w:highlight w:val="none"/>
        </w:rPr>
        <w:t>4.2.4</w:t>
      </w:r>
      <w:r>
        <w:rPr>
          <w:rStyle w:val="60"/>
          <w:rFonts w:hint="eastAsia" w:asciiTheme="majorEastAsia" w:hAnsiTheme="majorEastAsia" w:eastAsiaTheme="majorEastAsia" w:cstheme="majorEastAsia"/>
          <w:color w:val="auto"/>
          <w:kern w:val="0"/>
          <w:highlight w:val="none"/>
        </w:rPr>
        <w:t xml:space="preserve"> </w:t>
      </w:r>
      <w:r>
        <w:rPr>
          <w:rFonts w:hint="eastAsia" w:asciiTheme="majorEastAsia" w:hAnsiTheme="majorEastAsia" w:eastAsiaTheme="majorEastAsia" w:cstheme="majorEastAsia"/>
          <w:b/>
          <w:bCs/>
          <w:color w:val="auto"/>
          <w:kern w:val="0"/>
          <w:sz w:val="24"/>
          <w:szCs w:val="24"/>
          <w:highlight w:val="none"/>
          <w:lang w:val="en-US" w:eastAsia="zh-CN" w:bidi="ar"/>
        </w:rPr>
        <w:t>合同履行过程中，被认定为错漏项的清单项目，结算时按照第三章“拟签订合同的主要条款”规定处理。</w:t>
      </w:r>
    </w:p>
    <w:p w14:paraId="540CBA92">
      <w:pPr>
        <w:keepNext w:val="0"/>
        <w:keepLines w:val="0"/>
        <w:widowControl/>
        <w:suppressLineNumbers w:val="0"/>
        <w:ind w:firstLine="482" w:firstLineChars="200"/>
        <w:jc w:val="left"/>
        <w:rPr>
          <w:rStyle w:val="60"/>
          <w:rFonts w:hint="eastAsia" w:asciiTheme="majorEastAsia" w:hAnsiTheme="majorEastAsia" w:eastAsiaTheme="majorEastAsia" w:cstheme="majorEastAsia"/>
          <w:b w:val="0"/>
          <w:bCs w:val="0"/>
          <w:i w:val="0"/>
          <w:iCs w:val="0"/>
          <w:color w:val="auto"/>
          <w:kern w:val="0"/>
          <w:highlight w:val="none"/>
        </w:rPr>
      </w:pPr>
      <w:r>
        <w:rPr>
          <w:rStyle w:val="60"/>
          <w:rFonts w:hint="eastAsia" w:asciiTheme="majorEastAsia" w:hAnsiTheme="majorEastAsia" w:eastAsiaTheme="majorEastAsia" w:cstheme="majorEastAsia"/>
          <w:b/>
          <w:bCs/>
          <w:i w:val="0"/>
          <w:iCs w:val="0"/>
          <w:color w:val="auto"/>
          <w:kern w:val="0"/>
          <w:highlight w:val="none"/>
          <w:lang w:val="en-US" w:eastAsia="zh-CN"/>
        </w:rPr>
        <w:t xml:space="preserve">4.2.5 </w:t>
      </w:r>
      <w:r>
        <w:rPr>
          <w:rStyle w:val="60"/>
          <w:rFonts w:hint="eastAsia" w:asciiTheme="majorEastAsia" w:hAnsiTheme="majorEastAsia" w:eastAsiaTheme="majorEastAsia" w:cstheme="majorEastAsia"/>
          <w:b/>
          <w:bCs/>
          <w:i w:val="0"/>
          <w:iCs w:val="0"/>
          <w:color w:val="auto"/>
          <w:kern w:val="0"/>
          <w:highlight w:val="none"/>
        </w:rPr>
        <w:t>合同履行过程中，合同约定的调整因素（如工程量偏差、工程变更、项目特征不符、招标工程量清单缺项等）出现时，按照第三章“拟签订合同的主要条款”第2.3条的有关规定调整合同价款。</w:t>
      </w:r>
    </w:p>
    <w:p w14:paraId="40D43052">
      <w:pPr>
        <w:snapToGrid w:val="0"/>
        <w:spacing w:line="440" w:lineRule="exact"/>
        <w:ind w:firstLine="482" w:firstLineChars="20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b/>
          <w:bCs/>
          <w:color w:val="auto"/>
          <w:kern w:val="0"/>
          <w:highlight w:val="none"/>
        </w:rPr>
        <w:t xml:space="preserve">4.3 </w:t>
      </w:r>
      <w:r>
        <w:rPr>
          <w:rStyle w:val="60"/>
          <w:rFonts w:hint="eastAsia" w:asciiTheme="majorEastAsia" w:hAnsiTheme="majorEastAsia" w:eastAsiaTheme="majorEastAsia" w:cstheme="majorEastAsia"/>
          <w:color w:val="auto"/>
          <w:kern w:val="0"/>
          <w:highlight w:val="none"/>
        </w:rPr>
        <w:t>本工程合同计价方式为：</w:t>
      </w:r>
      <w:r>
        <w:rPr>
          <w:rStyle w:val="60"/>
          <w:rFonts w:hint="eastAsia" w:asciiTheme="majorEastAsia" w:hAnsiTheme="majorEastAsia" w:eastAsiaTheme="majorEastAsia" w:cstheme="majorEastAsia"/>
          <w:color w:val="auto"/>
          <w:kern w:val="0"/>
          <w:highlight w:val="none"/>
          <w:u w:val="single"/>
        </w:rPr>
        <w:t xml:space="preserve"> 单价 </w:t>
      </w:r>
      <w:r>
        <w:rPr>
          <w:rStyle w:val="60"/>
          <w:rFonts w:hint="eastAsia" w:asciiTheme="majorEastAsia" w:hAnsiTheme="majorEastAsia" w:eastAsiaTheme="majorEastAsia" w:cstheme="majorEastAsia"/>
          <w:color w:val="auto"/>
          <w:kern w:val="0"/>
          <w:highlight w:val="none"/>
        </w:rPr>
        <w:t>合同。</w:t>
      </w:r>
    </w:p>
    <w:p w14:paraId="78982074">
      <w:pPr>
        <w:snapToGrid w:val="0"/>
        <w:spacing w:line="440" w:lineRule="exact"/>
        <w:ind w:firstLine="482" w:firstLineChars="20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b/>
          <w:bCs/>
          <w:color w:val="auto"/>
          <w:kern w:val="0"/>
          <w:highlight w:val="none"/>
        </w:rPr>
        <w:t>4.4</w:t>
      </w:r>
      <w:r>
        <w:rPr>
          <w:rStyle w:val="60"/>
          <w:rFonts w:hint="eastAsia" w:asciiTheme="majorEastAsia" w:hAnsiTheme="majorEastAsia" w:eastAsiaTheme="majorEastAsia" w:cstheme="majorEastAsia"/>
          <w:color w:val="auto"/>
          <w:kern w:val="0"/>
          <w:highlight w:val="none"/>
        </w:rPr>
        <w:t xml:space="preserve"> 合同的标的、质量、履行期限条款和合同的价款、单价、比例条款等主要条款，应当与招标文件、中标人的投标文件的内容一致。中标人在签订合同时不得向招标人提出附加条件。</w:t>
      </w:r>
    </w:p>
    <w:p w14:paraId="3FE46295">
      <w:pPr>
        <w:snapToGrid w:val="0"/>
        <w:spacing w:line="440" w:lineRule="exact"/>
        <w:ind w:firstLine="482" w:firstLineChars="20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b/>
          <w:bCs/>
          <w:color w:val="auto"/>
          <w:kern w:val="0"/>
          <w:highlight w:val="none"/>
        </w:rPr>
        <w:t>4.5</w:t>
      </w:r>
      <w:r>
        <w:rPr>
          <w:rStyle w:val="60"/>
          <w:rFonts w:hint="eastAsia" w:asciiTheme="majorEastAsia" w:hAnsiTheme="majorEastAsia" w:eastAsiaTheme="majorEastAsia" w:cstheme="majorEastAsia"/>
          <w:color w:val="auto"/>
          <w:kern w:val="0"/>
          <w:highlight w:val="none"/>
        </w:rPr>
        <w:t xml:space="preserve"> 若中标人在领取中标通知书之日起30天内仍未签订合同，招标人发出第一次提醒函；在领取中标通知书之日起40天内仍未签订，招标人发出第二次提醒函；在领取中标通知书之日起45天内仍未签订，视其放弃中标。</w:t>
      </w:r>
    </w:p>
    <w:p w14:paraId="6BE5912C">
      <w:pPr>
        <w:snapToGrid w:val="0"/>
        <w:spacing w:line="440" w:lineRule="exact"/>
        <w:ind w:firstLine="482" w:firstLineChars="20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b/>
          <w:bCs/>
          <w:color w:val="auto"/>
          <w:kern w:val="0"/>
          <w:highlight w:val="none"/>
        </w:rPr>
        <w:t>4.6</w:t>
      </w:r>
      <w:r>
        <w:rPr>
          <w:rStyle w:val="60"/>
          <w:rFonts w:hint="eastAsia" w:asciiTheme="majorEastAsia" w:hAnsiTheme="majorEastAsia" w:eastAsiaTheme="majorEastAsia" w:cstheme="majorEastAsia"/>
          <w:color w:val="auto"/>
          <w:kern w:val="0"/>
          <w:highlight w:val="none"/>
        </w:rPr>
        <w:t xml:space="preserve"> </w:t>
      </w:r>
      <w:r>
        <w:rPr>
          <w:rStyle w:val="60"/>
          <w:rFonts w:hint="eastAsia" w:asciiTheme="majorEastAsia" w:hAnsiTheme="majorEastAsia" w:eastAsiaTheme="majorEastAsia" w:cstheme="majorEastAsia"/>
          <w:color w:val="auto"/>
          <w:kern w:val="0"/>
          <w:highlight w:val="none"/>
          <w:lang w:val="en-US" w:eastAsia="zh-CN"/>
        </w:rPr>
        <w:t>在书面合同订立之日起 2 个工作日内，由中标人或招标代理机构将合同上传至建设工程交易系统，并发起退还投标保证的申请。韶关市公共资源交易中心在收到申请之日起 3 个工作日内，将投标保证金（或银行保函）退还给中标人和其他中标候选人。</w:t>
      </w:r>
    </w:p>
    <w:p w14:paraId="63EFFA38">
      <w:pPr>
        <w:rPr>
          <w:rFonts w:hint="eastAsia" w:asciiTheme="majorEastAsia" w:hAnsiTheme="majorEastAsia" w:eastAsiaTheme="majorEastAsia" w:cstheme="majorEastAsia"/>
          <w:color w:val="auto"/>
          <w:highlight w:val="none"/>
          <w:lang w:val="en-US" w:eastAsia="zh-CN"/>
        </w:rPr>
      </w:pPr>
      <w:bookmarkStart w:id="140" w:name="_Toc29872"/>
      <w:bookmarkStart w:id="141" w:name="_Toc24531"/>
      <w:bookmarkStart w:id="142" w:name="_Toc2054"/>
      <w:bookmarkStart w:id="143" w:name="_Toc12295"/>
      <w:bookmarkStart w:id="144" w:name="_Toc20690"/>
      <w:bookmarkStart w:id="145" w:name="_Toc19819"/>
      <w:bookmarkStart w:id="146" w:name="_Toc22104"/>
      <w:bookmarkStart w:id="147" w:name="_Toc25158"/>
      <w:bookmarkStart w:id="148" w:name="_Toc26892"/>
      <w:bookmarkStart w:id="149" w:name="_Toc31754"/>
      <w:bookmarkStart w:id="150" w:name="_Toc1442"/>
    </w:p>
    <w:p w14:paraId="3C9D3382">
      <w:pPr>
        <w:snapToGrid w:val="0"/>
        <w:spacing w:line="440" w:lineRule="exact"/>
        <w:ind w:firstLine="482" w:firstLineChars="200"/>
        <w:outlineLvl w:val="1"/>
        <w:rPr>
          <w:rStyle w:val="60"/>
          <w:rFonts w:hint="eastAsia" w:asciiTheme="majorEastAsia" w:hAnsiTheme="majorEastAsia" w:eastAsiaTheme="majorEastAsia" w:cstheme="majorEastAsia"/>
          <w:color w:val="auto"/>
          <w:kern w:val="0"/>
          <w:highlight w:val="none"/>
        </w:rPr>
      </w:pPr>
      <w:bookmarkStart w:id="151" w:name="_Toc32338"/>
      <w:r>
        <w:rPr>
          <w:rStyle w:val="60"/>
          <w:rFonts w:hint="eastAsia" w:asciiTheme="majorEastAsia" w:hAnsiTheme="majorEastAsia" w:eastAsiaTheme="majorEastAsia" w:cstheme="majorEastAsia"/>
          <w:b/>
          <w:bCs/>
          <w:color w:val="auto"/>
          <w:kern w:val="0"/>
          <w:highlight w:val="none"/>
          <w:lang w:eastAsia="zh-CN"/>
        </w:rPr>
        <w:t>5.</w:t>
      </w:r>
      <w:r>
        <w:rPr>
          <w:rStyle w:val="60"/>
          <w:rFonts w:hint="eastAsia" w:asciiTheme="majorEastAsia" w:hAnsiTheme="majorEastAsia" w:eastAsiaTheme="majorEastAsia" w:cstheme="majorEastAsia"/>
          <w:b/>
          <w:bCs/>
          <w:color w:val="auto"/>
          <w:kern w:val="0"/>
          <w:highlight w:val="none"/>
        </w:rPr>
        <w:t>放弃中标的处理</w:t>
      </w:r>
      <w:bookmarkEnd w:id="140"/>
      <w:bookmarkEnd w:id="141"/>
      <w:bookmarkEnd w:id="142"/>
      <w:bookmarkEnd w:id="143"/>
      <w:bookmarkEnd w:id="144"/>
      <w:bookmarkEnd w:id="145"/>
      <w:bookmarkEnd w:id="146"/>
      <w:bookmarkEnd w:id="147"/>
      <w:bookmarkEnd w:id="148"/>
      <w:bookmarkEnd w:id="149"/>
      <w:bookmarkEnd w:id="150"/>
      <w:bookmarkEnd w:id="151"/>
    </w:p>
    <w:p w14:paraId="3B379CF7">
      <w:pPr>
        <w:snapToGrid w:val="0"/>
        <w:spacing w:line="440" w:lineRule="exact"/>
        <w:ind w:firstLine="482" w:firstLineChars="20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b/>
          <w:bCs/>
          <w:color w:val="auto"/>
          <w:kern w:val="0"/>
          <w:highlight w:val="none"/>
        </w:rPr>
        <w:t>5.1</w:t>
      </w:r>
      <w:r>
        <w:rPr>
          <w:rStyle w:val="60"/>
          <w:rFonts w:hint="eastAsia" w:asciiTheme="majorEastAsia" w:hAnsiTheme="majorEastAsia" w:eastAsiaTheme="majorEastAsia" w:cstheme="majorEastAsia"/>
          <w:color w:val="auto"/>
          <w:kern w:val="0"/>
          <w:highlight w:val="none"/>
        </w:rPr>
        <w:t xml:space="preserve"> 中标人</w:t>
      </w:r>
      <w:r>
        <w:rPr>
          <w:rStyle w:val="60"/>
          <w:rFonts w:hint="eastAsia" w:asciiTheme="majorEastAsia" w:hAnsiTheme="majorEastAsia" w:eastAsiaTheme="majorEastAsia" w:cstheme="majorEastAsia"/>
          <w:color w:val="auto"/>
          <w:highlight w:val="none"/>
        </w:rPr>
        <w:t>无正当理由放弃中标的，</w:t>
      </w:r>
      <w:r>
        <w:rPr>
          <w:rStyle w:val="60"/>
          <w:rFonts w:hint="eastAsia" w:asciiTheme="majorEastAsia" w:hAnsiTheme="majorEastAsia" w:eastAsiaTheme="majorEastAsia" w:cstheme="majorEastAsia"/>
          <w:color w:val="auto"/>
          <w:kern w:val="0"/>
          <w:highlight w:val="none"/>
        </w:rPr>
        <w:t>取消其中标资格，其投标保证不予退还，给招标人造成的损失超过投标保证金额的，弃标人还应当对超过部分予以赔偿。招标人可按照评标委员会提出的中标候选人名单排序依次确定其他中标候选人为中标人，如果招标人认为其他中标候选人的条件明显不利于招标人的，也可以重新招标。因此种情况造成招标人重新招标的，招标人可不接受该弃标人再次投标。同时，</w:t>
      </w:r>
      <w:r>
        <w:rPr>
          <w:rStyle w:val="60"/>
          <w:rFonts w:hint="eastAsia" w:asciiTheme="majorEastAsia" w:hAnsiTheme="majorEastAsia" w:eastAsiaTheme="majorEastAsia" w:cstheme="majorEastAsia"/>
          <w:b/>
          <w:bCs/>
          <w:color w:val="auto"/>
          <w:kern w:val="0"/>
          <w:highlight w:val="none"/>
        </w:rPr>
        <w:t>招标人应将该弃标人的失信行为向行政监督部门报告。</w:t>
      </w:r>
    </w:p>
    <w:p w14:paraId="0EB10DA8">
      <w:pPr>
        <w:snapToGrid w:val="0"/>
        <w:spacing w:line="440" w:lineRule="exact"/>
        <w:ind w:firstLine="482" w:firstLineChars="20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b/>
          <w:bCs/>
          <w:color w:val="auto"/>
          <w:kern w:val="0"/>
          <w:highlight w:val="none"/>
        </w:rPr>
        <w:t>5.2</w:t>
      </w:r>
      <w:r>
        <w:rPr>
          <w:rStyle w:val="60"/>
          <w:rFonts w:hint="eastAsia" w:asciiTheme="majorEastAsia" w:hAnsiTheme="majorEastAsia" w:eastAsiaTheme="majorEastAsia" w:cstheme="majorEastAsia"/>
          <w:color w:val="auto"/>
          <w:kern w:val="0"/>
          <w:highlight w:val="none"/>
        </w:rPr>
        <w:t xml:space="preserve"> 中标人因不可抗力提出不能履行合同的，须在领取中标通知书之日起10天内提供有关证明文件或资料，其投标保证予以退还，招标人可按照评标委员会提出的中标候选人名单排序依次确定其他中标候选人为中标人。如果招标人认为其他中标候选人的条件明显不利于招标人的，也可以重新招标。</w:t>
      </w:r>
    </w:p>
    <w:p w14:paraId="6C0A74D3">
      <w:pPr>
        <w:rPr>
          <w:rFonts w:hint="eastAsia" w:asciiTheme="majorEastAsia" w:hAnsiTheme="majorEastAsia" w:eastAsiaTheme="majorEastAsia" w:cstheme="majorEastAsia"/>
          <w:color w:val="auto"/>
          <w:highlight w:val="none"/>
        </w:rPr>
      </w:pPr>
    </w:p>
    <w:p w14:paraId="78D19CFD">
      <w:pPr>
        <w:snapToGrid w:val="0"/>
        <w:spacing w:line="440" w:lineRule="exact"/>
        <w:ind w:firstLine="482" w:firstLineChars="200"/>
        <w:outlineLvl w:val="1"/>
        <w:rPr>
          <w:rStyle w:val="60"/>
          <w:rFonts w:hint="eastAsia" w:asciiTheme="majorEastAsia" w:hAnsiTheme="majorEastAsia" w:eastAsiaTheme="majorEastAsia" w:cstheme="majorEastAsia"/>
          <w:b/>
          <w:bCs/>
          <w:color w:val="auto"/>
          <w:kern w:val="0"/>
          <w:highlight w:val="none"/>
          <w:lang w:val="en-US" w:eastAsia="zh-CN"/>
        </w:rPr>
      </w:pPr>
      <w:bookmarkStart w:id="152" w:name="_Toc15731"/>
      <w:r>
        <w:rPr>
          <w:rStyle w:val="60"/>
          <w:rFonts w:hint="eastAsia" w:asciiTheme="majorEastAsia" w:hAnsiTheme="majorEastAsia" w:eastAsiaTheme="majorEastAsia" w:cstheme="majorEastAsia"/>
          <w:b/>
          <w:bCs/>
          <w:color w:val="auto"/>
          <w:kern w:val="0"/>
          <w:highlight w:val="none"/>
          <w:lang w:val="en-US" w:eastAsia="zh-CN"/>
        </w:rPr>
        <w:t>6.其他要求</w:t>
      </w:r>
      <w:bookmarkEnd w:id="152"/>
    </w:p>
    <w:p w14:paraId="1FE721AE">
      <w:pPr>
        <w:snapToGrid w:val="0"/>
        <w:spacing w:line="440" w:lineRule="exact"/>
        <w:ind w:firstLine="482" w:firstLineChars="200"/>
        <w:rPr>
          <w:rStyle w:val="60"/>
          <w:rFonts w:hint="eastAsia" w:asciiTheme="majorEastAsia" w:hAnsiTheme="majorEastAsia" w:eastAsiaTheme="majorEastAsia" w:cstheme="majorEastAsia"/>
          <w:color w:val="auto"/>
          <w:kern w:val="0"/>
          <w:highlight w:val="none"/>
          <w:lang w:val="en-US" w:eastAsia="zh-CN"/>
        </w:rPr>
      </w:pPr>
      <w:r>
        <w:rPr>
          <w:rStyle w:val="60"/>
          <w:rFonts w:hint="eastAsia" w:asciiTheme="majorEastAsia" w:hAnsiTheme="majorEastAsia" w:eastAsiaTheme="majorEastAsia" w:cstheme="majorEastAsia"/>
          <w:b/>
          <w:bCs/>
          <w:color w:val="auto"/>
          <w:kern w:val="0"/>
          <w:highlight w:val="none"/>
          <w:lang w:val="en-US" w:eastAsia="zh-CN"/>
        </w:rPr>
        <w:t>6.1</w:t>
      </w:r>
      <w:r>
        <w:rPr>
          <w:rFonts w:hint="eastAsia" w:asciiTheme="majorEastAsia" w:hAnsiTheme="majorEastAsia" w:eastAsiaTheme="majorEastAsia" w:cstheme="majorEastAsia"/>
          <w:bCs/>
          <w:color w:val="auto"/>
          <w:kern w:val="2"/>
          <w:sz w:val="24"/>
          <w:szCs w:val="20"/>
          <w:highlight w:val="none"/>
          <w:lang w:val="en-US" w:eastAsia="zh-CN" w:bidi="ar"/>
        </w:rPr>
        <w:t>本工程的招标代理费由中标人支付，该费用不再另行报价，由投标人在投标报价时综合考虑在内。工程建设项目招标代理机构按照有关规定收取代理服务费。实际支付代理服务费是以招标项目中标金额为计算基础，招标代理服务收费标准参照（发改价格[2011]534号）规定的标准费率下浮 40.00%收取。</w:t>
      </w:r>
    </w:p>
    <w:p w14:paraId="32054050">
      <w:pPr>
        <w:pStyle w:val="92"/>
        <w:keepNext w:val="0"/>
        <w:keepLines w:val="0"/>
        <w:pageBreakBefore w:val="0"/>
        <w:kinsoku/>
        <w:wordWrap w:val="0"/>
        <w:overflowPunct/>
        <w:topLinePunct w:val="0"/>
        <w:autoSpaceDE/>
        <w:autoSpaceDN/>
        <w:bidi w:val="0"/>
        <w:adjustRightInd w:val="0"/>
        <w:snapToGrid w:val="0"/>
        <w:spacing w:line="440" w:lineRule="exact"/>
        <w:ind w:firstLine="482" w:firstLineChars="200"/>
        <w:rPr>
          <w:rFonts w:hint="eastAsia" w:asciiTheme="majorEastAsia" w:hAnsiTheme="majorEastAsia" w:eastAsiaTheme="majorEastAsia" w:cstheme="majorEastAsia"/>
          <w:b w:val="0"/>
          <w:bCs/>
          <w:color w:val="auto"/>
          <w:highlight w:val="none"/>
          <w:u w:val="none"/>
        </w:rPr>
      </w:pPr>
      <w:r>
        <w:rPr>
          <w:rStyle w:val="60"/>
          <w:rFonts w:hint="eastAsia" w:asciiTheme="majorEastAsia" w:hAnsiTheme="majorEastAsia" w:eastAsiaTheme="majorEastAsia" w:cstheme="majorEastAsia"/>
          <w:b/>
          <w:bCs/>
          <w:color w:val="auto"/>
          <w:kern w:val="0"/>
          <w:sz w:val="24"/>
          <w:szCs w:val="24"/>
          <w:highlight w:val="none"/>
          <w:lang w:val="en-US" w:eastAsia="zh-CN" w:bidi="ar-SA"/>
        </w:rPr>
        <w:t>6.2</w:t>
      </w:r>
      <w:r>
        <w:rPr>
          <w:rFonts w:hint="eastAsia" w:asciiTheme="majorEastAsia" w:hAnsiTheme="majorEastAsia" w:eastAsiaTheme="majorEastAsia" w:cstheme="majorEastAsia"/>
          <w:b w:val="0"/>
          <w:bCs/>
          <w:color w:val="auto"/>
          <w:highlight w:val="none"/>
          <w:u w:val="none"/>
        </w:rPr>
        <w:t>在签订合同</w:t>
      </w:r>
      <w:r>
        <w:rPr>
          <w:rFonts w:hint="eastAsia" w:asciiTheme="majorEastAsia" w:hAnsiTheme="majorEastAsia" w:eastAsiaTheme="majorEastAsia" w:cstheme="majorEastAsia"/>
          <w:b w:val="0"/>
          <w:bCs/>
          <w:color w:val="auto"/>
          <w:highlight w:val="none"/>
          <w:u w:val="none"/>
          <w:lang w:eastAsia="zh-CN"/>
        </w:rPr>
        <w:t>前</w:t>
      </w:r>
      <w:r>
        <w:rPr>
          <w:rFonts w:hint="eastAsia" w:asciiTheme="majorEastAsia" w:hAnsiTheme="majorEastAsia" w:eastAsiaTheme="majorEastAsia" w:cstheme="majorEastAsia"/>
          <w:b w:val="0"/>
          <w:bCs/>
          <w:color w:val="auto"/>
          <w:highlight w:val="none"/>
          <w:u w:val="none"/>
        </w:rPr>
        <w:t>向招标人免费提交纸质版投标文件</w:t>
      </w:r>
      <w:r>
        <w:rPr>
          <w:rFonts w:hint="eastAsia" w:asciiTheme="majorEastAsia" w:hAnsiTheme="majorEastAsia" w:eastAsiaTheme="majorEastAsia" w:cstheme="majorEastAsia"/>
          <w:b w:val="0"/>
          <w:bCs/>
          <w:color w:val="auto"/>
          <w:highlight w:val="none"/>
          <w:u w:val="none"/>
          <w:lang w:val="en-US" w:eastAsia="zh-CN"/>
        </w:rPr>
        <w:t>陆</w:t>
      </w:r>
      <w:r>
        <w:rPr>
          <w:rFonts w:hint="eastAsia" w:asciiTheme="majorEastAsia" w:hAnsiTheme="majorEastAsia" w:eastAsiaTheme="majorEastAsia" w:cstheme="majorEastAsia"/>
          <w:b w:val="0"/>
          <w:bCs/>
          <w:color w:val="auto"/>
          <w:highlight w:val="none"/>
          <w:u w:val="none"/>
        </w:rPr>
        <w:t>份</w:t>
      </w:r>
      <w:r>
        <w:rPr>
          <w:rFonts w:hint="eastAsia" w:asciiTheme="majorEastAsia" w:hAnsiTheme="majorEastAsia" w:eastAsiaTheme="majorEastAsia" w:cstheme="majorEastAsia"/>
          <w:b w:val="0"/>
          <w:bCs/>
          <w:color w:val="auto"/>
          <w:highlight w:val="none"/>
          <w:u w:val="none"/>
          <w:lang w:val="en-US" w:eastAsia="zh-CN"/>
        </w:rPr>
        <w:t>存</w:t>
      </w:r>
      <w:r>
        <w:rPr>
          <w:rFonts w:hint="eastAsia" w:asciiTheme="majorEastAsia" w:hAnsiTheme="majorEastAsia" w:eastAsiaTheme="majorEastAsia" w:cstheme="majorEastAsia"/>
          <w:b w:val="0"/>
          <w:bCs/>
          <w:color w:val="auto"/>
          <w:highlight w:val="none"/>
          <w:u w:val="none"/>
        </w:rPr>
        <w:t>档。</w:t>
      </w:r>
    </w:p>
    <w:p w14:paraId="4BA97B14">
      <w:pPr>
        <w:pStyle w:val="92"/>
        <w:keepNext w:val="0"/>
        <w:keepLines w:val="0"/>
        <w:pageBreakBefore w:val="0"/>
        <w:kinsoku/>
        <w:wordWrap w:val="0"/>
        <w:overflowPunct/>
        <w:topLinePunct w:val="0"/>
        <w:autoSpaceDE/>
        <w:autoSpaceDN/>
        <w:bidi w:val="0"/>
        <w:adjustRightInd w:val="0"/>
        <w:snapToGrid w:val="0"/>
        <w:spacing w:line="440" w:lineRule="exact"/>
        <w:ind w:firstLine="480" w:firstLineChars="200"/>
        <w:rPr>
          <w:rFonts w:hint="eastAsia" w:asciiTheme="majorEastAsia" w:hAnsiTheme="majorEastAsia" w:eastAsiaTheme="majorEastAsia" w:cstheme="majorEastAsia"/>
          <w:b w:val="0"/>
          <w:bCs/>
          <w:color w:val="auto"/>
          <w:highlight w:val="none"/>
          <w:u w:val="none"/>
        </w:rPr>
      </w:pPr>
    </w:p>
    <w:p w14:paraId="6A742F95">
      <w:pPr>
        <w:pStyle w:val="92"/>
        <w:keepNext w:val="0"/>
        <w:keepLines w:val="0"/>
        <w:pageBreakBefore w:val="0"/>
        <w:numPr>
          <w:ilvl w:val="0"/>
          <w:numId w:val="0"/>
        </w:numPr>
        <w:kinsoku/>
        <w:wordWrap w:val="0"/>
        <w:overflowPunct/>
        <w:topLinePunct w:val="0"/>
        <w:autoSpaceDE/>
        <w:autoSpaceDN/>
        <w:bidi w:val="0"/>
        <w:adjustRightInd w:val="0"/>
        <w:snapToGrid w:val="0"/>
        <w:spacing w:line="440" w:lineRule="exact"/>
        <w:ind w:left="0" w:leftChars="0" w:firstLine="480" w:firstLineChars="0"/>
        <w:rPr>
          <w:rFonts w:hint="eastAsia" w:asciiTheme="majorEastAsia" w:hAnsiTheme="majorEastAsia" w:eastAsiaTheme="majorEastAsia" w:cstheme="majorEastAsia"/>
          <w:b w:val="0"/>
          <w:bCs/>
          <w:color w:val="auto"/>
          <w:highlight w:val="none"/>
          <w:u w:val="none"/>
          <w:lang w:val="en-US" w:eastAsia="zh-CN"/>
        </w:rPr>
      </w:pPr>
      <w:r>
        <w:rPr>
          <w:rFonts w:hint="eastAsia" w:asciiTheme="majorEastAsia" w:hAnsiTheme="majorEastAsia" w:eastAsiaTheme="majorEastAsia" w:cstheme="majorEastAsia"/>
          <w:b/>
          <w:bCs/>
          <w:color w:val="auto"/>
          <w:kern w:val="2"/>
          <w:sz w:val="24"/>
          <w:szCs w:val="24"/>
          <w:highlight w:val="none"/>
          <w:lang w:val="en-US" w:eastAsia="zh-CN" w:bidi="ar-SA"/>
        </w:rPr>
        <w:t>7.</w:t>
      </w:r>
      <w:r>
        <w:rPr>
          <w:rFonts w:hint="eastAsia" w:asciiTheme="majorEastAsia" w:hAnsiTheme="majorEastAsia" w:eastAsiaTheme="majorEastAsia" w:cstheme="majorEastAsia"/>
          <w:b w:val="0"/>
          <w:bCs/>
          <w:color w:val="auto"/>
          <w:highlight w:val="none"/>
          <w:u w:val="none"/>
          <w:lang w:val="en-US" w:eastAsia="zh-CN"/>
        </w:rPr>
        <w:t>为保障项目质量、进度与合规性，所有实际施工环节必须严格依据本项目第七章《技术需求书》的全部内容执行，包括但不限于技术参数、工艺标准、操作规范、质量管控要求等核心条款。</w:t>
      </w:r>
    </w:p>
    <w:p w14:paraId="34C38416">
      <w:pPr>
        <w:snapToGrid w:val="0"/>
        <w:spacing w:line="440" w:lineRule="exact"/>
        <w:ind w:firstLine="480" w:firstLineChars="200"/>
        <w:rPr>
          <w:rStyle w:val="60"/>
          <w:rFonts w:hint="eastAsia" w:asciiTheme="majorEastAsia" w:hAnsiTheme="majorEastAsia" w:eastAsiaTheme="majorEastAsia" w:cstheme="majorEastAsia"/>
          <w:color w:val="auto"/>
          <w:kern w:val="0"/>
          <w:highlight w:val="none"/>
          <w:lang w:val="en-US" w:eastAsia="zh-CN"/>
        </w:rPr>
      </w:pPr>
      <w:r>
        <w:rPr>
          <w:rStyle w:val="60"/>
          <w:rFonts w:hint="eastAsia" w:asciiTheme="majorEastAsia" w:hAnsiTheme="majorEastAsia" w:eastAsiaTheme="majorEastAsia" w:cstheme="majorEastAsia"/>
          <w:color w:val="auto"/>
          <w:kern w:val="0"/>
          <w:highlight w:val="none"/>
          <w:lang w:val="en-US" w:eastAsia="zh-CN"/>
        </w:rPr>
        <w:t>过程监督：施工方需建立内部自检机制，每两周对施工内容与技术需求书的符合性进行核查；甲方或监理单位将定期开展现场巡检，重点抽查关键工序与技术指标。</w:t>
      </w:r>
    </w:p>
    <w:p w14:paraId="5E0DE8DB">
      <w:pPr>
        <w:snapToGrid w:val="0"/>
        <w:spacing w:line="440" w:lineRule="exact"/>
        <w:ind w:firstLine="480" w:firstLineChars="200"/>
        <w:rPr>
          <w:rStyle w:val="60"/>
          <w:rFonts w:hint="eastAsia" w:asciiTheme="majorEastAsia" w:hAnsiTheme="majorEastAsia" w:eastAsiaTheme="majorEastAsia" w:cstheme="majorEastAsia"/>
          <w:color w:val="auto"/>
          <w:kern w:val="0"/>
          <w:highlight w:val="none"/>
          <w:lang w:val="en-US" w:eastAsia="zh-CN"/>
        </w:rPr>
      </w:pPr>
      <w:r>
        <w:rPr>
          <w:rStyle w:val="60"/>
          <w:rFonts w:hint="eastAsia" w:asciiTheme="majorEastAsia" w:hAnsiTheme="majorEastAsia" w:eastAsiaTheme="majorEastAsia" w:cstheme="majorEastAsia"/>
          <w:color w:val="auto"/>
          <w:kern w:val="0"/>
          <w:highlight w:val="none"/>
          <w:lang w:val="en-US" w:eastAsia="zh-CN"/>
        </w:rPr>
        <w:t>节点验收：在项目关键节点（如装饰装修验收、设备安装调试等），需严格按照技术需求书的要求进行验收，验收不合格不得进入下一环节。</w:t>
      </w:r>
    </w:p>
    <w:p w14:paraId="1EE0B4C8">
      <w:pPr>
        <w:snapToGrid w:val="0"/>
        <w:spacing w:line="440" w:lineRule="exact"/>
        <w:ind w:firstLine="480" w:firstLineChars="200"/>
        <w:rPr>
          <w:rStyle w:val="60"/>
          <w:rFonts w:hint="eastAsia" w:asciiTheme="majorEastAsia" w:hAnsiTheme="majorEastAsia" w:eastAsiaTheme="majorEastAsia" w:cstheme="majorEastAsia"/>
          <w:color w:val="auto"/>
          <w:kern w:val="0"/>
          <w:highlight w:val="none"/>
          <w:lang w:val="en-US" w:eastAsia="zh-CN"/>
        </w:rPr>
      </w:pPr>
      <w:r>
        <w:rPr>
          <w:rStyle w:val="60"/>
          <w:rFonts w:hint="eastAsia" w:asciiTheme="majorEastAsia" w:hAnsiTheme="majorEastAsia" w:eastAsiaTheme="majorEastAsia" w:cstheme="majorEastAsia"/>
          <w:color w:val="auto"/>
          <w:kern w:val="0"/>
          <w:highlight w:val="none"/>
          <w:lang w:val="en-US" w:eastAsia="zh-CN"/>
        </w:rPr>
        <w:t>资料留存：施工方需留存完整的施工记录、自检报告、验收资料等，确保施工过程可追溯，便于监督方随时查阅验证。</w:t>
      </w:r>
    </w:p>
    <w:p w14:paraId="11263DC2">
      <w:pPr>
        <w:snapToGrid w:val="0"/>
        <w:spacing w:line="440" w:lineRule="exact"/>
        <w:ind w:firstLine="480" w:firstLineChars="200"/>
        <w:rPr>
          <w:rStyle w:val="60"/>
          <w:rFonts w:hint="eastAsia" w:asciiTheme="majorEastAsia" w:hAnsiTheme="majorEastAsia" w:eastAsiaTheme="majorEastAsia" w:cstheme="majorEastAsia"/>
          <w:color w:val="auto"/>
          <w:kern w:val="0"/>
          <w:highlight w:val="none"/>
          <w:lang w:val="en-US" w:eastAsia="zh-CN"/>
        </w:rPr>
      </w:pPr>
      <w:r>
        <w:rPr>
          <w:rStyle w:val="60"/>
          <w:rFonts w:hint="eastAsia" w:asciiTheme="majorEastAsia" w:hAnsiTheme="majorEastAsia" w:eastAsiaTheme="majorEastAsia" w:cstheme="majorEastAsia"/>
          <w:color w:val="auto"/>
          <w:kern w:val="0"/>
          <w:highlight w:val="none"/>
          <w:lang w:val="en-US" w:eastAsia="zh-CN"/>
        </w:rPr>
        <w:t>违规整改：监督过程中发现未按技术需求书施工的情况，责任方需在规定时限内完成整改，并提交整改报告，经监督方确认合格后方可继续施工。</w:t>
      </w:r>
    </w:p>
    <w:p w14:paraId="32A09BB7">
      <w:pPr>
        <w:pStyle w:val="215"/>
        <w:tabs>
          <w:tab w:val="left" w:pos="885"/>
        </w:tabs>
        <w:snapToGrid w:val="0"/>
        <w:jc w:val="center"/>
        <w:outlineLvl w:val="0"/>
        <w:rPr>
          <w:rStyle w:val="60"/>
          <w:rFonts w:hint="eastAsia" w:asciiTheme="majorEastAsia" w:hAnsiTheme="majorEastAsia" w:eastAsiaTheme="majorEastAsia" w:cstheme="majorEastAsia"/>
          <w:b/>
          <w:bCs/>
          <w:color w:val="auto"/>
          <w:sz w:val="24"/>
          <w:szCs w:val="24"/>
          <w:highlight w:val="none"/>
        </w:rPr>
      </w:pPr>
      <w:r>
        <w:rPr>
          <w:rStyle w:val="60"/>
          <w:rFonts w:hint="eastAsia" w:asciiTheme="majorEastAsia" w:hAnsiTheme="majorEastAsia" w:eastAsiaTheme="majorEastAsia" w:cstheme="majorEastAsia"/>
          <w:b/>
          <w:bCs/>
          <w:color w:val="auto"/>
          <w:sz w:val="24"/>
          <w:szCs w:val="24"/>
          <w:highlight w:val="none"/>
        </w:rPr>
        <w:br w:type="page"/>
      </w:r>
      <w:r>
        <w:rPr>
          <w:rStyle w:val="60"/>
          <w:rFonts w:hint="eastAsia" w:asciiTheme="majorEastAsia" w:hAnsiTheme="majorEastAsia" w:eastAsiaTheme="majorEastAsia" w:cstheme="majorEastAsia"/>
          <w:b/>
          <w:bCs/>
          <w:color w:val="auto"/>
          <w:sz w:val="24"/>
          <w:szCs w:val="24"/>
          <w:highlight w:val="none"/>
        </w:rPr>
        <w:t>　</w:t>
      </w:r>
      <w:bookmarkStart w:id="153" w:name="_Toc3494"/>
      <w:bookmarkStart w:id="154" w:name="_Toc15516"/>
      <w:bookmarkStart w:id="155" w:name="_Toc3266"/>
      <w:bookmarkStart w:id="156" w:name="_Toc5137"/>
      <w:bookmarkStart w:id="157" w:name="_Toc25452"/>
      <w:bookmarkStart w:id="158" w:name="_Toc31277"/>
      <w:bookmarkStart w:id="159" w:name="_Toc21448"/>
      <w:bookmarkStart w:id="160" w:name="_Toc190"/>
      <w:bookmarkStart w:id="161" w:name="_Toc1283"/>
      <w:bookmarkStart w:id="162" w:name="_Toc4926"/>
      <w:bookmarkStart w:id="163" w:name="_Toc32600"/>
      <w:bookmarkStart w:id="164" w:name="_Toc17840"/>
      <w:r>
        <w:rPr>
          <w:rStyle w:val="60"/>
          <w:rFonts w:hint="eastAsia" w:asciiTheme="majorEastAsia" w:hAnsiTheme="majorEastAsia" w:eastAsiaTheme="majorEastAsia" w:cstheme="majorEastAsia"/>
          <w:b/>
          <w:bCs/>
          <w:color w:val="auto"/>
          <w:sz w:val="24"/>
          <w:szCs w:val="24"/>
          <w:highlight w:val="none"/>
        </w:rPr>
        <w:t>第三章 拟签订合同的主要条款</w:t>
      </w:r>
      <w:bookmarkEnd w:id="153"/>
      <w:bookmarkEnd w:id="154"/>
      <w:bookmarkEnd w:id="155"/>
      <w:bookmarkEnd w:id="156"/>
      <w:bookmarkEnd w:id="157"/>
      <w:bookmarkEnd w:id="158"/>
      <w:bookmarkEnd w:id="159"/>
      <w:bookmarkEnd w:id="160"/>
      <w:bookmarkEnd w:id="161"/>
      <w:bookmarkEnd w:id="162"/>
      <w:bookmarkEnd w:id="163"/>
      <w:bookmarkEnd w:id="164"/>
    </w:p>
    <w:p w14:paraId="68C02AB7">
      <w:pPr>
        <w:pStyle w:val="214"/>
        <w:snapToGrid w:val="0"/>
        <w:ind w:firstLine="480"/>
        <w:jc w:val="both"/>
        <w:rPr>
          <w:rStyle w:val="60"/>
          <w:rFonts w:hint="eastAsia" w:asciiTheme="majorEastAsia" w:hAnsiTheme="majorEastAsia" w:eastAsiaTheme="majorEastAsia" w:cstheme="majorEastAsia"/>
          <w:b/>
          <w:bCs/>
          <w:color w:val="auto"/>
          <w:highlight w:val="none"/>
        </w:rPr>
      </w:pPr>
    </w:p>
    <w:p w14:paraId="6467904B">
      <w:pPr>
        <w:pStyle w:val="214"/>
        <w:keepNext w:val="0"/>
        <w:keepLines w:val="0"/>
        <w:pageBreakBefore w:val="0"/>
        <w:widowControl/>
        <w:kinsoku/>
        <w:overflowPunct/>
        <w:topLinePunct w:val="0"/>
        <w:autoSpaceDE/>
        <w:autoSpaceDN/>
        <w:bidi w:val="0"/>
        <w:snapToGrid w:val="0"/>
        <w:spacing w:line="360" w:lineRule="atLeast"/>
        <w:ind w:firstLine="482" w:firstLineChars="200"/>
        <w:jc w:val="both"/>
        <w:textAlignment w:val="baseline"/>
        <w:outlineLvl w:val="1"/>
        <w:rPr>
          <w:rStyle w:val="60"/>
          <w:rFonts w:hint="eastAsia" w:asciiTheme="majorEastAsia" w:hAnsiTheme="majorEastAsia" w:eastAsiaTheme="majorEastAsia" w:cstheme="majorEastAsia"/>
          <w:b/>
          <w:bCs/>
          <w:color w:val="auto"/>
          <w:sz w:val="24"/>
          <w:szCs w:val="24"/>
          <w:highlight w:val="none"/>
        </w:rPr>
      </w:pPr>
      <w:bookmarkStart w:id="165" w:name="_Toc19592"/>
      <w:bookmarkStart w:id="166" w:name="_Toc9553"/>
      <w:bookmarkStart w:id="167" w:name="_Toc25780"/>
      <w:bookmarkStart w:id="168" w:name="_Toc21517"/>
      <w:bookmarkStart w:id="169" w:name="_Toc25575"/>
      <w:bookmarkStart w:id="170" w:name="_Toc3248"/>
      <w:bookmarkStart w:id="171" w:name="_Toc1621"/>
      <w:bookmarkStart w:id="172" w:name="_Toc17692"/>
      <w:bookmarkStart w:id="173" w:name="_Toc9972"/>
      <w:bookmarkStart w:id="174" w:name="_Toc22328"/>
      <w:bookmarkStart w:id="175" w:name="_Toc8693"/>
      <w:bookmarkStart w:id="176" w:name="_Toc16157"/>
      <w:r>
        <w:rPr>
          <w:rStyle w:val="60"/>
          <w:rFonts w:hint="eastAsia" w:asciiTheme="majorEastAsia" w:hAnsiTheme="majorEastAsia" w:eastAsiaTheme="majorEastAsia" w:cstheme="majorEastAsia"/>
          <w:b/>
          <w:bCs/>
          <w:color w:val="auto"/>
          <w:sz w:val="24"/>
          <w:szCs w:val="24"/>
          <w:highlight w:val="none"/>
        </w:rPr>
        <w:t>1．工程承包方式</w:t>
      </w:r>
      <w:bookmarkEnd w:id="165"/>
      <w:bookmarkEnd w:id="166"/>
      <w:bookmarkEnd w:id="167"/>
      <w:bookmarkEnd w:id="168"/>
      <w:bookmarkEnd w:id="169"/>
      <w:bookmarkEnd w:id="170"/>
      <w:bookmarkEnd w:id="171"/>
      <w:bookmarkEnd w:id="172"/>
      <w:bookmarkEnd w:id="173"/>
      <w:bookmarkEnd w:id="174"/>
      <w:bookmarkEnd w:id="175"/>
      <w:bookmarkEnd w:id="176"/>
    </w:p>
    <w:p w14:paraId="43FDC502">
      <w:pPr>
        <w:keepNext w:val="0"/>
        <w:keepLines w:val="0"/>
        <w:pageBreakBefore w:val="0"/>
        <w:widowControl/>
        <w:kinsoku/>
        <w:overflowPunct/>
        <w:topLinePunct w:val="0"/>
        <w:autoSpaceDE/>
        <w:autoSpaceDN/>
        <w:bidi w:val="0"/>
        <w:snapToGrid w:val="0"/>
        <w:spacing w:line="360" w:lineRule="atLeast"/>
        <w:ind w:firstLine="482" w:firstLineChars="200"/>
        <w:textAlignment w:val="baseline"/>
        <w:rPr>
          <w:rStyle w:val="60"/>
          <w:rFonts w:hint="eastAsia" w:asciiTheme="majorEastAsia" w:hAnsiTheme="majorEastAsia" w:eastAsiaTheme="majorEastAsia" w:cstheme="majorEastAsia"/>
          <w:color w:val="auto"/>
          <w:kern w:val="0"/>
          <w:sz w:val="24"/>
          <w:szCs w:val="24"/>
          <w:highlight w:val="none"/>
        </w:rPr>
      </w:pPr>
      <w:r>
        <w:rPr>
          <w:rStyle w:val="60"/>
          <w:rFonts w:hint="eastAsia" w:asciiTheme="majorEastAsia" w:hAnsiTheme="majorEastAsia" w:eastAsiaTheme="majorEastAsia" w:cstheme="majorEastAsia"/>
          <w:b/>
          <w:bCs/>
          <w:color w:val="auto"/>
          <w:kern w:val="0"/>
          <w:sz w:val="24"/>
          <w:szCs w:val="24"/>
          <w:highlight w:val="none"/>
        </w:rPr>
        <w:t>1.1</w:t>
      </w:r>
      <w:r>
        <w:rPr>
          <w:rStyle w:val="60"/>
          <w:rFonts w:hint="eastAsia" w:asciiTheme="majorEastAsia" w:hAnsiTheme="majorEastAsia" w:eastAsiaTheme="majorEastAsia" w:cstheme="majorEastAsia"/>
          <w:color w:val="auto"/>
          <w:kern w:val="0"/>
          <w:sz w:val="24"/>
          <w:szCs w:val="24"/>
          <w:highlight w:val="none"/>
        </w:rPr>
        <w:t xml:space="preserve"> 承包人以中标价按包工包料、包质量、包安全包文明施工、包工期方式总承包施工，不允许转包和违法分包，如果确需分包须与发包人协商，在得到发包人和监理单位同意后报建设行政主管部门备案。</w:t>
      </w:r>
    </w:p>
    <w:p w14:paraId="194081DC">
      <w:pPr>
        <w:keepNext w:val="0"/>
        <w:keepLines w:val="0"/>
        <w:pageBreakBefore w:val="0"/>
        <w:widowControl/>
        <w:kinsoku/>
        <w:overflowPunct/>
        <w:topLinePunct w:val="0"/>
        <w:autoSpaceDE/>
        <w:autoSpaceDN/>
        <w:bidi w:val="0"/>
        <w:snapToGrid w:val="0"/>
        <w:spacing w:line="360" w:lineRule="atLeast"/>
        <w:ind w:firstLine="482" w:firstLineChars="200"/>
        <w:textAlignment w:val="baseline"/>
        <w:rPr>
          <w:rStyle w:val="60"/>
          <w:rFonts w:hint="eastAsia" w:asciiTheme="majorEastAsia" w:hAnsiTheme="majorEastAsia" w:eastAsiaTheme="majorEastAsia" w:cstheme="majorEastAsia"/>
          <w:color w:val="auto"/>
          <w:kern w:val="0"/>
          <w:sz w:val="24"/>
          <w:szCs w:val="24"/>
          <w:highlight w:val="none"/>
        </w:rPr>
      </w:pPr>
      <w:r>
        <w:rPr>
          <w:rStyle w:val="60"/>
          <w:rFonts w:hint="eastAsia" w:asciiTheme="majorEastAsia" w:hAnsiTheme="majorEastAsia" w:eastAsiaTheme="majorEastAsia" w:cstheme="majorEastAsia"/>
          <w:b/>
          <w:bCs/>
          <w:color w:val="auto"/>
          <w:kern w:val="0"/>
          <w:sz w:val="24"/>
          <w:szCs w:val="24"/>
          <w:highlight w:val="none"/>
          <w:lang w:val="en-US" w:eastAsia="zh-CN"/>
        </w:rPr>
        <w:t>1.1.1</w:t>
      </w:r>
      <w:r>
        <w:rPr>
          <w:rStyle w:val="60"/>
          <w:rFonts w:hint="eastAsia" w:asciiTheme="majorEastAsia" w:hAnsiTheme="majorEastAsia" w:eastAsiaTheme="majorEastAsia" w:cstheme="majorEastAsia"/>
          <w:color w:val="auto"/>
          <w:kern w:val="0"/>
          <w:sz w:val="24"/>
          <w:szCs w:val="24"/>
          <w:highlight w:val="none"/>
          <w:lang w:eastAsia="zh-CN"/>
        </w:rPr>
        <w:t>承包人</w:t>
      </w:r>
      <w:r>
        <w:rPr>
          <w:rStyle w:val="60"/>
          <w:rFonts w:hint="eastAsia" w:asciiTheme="majorEastAsia" w:hAnsiTheme="majorEastAsia" w:eastAsiaTheme="majorEastAsia" w:cstheme="majorEastAsia"/>
          <w:color w:val="auto"/>
          <w:kern w:val="0"/>
          <w:sz w:val="24"/>
          <w:szCs w:val="24"/>
          <w:highlight w:val="none"/>
        </w:rPr>
        <w:t>应妥善处理好分包人、本项目的设备、材料供应商等债务人（统称</w:t>
      </w:r>
      <w:r>
        <w:rPr>
          <w:rStyle w:val="60"/>
          <w:rFonts w:hint="eastAsia" w:asciiTheme="majorEastAsia" w:hAnsiTheme="majorEastAsia" w:eastAsiaTheme="majorEastAsia" w:cstheme="majorEastAsia"/>
          <w:color w:val="auto"/>
          <w:kern w:val="0"/>
          <w:sz w:val="24"/>
          <w:szCs w:val="24"/>
          <w:highlight w:val="none"/>
          <w:lang w:eastAsia="zh-CN"/>
        </w:rPr>
        <w:t>“</w:t>
      </w:r>
      <w:r>
        <w:rPr>
          <w:rStyle w:val="60"/>
          <w:rFonts w:hint="eastAsia" w:asciiTheme="majorEastAsia" w:hAnsiTheme="majorEastAsia" w:eastAsiaTheme="majorEastAsia" w:cstheme="majorEastAsia"/>
          <w:color w:val="auto"/>
          <w:kern w:val="0"/>
          <w:sz w:val="24"/>
          <w:szCs w:val="24"/>
          <w:highlight w:val="none"/>
        </w:rPr>
        <w:t>第三人</w:t>
      </w:r>
      <w:r>
        <w:rPr>
          <w:rStyle w:val="60"/>
          <w:rFonts w:hint="eastAsia" w:asciiTheme="majorEastAsia" w:hAnsiTheme="majorEastAsia" w:eastAsiaTheme="majorEastAsia" w:cstheme="majorEastAsia"/>
          <w:color w:val="auto"/>
          <w:kern w:val="0"/>
          <w:sz w:val="24"/>
          <w:szCs w:val="24"/>
          <w:highlight w:val="none"/>
          <w:lang w:eastAsia="zh-CN"/>
        </w:rPr>
        <w:t>”</w:t>
      </w:r>
      <w:r>
        <w:rPr>
          <w:rStyle w:val="60"/>
          <w:rFonts w:hint="eastAsia" w:asciiTheme="majorEastAsia" w:hAnsiTheme="majorEastAsia" w:eastAsiaTheme="majorEastAsia" w:cstheme="majorEastAsia"/>
          <w:color w:val="auto"/>
          <w:kern w:val="0"/>
          <w:sz w:val="24"/>
          <w:szCs w:val="24"/>
          <w:highlight w:val="none"/>
        </w:rPr>
        <w:t>)的关系，如果</w:t>
      </w:r>
      <w:r>
        <w:rPr>
          <w:rStyle w:val="60"/>
          <w:rFonts w:hint="eastAsia" w:asciiTheme="majorEastAsia" w:hAnsiTheme="majorEastAsia" w:eastAsiaTheme="majorEastAsia" w:cstheme="majorEastAsia"/>
          <w:color w:val="auto"/>
          <w:kern w:val="0"/>
          <w:sz w:val="24"/>
          <w:szCs w:val="24"/>
          <w:highlight w:val="none"/>
          <w:lang w:eastAsia="zh-CN"/>
        </w:rPr>
        <w:t>承包人</w:t>
      </w:r>
      <w:r>
        <w:rPr>
          <w:rStyle w:val="60"/>
          <w:rFonts w:hint="eastAsia" w:asciiTheme="majorEastAsia" w:hAnsiTheme="majorEastAsia" w:eastAsiaTheme="majorEastAsia" w:cstheme="majorEastAsia"/>
          <w:color w:val="auto"/>
          <w:kern w:val="0"/>
          <w:sz w:val="24"/>
          <w:szCs w:val="24"/>
          <w:highlight w:val="none"/>
        </w:rPr>
        <w:t>与第三人发生纠纷对工程进度造成影响或经济损失，</w:t>
      </w:r>
      <w:r>
        <w:rPr>
          <w:rStyle w:val="60"/>
          <w:rFonts w:hint="eastAsia" w:asciiTheme="majorEastAsia" w:hAnsiTheme="majorEastAsia" w:eastAsiaTheme="majorEastAsia" w:cstheme="majorEastAsia"/>
          <w:color w:val="auto"/>
          <w:kern w:val="0"/>
          <w:sz w:val="24"/>
          <w:szCs w:val="24"/>
          <w:highlight w:val="none"/>
          <w:lang w:eastAsia="zh-CN"/>
        </w:rPr>
        <w:t>承包人</w:t>
      </w:r>
      <w:r>
        <w:rPr>
          <w:rStyle w:val="60"/>
          <w:rFonts w:hint="eastAsia" w:asciiTheme="majorEastAsia" w:hAnsiTheme="majorEastAsia" w:eastAsiaTheme="majorEastAsia" w:cstheme="majorEastAsia"/>
          <w:color w:val="auto"/>
          <w:kern w:val="0"/>
          <w:sz w:val="24"/>
          <w:szCs w:val="24"/>
          <w:highlight w:val="none"/>
        </w:rPr>
        <w:t>应承担全部责任；</w:t>
      </w:r>
    </w:p>
    <w:p w14:paraId="03545316">
      <w:pPr>
        <w:keepNext w:val="0"/>
        <w:keepLines w:val="0"/>
        <w:pageBreakBefore w:val="0"/>
        <w:widowControl/>
        <w:kinsoku/>
        <w:overflowPunct/>
        <w:topLinePunct w:val="0"/>
        <w:autoSpaceDE/>
        <w:autoSpaceDN/>
        <w:bidi w:val="0"/>
        <w:snapToGrid w:val="0"/>
        <w:spacing w:line="360" w:lineRule="atLeast"/>
        <w:ind w:firstLine="482" w:firstLineChars="200"/>
        <w:textAlignment w:val="baseline"/>
        <w:rPr>
          <w:rStyle w:val="60"/>
          <w:rFonts w:hint="eastAsia" w:asciiTheme="majorEastAsia" w:hAnsiTheme="majorEastAsia" w:eastAsiaTheme="majorEastAsia" w:cstheme="majorEastAsia"/>
          <w:color w:val="auto"/>
          <w:kern w:val="0"/>
          <w:sz w:val="24"/>
          <w:szCs w:val="24"/>
          <w:highlight w:val="none"/>
        </w:rPr>
      </w:pPr>
      <w:r>
        <w:rPr>
          <w:rStyle w:val="60"/>
          <w:rFonts w:hint="eastAsia" w:asciiTheme="majorEastAsia" w:hAnsiTheme="majorEastAsia" w:eastAsiaTheme="majorEastAsia" w:cstheme="majorEastAsia"/>
          <w:b/>
          <w:bCs/>
          <w:color w:val="auto"/>
          <w:kern w:val="0"/>
          <w:sz w:val="24"/>
          <w:szCs w:val="24"/>
          <w:highlight w:val="none"/>
          <w:lang w:val="en-US" w:eastAsia="zh-CN"/>
        </w:rPr>
        <w:t>1.1.2</w:t>
      </w:r>
      <w:r>
        <w:rPr>
          <w:rStyle w:val="60"/>
          <w:rFonts w:hint="eastAsia" w:asciiTheme="majorEastAsia" w:hAnsiTheme="majorEastAsia" w:eastAsiaTheme="majorEastAsia" w:cstheme="majorEastAsia"/>
          <w:color w:val="auto"/>
          <w:kern w:val="0"/>
          <w:sz w:val="24"/>
          <w:szCs w:val="24"/>
          <w:highlight w:val="none"/>
        </w:rPr>
        <w:t>如因</w:t>
      </w:r>
      <w:r>
        <w:rPr>
          <w:rStyle w:val="60"/>
          <w:rFonts w:hint="eastAsia" w:asciiTheme="majorEastAsia" w:hAnsiTheme="majorEastAsia" w:eastAsiaTheme="majorEastAsia" w:cstheme="majorEastAsia"/>
          <w:color w:val="auto"/>
          <w:kern w:val="0"/>
          <w:sz w:val="24"/>
          <w:szCs w:val="24"/>
          <w:highlight w:val="none"/>
          <w:lang w:eastAsia="zh-CN"/>
        </w:rPr>
        <w:t>承包人</w:t>
      </w:r>
      <w:r>
        <w:rPr>
          <w:rStyle w:val="60"/>
          <w:rFonts w:hint="eastAsia" w:asciiTheme="majorEastAsia" w:hAnsiTheme="majorEastAsia" w:eastAsiaTheme="majorEastAsia" w:cstheme="majorEastAsia"/>
          <w:color w:val="auto"/>
          <w:kern w:val="0"/>
          <w:sz w:val="24"/>
          <w:szCs w:val="24"/>
          <w:highlight w:val="none"/>
        </w:rPr>
        <w:t>擅自分包转包或违法分包转包等原因，导致其工人或其分包人（如有）的工人或者实际施工人，或者分包人将</w:t>
      </w:r>
      <w:r>
        <w:rPr>
          <w:rStyle w:val="60"/>
          <w:rFonts w:hint="eastAsia" w:asciiTheme="majorEastAsia" w:hAnsiTheme="majorEastAsia" w:eastAsiaTheme="majorEastAsia" w:cstheme="majorEastAsia"/>
          <w:color w:val="auto"/>
          <w:kern w:val="0"/>
          <w:sz w:val="24"/>
          <w:szCs w:val="24"/>
          <w:highlight w:val="none"/>
          <w:lang w:eastAsia="zh-CN"/>
        </w:rPr>
        <w:t>发包人</w:t>
      </w:r>
      <w:r>
        <w:rPr>
          <w:rStyle w:val="60"/>
          <w:rFonts w:hint="eastAsia" w:asciiTheme="majorEastAsia" w:hAnsiTheme="majorEastAsia" w:eastAsiaTheme="majorEastAsia" w:cstheme="majorEastAsia"/>
          <w:color w:val="auto"/>
          <w:kern w:val="0"/>
          <w:sz w:val="24"/>
          <w:szCs w:val="24"/>
          <w:highlight w:val="none"/>
        </w:rPr>
        <w:t>起诉至法院，要求</w:t>
      </w:r>
      <w:r>
        <w:rPr>
          <w:rStyle w:val="60"/>
          <w:rFonts w:hint="eastAsia" w:asciiTheme="majorEastAsia" w:hAnsiTheme="majorEastAsia" w:eastAsiaTheme="majorEastAsia" w:cstheme="majorEastAsia"/>
          <w:color w:val="auto"/>
          <w:kern w:val="0"/>
          <w:sz w:val="24"/>
          <w:szCs w:val="24"/>
          <w:highlight w:val="none"/>
          <w:lang w:eastAsia="zh-CN"/>
        </w:rPr>
        <w:t>发包人</w:t>
      </w:r>
      <w:r>
        <w:rPr>
          <w:rStyle w:val="60"/>
          <w:rFonts w:hint="eastAsia" w:asciiTheme="majorEastAsia" w:hAnsiTheme="majorEastAsia" w:eastAsiaTheme="majorEastAsia" w:cstheme="majorEastAsia"/>
          <w:color w:val="auto"/>
          <w:kern w:val="0"/>
          <w:sz w:val="24"/>
          <w:szCs w:val="24"/>
          <w:highlight w:val="none"/>
        </w:rPr>
        <w:t>就拖欠工程款、工资承担连带责任的，每发生一次，无论诉讼结果如何，</w:t>
      </w:r>
      <w:r>
        <w:rPr>
          <w:rStyle w:val="60"/>
          <w:rFonts w:hint="eastAsia" w:asciiTheme="majorEastAsia" w:hAnsiTheme="majorEastAsia" w:eastAsiaTheme="majorEastAsia" w:cstheme="majorEastAsia"/>
          <w:color w:val="auto"/>
          <w:kern w:val="0"/>
          <w:sz w:val="24"/>
          <w:szCs w:val="24"/>
          <w:highlight w:val="none"/>
          <w:lang w:eastAsia="zh-CN"/>
        </w:rPr>
        <w:t>承包人</w:t>
      </w:r>
      <w:r>
        <w:rPr>
          <w:rStyle w:val="60"/>
          <w:rFonts w:hint="eastAsia" w:asciiTheme="majorEastAsia" w:hAnsiTheme="majorEastAsia" w:eastAsiaTheme="majorEastAsia" w:cstheme="majorEastAsia"/>
          <w:color w:val="auto"/>
          <w:kern w:val="0"/>
          <w:sz w:val="24"/>
          <w:szCs w:val="24"/>
          <w:highlight w:val="none"/>
        </w:rPr>
        <w:t>应当向</w:t>
      </w:r>
      <w:r>
        <w:rPr>
          <w:rStyle w:val="60"/>
          <w:rFonts w:hint="eastAsia" w:asciiTheme="majorEastAsia" w:hAnsiTheme="majorEastAsia" w:eastAsiaTheme="majorEastAsia" w:cstheme="majorEastAsia"/>
          <w:color w:val="auto"/>
          <w:kern w:val="0"/>
          <w:sz w:val="24"/>
          <w:szCs w:val="24"/>
          <w:highlight w:val="none"/>
          <w:lang w:eastAsia="zh-CN"/>
        </w:rPr>
        <w:t>发包人</w:t>
      </w:r>
      <w:r>
        <w:rPr>
          <w:rStyle w:val="60"/>
          <w:rFonts w:hint="eastAsia" w:asciiTheme="majorEastAsia" w:hAnsiTheme="majorEastAsia" w:eastAsiaTheme="majorEastAsia" w:cstheme="majorEastAsia"/>
          <w:color w:val="auto"/>
          <w:kern w:val="0"/>
          <w:sz w:val="24"/>
          <w:szCs w:val="24"/>
          <w:highlight w:val="none"/>
        </w:rPr>
        <w:t>支付5万元违约金。该违约金可以在工程结算时扣除，结算款不足以扣除的，</w:t>
      </w:r>
      <w:r>
        <w:rPr>
          <w:rStyle w:val="60"/>
          <w:rFonts w:hint="eastAsia" w:asciiTheme="majorEastAsia" w:hAnsiTheme="majorEastAsia" w:eastAsiaTheme="majorEastAsia" w:cstheme="majorEastAsia"/>
          <w:color w:val="auto"/>
          <w:kern w:val="0"/>
          <w:sz w:val="24"/>
          <w:szCs w:val="24"/>
          <w:highlight w:val="none"/>
          <w:lang w:eastAsia="zh-CN"/>
        </w:rPr>
        <w:t>发包人</w:t>
      </w:r>
      <w:r>
        <w:rPr>
          <w:rStyle w:val="60"/>
          <w:rFonts w:hint="eastAsia" w:asciiTheme="majorEastAsia" w:hAnsiTheme="majorEastAsia" w:eastAsiaTheme="majorEastAsia" w:cstheme="majorEastAsia"/>
          <w:color w:val="auto"/>
          <w:kern w:val="0"/>
          <w:sz w:val="24"/>
          <w:szCs w:val="24"/>
          <w:highlight w:val="none"/>
        </w:rPr>
        <w:t>仍可以向</w:t>
      </w:r>
      <w:r>
        <w:rPr>
          <w:rStyle w:val="60"/>
          <w:rFonts w:hint="eastAsia" w:asciiTheme="majorEastAsia" w:hAnsiTheme="majorEastAsia" w:eastAsiaTheme="majorEastAsia" w:cstheme="majorEastAsia"/>
          <w:color w:val="auto"/>
          <w:kern w:val="0"/>
          <w:sz w:val="24"/>
          <w:szCs w:val="24"/>
          <w:highlight w:val="none"/>
          <w:lang w:eastAsia="zh-CN"/>
        </w:rPr>
        <w:t>承包人</w:t>
      </w:r>
      <w:r>
        <w:rPr>
          <w:rStyle w:val="60"/>
          <w:rFonts w:hint="eastAsia" w:asciiTheme="majorEastAsia" w:hAnsiTheme="majorEastAsia" w:eastAsiaTheme="majorEastAsia" w:cstheme="majorEastAsia"/>
          <w:color w:val="auto"/>
          <w:kern w:val="0"/>
          <w:sz w:val="24"/>
          <w:szCs w:val="24"/>
          <w:highlight w:val="none"/>
        </w:rPr>
        <w:t>依法追索；</w:t>
      </w:r>
    </w:p>
    <w:p w14:paraId="0A9EDE3F">
      <w:pPr>
        <w:keepNext w:val="0"/>
        <w:keepLines w:val="0"/>
        <w:pageBreakBefore w:val="0"/>
        <w:widowControl/>
        <w:kinsoku/>
        <w:overflowPunct/>
        <w:topLinePunct w:val="0"/>
        <w:autoSpaceDE/>
        <w:autoSpaceDN/>
        <w:bidi w:val="0"/>
        <w:snapToGrid w:val="0"/>
        <w:spacing w:line="360" w:lineRule="atLeast"/>
        <w:ind w:firstLine="482" w:firstLineChars="200"/>
        <w:textAlignment w:val="baseline"/>
        <w:rPr>
          <w:rStyle w:val="60"/>
          <w:rFonts w:hint="eastAsia" w:asciiTheme="majorEastAsia" w:hAnsiTheme="majorEastAsia" w:eastAsiaTheme="majorEastAsia" w:cstheme="majorEastAsia"/>
          <w:color w:val="auto"/>
          <w:kern w:val="0"/>
          <w:sz w:val="24"/>
          <w:szCs w:val="24"/>
          <w:highlight w:val="none"/>
        </w:rPr>
      </w:pPr>
      <w:r>
        <w:rPr>
          <w:rStyle w:val="60"/>
          <w:rFonts w:hint="eastAsia" w:asciiTheme="majorEastAsia" w:hAnsiTheme="majorEastAsia" w:eastAsiaTheme="majorEastAsia" w:cstheme="majorEastAsia"/>
          <w:b/>
          <w:bCs/>
          <w:color w:val="auto"/>
          <w:kern w:val="0"/>
          <w:sz w:val="24"/>
          <w:szCs w:val="24"/>
          <w:highlight w:val="none"/>
          <w:lang w:val="en-US" w:eastAsia="zh-CN"/>
        </w:rPr>
        <w:t>1.1.3</w:t>
      </w:r>
      <w:r>
        <w:rPr>
          <w:rStyle w:val="60"/>
          <w:rFonts w:hint="eastAsia" w:asciiTheme="majorEastAsia" w:hAnsiTheme="majorEastAsia" w:eastAsiaTheme="majorEastAsia" w:cstheme="majorEastAsia"/>
          <w:color w:val="auto"/>
          <w:kern w:val="0"/>
          <w:sz w:val="24"/>
          <w:szCs w:val="24"/>
          <w:highlight w:val="none"/>
        </w:rPr>
        <w:t>如</w:t>
      </w:r>
      <w:r>
        <w:rPr>
          <w:rStyle w:val="60"/>
          <w:rFonts w:hint="eastAsia" w:asciiTheme="majorEastAsia" w:hAnsiTheme="majorEastAsia" w:eastAsiaTheme="majorEastAsia" w:cstheme="majorEastAsia"/>
          <w:color w:val="auto"/>
          <w:kern w:val="0"/>
          <w:sz w:val="24"/>
          <w:szCs w:val="24"/>
          <w:highlight w:val="none"/>
          <w:lang w:eastAsia="zh-CN"/>
        </w:rPr>
        <w:t>发包人</w:t>
      </w:r>
      <w:r>
        <w:rPr>
          <w:rStyle w:val="60"/>
          <w:rFonts w:hint="eastAsia" w:asciiTheme="majorEastAsia" w:hAnsiTheme="majorEastAsia" w:eastAsiaTheme="majorEastAsia" w:cstheme="majorEastAsia"/>
          <w:color w:val="auto"/>
          <w:kern w:val="0"/>
          <w:sz w:val="24"/>
          <w:szCs w:val="24"/>
          <w:highlight w:val="none"/>
        </w:rPr>
        <w:t>发现</w:t>
      </w:r>
      <w:r>
        <w:rPr>
          <w:rStyle w:val="60"/>
          <w:rFonts w:hint="eastAsia" w:asciiTheme="majorEastAsia" w:hAnsiTheme="majorEastAsia" w:eastAsiaTheme="majorEastAsia" w:cstheme="majorEastAsia"/>
          <w:color w:val="auto"/>
          <w:kern w:val="0"/>
          <w:sz w:val="24"/>
          <w:szCs w:val="24"/>
          <w:highlight w:val="none"/>
          <w:lang w:eastAsia="zh-CN"/>
        </w:rPr>
        <w:t>承包人</w:t>
      </w:r>
      <w:r>
        <w:rPr>
          <w:rStyle w:val="60"/>
          <w:rFonts w:hint="eastAsia" w:asciiTheme="majorEastAsia" w:hAnsiTheme="majorEastAsia" w:eastAsiaTheme="majorEastAsia" w:cstheme="majorEastAsia"/>
          <w:color w:val="auto"/>
          <w:kern w:val="0"/>
          <w:sz w:val="24"/>
          <w:szCs w:val="24"/>
          <w:highlight w:val="none"/>
        </w:rPr>
        <w:t>转包或违法分包，</w:t>
      </w:r>
      <w:r>
        <w:rPr>
          <w:rStyle w:val="60"/>
          <w:rFonts w:hint="eastAsia" w:asciiTheme="majorEastAsia" w:hAnsiTheme="majorEastAsia" w:eastAsiaTheme="majorEastAsia" w:cstheme="majorEastAsia"/>
          <w:color w:val="auto"/>
          <w:kern w:val="0"/>
          <w:sz w:val="24"/>
          <w:szCs w:val="24"/>
          <w:highlight w:val="none"/>
          <w:lang w:eastAsia="zh-CN"/>
        </w:rPr>
        <w:t>发包人</w:t>
      </w:r>
      <w:r>
        <w:rPr>
          <w:rStyle w:val="60"/>
          <w:rFonts w:hint="eastAsia" w:asciiTheme="majorEastAsia" w:hAnsiTheme="majorEastAsia" w:eastAsiaTheme="majorEastAsia" w:cstheme="majorEastAsia"/>
          <w:color w:val="auto"/>
          <w:kern w:val="0"/>
          <w:sz w:val="24"/>
          <w:szCs w:val="24"/>
          <w:highlight w:val="none"/>
        </w:rPr>
        <w:t>有权解除合同，并追究</w:t>
      </w:r>
      <w:r>
        <w:rPr>
          <w:rStyle w:val="60"/>
          <w:rFonts w:hint="eastAsia" w:asciiTheme="majorEastAsia" w:hAnsiTheme="majorEastAsia" w:eastAsiaTheme="majorEastAsia" w:cstheme="majorEastAsia"/>
          <w:color w:val="auto"/>
          <w:kern w:val="0"/>
          <w:sz w:val="24"/>
          <w:szCs w:val="24"/>
          <w:highlight w:val="none"/>
          <w:lang w:eastAsia="zh-CN"/>
        </w:rPr>
        <w:t>承包人</w:t>
      </w:r>
      <w:r>
        <w:rPr>
          <w:rStyle w:val="60"/>
          <w:rFonts w:hint="eastAsia" w:asciiTheme="majorEastAsia" w:hAnsiTheme="majorEastAsia" w:eastAsiaTheme="majorEastAsia" w:cstheme="majorEastAsia"/>
          <w:color w:val="auto"/>
          <w:kern w:val="0"/>
          <w:sz w:val="24"/>
          <w:szCs w:val="24"/>
          <w:highlight w:val="none"/>
        </w:rPr>
        <w:t>违约金5万元。</w:t>
      </w:r>
    </w:p>
    <w:p w14:paraId="447EFFC2">
      <w:pPr>
        <w:keepNext w:val="0"/>
        <w:keepLines w:val="0"/>
        <w:pageBreakBefore w:val="0"/>
        <w:widowControl/>
        <w:kinsoku/>
        <w:overflowPunct/>
        <w:topLinePunct w:val="0"/>
        <w:autoSpaceDE/>
        <w:autoSpaceDN/>
        <w:bidi w:val="0"/>
        <w:snapToGrid w:val="0"/>
        <w:spacing w:line="360" w:lineRule="atLeast"/>
        <w:ind w:firstLine="482" w:firstLineChars="200"/>
        <w:textAlignment w:val="baseline"/>
        <w:rPr>
          <w:rStyle w:val="60"/>
          <w:rFonts w:hint="eastAsia" w:asciiTheme="majorEastAsia" w:hAnsiTheme="majorEastAsia" w:eastAsiaTheme="majorEastAsia" w:cstheme="majorEastAsia"/>
          <w:color w:val="auto"/>
          <w:kern w:val="0"/>
          <w:sz w:val="24"/>
          <w:szCs w:val="24"/>
          <w:highlight w:val="none"/>
        </w:rPr>
      </w:pPr>
      <w:r>
        <w:rPr>
          <w:rStyle w:val="60"/>
          <w:rFonts w:hint="eastAsia" w:asciiTheme="majorEastAsia" w:hAnsiTheme="majorEastAsia" w:eastAsiaTheme="majorEastAsia" w:cstheme="majorEastAsia"/>
          <w:b/>
          <w:bCs/>
          <w:color w:val="auto"/>
          <w:kern w:val="0"/>
          <w:sz w:val="24"/>
          <w:szCs w:val="24"/>
          <w:highlight w:val="none"/>
        </w:rPr>
        <w:t>1.1.</w:t>
      </w:r>
      <w:r>
        <w:rPr>
          <w:rStyle w:val="60"/>
          <w:rFonts w:hint="eastAsia" w:asciiTheme="majorEastAsia" w:hAnsiTheme="majorEastAsia" w:eastAsiaTheme="majorEastAsia" w:cstheme="majorEastAsia"/>
          <w:b/>
          <w:bCs/>
          <w:color w:val="auto"/>
          <w:kern w:val="0"/>
          <w:sz w:val="24"/>
          <w:szCs w:val="24"/>
          <w:highlight w:val="none"/>
          <w:lang w:val="en-US" w:eastAsia="zh-CN"/>
        </w:rPr>
        <w:t>4</w:t>
      </w:r>
      <w:r>
        <w:rPr>
          <w:rStyle w:val="60"/>
          <w:rFonts w:hint="eastAsia" w:asciiTheme="majorEastAsia" w:hAnsiTheme="majorEastAsia" w:eastAsiaTheme="majorEastAsia" w:cstheme="majorEastAsia"/>
          <w:color w:val="auto"/>
          <w:kern w:val="0"/>
          <w:sz w:val="24"/>
          <w:szCs w:val="24"/>
          <w:highlight w:val="none"/>
        </w:rPr>
        <w:t xml:space="preserve"> 包工包料：</w:t>
      </w:r>
      <w:r>
        <w:rPr>
          <w:rFonts w:hint="eastAsia" w:asciiTheme="majorEastAsia" w:hAnsiTheme="majorEastAsia" w:eastAsiaTheme="majorEastAsia" w:cstheme="majorEastAsia"/>
          <w:color w:val="auto"/>
          <w:spacing w:val="-1"/>
          <w:sz w:val="24"/>
          <w:szCs w:val="24"/>
          <w:highlight w:val="none"/>
        </w:rPr>
        <w:t>材料符合招标文件要求并报验使用；办理用工保险。</w:t>
      </w:r>
    </w:p>
    <w:p w14:paraId="2C597B40">
      <w:pPr>
        <w:keepNext w:val="0"/>
        <w:keepLines w:val="0"/>
        <w:pageBreakBefore w:val="0"/>
        <w:widowControl/>
        <w:kinsoku/>
        <w:overflowPunct/>
        <w:topLinePunct w:val="0"/>
        <w:autoSpaceDE/>
        <w:autoSpaceDN/>
        <w:bidi w:val="0"/>
        <w:snapToGrid w:val="0"/>
        <w:spacing w:line="360" w:lineRule="atLeast"/>
        <w:ind w:firstLine="482" w:firstLineChars="200"/>
        <w:textAlignment w:val="baseline"/>
        <w:rPr>
          <w:rStyle w:val="60"/>
          <w:rFonts w:hint="eastAsia" w:asciiTheme="majorEastAsia" w:hAnsiTheme="majorEastAsia" w:eastAsiaTheme="majorEastAsia" w:cstheme="majorEastAsia"/>
          <w:color w:val="auto"/>
          <w:kern w:val="0"/>
          <w:sz w:val="24"/>
          <w:szCs w:val="24"/>
          <w:highlight w:val="none"/>
        </w:rPr>
      </w:pPr>
      <w:r>
        <w:rPr>
          <w:rStyle w:val="60"/>
          <w:rFonts w:hint="eastAsia" w:asciiTheme="majorEastAsia" w:hAnsiTheme="majorEastAsia" w:eastAsiaTheme="majorEastAsia" w:cstheme="majorEastAsia"/>
          <w:b/>
          <w:bCs/>
          <w:color w:val="auto"/>
          <w:kern w:val="0"/>
          <w:sz w:val="24"/>
          <w:szCs w:val="24"/>
          <w:highlight w:val="none"/>
        </w:rPr>
        <w:t>1.1.</w:t>
      </w:r>
      <w:r>
        <w:rPr>
          <w:rStyle w:val="60"/>
          <w:rFonts w:hint="eastAsia" w:asciiTheme="majorEastAsia" w:hAnsiTheme="majorEastAsia" w:eastAsiaTheme="majorEastAsia" w:cstheme="majorEastAsia"/>
          <w:b/>
          <w:bCs/>
          <w:color w:val="auto"/>
          <w:kern w:val="0"/>
          <w:sz w:val="24"/>
          <w:szCs w:val="24"/>
          <w:highlight w:val="none"/>
          <w:lang w:val="en-US" w:eastAsia="zh-CN"/>
        </w:rPr>
        <w:t>5</w:t>
      </w:r>
      <w:r>
        <w:rPr>
          <w:rStyle w:val="60"/>
          <w:rFonts w:hint="eastAsia" w:asciiTheme="majorEastAsia" w:hAnsiTheme="majorEastAsia" w:eastAsiaTheme="majorEastAsia" w:cstheme="majorEastAsia"/>
          <w:color w:val="auto"/>
          <w:kern w:val="0"/>
          <w:sz w:val="24"/>
          <w:szCs w:val="24"/>
          <w:highlight w:val="none"/>
        </w:rPr>
        <w:t xml:space="preserve"> 包质量：</w:t>
      </w:r>
      <w:r>
        <w:rPr>
          <w:rFonts w:hint="eastAsia" w:asciiTheme="majorEastAsia" w:hAnsiTheme="majorEastAsia" w:eastAsiaTheme="majorEastAsia" w:cstheme="majorEastAsia"/>
          <w:color w:val="auto"/>
          <w:spacing w:val="-1"/>
          <w:sz w:val="24"/>
          <w:szCs w:val="24"/>
          <w:highlight w:val="none"/>
        </w:rPr>
        <w:t>符合招标文件要求。</w:t>
      </w:r>
    </w:p>
    <w:p w14:paraId="2508FC46">
      <w:pPr>
        <w:keepNext w:val="0"/>
        <w:keepLines w:val="0"/>
        <w:pageBreakBefore w:val="0"/>
        <w:widowControl/>
        <w:kinsoku/>
        <w:overflowPunct/>
        <w:topLinePunct w:val="0"/>
        <w:autoSpaceDE/>
        <w:autoSpaceDN/>
        <w:bidi w:val="0"/>
        <w:snapToGrid w:val="0"/>
        <w:spacing w:line="360" w:lineRule="atLeast"/>
        <w:ind w:firstLine="482" w:firstLineChars="200"/>
        <w:textAlignment w:val="baseline"/>
        <w:rPr>
          <w:rStyle w:val="60"/>
          <w:rFonts w:hint="eastAsia" w:asciiTheme="majorEastAsia" w:hAnsiTheme="majorEastAsia" w:eastAsiaTheme="majorEastAsia" w:cstheme="majorEastAsia"/>
          <w:color w:val="auto"/>
          <w:kern w:val="0"/>
          <w:sz w:val="24"/>
          <w:szCs w:val="24"/>
          <w:highlight w:val="none"/>
        </w:rPr>
      </w:pPr>
      <w:r>
        <w:rPr>
          <w:rStyle w:val="60"/>
          <w:rFonts w:hint="eastAsia" w:asciiTheme="majorEastAsia" w:hAnsiTheme="majorEastAsia" w:eastAsiaTheme="majorEastAsia" w:cstheme="majorEastAsia"/>
          <w:b/>
          <w:bCs/>
          <w:color w:val="auto"/>
          <w:kern w:val="0"/>
          <w:sz w:val="24"/>
          <w:szCs w:val="24"/>
          <w:highlight w:val="none"/>
        </w:rPr>
        <w:t>1.1.</w:t>
      </w:r>
      <w:r>
        <w:rPr>
          <w:rStyle w:val="60"/>
          <w:rFonts w:hint="eastAsia" w:asciiTheme="majorEastAsia" w:hAnsiTheme="majorEastAsia" w:eastAsiaTheme="majorEastAsia" w:cstheme="majorEastAsia"/>
          <w:b/>
          <w:bCs/>
          <w:color w:val="auto"/>
          <w:kern w:val="0"/>
          <w:sz w:val="24"/>
          <w:szCs w:val="24"/>
          <w:highlight w:val="none"/>
          <w:lang w:val="en-US" w:eastAsia="zh-CN"/>
        </w:rPr>
        <w:t>6</w:t>
      </w:r>
      <w:r>
        <w:rPr>
          <w:rStyle w:val="60"/>
          <w:rFonts w:hint="eastAsia" w:asciiTheme="majorEastAsia" w:hAnsiTheme="majorEastAsia" w:eastAsiaTheme="majorEastAsia" w:cstheme="majorEastAsia"/>
          <w:color w:val="auto"/>
          <w:kern w:val="0"/>
          <w:sz w:val="24"/>
          <w:szCs w:val="24"/>
          <w:highlight w:val="none"/>
        </w:rPr>
        <w:t xml:space="preserve"> 包安全包文明施工：</w:t>
      </w:r>
      <w:r>
        <w:rPr>
          <w:rFonts w:hint="eastAsia" w:asciiTheme="majorEastAsia" w:hAnsiTheme="majorEastAsia" w:eastAsiaTheme="majorEastAsia" w:cstheme="majorEastAsia"/>
          <w:color w:val="auto"/>
          <w:spacing w:val="-1"/>
          <w:sz w:val="24"/>
          <w:szCs w:val="24"/>
          <w:highlight w:val="none"/>
        </w:rPr>
        <w:t>符合招标文件要求。</w:t>
      </w:r>
    </w:p>
    <w:p w14:paraId="0544D758">
      <w:pPr>
        <w:keepNext w:val="0"/>
        <w:keepLines w:val="0"/>
        <w:pageBreakBefore w:val="0"/>
        <w:widowControl/>
        <w:kinsoku/>
        <w:overflowPunct/>
        <w:topLinePunct w:val="0"/>
        <w:autoSpaceDE/>
        <w:autoSpaceDN/>
        <w:bidi w:val="0"/>
        <w:snapToGrid w:val="0"/>
        <w:spacing w:line="360" w:lineRule="atLeast"/>
        <w:ind w:firstLine="482" w:firstLineChars="200"/>
        <w:textAlignment w:val="baseline"/>
        <w:rPr>
          <w:rFonts w:hint="eastAsia" w:asciiTheme="majorEastAsia" w:hAnsiTheme="majorEastAsia" w:eastAsiaTheme="majorEastAsia" w:cstheme="majorEastAsia"/>
          <w:color w:val="auto"/>
          <w:spacing w:val="-1"/>
          <w:sz w:val="24"/>
          <w:szCs w:val="24"/>
          <w:highlight w:val="none"/>
        </w:rPr>
      </w:pPr>
      <w:r>
        <w:rPr>
          <w:rStyle w:val="60"/>
          <w:rFonts w:hint="eastAsia" w:asciiTheme="majorEastAsia" w:hAnsiTheme="majorEastAsia" w:eastAsiaTheme="majorEastAsia" w:cstheme="majorEastAsia"/>
          <w:b/>
          <w:bCs/>
          <w:color w:val="auto"/>
          <w:kern w:val="0"/>
          <w:sz w:val="24"/>
          <w:szCs w:val="24"/>
          <w:highlight w:val="none"/>
        </w:rPr>
        <w:t>1.1.</w:t>
      </w:r>
      <w:r>
        <w:rPr>
          <w:rStyle w:val="60"/>
          <w:rFonts w:hint="eastAsia" w:asciiTheme="majorEastAsia" w:hAnsiTheme="majorEastAsia" w:eastAsiaTheme="majorEastAsia" w:cstheme="majorEastAsia"/>
          <w:b/>
          <w:bCs/>
          <w:color w:val="auto"/>
          <w:kern w:val="0"/>
          <w:sz w:val="24"/>
          <w:szCs w:val="24"/>
          <w:highlight w:val="none"/>
          <w:lang w:val="en-US" w:eastAsia="zh-CN"/>
        </w:rPr>
        <w:t>7</w:t>
      </w:r>
      <w:r>
        <w:rPr>
          <w:rStyle w:val="60"/>
          <w:rFonts w:hint="eastAsia" w:asciiTheme="majorEastAsia" w:hAnsiTheme="majorEastAsia" w:eastAsiaTheme="majorEastAsia" w:cstheme="majorEastAsia"/>
          <w:b/>
          <w:bCs/>
          <w:color w:val="auto"/>
          <w:kern w:val="0"/>
          <w:sz w:val="24"/>
          <w:szCs w:val="24"/>
          <w:highlight w:val="none"/>
        </w:rPr>
        <w:t xml:space="preserve"> </w:t>
      </w:r>
      <w:r>
        <w:rPr>
          <w:rStyle w:val="60"/>
          <w:rFonts w:hint="eastAsia" w:asciiTheme="majorEastAsia" w:hAnsiTheme="majorEastAsia" w:eastAsiaTheme="majorEastAsia" w:cstheme="majorEastAsia"/>
          <w:color w:val="auto"/>
          <w:kern w:val="0"/>
          <w:sz w:val="24"/>
          <w:szCs w:val="24"/>
          <w:highlight w:val="none"/>
        </w:rPr>
        <w:t>包工期：</w:t>
      </w:r>
      <w:r>
        <w:rPr>
          <w:rFonts w:hint="eastAsia" w:asciiTheme="majorEastAsia" w:hAnsiTheme="majorEastAsia" w:eastAsiaTheme="majorEastAsia" w:cstheme="majorEastAsia"/>
          <w:color w:val="auto"/>
          <w:spacing w:val="-1"/>
          <w:sz w:val="24"/>
          <w:szCs w:val="24"/>
          <w:highlight w:val="none"/>
        </w:rPr>
        <w:t>本招标项目施工必须在招标工期内完成。</w:t>
      </w:r>
    </w:p>
    <w:p w14:paraId="210C057D">
      <w:pPr>
        <w:keepNext w:val="0"/>
        <w:keepLines w:val="0"/>
        <w:pageBreakBefore w:val="0"/>
        <w:widowControl/>
        <w:kinsoku/>
        <w:overflowPunct/>
        <w:topLinePunct w:val="0"/>
        <w:autoSpaceDE/>
        <w:autoSpaceDN/>
        <w:bidi w:val="0"/>
        <w:snapToGrid w:val="0"/>
        <w:spacing w:line="360" w:lineRule="atLeast"/>
        <w:ind w:firstLine="482" w:firstLineChars="200"/>
        <w:textAlignment w:val="baseline"/>
        <w:rPr>
          <w:rStyle w:val="60"/>
          <w:rFonts w:hint="eastAsia" w:asciiTheme="majorEastAsia" w:hAnsiTheme="majorEastAsia" w:eastAsiaTheme="majorEastAsia" w:cstheme="majorEastAsia"/>
          <w:color w:val="auto"/>
          <w:kern w:val="0"/>
          <w:sz w:val="24"/>
          <w:szCs w:val="24"/>
          <w:highlight w:val="none"/>
          <w:lang w:val="zh-CN"/>
        </w:rPr>
      </w:pPr>
      <w:r>
        <w:rPr>
          <w:rStyle w:val="60"/>
          <w:rFonts w:hint="eastAsia" w:asciiTheme="majorEastAsia" w:hAnsiTheme="majorEastAsia" w:eastAsiaTheme="majorEastAsia" w:cstheme="majorEastAsia"/>
          <w:b/>
          <w:bCs/>
          <w:color w:val="auto"/>
          <w:kern w:val="0"/>
          <w:sz w:val="24"/>
          <w:szCs w:val="24"/>
          <w:highlight w:val="none"/>
        </w:rPr>
        <w:t>1.1.</w:t>
      </w:r>
      <w:r>
        <w:rPr>
          <w:rStyle w:val="60"/>
          <w:rFonts w:hint="eastAsia" w:asciiTheme="majorEastAsia" w:hAnsiTheme="majorEastAsia" w:eastAsiaTheme="majorEastAsia" w:cstheme="majorEastAsia"/>
          <w:b/>
          <w:bCs/>
          <w:color w:val="auto"/>
          <w:kern w:val="0"/>
          <w:sz w:val="24"/>
          <w:szCs w:val="24"/>
          <w:highlight w:val="none"/>
          <w:lang w:val="en-US" w:eastAsia="zh-CN"/>
        </w:rPr>
        <w:t>8</w:t>
      </w:r>
      <w:r>
        <w:rPr>
          <w:rStyle w:val="60"/>
          <w:rFonts w:hint="eastAsia" w:asciiTheme="majorEastAsia" w:hAnsiTheme="majorEastAsia" w:eastAsiaTheme="majorEastAsia" w:cstheme="majorEastAsia"/>
          <w:color w:val="auto"/>
          <w:kern w:val="0"/>
          <w:sz w:val="24"/>
          <w:szCs w:val="24"/>
          <w:highlight w:val="none"/>
        </w:rPr>
        <w:t xml:space="preserve"> </w:t>
      </w:r>
      <w:r>
        <w:rPr>
          <w:rStyle w:val="60"/>
          <w:rFonts w:hint="eastAsia" w:asciiTheme="majorEastAsia" w:hAnsiTheme="majorEastAsia" w:eastAsiaTheme="majorEastAsia" w:cstheme="majorEastAsia"/>
          <w:color w:val="auto"/>
          <w:kern w:val="0"/>
          <w:sz w:val="24"/>
          <w:szCs w:val="24"/>
          <w:highlight w:val="none"/>
          <w:lang w:val="zh-CN"/>
        </w:rPr>
        <w:t>固定单价：投标报价文件包含投标总价及综合单价时，综合单价为合同单价。合同单价在招标文件及施工合同约定的风险范围之内不可调整。</w:t>
      </w:r>
    </w:p>
    <w:p w14:paraId="19579F3D">
      <w:pPr>
        <w:keepNext w:val="0"/>
        <w:keepLines w:val="0"/>
        <w:pageBreakBefore w:val="0"/>
        <w:widowControl/>
        <w:kinsoku/>
        <w:overflowPunct/>
        <w:topLinePunct w:val="0"/>
        <w:autoSpaceDE/>
        <w:autoSpaceDN/>
        <w:bidi w:val="0"/>
        <w:snapToGrid w:val="0"/>
        <w:spacing w:line="360" w:lineRule="atLeast"/>
        <w:ind w:firstLine="482" w:firstLineChars="200"/>
        <w:textAlignment w:val="baseline"/>
        <w:rPr>
          <w:rStyle w:val="60"/>
          <w:rFonts w:hint="eastAsia" w:asciiTheme="majorEastAsia" w:hAnsiTheme="majorEastAsia" w:eastAsiaTheme="majorEastAsia" w:cstheme="majorEastAsia"/>
          <w:color w:val="auto"/>
          <w:kern w:val="0"/>
          <w:sz w:val="24"/>
          <w:szCs w:val="24"/>
          <w:highlight w:val="none"/>
          <w:lang w:eastAsia="zh-CN"/>
        </w:rPr>
      </w:pPr>
      <w:r>
        <w:rPr>
          <w:rStyle w:val="60"/>
          <w:rFonts w:hint="eastAsia" w:asciiTheme="majorEastAsia" w:hAnsiTheme="majorEastAsia" w:eastAsiaTheme="majorEastAsia" w:cstheme="majorEastAsia"/>
          <w:b/>
          <w:bCs/>
          <w:color w:val="auto"/>
          <w:kern w:val="0"/>
          <w:sz w:val="24"/>
          <w:szCs w:val="24"/>
          <w:highlight w:val="none"/>
        </w:rPr>
        <w:t>1.1.</w:t>
      </w:r>
      <w:r>
        <w:rPr>
          <w:rStyle w:val="60"/>
          <w:rFonts w:hint="eastAsia" w:asciiTheme="majorEastAsia" w:hAnsiTheme="majorEastAsia" w:eastAsiaTheme="majorEastAsia" w:cstheme="majorEastAsia"/>
          <w:b/>
          <w:bCs/>
          <w:color w:val="auto"/>
          <w:kern w:val="0"/>
          <w:sz w:val="24"/>
          <w:szCs w:val="24"/>
          <w:highlight w:val="none"/>
          <w:lang w:val="en-US" w:eastAsia="zh-CN"/>
        </w:rPr>
        <w:t>9</w:t>
      </w:r>
      <w:r>
        <w:rPr>
          <w:rStyle w:val="60"/>
          <w:rFonts w:hint="eastAsia" w:asciiTheme="majorEastAsia" w:hAnsiTheme="majorEastAsia" w:eastAsiaTheme="majorEastAsia" w:cstheme="majorEastAsia"/>
          <w:color w:val="auto"/>
          <w:kern w:val="0"/>
          <w:sz w:val="24"/>
          <w:szCs w:val="24"/>
          <w:highlight w:val="none"/>
        </w:rPr>
        <w:t xml:space="preserve"> 工程量增减调整方法：见结算原则</w:t>
      </w:r>
      <w:r>
        <w:rPr>
          <w:rStyle w:val="60"/>
          <w:rFonts w:hint="eastAsia" w:asciiTheme="majorEastAsia" w:hAnsiTheme="majorEastAsia" w:eastAsiaTheme="majorEastAsia" w:cstheme="majorEastAsia"/>
          <w:color w:val="auto"/>
          <w:kern w:val="0"/>
          <w:sz w:val="24"/>
          <w:szCs w:val="24"/>
          <w:highlight w:val="none"/>
          <w:lang w:eastAsia="zh-CN"/>
        </w:rPr>
        <w:t>。</w:t>
      </w:r>
    </w:p>
    <w:p w14:paraId="16D8BB7F">
      <w:pPr>
        <w:pStyle w:val="214"/>
        <w:keepNext w:val="0"/>
        <w:keepLines w:val="0"/>
        <w:pageBreakBefore w:val="0"/>
        <w:widowControl/>
        <w:kinsoku/>
        <w:overflowPunct/>
        <w:topLinePunct w:val="0"/>
        <w:autoSpaceDE/>
        <w:autoSpaceDN/>
        <w:bidi w:val="0"/>
        <w:snapToGrid w:val="0"/>
        <w:spacing w:line="360" w:lineRule="atLeast"/>
        <w:ind w:firstLine="480"/>
        <w:jc w:val="both"/>
        <w:textAlignment w:val="baseline"/>
        <w:outlineLvl w:val="1"/>
        <w:rPr>
          <w:rStyle w:val="60"/>
          <w:rFonts w:hint="eastAsia" w:asciiTheme="majorEastAsia" w:hAnsiTheme="majorEastAsia" w:eastAsiaTheme="majorEastAsia" w:cstheme="majorEastAsia"/>
          <w:b/>
          <w:bCs/>
          <w:color w:val="auto"/>
          <w:sz w:val="24"/>
          <w:szCs w:val="24"/>
          <w:highlight w:val="none"/>
        </w:rPr>
      </w:pPr>
      <w:bookmarkStart w:id="177" w:name="_Toc2630"/>
      <w:bookmarkStart w:id="178" w:name="_Toc16753"/>
      <w:bookmarkStart w:id="179" w:name="_Toc18897"/>
      <w:bookmarkStart w:id="180" w:name="_Toc27701"/>
      <w:bookmarkStart w:id="181" w:name="_Toc5609"/>
      <w:bookmarkStart w:id="182" w:name="_Toc12134"/>
      <w:bookmarkStart w:id="183" w:name="_Toc32741"/>
      <w:bookmarkStart w:id="184" w:name="_Toc23275"/>
      <w:bookmarkStart w:id="185" w:name="_Toc29526"/>
      <w:bookmarkStart w:id="186" w:name="_Toc894"/>
      <w:bookmarkStart w:id="187" w:name="_Toc211"/>
      <w:bookmarkStart w:id="188" w:name="_Toc13637"/>
      <w:r>
        <w:rPr>
          <w:rStyle w:val="60"/>
          <w:rFonts w:hint="eastAsia" w:asciiTheme="majorEastAsia" w:hAnsiTheme="majorEastAsia" w:eastAsiaTheme="majorEastAsia" w:cstheme="majorEastAsia"/>
          <w:b/>
          <w:bCs/>
          <w:color w:val="auto"/>
          <w:sz w:val="24"/>
          <w:szCs w:val="24"/>
          <w:highlight w:val="none"/>
        </w:rPr>
        <w:t>2．工程结算原则</w:t>
      </w:r>
      <w:bookmarkEnd w:id="177"/>
      <w:bookmarkEnd w:id="178"/>
      <w:bookmarkEnd w:id="179"/>
      <w:bookmarkEnd w:id="180"/>
      <w:bookmarkEnd w:id="181"/>
      <w:bookmarkEnd w:id="182"/>
      <w:bookmarkEnd w:id="183"/>
      <w:bookmarkEnd w:id="184"/>
      <w:bookmarkEnd w:id="185"/>
      <w:bookmarkEnd w:id="186"/>
      <w:bookmarkEnd w:id="187"/>
      <w:bookmarkEnd w:id="188"/>
    </w:p>
    <w:p w14:paraId="48B7A7BE">
      <w:pPr>
        <w:keepNext w:val="0"/>
        <w:keepLines w:val="0"/>
        <w:pageBreakBefore w:val="0"/>
        <w:widowControl/>
        <w:kinsoku/>
        <w:overflowPunct/>
        <w:topLinePunct w:val="0"/>
        <w:autoSpaceDE/>
        <w:autoSpaceDN/>
        <w:bidi w:val="0"/>
        <w:snapToGrid w:val="0"/>
        <w:spacing w:line="360" w:lineRule="atLeast"/>
        <w:ind w:firstLine="480"/>
        <w:textAlignment w:val="baseline"/>
        <w:rPr>
          <w:rStyle w:val="60"/>
          <w:rFonts w:hint="eastAsia" w:asciiTheme="majorEastAsia" w:hAnsiTheme="majorEastAsia" w:eastAsiaTheme="majorEastAsia" w:cstheme="majorEastAsia"/>
          <w:color w:val="auto"/>
          <w:kern w:val="0"/>
          <w:sz w:val="24"/>
          <w:szCs w:val="24"/>
          <w:highlight w:val="none"/>
        </w:rPr>
      </w:pPr>
      <w:r>
        <w:rPr>
          <w:rStyle w:val="60"/>
          <w:rFonts w:hint="eastAsia" w:asciiTheme="majorEastAsia" w:hAnsiTheme="majorEastAsia" w:eastAsiaTheme="majorEastAsia" w:cstheme="majorEastAsia"/>
          <w:b/>
          <w:bCs/>
          <w:color w:val="auto"/>
          <w:kern w:val="0"/>
          <w:sz w:val="24"/>
          <w:szCs w:val="24"/>
          <w:highlight w:val="none"/>
        </w:rPr>
        <w:t>2.1</w:t>
      </w:r>
      <w:r>
        <w:rPr>
          <w:rStyle w:val="60"/>
          <w:rFonts w:hint="eastAsia" w:asciiTheme="majorEastAsia" w:hAnsiTheme="majorEastAsia" w:eastAsiaTheme="majorEastAsia" w:cstheme="majorEastAsia"/>
          <w:color w:val="auto"/>
          <w:kern w:val="0"/>
          <w:sz w:val="24"/>
          <w:szCs w:val="24"/>
          <w:highlight w:val="none"/>
        </w:rPr>
        <w:t xml:space="preserve"> </w:t>
      </w:r>
      <w:r>
        <w:rPr>
          <w:rFonts w:hint="eastAsia" w:asciiTheme="majorEastAsia" w:hAnsiTheme="majorEastAsia" w:eastAsiaTheme="majorEastAsia" w:cstheme="majorEastAsia"/>
          <w:color w:val="auto"/>
          <w:sz w:val="24"/>
          <w:szCs w:val="24"/>
          <w:highlight w:val="none"/>
          <w:lang w:val="en-US" w:eastAsia="zh-CN"/>
        </w:rPr>
        <w:t>分部分项工程清单中的综合单价是指完成工程量清单项目中规定计量单位全部工作内容所需的人工费、材料费、施工机具费、管理费、利润等所有相关费用。措施项目清单在满足合同约定的情形下固定总价包干。</w:t>
      </w:r>
    </w:p>
    <w:p w14:paraId="5B917A5E">
      <w:pPr>
        <w:keepNext w:val="0"/>
        <w:keepLines w:val="0"/>
        <w:pageBreakBefore w:val="0"/>
        <w:widowControl/>
        <w:kinsoku/>
        <w:overflowPunct/>
        <w:topLinePunct w:val="0"/>
        <w:autoSpaceDE/>
        <w:autoSpaceDN/>
        <w:bidi w:val="0"/>
        <w:snapToGrid w:val="0"/>
        <w:spacing w:line="360" w:lineRule="atLeast"/>
        <w:ind w:firstLine="480"/>
        <w:textAlignment w:val="baseline"/>
        <w:rPr>
          <w:rFonts w:hint="eastAsia" w:asciiTheme="majorEastAsia" w:hAnsiTheme="majorEastAsia" w:eastAsiaTheme="majorEastAsia" w:cstheme="majorEastAsia"/>
          <w:color w:val="auto"/>
          <w:sz w:val="24"/>
          <w:szCs w:val="24"/>
          <w:highlight w:val="none"/>
        </w:rPr>
      </w:pPr>
      <w:r>
        <w:rPr>
          <w:rStyle w:val="60"/>
          <w:rFonts w:hint="eastAsia" w:asciiTheme="majorEastAsia" w:hAnsiTheme="majorEastAsia" w:eastAsiaTheme="majorEastAsia" w:cstheme="majorEastAsia"/>
          <w:b/>
          <w:bCs/>
          <w:color w:val="auto"/>
          <w:kern w:val="0"/>
          <w:sz w:val="24"/>
          <w:szCs w:val="24"/>
          <w:highlight w:val="none"/>
        </w:rPr>
        <w:t>2.2</w:t>
      </w:r>
      <w:r>
        <w:rPr>
          <w:rStyle w:val="60"/>
          <w:rFonts w:hint="eastAsia" w:asciiTheme="majorEastAsia" w:hAnsiTheme="majorEastAsia" w:eastAsiaTheme="majorEastAsia" w:cstheme="majorEastAsia"/>
          <w:color w:val="auto"/>
          <w:kern w:val="0"/>
          <w:sz w:val="24"/>
          <w:szCs w:val="24"/>
          <w:highlight w:val="none"/>
        </w:rPr>
        <w:t xml:space="preserve"> </w:t>
      </w:r>
      <w:r>
        <w:rPr>
          <w:rFonts w:hint="eastAsia" w:asciiTheme="majorEastAsia" w:hAnsiTheme="majorEastAsia" w:eastAsiaTheme="majorEastAsia" w:cstheme="majorEastAsia"/>
          <w:color w:val="auto"/>
          <w:sz w:val="24"/>
          <w:szCs w:val="24"/>
          <w:highlight w:val="none"/>
        </w:rPr>
        <w:t>在未发生下列需调整工程造价条款所述情况的情况下，合同价即为结算价（工程统一报价除外）。凡招标工程量清单中包含的工程量而实际未实施的部分，结算时必须按原投标单价全部扣除。</w:t>
      </w:r>
    </w:p>
    <w:p w14:paraId="34CABC34">
      <w:pPr>
        <w:keepNext w:val="0"/>
        <w:keepLines w:val="0"/>
        <w:pageBreakBefore w:val="0"/>
        <w:widowControl/>
        <w:kinsoku/>
        <w:overflowPunct/>
        <w:topLinePunct w:val="0"/>
        <w:autoSpaceDE/>
        <w:autoSpaceDN/>
        <w:bidi w:val="0"/>
        <w:snapToGrid w:val="0"/>
        <w:spacing w:line="360" w:lineRule="atLeast"/>
        <w:ind w:firstLine="480"/>
        <w:textAlignment w:val="baseline"/>
        <w:rPr>
          <w:rStyle w:val="60"/>
          <w:rFonts w:hint="eastAsia" w:asciiTheme="majorEastAsia" w:hAnsiTheme="majorEastAsia" w:eastAsiaTheme="majorEastAsia" w:cstheme="majorEastAsia"/>
          <w:color w:val="auto"/>
          <w:kern w:val="0"/>
          <w:sz w:val="24"/>
          <w:szCs w:val="24"/>
          <w:highlight w:val="none"/>
        </w:rPr>
      </w:pPr>
      <w:r>
        <w:rPr>
          <w:rStyle w:val="60"/>
          <w:rFonts w:hint="eastAsia" w:asciiTheme="majorEastAsia" w:hAnsiTheme="majorEastAsia" w:eastAsiaTheme="majorEastAsia" w:cstheme="majorEastAsia"/>
          <w:b/>
          <w:bCs/>
          <w:color w:val="auto"/>
          <w:kern w:val="0"/>
          <w:sz w:val="24"/>
          <w:szCs w:val="24"/>
          <w:highlight w:val="none"/>
        </w:rPr>
        <w:t>2.3</w:t>
      </w:r>
      <w:r>
        <w:rPr>
          <w:rStyle w:val="60"/>
          <w:rFonts w:hint="eastAsia" w:asciiTheme="majorEastAsia" w:hAnsiTheme="majorEastAsia" w:eastAsiaTheme="majorEastAsia" w:cstheme="majorEastAsia"/>
          <w:color w:val="auto"/>
          <w:kern w:val="0"/>
          <w:sz w:val="24"/>
          <w:szCs w:val="24"/>
          <w:highlight w:val="none"/>
        </w:rPr>
        <w:t xml:space="preserve"> 施工合同履行期间，若出现下列情形的，发、承包双方应当按照以下规定调整合同价款：</w:t>
      </w:r>
    </w:p>
    <w:p w14:paraId="79D9E15D">
      <w:pPr>
        <w:keepNext w:val="0"/>
        <w:keepLines w:val="0"/>
        <w:pageBreakBefore w:val="0"/>
        <w:kinsoku/>
        <w:overflowPunct/>
        <w:topLinePunct w:val="0"/>
        <w:bidi w:val="0"/>
        <w:snapToGrid w:val="0"/>
        <w:spacing w:line="360" w:lineRule="atLeast"/>
        <w:ind w:firstLine="482" w:firstLineChars="200"/>
        <w:rPr>
          <w:rFonts w:hint="eastAsia" w:asciiTheme="majorEastAsia" w:hAnsiTheme="majorEastAsia" w:eastAsiaTheme="majorEastAsia" w:cstheme="majorEastAsia"/>
          <w:color w:val="auto"/>
          <w:sz w:val="24"/>
          <w:szCs w:val="24"/>
          <w:highlight w:val="none"/>
        </w:rPr>
      </w:pPr>
      <w:r>
        <w:rPr>
          <w:rStyle w:val="60"/>
          <w:rFonts w:hint="eastAsia" w:asciiTheme="majorEastAsia" w:hAnsiTheme="majorEastAsia" w:eastAsiaTheme="majorEastAsia" w:cstheme="majorEastAsia"/>
          <w:b/>
          <w:bCs/>
          <w:color w:val="auto"/>
          <w:kern w:val="0"/>
          <w:sz w:val="24"/>
          <w:szCs w:val="24"/>
          <w:highlight w:val="none"/>
        </w:rPr>
        <w:t>2.3</w:t>
      </w:r>
      <w:r>
        <w:rPr>
          <w:rFonts w:hint="eastAsia" w:asciiTheme="majorEastAsia" w:hAnsiTheme="majorEastAsia" w:eastAsiaTheme="majorEastAsia" w:cstheme="majorEastAsia"/>
          <w:color w:val="auto"/>
          <w:sz w:val="24"/>
          <w:szCs w:val="24"/>
          <w:highlight w:val="none"/>
        </w:rPr>
        <w:t>中标人建设工程费汇总表中的合计报价与工程量清单中各相应分项造价不相符的，建设工程费汇总表中的合计的造价不变，并按比例调整各分项工程的造价。</w:t>
      </w:r>
    </w:p>
    <w:p w14:paraId="33B68DB4">
      <w:pPr>
        <w:keepNext w:val="0"/>
        <w:keepLines w:val="0"/>
        <w:pageBreakBefore w:val="0"/>
        <w:kinsoku/>
        <w:overflowPunct/>
        <w:topLinePunct w:val="0"/>
        <w:bidi w:val="0"/>
        <w:snapToGrid w:val="0"/>
        <w:spacing w:line="360" w:lineRule="atLeast"/>
        <w:ind w:firstLine="482" w:firstLineChars="200"/>
        <w:rPr>
          <w:rFonts w:hint="eastAsia" w:asciiTheme="majorEastAsia" w:hAnsiTheme="majorEastAsia" w:eastAsiaTheme="majorEastAsia" w:cstheme="majorEastAsia"/>
          <w:color w:val="auto"/>
          <w:sz w:val="24"/>
          <w:szCs w:val="24"/>
          <w:highlight w:val="none"/>
        </w:rPr>
      </w:pPr>
      <w:r>
        <w:rPr>
          <w:rStyle w:val="60"/>
          <w:rFonts w:hint="eastAsia" w:asciiTheme="majorEastAsia" w:hAnsiTheme="majorEastAsia" w:eastAsiaTheme="majorEastAsia" w:cstheme="majorEastAsia"/>
          <w:b/>
          <w:bCs/>
          <w:color w:val="auto"/>
          <w:kern w:val="0"/>
          <w:sz w:val="24"/>
          <w:szCs w:val="24"/>
          <w:highlight w:val="none"/>
        </w:rPr>
        <w:t>2.</w:t>
      </w:r>
      <w:r>
        <w:rPr>
          <w:rStyle w:val="60"/>
          <w:rFonts w:hint="eastAsia" w:asciiTheme="majorEastAsia" w:hAnsiTheme="majorEastAsia" w:eastAsiaTheme="majorEastAsia" w:cstheme="majorEastAsia"/>
          <w:b/>
          <w:bCs/>
          <w:color w:val="auto"/>
          <w:kern w:val="0"/>
          <w:sz w:val="24"/>
          <w:szCs w:val="24"/>
          <w:highlight w:val="none"/>
          <w:lang w:val="en-US" w:eastAsia="zh-CN"/>
        </w:rPr>
        <w:t>4</w:t>
      </w:r>
      <w:r>
        <w:rPr>
          <w:rFonts w:hint="eastAsia" w:asciiTheme="majorEastAsia" w:hAnsiTheme="majorEastAsia" w:eastAsiaTheme="majorEastAsia" w:cstheme="majorEastAsia"/>
          <w:color w:val="auto"/>
          <w:sz w:val="24"/>
          <w:szCs w:val="24"/>
          <w:highlight w:val="none"/>
        </w:rPr>
        <w:t>招标工程量清单标明的工程量是投标人投标报价的共同基础，竣工结算的工程量按《建设工程工程量清单计价标准》GB/T50500-2024对工程计量的规定进行计量，必须以中标人完成合同工程应予计量的工程量确定。施工中进行工程计量，当发现招标工程量清单中出现缺项、工程量偏差、或因工程变更引起工程量增减时，应按中标人在履行合同义务中完成的工程量计算。因中标人原因造成的超出合同工程范围施工或返工的工程量，不予计量。</w:t>
      </w:r>
    </w:p>
    <w:p w14:paraId="2600A515">
      <w:pPr>
        <w:keepNext w:val="0"/>
        <w:keepLines w:val="0"/>
        <w:pageBreakBefore w:val="0"/>
        <w:widowControl/>
        <w:kinsoku/>
        <w:overflowPunct/>
        <w:topLinePunct w:val="0"/>
        <w:autoSpaceDE/>
        <w:autoSpaceDN/>
        <w:bidi w:val="0"/>
        <w:snapToGrid w:val="0"/>
        <w:spacing w:line="360" w:lineRule="atLeast"/>
        <w:ind w:firstLine="480"/>
        <w:textAlignment w:val="baseline"/>
        <w:rPr>
          <w:rStyle w:val="60"/>
          <w:rFonts w:hint="eastAsia" w:asciiTheme="majorEastAsia" w:hAnsiTheme="majorEastAsia" w:eastAsiaTheme="majorEastAsia" w:cstheme="majorEastAsia"/>
          <w:color w:val="auto"/>
          <w:kern w:val="0"/>
          <w:sz w:val="24"/>
          <w:szCs w:val="24"/>
          <w:highlight w:val="none"/>
        </w:rPr>
      </w:pPr>
    </w:p>
    <w:p w14:paraId="6377C17E">
      <w:pPr>
        <w:keepNext w:val="0"/>
        <w:keepLines w:val="0"/>
        <w:pageBreakBefore w:val="0"/>
        <w:kinsoku/>
        <w:overflowPunct/>
        <w:topLinePunct w:val="0"/>
        <w:bidi w:val="0"/>
        <w:snapToGrid w:val="0"/>
        <w:spacing w:line="360" w:lineRule="atLeast"/>
        <w:ind w:firstLine="482" w:firstLineChars="200"/>
        <w:rPr>
          <w:rFonts w:hint="eastAsia" w:asciiTheme="majorEastAsia" w:hAnsiTheme="majorEastAsia" w:eastAsiaTheme="majorEastAsia" w:cstheme="majorEastAsia"/>
          <w:color w:val="auto"/>
          <w:sz w:val="24"/>
          <w:szCs w:val="24"/>
          <w:highlight w:val="none"/>
        </w:rPr>
      </w:pPr>
      <w:r>
        <w:rPr>
          <w:rStyle w:val="60"/>
          <w:rFonts w:hint="eastAsia" w:asciiTheme="majorEastAsia" w:hAnsiTheme="majorEastAsia" w:eastAsiaTheme="majorEastAsia" w:cstheme="majorEastAsia"/>
          <w:b/>
          <w:bCs/>
          <w:color w:val="auto"/>
          <w:kern w:val="0"/>
          <w:sz w:val="24"/>
          <w:szCs w:val="24"/>
          <w:highlight w:val="none"/>
        </w:rPr>
        <w:t>2.</w:t>
      </w:r>
      <w:r>
        <w:rPr>
          <w:rStyle w:val="60"/>
          <w:rFonts w:hint="eastAsia" w:asciiTheme="majorEastAsia" w:hAnsiTheme="majorEastAsia" w:eastAsiaTheme="majorEastAsia" w:cstheme="majorEastAsia"/>
          <w:b/>
          <w:bCs/>
          <w:color w:val="auto"/>
          <w:kern w:val="0"/>
          <w:sz w:val="24"/>
          <w:szCs w:val="24"/>
          <w:highlight w:val="none"/>
          <w:lang w:val="en-US" w:eastAsia="zh-CN"/>
        </w:rPr>
        <w:t>5</w:t>
      </w:r>
      <w:r>
        <w:rPr>
          <w:rFonts w:hint="eastAsia" w:asciiTheme="majorEastAsia" w:hAnsiTheme="majorEastAsia" w:eastAsiaTheme="majorEastAsia" w:cstheme="majorEastAsia"/>
          <w:color w:val="auto"/>
          <w:sz w:val="24"/>
          <w:szCs w:val="24"/>
          <w:highlight w:val="none"/>
        </w:rPr>
        <w:t>施工合同履行期间，若出现下列情形的</w:t>
      </w:r>
      <w:r>
        <w:rPr>
          <w:rFonts w:hint="eastAsia" w:asciiTheme="majorEastAsia" w:hAnsiTheme="majorEastAsia" w:eastAsiaTheme="majorEastAsia" w:cstheme="majorEastAsia"/>
          <w:color w:val="auto"/>
          <w:sz w:val="24"/>
          <w:szCs w:val="24"/>
          <w:highlight w:val="none"/>
          <w:lang w:eastAsia="zh-CN"/>
        </w:rPr>
        <w:t>发包人</w:t>
      </w:r>
      <w:r>
        <w:rPr>
          <w:rFonts w:hint="eastAsia" w:asciiTheme="majorEastAsia" w:hAnsiTheme="majorEastAsia" w:eastAsiaTheme="majorEastAsia" w:cstheme="majorEastAsia"/>
          <w:color w:val="auto"/>
          <w:sz w:val="24"/>
          <w:szCs w:val="24"/>
          <w:highlight w:val="none"/>
        </w:rPr>
        <w:t>、中标人双方应当按照以下规定调整合同价款:</w:t>
      </w:r>
    </w:p>
    <w:p w14:paraId="6ED16E9E">
      <w:pPr>
        <w:keepNext w:val="0"/>
        <w:keepLines w:val="0"/>
        <w:pageBreakBefore w:val="0"/>
        <w:kinsoku/>
        <w:overflowPunct/>
        <w:topLinePunct w:val="0"/>
        <w:bidi w:val="0"/>
        <w:snapToGrid w:val="0"/>
        <w:spacing w:line="360" w:lineRule="atLeast"/>
        <w:ind w:firstLine="480" w:firstLineChars="200"/>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1）法律法规变化</w:t>
      </w:r>
    </w:p>
    <w:p w14:paraId="2FECEA64">
      <w:pPr>
        <w:keepNext w:val="0"/>
        <w:keepLines w:val="0"/>
        <w:pageBreakBefore w:val="0"/>
        <w:kinsoku/>
        <w:overflowPunct/>
        <w:topLinePunct w:val="0"/>
        <w:bidi w:val="0"/>
        <w:snapToGrid w:val="0"/>
        <w:spacing w:line="360" w:lineRule="atLeast"/>
        <w:ind w:firstLine="480" w:firstLineChars="200"/>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因国家法律、法规、规章和政策发生变化引起工程造价增减变化时，</w:t>
      </w:r>
      <w:r>
        <w:rPr>
          <w:rFonts w:hint="eastAsia" w:asciiTheme="majorEastAsia" w:hAnsiTheme="majorEastAsia" w:eastAsiaTheme="majorEastAsia" w:cstheme="majorEastAsia"/>
          <w:color w:val="auto"/>
          <w:sz w:val="24"/>
          <w:szCs w:val="24"/>
          <w:highlight w:val="none"/>
          <w:lang w:eastAsia="zh-CN"/>
        </w:rPr>
        <w:t>发包人</w:t>
      </w:r>
      <w:r>
        <w:rPr>
          <w:rFonts w:hint="eastAsia" w:asciiTheme="majorEastAsia" w:hAnsiTheme="majorEastAsia" w:eastAsiaTheme="majorEastAsia" w:cstheme="majorEastAsia"/>
          <w:color w:val="auto"/>
          <w:sz w:val="24"/>
          <w:szCs w:val="24"/>
          <w:highlight w:val="none"/>
        </w:rPr>
        <w:t>、中标人双方应按照省级建设主管部门（或省级行业主管部门）或其授权的工程造价管理机构据此发布的最新规定调整合同价款。①因中标人原因导致工程延误，相关法定机构根据国家法律法规变化发布新规的时间在合同工程原定竣工时间之后的，合同价款调增的不予调整，合同价款调减的予以调整。</w:t>
      </w:r>
    </w:p>
    <w:p w14:paraId="14ECB959">
      <w:pPr>
        <w:keepNext w:val="0"/>
        <w:keepLines w:val="0"/>
        <w:pageBreakBefore w:val="0"/>
        <w:kinsoku/>
        <w:overflowPunct/>
        <w:topLinePunct w:val="0"/>
        <w:bidi w:val="0"/>
        <w:snapToGrid w:val="0"/>
        <w:spacing w:line="360" w:lineRule="atLeast"/>
        <w:ind w:firstLine="480" w:firstLineChars="200"/>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2）工程量偏差或变化</w:t>
      </w:r>
    </w:p>
    <w:p w14:paraId="6A46C71B">
      <w:pPr>
        <w:keepNext w:val="0"/>
        <w:keepLines w:val="0"/>
        <w:pageBreakBefore w:val="0"/>
        <w:kinsoku/>
        <w:overflowPunct/>
        <w:topLinePunct w:val="0"/>
        <w:bidi w:val="0"/>
        <w:snapToGrid w:val="0"/>
        <w:spacing w:line="360" w:lineRule="atLeast"/>
        <w:ind w:firstLine="480" w:firstLineChars="200"/>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①合同履行期间，当应予计算的实际工程量与招标工程量清单出现偏差或因工程变更引起已标价工程量清单项目的工程数量发生变化时，工程量偏差或变化在15％以内（含15％）的，其综合单价不予调整；工程量偏差或变化超过15％的，按照以下规定调整:</w:t>
      </w:r>
    </w:p>
    <w:p w14:paraId="268027A2">
      <w:pPr>
        <w:keepNext w:val="0"/>
        <w:keepLines w:val="0"/>
        <w:pageBreakBefore w:val="0"/>
        <w:kinsoku/>
        <w:overflowPunct/>
        <w:topLinePunct w:val="0"/>
        <w:bidi w:val="0"/>
        <w:snapToGrid w:val="0"/>
        <w:spacing w:line="360" w:lineRule="atLeast"/>
        <w:ind w:firstLine="480" w:firstLineChars="200"/>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A.对于合理报价的清单项目，当工程量增加超过15%时，增加部分的工程量的综合单价以该分部分项工程量清单项目原综合单价为基价调低3％；当工程量减少超过15％时，减少后剩余部分的工程量的综合单价以该分部分项工程量清单项目原综合单价为基价调高3％。</w:t>
      </w:r>
    </w:p>
    <w:p w14:paraId="421970C3">
      <w:pPr>
        <w:keepNext w:val="0"/>
        <w:keepLines w:val="0"/>
        <w:pageBreakBefore w:val="0"/>
        <w:kinsoku/>
        <w:overflowPunct/>
        <w:topLinePunct w:val="0"/>
        <w:bidi w:val="0"/>
        <w:snapToGrid w:val="0"/>
        <w:spacing w:line="360" w:lineRule="atLeast"/>
        <w:ind w:firstLine="480" w:firstLineChars="200"/>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②如果工程量出现上一条①子目中的变化，且该变化引起相关措施项目相应发生变化时，安全生产费按系数做相应调增或调减，其他不予调整。</w:t>
      </w:r>
    </w:p>
    <w:p w14:paraId="30A74788">
      <w:pPr>
        <w:keepNext w:val="0"/>
        <w:keepLines w:val="0"/>
        <w:pageBreakBefore w:val="0"/>
        <w:kinsoku/>
        <w:overflowPunct/>
        <w:topLinePunct w:val="0"/>
        <w:bidi w:val="0"/>
        <w:snapToGrid w:val="0"/>
        <w:spacing w:line="360" w:lineRule="atLeast"/>
        <w:ind w:firstLine="480" w:firstLineChars="200"/>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3）工程变更</w:t>
      </w:r>
    </w:p>
    <w:p w14:paraId="44AABC30">
      <w:pPr>
        <w:keepNext w:val="0"/>
        <w:keepLines w:val="0"/>
        <w:pageBreakBefore w:val="0"/>
        <w:kinsoku/>
        <w:overflowPunct/>
        <w:topLinePunct w:val="0"/>
        <w:bidi w:val="0"/>
        <w:snapToGrid w:val="0"/>
        <w:spacing w:line="360" w:lineRule="atLeast"/>
        <w:ind w:firstLine="480" w:firstLineChars="200"/>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①合同履行期间，因工程变更引起已标价工程量清单项目发生变化时，按照以下规定调整:</w:t>
      </w:r>
    </w:p>
    <w:p w14:paraId="4D6A8B98">
      <w:pPr>
        <w:keepNext w:val="0"/>
        <w:keepLines w:val="0"/>
        <w:pageBreakBefore w:val="0"/>
        <w:kinsoku/>
        <w:overflowPunct/>
        <w:topLinePunct w:val="0"/>
        <w:bidi w:val="0"/>
        <w:snapToGrid w:val="0"/>
        <w:spacing w:line="360" w:lineRule="atLeast"/>
        <w:ind w:firstLine="480" w:firstLineChars="200"/>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A已标价工程量清单中有适用于变更工程项目的，采用该项目的单价。</w:t>
      </w:r>
    </w:p>
    <w:p w14:paraId="22822D4C">
      <w:pPr>
        <w:keepNext w:val="0"/>
        <w:keepLines w:val="0"/>
        <w:pageBreakBefore w:val="0"/>
        <w:kinsoku/>
        <w:overflowPunct/>
        <w:topLinePunct w:val="0"/>
        <w:bidi w:val="0"/>
        <w:snapToGrid w:val="0"/>
        <w:spacing w:line="360" w:lineRule="atLeast"/>
        <w:ind w:firstLine="480" w:firstLineChars="200"/>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B已标价工程量清单中没有适用但有类似于变更工程项目的，可在合理范围内参照类似项目的单价。</w:t>
      </w:r>
    </w:p>
    <w:p w14:paraId="14011303">
      <w:pPr>
        <w:keepNext w:val="0"/>
        <w:keepLines w:val="0"/>
        <w:pageBreakBefore w:val="0"/>
        <w:kinsoku/>
        <w:overflowPunct/>
        <w:topLinePunct w:val="0"/>
        <w:bidi w:val="0"/>
        <w:snapToGrid w:val="0"/>
        <w:spacing w:line="360" w:lineRule="atLeast"/>
        <w:ind w:firstLine="480" w:firstLineChars="200"/>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C已标价工程量清单中没有适用也没有类似于变更工程项目的，其造价调整如下：</w:t>
      </w:r>
    </w:p>
    <w:p w14:paraId="4A1734BF">
      <w:pPr>
        <w:keepNext w:val="0"/>
        <w:keepLines w:val="0"/>
        <w:pageBreakBefore w:val="0"/>
        <w:kinsoku/>
        <w:overflowPunct/>
        <w:topLinePunct w:val="0"/>
        <w:bidi w:val="0"/>
        <w:snapToGrid w:val="0"/>
        <w:spacing w:line="360" w:lineRule="atLeast"/>
        <w:ind w:firstLine="480" w:firstLineChars="200"/>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按GB/T50500-2024年《建设工程工程量清单计价标准》、2018年广东省建设工程计价依据（包括2018年《广东省房屋建筑与装饰工程综合定额》、2018年《广东省市政工程综合定额》、2018年《广东省通用安装工程综合定额》、2018年《广东省园林绿化工程综合定额》、2018年《广东省建设工程施工机具台班费用编制规则》），工程量按</w:t>
      </w:r>
      <w:r>
        <w:rPr>
          <w:rFonts w:hint="eastAsia" w:asciiTheme="majorEastAsia" w:hAnsiTheme="majorEastAsia" w:eastAsiaTheme="majorEastAsia" w:cstheme="majorEastAsia"/>
          <w:color w:val="auto"/>
          <w:sz w:val="24"/>
          <w:szCs w:val="24"/>
          <w:highlight w:val="none"/>
          <w:lang w:eastAsia="zh-CN"/>
        </w:rPr>
        <w:t>发包人</w:t>
      </w:r>
      <w:r>
        <w:rPr>
          <w:rFonts w:hint="eastAsia" w:asciiTheme="majorEastAsia" w:hAnsiTheme="majorEastAsia" w:eastAsiaTheme="majorEastAsia" w:cstheme="majorEastAsia"/>
          <w:color w:val="auto"/>
          <w:sz w:val="24"/>
          <w:szCs w:val="24"/>
          <w:highlight w:val="none"/>
        </w:rPr>
        <w:t>、中标人双方签证确认的、应予计量的实际完成的工程量计算，主要材料价格按照施工同期工程所在地工程造价管理机构发布的价格信息参考价计算，工程所在地工程造价管理机构发布的价格信息参考价没有的材料价由</w:t>
      </w:r>
      <w:r>
        <w:rPr>
          <w:rFonts w:hint="eastAsia" w:asciiTheme="majorEastAsia" w:hAnsiTheme="majorEastAsia" w:eastAsiaTheme="majorEastAsia" w:cstheme="majorEastAsia"/>
          <w:color w:val="auto"/>
          <w:sz w:val="24"/>
          <w:szCs w:val="24"/>
          <w:highlight w:val="none"/>
          <w:lang w:eastAsia="zh-CN"/>
        </w:rPr>
        <w:t>发包人</w:t>
      </w:r>
      <w:r>
        <w:rPr>
          <w:rFonts w:hint="eastAsia" w:asciiTheme="majorEastAsia" w:hAnsiTheme="majorEastAsia" w:eastAsiaTheme="majorEastAsia" w:cstheme="majorEastAsia"/>
          <w:color w:val="auto"/>
          <w:sz w:val="24"/>
          <w:szCs w:val="24"/>
          <w:highlight w:val="none"/>
        </w:rPr>
        <w:t>、中标人双方市场询价确定，措施费、税金等其他费用则按有关规定计算，预算包干费及赶工措施费不予计算。经</w:t>
      </w:r>
      <w:r>
        <w:rPr>
          <w:rFonts w:hint="eastAsia" w:asciiTheme="majorEastAsia" w:hAnsiTheme="majorEastAsia" w:eastAsiaTheme="majorEastAsia" w:cstheme="majorEastAsia"/>
          <w:color w:val="auto"/>
          <w:sz w:val="24"/>
          <w:szCs w:val="24"/>
          <w:highlight w:val="none"/>
          <w:lang w:eastAsia="zh-CN"/>
        </w:rPr>
        <w:t>发包人</w:t>
      </w:r>
      <w:r>
        <w:rPr>
          <w:rFonts w:hint="eastAsia" w:asciiTheme="majorEastAsia" w:hAnsiTheme="majorEastAsia" w:eastAsiaTheme="majorEastAsia" w:cstheme="majorEastAsia"/>
          <w:color w:val="auto"/>
          <w:sz w:val="24"/>
          <w:szCs w:val="24"/>
          <w:highlight w:val="none"/>
        </w:rPr>
        <w:t>或其指定的有关单位审核，经审核后的造价按以下中标下浮率作为工程结算价:</w:t>
      </w:r>
    </w:p>
    <w:p w14:paraId="0CFB6988">
      <w:pPr>
        <w:keepNext w:val="0"/>
        <w:keepLines w:val="0"/>
        <w:pageBreakBefore w:val="0"/>
        <w:kinsoku/>
        <w:overflowPunct/>
        <w:topLinePunct w:val="0"/>
        <w:bidi w:val="0"/>
        <w:snapToGrid w:val="0"/>
        <w:spacing w:line="360" w:lineRule="atLeast"/>
        <w:ind w:firstLine="480" w:firstLineChars="200"/>
        <w:jc w:val="center"/>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中标下浮率=（1-中标价÷招标控制价）×100％</w:t>
      </w:r>
    </w:p>
    <w:p w14:paraId="2489EF3F">
      <w:pPr>
        <w:keepNext w:val="0"/>
        <w:keepLines w:val="0"/>
        <w:pageBreakBefore w:val="0"/>
        <w:kinsoku/>
        <w:overflowPunct/>
        <w:topLinePunct w:val="0"/>
        <w:bidi w:val="0"/>
        <w:snapToGrid w:val="0"/>
        <w:spacing w:line="360" w:lineRule="atLeast"/>
        <w:ind w:firstLine="480" w:firstLineChars="200"/>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D已标价工程量清单中没有适用也没有类似于变更工程项目，且施工当月项目所在地工程造价管理机构发布的价格信息缺项的，由中标人根据变更工程资料、计量规则、计价办法和通过市场调查等取得有合法依据的市场价格提出变更工程项目的单价，报</w:t>
      </w:r>
      <w:r>
        <w:rPr>
          <w:rFonts w:hint="eastAsia" w:asciiTheme="majorEastAsia" w:hAnsiTheme="majorEastAsia" w:eastAsiaTheme="majorEastAsia" w:cstheme="majorEastAsia"/>
          <w:color w:val="auto"/>
          <w:sz w:val="24"/>
          <w:szCs w:val="24"/>
          <w:highlight w:val="none"/>
          <w:lang w:eastAsia="zh-CN"/>
        </w:rPr>
        <w:t>发包人</w:t>
      </w:r>
      <w:r>
        <w:rPr>
          <w:rFonts w:hint="eastAsia" w:asciiTheme="majorEastAsia" w:hAnsiTheme="majorEastAsia" w:eastAsiaTheme="majorEastAsia" w:cstheme="majorEastAsia"/>
          <w:color w:val="auto"/>
          <w:sz w:val="24"/>
          <w:szCs w:val="24"/>
          <w:highlight w:val="none"/>
        </w:rPr>
        <w:t>确认后调整。</w:t>
      </w:r>
    </w:p>
    <w:p w14:paraId="4A12200F">
      <w:pPr>
        <w:keepNext w:val="0"/>
        <w:keepLines w:val="0"/>
        <w:pageBreakBefore w:val="0"/>
        <w:kinsoku/>
        <w:overflowPunct/>
        <w:topLinePunct w:val="0"/>
        <w:bidi w:val="0"/>
        <w:snapToGrid w:val="0"/>
        <w:spacing w:line="360" w:lineRule="atLeast"/>
        <w:ind w:firstLine="480" w:firstLineChars="200"/>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②工程变更引起施工方案改变并使措施项目发生变化时，中标人提出调整措施项目费的，应事先将拟实施的方案提交</w:t>
      </w:r>
      <w:r>
        <w:rPr>
          <w:rFonts w:hint="eastAsia" w:asciiTheme="majorEastAsia" w:hAnsiTheme="majorEastAsia" w:eastAsiaTheme="majorEastAsia" w:cstheme="majorEastAsia"/>
          <w:color w:val="auto"/>
          <w:sz w:val="24"/>
          <w:szCs w:val="24"/>
          <w:highlight w:val="none"/>
          <w:lang w:eastAsia="zh-CN"/>
        </w:rPr>
        <w:t>发包人</w:t>
      </w:r>
      <w:r>
        <w:rPr>
          <w:rFonts w:hint="eastAsia" w:asciiTheme="majorEastAsia" w:hAnsiTheme="majorEastAsia" w:eastAsiaTheme="majorEastAsia" w:cstheme="majorEastAsia"/>
          <w:color w:val="auto"/>
          <w:sz w:val="24"/>
          <w:szCs w:val="24"/>
          <w:highlight w:val="none"/>
        </w:rPr>
        <w:t>确认，并应详细说明与原方案措施项目相比的变化情况。拟实施的方案经</w:t>
      </w:r>
      <w:r>
        <w:rPr>
          <w:rFonts w:hint="eastAsia" w:asciiTheme="majorEastAsia" w:hAnsiTheme="majorEastAsia" w:eastAsiaTheme="majorEastAsia" w:cstheme="majorEastAsia"/>
          <w:color w:val="auto"/>
          <w:sz w:val="24"/>
          <w:szCs w:val="24"/>
          <w:highlight w:val="none"/>
          <w:lang w:eastAsia="zh-CN"/>
        </w:rPr>
        <w:t>发包人</w:t>
      </w:r>
      <w:r>
        <w:rPr>
          <w:rFonts w:hint="eastAsia" w:asciiTheme="majorEastAsia" w:hAnsiTheme="majorEastAsia" w:eastAsiaTheme="majorEastAsia" w:cstheme="majorEastAsia"/>
          <w:color w:val="auto"/>
          <w:sz w:val="24"/>
          <w:szCs w:val="24"/>
          <w:highlight w:val="none"/>
        </w:rPr>
        <w:t>、中标人双方确认后执行，并按照本章下列规定调整措施项目费:</w:t>
      </w:r>
    </w:p>
    <w:p w14:paraId="51DFA8CB">
      <w:pPr>
        <w:keepNext w:val="0"/>
        <w:keepLines w:val="0"/>
        <w:pageBreakBefore w:val="0"/>
        <w:kinsoku/>
        <w:overflowPunct/>
        <w:topLinePunct w:val="0"/>
        <w:bidi w:val="0"/>
        <w:snapToGrid w:val="0"/>
        <w:spacing w:line="360" w:lineRule="atLeast"/>
        <w:ind w:firstLine="480" w:firstLineChars="200"/>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A安全生产费应按照实际发生变化的措施项目计算。</w:t>
      </w:r>
    </w:p>
    <w:p w14:paraId="5BCD0A42">
      <w:pPr>
        <w:keepNext w:val="0"/>
        <w:keepLines w:val="0"/>
        <w:pageBreakBefore w:val="0"/>
        <w:kinsoku/>
        <w:overflowPunct/>
        <w:topLinePunct w:val="0"/>
        <w:bidi w:val="0"/>
        <w:snapToGrid w:val="0"/>
        <w:spacing w:line="360" w:lineRule="atLeast"/>
        <w:ind w:firstLine="480" w:firstLineChars="200"/>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B采用单价计算的措施项目费，应按照实际发生变化的措施项目，按上一条①子目的规定确定单价。</w:t>
      </w:r>
    </w:p>
    <w:p w14:paraId="1D8D9BDF">
      <w:pPr>
        <w:keepNext w:val="0"/>
        <w:keepLines w:val="0"/>
        <w:pageBreakBefore w:val="0"/>
        <w:kinsoku/>
        <w:overflowPunct/>
        <w:topLinePunct w:val="0"/>
        <w:bidi w:val="0"/>
        <w:snapToGrid w:val="0"/>
        <w:spacing w:line="360" w:lineRule="atLeast"/>
        <w:ind w:firstLine="480" w:firstLineChars="200"/>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C按总价或系数计算的措施项目费，应按照实际发生变化的措施项目费调整并考虑中标下浮率因素，即调整金额=按照实际变化调整后的金额×中标下浮率。</w:t>
      </w:r>
    </w:p>
    <w:p w14:paraId="6331B84B">
      <w:pPr>
        <w:keepNext w:val="0"/>
        <w:keepLines w:val="0"/>
        <w:pageBreakBefore w:val="0"/>
        <w:kinsoku/>
        <w:overflowPunct/>
        <w:topLinePunct w:val="0"/>
        <w:bidi w:val="0"/>
        <w:snapToGrid w:val="0"/>
        <w:spacing w:line="360" w:lineRule="atLeast"/>
        <w:ind w:firstLine="482" w:firstLineChars="200"/>
        <w:rPr>
          <w:rFonts w:hint="eastAsia" w:asciiTheme="majorEastAsia" w:hAnsiTheme="majorEastAsia" w:eastAsiaTheme="majorEastAsia" w:cstheme="majorEastAsia"/>
          <w:b/>
          <w:bCs/>
          <w:color w:val="auto"/>
          <w:sz w:val="24"/>
          <w:szCs w:val="24"/>
          <w:highlight w:val="none"/>
        </w:rPr>
      </w:pPr>
      <w:r>
        <w:rPr>
          <w:rFonts w:hint="eastAsia" w:asciiTheme="majorEastAsia" w:hAnsiTheme="majorEastAsia" w:eastAsiaTheme="majorEastAsia" w:cstheme="majorEastAsia"/>
          <w:b/>
          <w:bCs/>
          <w:color w:val="auto"/>
          <w:sz w:val="24"/>
          <w:szCs w:val="24"/>
          <w:highlight w:val="none"/>
        </w:rPr>
        <w:t>如果中标人未事先将拟实施的方案提</w:t>
      </w:r>
      <w:r>
        <w:rPr>
          <w:rFonts w:hint="eastAsia" w:asciiTheme="majorEastAsia" w:hAnsiTheme="majorEastAsia" w:eastAsiaTheme="majorEastAsia" w:cstheme="majorEastAsia"/>
          <w:b/>
          <w:bCs/>
          <w:color w:val="auto"/>
          <w:sz w:val="24"/>
          <w:szCs w:val="24"/>
          <w:highlight w:val="none"/>
          <w:lang w:eastAsia="zh-CN"/>
        </w:rPr>
        <w:t>发包人</w:t>
      </w:r>
      <w:r>
        <w:rPr>
          <w:rFonts w:hint="eastAsia" w:asciiTheme="majorEastAsia" w:hAnsiTheme="majorEastAsia" w:eastAsiaTheme="majorEastAsia" w:cstheme="majorEastAsia"/>
          <w:b/>
          <w:bCs/>
          <w:color w:val="auto"/>
          <w:sz w:val="24"/>
          <w:szCs w:val="24"/>
          <w:highlight w:val="none"/>
        </w:rPr>
        <w:t>确认，视为工程变更不引起措施项目费的调整或中标人放弃调整措施项目费的权利。</w:t>
      </w:r>
    </w:p>
    <w:p w14:paraId="5264DD1F">
      <w:pPr>
        <w:keepNext w:val="0"/>
        <w:keepLines w:val="0"/>
        <w:pageBreakBefore w:val="0"/>
        <w:kinsoku/>
        <w:overflowPunct/>
        <w:topLinePunct w:val="0"/>
        <w:bidi w:val="0"/>
        <w:snapToGrid w:val="0"/>
        <w:spacing w:line="360" w:lineRule="atLeast"/>
        <w:ind w:firstLine="480" w:firstLineChars="200"/>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4)项目特征不符</w:t>
      </w:r>
    </w:p>
    <w:p w14:paraId="167AA1AE">
      <w:pPr>
        <w:keepNext w:val="0"/>
        <w:keepLines w:val="0"/>
        <w:pageBreakBefore w:val="0"/>
        <w:kinsoku/>
        <w:overflowPunct/>
        <w:topLinePunct w:val="0"/>
        <w:bidi w:val="0"/>
        <w:snapToGrid w:val="0"/>
        <w:spacing w:line="360" w:lineRule="atLeast"/>
        <w:ind w:firstLine="480" w:firstLineChars="200"/>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中标人应按照</w:t>
      </w:r>
      <w:r>
        <w:rPr>
          <w:rFonts w:hint="eastAsia" w:asciiTheme="majorEastAsia" w:hAnsiTheme="majorEastAsia" w:eastAsiaTheme="majorEastAsia" w:cstheme="majorEastAsia"/>
          <w:color w:val="auto"/>
          <w:sz w:val="24"/>
          <w:szCs w:val="24"/>
          <w:highlight w:val="none"/>
          <w:lang w:eastAsia="zh-CN"/>
        </w:rPr>
        <w:t>发包人</w:t>
      </w:r>
      <w:r>
        <w:rPr>
          <w:rFonts w:hint="eastAsia" w:asciiTheme="majorEastAsia" w:hAnsiTheme="majorEastAsia" w:eastAsiaTheme="majorEastAsia" w:cstheme="majorEastAsia"/>
          <w:color w:val="auto"/>
          <w:sz w:val="24"/>
          <w:szCs w:val="24"/>
          <w:highlight w:val="none"/>
        </w:rPr>
        <w:t>提供的设计图纸实施合同工程，若在合同履行期间出现设计图纸（含设计变更）与招标工程量清单任一项目的特征描述不符，且该变化引起该项目工程造价增减变化的，应按照实际施工的项目特征，并按照第3)工程变更子目相关条款的规定重新确定相应工程量清单项目的综合单价，并调整合同价款。</w:t>
      </w:r>
    </w:p>
    <w:p w14:paraId="322DE10B">
      <w:pPr>
        <w:keepNext w:val="0"/>
        <w:keepLines w:val="0"/>
        <w:pageBreakBefore w:val="0"/>
        <w:kinsoku/>
        <w:overflowPunct/>
        <w:topLinePunct w:val="0"/>
        <w:bidi w:val="0"/>
        <w:snapToGrid w:val="0"/>
        <w:spacing w:line="360" w:lineRule="atLeast"/>
        <w:ind w:firstLine="480" w:firstLineChars="200"/>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5）招标工程量清单缺项</w:t>
      </w:r>
    </w:p>
    <w:p w14:paraId="38B8E538">
      <w:pPr>
        <w:keepNext w:val="0"/>
        <w:keepLines w:val="0"/>
        <w:pageBreakBefore w:val="0"/>
        <w:kinsoku/>
        <w:overflowPunct/>
        <w:topLinePunct w:val="0"/>
        <w:bidi w:val="0"/>
        <w:snapToGrid w:val="0"/>
        <w:spacing w:line="360" w:lineRule="atLeast"/>
        <w:ind w:firstLine="480" w:firstLineChars="200"/>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①合同履行期间，由于招标工程量清单中缺项，新增分部分项工程清单项目，应按照第3）工程变更的①子目的规定确定单价，并调整合同价款。</w:t>
      </w:r>
    </w:p>
    <w:p w14:paraId="4C2412EC">
      <w:pPr>
        <w:keepNext w:val="0"/>
        <w:keepLines w:val="0"/>
        <w:pageBreakBefore w:val="0"/>
        <w:kinsoku/>
        <w:overflowPunct/>
        <w:topLinePunct w:val="0"/>
        <w:bidi w:val="0"/>
        <w:snapToGrid w:val="0"/>
        <w:spacing w:line="360" w:lineRule="atLeast"/>
        <w:ind w:firstLine="480" w:firstLineChars="200"/>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②新增分部分项工程清单项目后，引起措施项目发生变化的，应按照第3)工程变更中②子目的规定，在中标人提交的实施方案被</w:t>
      </w:r>
      <w:r>
        <w:rPr>
          <w:rFonts w:hint="eastAsia" w:asciiTheme="majorEastAsia" w:hAnsiTheme="majorEastAsia" w:eastAsiaTheme="majorEastAsia" w:cstheme="majorEastAsia"/>
          <w:color w:val="auto"/>
          <w:sz w:val="24"/>
          <w:szCs w:val="24"/>
          <w:highlight w:val="none"/>
          <w:lang w:eastAsia="zh-CN"/>
        </w:rPr>
        <w:t>发包人</w:t>
      </w:r>
      <w:r>
        <w:rPr>
          <w:rFonts w:hint="eastAsia" w:asciiTheme="majorEastAsia" w:hAnsiTheme="majorEastAsia" w:eastAsiaTheme="majorEastAsia" w:cstheme="majorEastAsia"/>
          <w:color w:val="auto"/>
          <w:sz w:val="24"/>
          <w:szCs w:val="24"/>
          <w:highlight w:val="none"/>
        </w:rPr>
        <w:t>批准后调整合同价款。</w:t>
      </w:r>
    </w:p>
    <w:p w14:paraId="64D96B82">
      <w:pPr>
        <w:keepNext w:val="0"/>
        <w:keepLines w:val="0"/>
        <w:pageBreakBefore w:val="0"/>
        <w:kinsoku/>
        <w:overflowPunct/>
        <w:topLinePunct w:val="0"/>
        <w:bidi w:val="0"/>
        <w:snapToGrid w:val="0"/>
        <w:spacing w:line="360" w:lineRule="atLeast"/>
        <w:ind w:firstLine="480" w:firstLineChars="200"/>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③由于招标工程量清单中措施项目缺项中标人应将新增措施项目实施方案提交</w:t>
      </w:r>
      <w:r>
        <w:rPr>
          <w:rFonts w:hint="eastAsia" w:asciiTheme="majorEastAsia" w:hAnsiTheme="majorEastAsia" w:eastAsiaTheme="majorEastAsia" w:cstheme="majorEastAsia"/>
          <w:color w:val="auto"/>
          <w:sz w:val="24"/>
          <w:szCs w:val="24"/>
          <w:highlight w:val="none"/>
          <w:lang w:eastAsia="zh-CN"/>
        </w:rPr>
        <w:t>发包人</w:t>
      </w:r>
      <w:r>
        <w:rPr>
          <w:rFonts w:hint="eastAsia" w:asciiTheme="majorEastAsia" w:hAnsiTheme="majorEastAsia" w:eastAsiaTheme="majorEastAsia" w:cstheme="majorEastAsia"/>
          <w:color w:val="auto"/>
          <w:sz w:val="24"/>
          <w:szCs w:val="24"/>
          <w:highlight w:val="none"/>
        </w:rPr>
        <w:t>批准后，按照第3)工程变更的规定调整合同价款。</w:t>
      </w:r>
    </w:p>
    <w:p w14:paraId="0AD23D84">
      <w:pPr>
        <w:keepNext w:val="0"/>
        <w:keepLines w:val="0"/>
        <w:pageBreakBefore w:val="0"/>
        <w:kinsoku/>
        <w:overflowPunct/>
        <w:topLinePunct w:val="0"/>
        <w:bidi w:val="0"/>
        <w:snapToGrid w:val="0"/>
        <w:spacing w:line="360" w:lineRule="atLeast"/>
        <w:ind w:firstLine="480" w:firstLineChars="200"/>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6）暂估价和暂列金额</w:t>
      </w:r>
    </w:p>
    <w:p w14:paraId="3A9601B6">
      <w:pPr>
        <w:keepNext w:val="0"/>
        <w:keepLines w:val="0"/>
        <w:pageBreakBefore w:val="0"/>
        <w:kinsoku/>
        <w:overflowPunct/>
        <w:topLinePunct w:val="0"/>
        <w:bidi w:val="0"/>
        <w:snapToGrid w:val="0"/>
        <w:spacing w:line="360" w:lineRule="atLeast"/>
        <w:ind w:firstLine="480" w:firstLineChars="200"/>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①暂估价项目：由中标人通过招标或询价形式（至少提供三家报价），确定暂估价项目单价及总价,报</w:t>
      </w:r>
      <w:r>
        <w:rPr>
          <w:rFonts w:hint="eastAsia" w:asciiTheme="majorEastAsia" w:hAnsiTheme="majorEastAsia" w:eastAsiaTheme="majorEastAsia" w:cstheme="majorEastAsia"/>
          <w:color w:val="auto"/>
          <w:sz w:val="24"/>
          <w:szCs w:val="24"/>
          <w:highlight w:val="none"/>
          <w:lang w:eastAsia="zh-CN"/>
        </w:rPr>
        <w:t>发包人</w:t>
      </w:r>
      <w:r>
        <w:rPr>
          <w:rFonts w:hint="eastAsia" w:asciiTheme="majorEastAsia" w:hAnsiTheme="majorEastAsia" w:eastAsiaTheme="majorEastAsia" w:cstheme="majorEastAsia"/>
          <w:color w:val="auto"/>
          <w:sz w:val="24"/>
          <w:szCs w:val="24"/>
          <w:highlight w:val="none"/>
        </w:rPr>
        <w:t>审批，经</w:t>
      </w:r>
      <w:r>
        <w:rPr>
          <w:rFonts w:hint="eastAsia" w:asciiTheme="majorEastAsia" w:hAnsiTheme="majorEastAsia" w:eastAsiaTheme="majorEastAsia" w:cstheme="majorEastAsia"/>
          <w:color w:val="auto"/>
          <w:sz w:val="24"/>
          <w:szCs w:val="24"/>
          <w:highlight w:val="none"/>
          <w:lang w:eastAsia="zh-CN"/>
        </w:rPr>
        <w:t>发包人</w:t>
      </w:r>
      <w:r>
        <w:rPr>
          <w:rFonts w:hint="eastAsia" w:asciiTheme="majorEastAsia" w:hAnsiTheme="majorEastAsia" w:eastAsiaTheme="majorEastAsia" w:cstheme="majorEastAsia"/>
          <w:color w:val="auto"/>
          <w:sz w:val="24"/>
          <w:szCs w:val="24"/>
          <w:highlight w:val="none"/>
        </w:rPr>
        <w:t>或</w:t>
      </w:r>
      <w:r>
        <w:rPr>
          <w:rFonts w:hint="eastAsia" w:asciiTheme="majorEastAsia" w:hAnsiTheme="majorEastAsia" w:eastAsiaTheme="majorEastAsia" w:cstheme="majorEastAsia"/>
          <w:color w:val="auto"/>
          <w:sz w:val="24"/>
          <w:szCs w:val="24"/>
          <w:highlight w:val="none"/>
          <w:lang w:eastAsia="zh-CN"/>
        </w:rPr>
        <w:t>发包人</w:t>
      </w:r>
      <w:r>
        <w:rPr>
          <w:rFonts w:hint="eastAsia" w:asciiTheme="majorEastAsia" w:hAnsiTheme="majorEastAsia" w:eastAsiaTheme="majorEastAsia" w:cstheme="majorEastAsia"/>
          <w:color w:val="auto"/>
          <w:sz w:val="24"/>
          <w:szCs w:val="24"/>
          <w:highlight w:val="none"/>
        </w:rPr>
        <w:t>委托的第三方造价审核单位审核通过后确定暂估价款。</w:t>
      </w:r>
    </w:p>
    <w:p w14:paraId="161BA8AC">
      <w:pPr>
        <w:keepNext w:val="0"/>
        <w:keepLines w:val="0"/>
        <w:pageBreakBefore w:val="0"/>
        <w:kinsoku/>
        <w:overflowPunct/>
        <w:topLinePunct w:val="0"/>
        <w:bidi w:val="0"/>
        <w:snapToGrid w:val="0"/>
        <w:spacing w:line="360" w:lineRule="atLeast"/>
        <w:ind w:firstLine="480" w:firstLineChars="200"/>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②暂列金额由</w:t>
      </w:r>
      <w:r>
        <w:rPr>
          <w:rFonts w:hint="eastAsia" w:asciiTheme="majorEastAsia" w:hAnsiTheme="majorEastAsia" w:eastAsiaTheme="majorEastAsia" w:cstheme="majorEastAsia"/>
          <w:color w:val="auto"/>
          <w:sz w:val="24"/>
          <w:szCs w:val="24"/>
          <w:highlight w:val="none"/>
          <w:lang w:eastAsia="zh-CN"/>
        </w:rPr>
        <w:t>发包人</w:t>
      </w:r>
      <w:r>
        <w:rPr>
          <w:rFonts w:hint="eastAsia" w:asciiTheme="majorEastAsia" w:hAnsiTheme="majorEastAsia" w:eastAsiaTheme="majorEastAsia" w:cstheme="majorEastAsia"/>
          <w:color w:val="auto"/>
          <w:sz w:val="24"/>
          <w:szCs w:val="24"/>
          <w:highlight w:val="none"/>
        </w:rPr>
        <w:t>掌握和使用。主要用于施工合同签订时尚未确定或者不可预见的所需材料、设备、服务的采购，施工中可能发生的工程变更、合同约定调整因素出现时的工程价款调整以及发生的索赔、现场签证确认等的费用。暂列金额项目若有发生,由</w:t>
      </w:r>
      <w:r>
        <w:rPr>
          <w:rFonts w:hint="eastAsia" w:asciiTheme="majorEastAsia" w:hAnsiTheme="majorEastAsia" w:eastAsiaTheme="majorEastAsia" w:cstheme="majorEastAsia"/>
          <w:color w:val="auto"/>
          <w:sz w:val="24"/>
          <w:szCs w:val="24"/>
          <w:highlight w:val="none"/>
          <w:lang w:eastAsia="zh-CN"/>
        </w:rPr>
        <w:t>发包人</w:t>
      </w:r>
      <w:r>
        <w:rPr>
          <w:rFonts w:hint="eastAsia" w:asciiTheme="majorEastAsia" w:hAnsiTheme="majorEastAsia" w:eastAsiaTheme="majorEastAsia" w:cstheme="majorEastAsia"/>
          <w:color w:val="auto"/>
          <w:sz w:val="24"/>
          <w:szCs w:val="24"/>
          <w:highlight w:val="none"/>
        </w:rPr>
        <w:t>从暂列金额中支付。暂列金额结算时按实际发生根据本工程结算原则及方式有关条款进行结算，结算剩余余额(若有)归</w:t>
      </w:r>
      <w:r>
        <w:rPr>
          <w:rFonts w:hint="eastAsia" w:asciiTheme="majorEastAsia" w:hAnsiTheme="majorEastAsia" w:eastAsiaTheme="majorEastAsia" w:cstheme="majorEastAsia"/>
          <w:color w:val="auto"/>
          <w:sz w:val="24"/>
          <w:szCs w:val="24"/>
          <w:highlight w:val="none"/>
          <w:lang w:eastAsia="zh-CN"/>
        </w:rPr>
        <w:t>发包人</w:t>
      </w:r>
      <w:r>
        <w:rPr>
          <w:rFonts w:hint="eastAsia" w:asciiTheme="majorEastAsia" w:hAnsiTheme="majorEastAsia" w:eastAsiaTheme="majorEastAsia" w:cstheme="majorEastAsia"/>
          <w:color w:val="auto"/>
          <w:sz w:val="24"/>
          <w:szCs w:val="24"/>
          <w:highlight w:val="none"/>
        </w:rPr>
        <w:t>所有。</w:t>
      </w:r>
    </w:p>
    <w:p w14:paraId="36B2B67D">
      <w:pPr>
        <w:keepNext w:val="0"/>
        <w:keepLines w:val="0"/>
        <w:pageBreakBefore w:val="0"/>
        <w:kinsoku/>
        <w:overflowPunct/>
        <w:topLinePunct w:val="0"/>
        <w:bidi w:val="0"/>
        <w:snapToGrid w:val="0"/>
        <w:spacing w:line="360" w:lineRule="atLeast"/>
        <w:ind w:firstLine="480" w:firstLineChars="200"/>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7）预算包干费按照广东省2018综合定额相应工程类别进行取费,预算预算包干内容按照广东省2018综合定额相应工程类别规定内容执行，对于预算包干内容,中标人不得提出额外付款或延长工期等要求。对此类要求,</w:t>
      </w:r>
      <w:r>
        <w:rPr>
          <w:rFonts w:hint="eastAsia" w:asciiTheme="majorEastAsia" w:hAnsiTheme="majorEastAsia" w:eastAsiaTheme="majorEastAsia" w:cstheme="majorEastAsia"/>
          <w:color w:val="auto"/>
          <w:sz w:val="24"/>
          <w:szCs w:val="24"/>
          <w:highlight w:val="none"/>
          <w:lang w:eastAsia="zh-CN"/>
        </w:rPr>
        <w:t>发包人</w:t>
      </w:r>
      <w:r>
        <w:rPr>
          <w:rFonts w:hint="eastAsia" w:asciiTheme="majorEastAsia" w:hAnsiTheme="majorEastAsia" w:eastAsiaTheme="majorEastAsia" w:cstheme="majorEastAsia"/>
          <w:color w:val="auto"/>
          <w:sz w:val="24"/>
          <w:szCs w:val="24"/>
          <w:highlight w:val="none"/>
        </w:rPr>
        <w:t>不作任何考虑及答复。预算包干费包干使用，不做任何调整。</w:t>
      </w:r>
    </w:p>
    <w:p w14:paraId="27B6E396">
      <w:pPr>
        <w:keepNext w:val="0"/>
        <w:keepLines w:val="0"/>
        <w:pageBreakBefore w:val="0"/>
        <w:kinsoku/>
        <w:overflowPunct/>
        <w:topLinePunct w:val="0"/>
        <w:bidi w:val="0"/>
        <w:snapToGrid w:val="0"/>
        <w:spacing w:line="360" w:lineRule="atLeast"/>
        <w:ind w:firstLine="480" w:firstLineChars="200"/>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8）其余事项(如不可抗力、索赔、现场签证等)的调整原则按照《建设工程工程量清单计价标准》(GB/T50500-2024)有关规定执行。</w:t>
      </w:r>
    </w:p>
    <w:p w14:paraId="5084CE4F">
      <w:pPr>
        <w:keepNext w:val="0"/>
        <w:keepLines w:val="0"/>
        <w:pageBreakBefore w:val="0"/>
        <w:kinsoku/>
        <w:overflowPunct/>
        <w:topLinePunct w:val="0"/>
        <w:bidi w:val="0"/>
        <w:snapToGrid w:val="0"/>
        <w:spacing w:line="360" w:lineRule="atLeast"/>
        <w:ind w:firstLine="480" w:firstLineChars="200"/>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9）凡将引起合同价款调整的事项,中标人必须于拟实施7天前,将工程联系单、工程变更审批单、详细的报价书(含拟实施项目名称、变更部位、理由、预计造价等)报监理单位审核、</w:t>
      </w:r>
      <w:r>
        <w:rPr>
          <w:rFonts w:hint="eastAsia" w:asciiTheme="majorEastAsia" w:hAnsiTheme="majorEastAsia" w:eastAsiaTheme="majorEastAsia" w:cstheme="majorEastAsia"/>
          <w:color w:val="auto"/>
          <w:sz w:val="24"/>
          <w:szCs w:val="24"/>
          <w:highlight w:val="none"/>
          <w:lang w:eastAsia="zh-CN"/>
        </w:rPr>
        <w:t>发包人</w:t>
      </w:r>
      <w:r>
        <w:rPr>
          <w:rFonts w:hint="eastAsia" w:asciiTheme="majorEastAsia" w:hAnsiTheme="majorEastAsia" w:eastAsiaTheme="majorEastAsia" w:cstheme="majorEastAsia"/>
          <w:color w:val="auto"/>
          <w:sz w:val="24"/>
          <w:szCs w:val="24"/>
          <w:highlight w:val="none"/>
        </w:rPr>
        <w:t>批准后方可实施。中标人在双方确定变更后14天内不向工程师提出变更工程价款报告时，视为该项变更不涉及合同价款的变更。</w:t>
      </w:r>
      <w:r>
        <w:rPr>
          <w:rFonts w:hint="eastAsia" w:asciiTheme="majorEastAsia" w:hAnsiTheme="majorEastAsia" w:eastAsiaTheme="majorEastAsia" w:cstheme="majorEastAsia"/>
          <w:color w:val="auto"/>
          <w:sz w:val="24"/>
          <w:szCs w:val="24"/>
          <w:highlight w:val="none"/>
          <w:lang w:eastAsia="zh-CN"/>
        </w:rPr>
        <w:t>发包人</w:t>
      </w:r>
      <w:r>
        <w:rPr>
          <w:rFonts w:hint="eastAsia" w:asciiTheme="majorEastAsia" w:hAnsiTheme="majorEastAsia" w:eastAsiaTheme="majorEastAsia" w:cstheme="majorEastAsia"/>
          <w:color w:val="auto"/>
          <w:sz w:val="24"/>
          <w:szCs w:val="24"/>
          <w:highlight w:val="none"/>
        </w:rPr>
        <w:t>应在收到变更工程价款报告之日起14天内予以确认，</w:t>
      </w:r>
      <w:r>
        <w:rPr>
          <w:rFonts w:hint="eastAsia" w:asciiTheme="majorEastAsia" w:hAnsiTheme="majorEastAsia" w:eastAsiaTheme="majorEastAsia" w:cstheme="majorEastAsia"/>
          <w:color w:val="auto"/>
          <w:sz w:val="24"/>
          <w:szCs w:val="24"/>
          <w:highlight w:val="none"/>
          <w:lang w:eastAsia="zh-CN"/>
        </w:rPr>
        <w:t>发包人</w:t>
      </w:r>
      <w:r>
        <w:rPr>
          <w:rFonts w:hint="eastAsia" w:asciiTheme="majorEastAsia" w:hAnsiTheme="majorEastAsia" w:eastAsiaTheme="majorEastAsia" w:cstheme="majorEastAsia"/>
          <w:color w:val="auto"/>
          <w:sz w:val="24"/>
          <w:szCs w:val="24"/>
          <w:highlight w:val="none"/>
        </w:rPr>
        <w:t>无正当理由不确认时，自变更工程价款报告送达之日起14天后视为变更工程价款报告已被确认。</w:t>
      </w:r>
      <w:r>
        <w:rPr>
          <w:rFonts w:hint="eastAsia" w:asciiTheme="majorEastAsia" w:hAnsiTheme="majorEastAsia" w:eastAsiaTheme="majorEastAsia" w:cstheme="majorEastAsia"/>
          <w:color w:val="auto"/>
          <w:sz w:val="24"/>
          <w:szCs w:val="24"/>
          <w:highlight w:val="none"/>
          <w:lang w:eastAsia="zh-CN"/>
        </w:rPr>
        <w:t>发包人</w:t>
      </w:r>
      <w:r>
        <w:rPr>
          <w:rFonts w:hint="eastAsia" w:asciiTheme="majorEastAsia" w:hAnsiTheme="majorEastAsia" w:eastAsiaTheme="majorEastAsia" w:cstheme="majorEastAsia"/>
          <w:color w:val="auto"/>
          <w:sz w:val="24"/>
          <w:szCs w:val="24"/>
          <w:highlight w:val="none"/>
        </w:rPr>
        <w:t>不同意中标人提出的变更价款，需及时反馈中标人。因</w:t>
      </w:r>
      <w:r>
        <w:rPr>
          <w:rFonts w:hint="eastAsia" w:asciiTheme="majorEastAsia" w:hAnsiTheme="majorEastAsia" w:eastAsiaTheme="majorEastAsia" w:cstheme="majorEastAsia"/>
          <w:color w:val="auto"/>
          <w:sz w:val="24"/>
          <w:szCs w:val="24"/>
          <w:highlight w:val="none"/>
          <w:lang w:eastAsia="zh-CN"/>
        </w:rPr>
        <w:t>中标人</w:t>
      </w:r>
      <w:r>
        <w:rPr>
          <w:rFonts w:hint="eastAsia" w:asciiTheme="majorEastAsia" w:hAnsiTheme="majorEastAsia" w:eastAsiaTheme="majorEastAsia" w:cstheme="majorEastAsia"/>
          <w:color w:val="auto"/>
          <w:sz w:val="24"/>
          <w:szCs w:val="24"/>
          <w:highlight w:val="none"/>
        </w:rPr>
        <w:t>自身原因导致的工程变更，</w:t>
      </w:r>
      <w:r>
        <w:rPr>
          <w:rFonts w:hint="eastAsia" w:asciiTheme="majorEastAsia" w:hAnsiTheme="majorEastAsia" w:eastAsiaTheme="majorEastAsia" w:cstheme="majorEastAsia"/>
          <w:color w:val="auto"/>
          <w:sz w:val="24"/>
          <w:szCs w:val="24"/>
          <w:highlight w:val="none"/>
          <w:lang w:eastAsia="zh-CN"/>
        </w:rPr>
        <w:t>中标人</w:t>
      </w:r>
      <w:r>
        <w:rPr>
          <w:rFonts w:hint="eastAsia" w:asciiTheme="majorEastAsia" w:hAnsiTheme="majorEastAsia" w:eastAsiaTheme="majorEastAsia" w:cstheme="majorEastAsia"/>
          <w:color w:val="auto"/>
          <w:sz w:val="24"/>
          <w:szCs w:val="24"/>
          <w:highlight w:val="none"/>
        </w:rPr>
        <w:t>无权要求追加合同价款。</w:t>
      </w:r>
    </w:p>
    <w:p w14:paraId="331AA5EB">
      <w:pPr>
        <w:keepNext w:val="0"/>
        <w:keepLines w:val="0"/>
        <w:pageBreakBefore w:val="0"/>
        <w:kinsoku/>
        <w:overflowPunct/>
        <w:topLinePunct w:val="0"/>
        <w:bidi w:val="0"/>
        <w:snapToGrid w:val="0"/>
        <w:spacing w:line="360" w:lineRule="atLeast"/>
        <w:ind w:firstLine="480" w:firstLineChars="200"/>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10）中标人不得以不完全了解现场情况为理由,提出额外付款或延长工期等要求对此类要求,</w:t>
      </w:r>
      <w:r>
        <w:rPr>
          <w:rFonts w:hint="eastAsia" w:asciiTheme="majorEastAsia" w:hAnsiTheme="majorEastAsia" w:eastAsiaTheme="majorEastAsia" w:cstheme="majorEastAsia"/>
          <w:color w:val="auto"/>
          <w:sz w:val="24"/>
          <w:szCs w:val="24"/>
          <w:highlight w:val="none"/>
          <w:lang w:eastAsia="zh-CN"/>
        </w:rPr>
        <w:t>发包人</w:t>
      </w:r>
      <w:r>
        <w:rPr>
          <w:rFonts w:hint="eastAsia" w:asciiTheme="majorEastAsia" w:hAnsiTheme="majorEastAsia" w:eastAsiaTheme="majorEastAsia" w:cstheme="majorEastAsia"/>
          <w:color w:val="auto"/>
          <w:sz w:val="24"/>
          <w:szCs w:val="24"/>
          <w:highlight w:val="none"/>
        </w:rPr>
        <w:t>不作任何考虑及答复。</w:t>
      </w:r>
    </w:p>
    <w:p w14:paraId="1151BDFE">
      <w:pPr>
        <w:keepNext w:val="0"/>
        <w:keepLines w:val="0"/>
        <w:pageBreakBefore w:val="0"/>
        <w:kinsoku/>
        <w:overflowPunct/>
        <w:topLinePunct w:val="0"/>
        <w:bidi w:val="0"/>
        <w:snapToGrid w:val="0"/>
        <w:spacing w:line="360" w:lineRule="atLeast"/>
        <w:ind w:firstLine="480" w:firstLineChars="200"/>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11）中标人已标价工程量清单中漏报、错报成少报的清单项目及不按清单计价规范要求报价,其价格均视为已经包含在其它清单项目中,竣工结算时不得重新组价和调整。</w:t>
      </w:r>
    </w:p>
    <w:p w14:paraId="4CFB969D">
      <w:pPr>
        <w:keepNext w:val="0"/>
        <w:keepLines w:val="0"/>
        <w:pageBreakBefore w:val="0"/>
        <w:kinsoku/>
        <w:overflowPunct/>
        <w:topLinePunct w:val="0"/>
        <w:bidi w:val="0"/>
        <w:snapToGrid w:val="0"/>
        <w:spacing w:line="360" w:lineRule="atLeast"/>
        <w:ind w:firstLine="480" w:firstLineChars="200"/>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12）中标人已标价工程量清单中没有的材料(或工程设备),中标人在使用前必须将材料(或工程设备)样板、材料合格证明(或产品合格证书)、材料(或工程设备)检验报告提交给监理单位和</w:t>
      </w:r>
      <w:r>
        <w:rPr>
          <w:rFonts w:hint="eastAsia" w:asciiTheme="majorEastAsia" w:hAnsiTheme="majorEastAsia" w:eastAsiaTheme="majorEastAsia" w:cstheme="majorEastAsia"/>
          <w:color w:val="auto"/>
          <w:sz w:val="24"/>
          <w:szCs w:val="24"/>
          <w:highlight w:val="none"/>
          <w:lang w:eastAsia="zh-CN"/>
        </w:rPr>
        <w:t>发包人</w:t>
      </w:r>
      <w:r>
        <w:rPr>
          <w:rFonts w:hint="eastAsia" w:asciiTheme="majorEastAsia" w:hAnsiTheme="majorEastAsia" w:eastAsiaTheme="majorEastAsia" w:cstheme="majorEastAsia"/>
          <w:color w:val="auto"/>
          <w:sz w:val="24"/>
          <w:szCs w:val="24"/>
          <w:highlight w:val="none"/>
        </w:rPr>
        <w:t>审核。</w:t>
      </w:r>
      <w:r>
        <w:rPr>
          <w:rFonts w:hint="eastAsia" w:asciiTheme="majorEastAsia" w:hAnsiTheme="majorEastAsia" w:eastAsiaTheme="majorEastAsia" w:cstheme="majorEastAsia"/>
          <w:color w:val="auto"/>
          <w:sz w:val="24"/>
          <w:szCs w:val="24"/>
          <w:highlight w:val="none"/>
          <w:lang w:eastAsia="zh-CN"/>
        </w:rPr>
        <w:t>发包人</w:t>
      </w:r>
      <w:r>
        <w:rPr>
          <w:rFonts w:hint="eastAsia" w:asciiTheme="majorEastAsia" w:hAnsiTheme="majorEastAsia" w:eastAsiaTheme="majorEastAsia" w:cstheme="majorEastAsia"/>
          <w:color w:val="auto"/>
          <w:sz w:val="24"/>
          <w:szCs w:val="24"/>
          <w:highlight w:val="none"/>
        </w:rPr>
        <w:t>审定并确定价格后,中标人方可采购和使用。如果在交货验收和使用过程中发现货不对板,监理单位和</w:t>
      </w:r>
      <w:r>
        <w:rPr>
          <w:rFonts w:hint="eastAsia" w:asciiTheme="majorEastAsia" w:hAnsiTheme="majorEastAsia" w:eastAsiaTheme="majorEastAsia" w:cstheme="majorEastAsia"/>
          <w:color w:val="auto"/>
          <w:sz w:val="24"/>
          <w:szCs w:val="24"/>
          <w:highlight w:val="none"/>
          <w:lang w:eastAsia="zh-CN"/>
        </w:rPr>
        <w:t>发包人</w:t>
      </w:r>
      <w:r>
        <w:rPr>
          <w:rFonts w:hint="eastAsia" w:asciiTheme="majorEastAsia" w:hAnsiTheme="majorEastAsia" w:eastAsiaTheme="majorEastAsia" w:cstheme="majorEastAsia"/>
          <w:color w:val="auto"/>
          <w:sz w:val="24"/>
          <w:szCs w:val="24"/>
          <w:highlight w:val="none"/>
        </w:rPr>
        <w:t>有权拒用,并要求中标人立即进行更换。更换后的材料(或工程设备)应再次进行检查和检验。由此增加的费用和(或)工期延误由</w:t>
      </w:r>
      <w:r>
        <w:rPr>
          <w:rFonts w:hint="eastAsia" w:asciiTheme="majorEastAsia" w:hAnsiTheme="majorEastAsia" w:eastAsiaTheme="majorEastAsia" w:cstheme="majorEastAsia"/>
          <w:color w:val="auto"/>
          <w:sz w:val="24"/>
          <w:szCs w:val="24"/>
          <w:highlight w:val="none"/>
          <w:lang w:eastAsia="zh-CN"/>
        </w:rPr>
        <w:t>中标人</w:t>
      </w:r>
      <w:r>
        <w:rPr>
          <w:rFonts w:hint="eastAsia" w:asciiTheme="majorEastAsia" w:hAnsiTheme="majorEastAsia" w:eastAsiaTheme="majorEastAsia" w:cstheme="majorEastAsia"/>
          <w:color w:val="auto"/>
          <w:sz w:val="24"/>
          <w:szCs w:val="24"/>
          <w:highlight w:val="none"/>
        </w:rPr>
        <w:t>承担。</w:t>
      </w:r>
    </w:p>
    <w:p w14:paraId="7AB390F6">
      <w:pPr>
        <w:keepNext w:val="0"/>
        <w:keepLines w:val="0"/>
        <w:pageBreakBefore w:val="0"/>
        <w:kinsoku/>
        <w:overflowPunct/>
        <w:topLinePunct w:val="0"/>
        <w:bidi w:val="0"/>
        <w:snapToGrid w:val="0"/>
        <w:spacing w:line="360" w:lineRule="atLeast"/>
        <w:ind w:firstLine="480" w:firstLineChars="200"/>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13）工程验收合格后中标人需在45日历天内提交完整的结算文件给</w:t>
      </w:r>
      <w:r>
        <w:rPr>
          <w:rFonts w:hint="eastAsia" w:asciiTheme="majorEastAsia" w:hAnsiTheme="majorEastAsia" w:eastAsiaTheme="majorEastAsia" w:cstheme="majorEastAsia"/>
          <w:color w:val="auto"/>
          <w:sz w:val="24"/>
          <w:szCs w:val="24"/>
          <w:highlight w:val="none"/>
          <w:lang w:eastAsia="zh-CN"/>
        </w:rPr>
        <w:t>发包人</w:t>
      </w:r>
      <w:r>
        <w:rPr>
          <w:rFonts w:hint="eastAsia" w:asciiTheme="majorEastAsia" w:hAnsiTheme="majorEastAsia" w:eastAsiaTheme="majorEastAsia" w:cstheme="majorEastAsia"/>
          <w:color w:val="auto"/>
          <w:sz w:val="24"/>
          <w:szCs w:val="24"/>
          <w:highlight w:val="none"/>
        </w:rPr>
        <w:t>,如因特殊原因确需延期的，需向</w:t>
      </w:r>
      <w:r>
        <w:rPr>
          <w:rFonts w:hint="eastAsia" w:asciiTheme="majorEastAsia" w:hAnsiTheme="majorEastAsia" w:eastAsiaTheme="majorEastAsia" w:cstheme="majorEastAsia"/>
          <w:color w:val="auto"/>
          <w:sz w:val="24"/>
          <w:szCs w:val="24"/>
          <w:highlight w:val="none"/>
          <w:lang w:eastAsia="zh-CN"/>
        </w:rPr>
        <w:t>发包人</w:t>
      </w:r>
      <w:r>
        <w:rPr>
          <w:rFonts w:hint="eastAsia" w:asciiTheme="majorEastAsia" w:hAnsiTheme="majorEastAsia" w:eastAsiaTheme="majorEastAsia" w:cstheme="majorEastAsia"/>
          <w:color w:val="auto"/>
          <w:sz w:val="24"/>
          <w:szCs w:val="24"/>
          <w:highlight w:val="none"/>
        </w:rPr>
        <w:t>提交书面延期申请报告，经</w:t>
      </w:r>
      <w:r>
        <w:rPr>
          <w:rFonts w:hint="eastAsia" w:asciiTheme="majorEastAsia" w:hAnsiTheme="majorEastAsia" w:eastAsiaTheme="majorEastAsia" w:cstheme="majorEastAsia"/>
          <w:color w:val="auto"/>
          <w:sz w:val="24"/>
          <w:szCs w:val="24"/>
          <w:highlight w:val="none"/>
          <w:lang w:eastAsia="zh-CN"/>
        </w:rPr>
        <w:t>发包人</w:t>
      </w:r>
      <w:r>
        <w:rPr>
          <w:rFonts w:hint="eastAsia" w:asciiTheme="majorEastAsia" w:hAnsiTheme="majorEastAsia" w:eastAsiaTheme="majorEastAsia" w:cstheme="majorEastAsia"/>
          <w:color w:val="auto"/>
          <w:sz w:val="24"/>
          <w:szCs w:val="24"/>
          <w:highlight w:val="none"/>
        </w:rPr>
        <w:t>确认后方可延期，但延期期限不得超过30日历天，</w:t>
      </w:r>
      <w:r>
        <w:rPr>
          <w:rFonts w:hint="eastAsia" w:asciiTheme="majorEastAsia" w:hAnsiTheme="majorEastAsia" w:eastAsiaTheme="majorEastAsia" w:cstheme="majorEastAsia"/>
          <w:color w:val="auto"/>
          <w:sz w:val="24"/>
          <w:szCs w:val="24"/>
          <w:highlight w:val="none"/>
          <w:lang w:eastAsia="zh-CN"/>
        </w:rPr>
        <w:t>发包人</w:t>
      </w:r>
      <w:r>
        <w:rPr>
          <w:rFonts w:hint="eastAsia" w:asciiTheme="majorEastAsia" w:hAnsiTheme="majorEastAsia" w:eastAsiaTheme="majorEastAsia" w:cstheme="majorEastAsia"/>
          <w:color w:val="auto"/>
          <w:sz w:val="24"/>
          <w:szCs w:val="24"/>
          <w:highlight w:val="none"/>
        </w:rPr>
        <w:t>在收到中标人完整的结算资料后，原则上于45日历天内审核完毕，中标人7天内对审核结果进行确认。如在约定时间内中标人未提供完整的结算文件或未对结算审核结果进行确认，经催告后仍未按约定提交的，</w:t>
      </w:r>
      <w:r>
        <w:rPr>
          <w:rFonts w:hint="eastAsia" w:asciiTheme="majorEastAsia" w:hAnsiTheme="majorEastAsia" w:eastAsiaTheme="majorEastAsia" w:cstheme="majorEastAsia"/>
          <w:color w:val="auto"/>
          <w:sz w:val="24"/>
          <w:szCs w:val="24"/>
          <w:highlight w:val="none"/>
          <w:lang w:eastAsia="zh-CN"/>
        </w:rPr>
        <w:t>发包人</w:t>
      </w:r>
      <w:r>
        <w:rPr>
          <w:rFonts w:hint="eastAsia" w:asciiTheme="majorEastAsia" w:hAnsiTheme="majorEastAsia" w:eastAsiaTheme="majorEastAsia" w:cstheme="majorEastAsia"/>
          <w:color w:val="auto"/>
          <w:sz w:val="24"/>
          <w:szCs w:val="24"/>
          <w:highlight w:val="none"/>
        </w:rPr>
        <w:t>有权根据现有的资料进行结算和付款。</w:t>
      </w:r>
    </w:p>
    <w:p w14:paraId="77193260">
      <w:pPr>
        <w:keepNext w:val="0"/>
        <w:keepLines w:val="0"/>
        <w:pageBreakBefore w:val="0"/>
        <w:widowControl w:val="0"/>
        <w:kinsoku/>
        <w:wordWrap/>
        <w:overflowPunct/>
        <w:topLinePunct w:val="0"/>
        <w:autoSpaceDE/>
        <w:autoSpaceDN/>
        <w:bidi w:val="0"/>
        <w:adjustRightInd/>
        <w:snapToGrid w:val="0"/>
        <w:spacing w:line="360" w:lineRule="atLeast"/>
        <w:ind w:firstLine="480" w:firstLineChars="200"/>
        <w:textAlignment w:val="auto"/>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lang w:eastAsia="zh-CN"/>
        </w:rPr>
        <w:t>发包人</w:t>
      </w:r>
      <w:r>
        <w:rPr>
          <w:rFonts w:hint="eastAsia" w:asciiTheme="majorEastAsia" w:hAnsiTheme="majorEastAsia" w:eastAsiaTheme="majorEastAsia" w:cstheme="majorEastAsia"/>
          <w:color w:val="auto"/>
          <w:sz w:val="24"/>
          <w:szCs w:val="24"/>
          <w:highlight w:val="none"/>
        </w:rPr>
        <w:t>、中标人双方和受其委托具备相应资质的工程造价咨询单位必须按照《建设工程工程量清单计价标准》(GB/T50500-2024)和国家、省、市的有关规定办理竣工结算。</w:t>
      </w:r>
    </w:p>
    <w:p w14:paraId="483531FE">
      <w:pPr>
        <w:keepNext w:val="0"/>
        <w:keepLines w:val="0"/>
        <w:pageBreakBefore w:val="0"/>
        <w:widowControl/>
        <w:kinsoku/>
        <w:overflowPunct/>
        <w:topLinePunct w:val="0"/>
        <w:autoSpaceDE/>
        <w:autoSpaceDN/>
        <w:bidi w:val="0"/>
        <w:snapToGrid w:val="0"/>
        <w:spacing w:line="360" w:lineRule="atLeast"/>
        <w:textAlignment w:val="baseline"/>
        <w:rPr>
          <w:rFonts w:hint="eastAsia" w:asciiTheme="majorEastAsia" w:hAnsiTheme="majorEastAsia" w:eastAsiaTheme="majorEastAsia" w:cstheme="majorEastAsia"/>
          <w:strike/>
          <w:dstrike w:val="0"/>
          <w:color w:val="auto"/>
          <w:sz w:val="24"/>
          <w:szCs w:val="24"/>
          <w:highlight w:val="none"/>
        </w:rPr>
      </w:pPr>
      <w:bookmarkStart w:id="189" w:name="_Toc9554"/>
      <w:bookmarkStart w:id="190" w:name="_Toc23669"/>
      <w:bookmarkStart w:id="191" w:name="_Toc11925"/>
      <w:bookmarkStart w:id="192" w:name="_Toc5071"/>
      <w:bookmarkStart w:id="193" w:name="_Toc9441"/>
      <w:bookmarkStart w:id="194" w:name="_Toc23997"/>
      <w:bookmarkStart w:id="195" w:name="_Toc3686"/>
      <w:bookmarkStart w:id="196" w:name="_Toc14683"/>
      <w:bookmarkStart w:id="197" w:name="_Toc31619"/>
      <w:bookmarkStart w:id="198" w:name="_Toc10867"/>
      <w:bookmarkStart w:id="199" w:name="_Toc15011"/>
    </w:p>
    <w:p w14:paraId="35CCDC0D">
      <w:pPr>
        <w:pStyle w:val="214"/>
        <w:keepNext w:val="0"/>
        <w:keepLines w:val="0"/>
        <w:pageBreakBefore w:val="0"/>
        <w:widowControl/>
        <w:kinsoku/>
        <w:overflowPunct/>
        <w:topLinePunct w:val="0"/>
        <w:autoSpaceDE/>
        <w:autoSpaceDN/>
        <w:bidi w:val="0"/>
        <w:snapToGrid w:val="0"/>
        <w:spacing w:line="360" w:lineRule="atLeast"/>
        <w:ind w:firstLine="480"/>
        <w:jc w:val="both"/>
        <w:textAlignment w:val="baseline"/>
        <w:outlineLvl w:val="1"/>
        <w:rPr>
          <w:rStyle w:val="60"/>
          <w:rFonts w:hint="eastAsia" w:asciiTheme="majorEastAsia" w:hAnsiTheme="majorEastAsia" w:eastAsiaTheme="majorEastAsia" w:cstheme="majorEastAsia"/>
          <w:b/>
          <w:bCs/>
          <w:color w:val="auto"/>
          <w:sz w:val="24"/>
          <w:szCs w:val="24"/>
          <w:highlight w:val="none"/>
        </w:rPr>
      </w:pPr>
      <w:bookmarkStart w:id="200" w:name="_Toc25268"/>
      <w:r>
        <w:rPr>
          <w:rStyle w:val="60"/>
          <w:rFonts w:hint="eastAsia" w:asciiTheme="majorEastAsia" w:hAnsiTheme="majorEastAsia" w:eastAsiaTheme="majorEastAsia" w:cstheme="majorEastAsia"/>
          <w:b/>
          <w:bCs/>
          <w:color w:val="auto"/>
          <w:sz w:val="24"/>
          <w:szCs w:val="24"/>
          <w:highlight w:val="none"/>
        </w:rPr>
        <w:t>3. 工程付款办法</w:t>
      </w:r>
      <w:bookmarkEnd w:id="189"/>
      <w:bookmarkEnd w:id="190"/>
      <w:bookmarkEnd w:id="191"/>
      <w:bookmarkEnd w:id="192"/>
      <w:bookmarkEnd w:id="193"/>
      <w:bookmarkEnd w:id="194"/>
      <w:bookmarkEnd w:id="195"/>
      <w:bookmarkEnd w:id="196"/>
      <w:bookmarkEnd w:id="197"/>
      <w:bookmarkEnd w:id="198"/>
      <w:bookmarkEnd w:id="199"/>
      <w:bookmarkEnd w:id="200"/>
    </w:p>
    <w:p w14:paraId="04EAFA06">
      <w:pPr>
        <w:keepNext w:val="0"/>
        <w:keepLines w:val="0"/>
        <w:pageBreakBefore w:val="0"/>
        <w:widowControl w:val="0"/>
        <w:numPr>
          <w:ilvl w:val="0"/>
          <w:numId w:val="0"/>
        </w:numPr>
        <w:tabs>
          <w:tab w:val="left" w:pos="7740"/>
        </w:tabs>
        <w:kinsoku/>
        <w:wordWrap/>
        <w:overflowPunct/>
        <w:topLinePunct w:val="0"/>
        <w:autoSpaceDE w:val="0"/>
        <w:autoSpaceDN w:val="0"/>
        <w:bidi w:val="0"/>
        <w:snapToGrid w:val="0"/>
        <w:spacing w:line="360" w:lineRule="atLeast"/>
        <w:ind w:firstLine="482" w:firstLineChars="200"/>
        <w:textAlignment w:val="auto"/>
        <w:rPr>
          <w:rFonts w:hint="eastAsia" w:asciiTheme="majorEastAsia" w:hAnsiTheme="majorEastAsia" w:eastAsiaTheme="majorEastAsia" w:cstheme="majorEastAsia"/>
          <w:color w:val="auto"/>
          <w:sz w:val="24"/>
          <w:szCs w:val="24"/>
          <w:highlight w:val="none"/>
          <w:lang w:val="en-US" w:eastAsia="zh-CN"/>
        </w:rPr>
      </w:pPr>
      <w:r>
        <w:rPr>
          <w:rStyle w:val="60"/>
          <w:rFonts w:hint="eastAsia" w:asciiTheme="majorEastAsia" w:hAnsiTheme="majorEastAsia" w:eastAsiaTheme="majorEastAsia" w:cstheme="majorEastAsia"/>
          <w:b/>
          <w:bCs/>
          <w:color w:val="auto"/>
          <w:kern w:val="1"/>
          <w:sz w:val="24"/>
          <w:szCs w:val="24"/>
          <w:highlight w:val="none"/>
        </w:rPr>
        <w:t>3.1</w:t>
      </w:r>
      <w:r>
        <w:rPr>
          <w:rFonts w:hint="eastAsia" w:asciiTheme="majorEastAsia" w:hAnsiTheme="majorEastAsia" w:eastAsiaTheme="majorEastAsia" w:cstheme="majorEastAsia"/>
          <w:color w:val="auto"/>
          <w:sz w:val="24"/>
          <w:szCs w:val="24"/>
          <w:highlight w:val="none"/>
        </w:rPr>
        <w:t>预付款：</w:t>
      </w:r>
      <w:r>
        <w:rPr>
          <w:rFonts w:hint="eastAsia" w:asciiTheme="majorEastAsia" w:hAnsiTheme="majorEastAsia" w:eastAsiaTheme="majorEastAsia" w:cstheme="majorEastAsia"/>
          <w:color w:val="auto"/>
          <w:sz w:val="24"/>
          <w:szCs w:val="24"/>
          <w:highlight w:val="none"/>
          <w:lang w:eastAsia="zh-CN"/>
        </w:rPr>
        <w:t>合同签订后，中标人向发包人提供合同价</w:t>
      </w:r>
      <w:r>
        <w:rPr>
          <w:rFonts w:hint="eastAsia" w:asciiTheme="majorEastAsia" w:hAnsiTheme="majorEastAsia" w:eastAsiaTheme="majorEastAsia" w:cstheme="majorEastAsia"/>
          <w:color w:val="auto"/>
          <w:sz w:val="24"/>
          <w:szCs w:val="24"/>
          <w:highlight w:val="none"/>
          <w:lang w:val="en-US" w:eastAsia="zh-CN"/>
        </w:rPr>
        <w:t>30</w:t>
      </w:r>
      <w:r>
        <w:rPr>
          <w:rFonts w:hint="eastAsia" w:asciiTheme="majorEastAsia" w:hAnsiTheme="majorEastAsia" w:eastAsiaTheme="majorEastAsia" w:cstheme="majorEastAsia"/>
          <w:color w:val="auto"/>
          <w:sz w:val="24"/>
          <w:szCs w:val="24"/>
          <w:highlight w:val="none"/>
          <w:lang w:eastAsia="zh-CN"/>
        </w:rPr>
        <w:t>%金额的预付款银行保函原件或保险保函原件、发包人凭本合同、中标人提供的预付款保函、正式税务发票、请款函等资料，在</w:t>
      </w:r>
      <w:r>
        <w:rPr>
          <w:rFonts w:hint="eastAsia" w:asciiTheme="majorEastAsia" w:hAnsiTheme="majorEastAsia" w:eastAsiaTheme="majorEastAsia" w:cstheme="majorEastAsia"/>
          <w:color w:val="auto"/>
          <w:sz w:val="24"/>
          <w:szCs w:val="24"/>
          <w:highlight w:val="none"/>
          <w:lang w:val="en-US" w:eastAsia="zh-CN"/>
        </w:rPr>
        <w:t>15</w:t>
      </w:r>
      <w:r>
        <w:rPr>
          <w:rFonts w:hint="eastAsia" w:asciiTheme="majorEastAsia" w:hAnsiTheme="majorEastAsia" w:eastAsiaTheme="majorEastAsia" w:cstheme="majorEastAsia"/>
          <w:color w:val="auto"/>
          <w:sz w:val="24"/>
          <w:szCs w:val="24"/>
          <w:highlight w:val="none"/>
          <w:lang w:eastAsia="zh-CN"/>
        </w:rPr>
        <w:t>个工作日内支付合同价的</w:t>
      </w:r>
      <w:r>
        <w:rPr>
          <w:rFonts w:hint="eastAsia" w:asciiTheme="majorEastAsia" w:hAnsiTheme="majorEastAsia" w:eastAsiaTheme="majorEastAsia" w:cstheme="majorEastAsia"/>
          <w:color w:val="auto"/>
          <w:sz w:val="24"/>
          <w:szCs w:val="24"/>
          <w:highlight w:val="none"/>
          <w:lang w:val="en-US" w:eastAsia="zh-CN"/>
        </w:rPr>
        <w:t>30</w:t>
      </w:r>
      <w:r>
        <w:rPr>
          <w:rFonts w:hint="eastAsia" w:asciiTheme="majorEastAsia" w:hAnsiTheme="majorEastAsia" w:eastAsiaTheme="majorEastAsia" w:cstheme="majorEastAsia"/>
          <w:color w:val="auto"/>
          <w:sz w:val="24"/>
          <w:szCs w:val="24"/>
          <w:highlight w:val="none"/>
          <w:lang w:eastAsia="zh-CN"/>
        </w:rPr>
        <w:t>%作为预付款。预付款应从每期应支付给中标人的工程进度款中扣回，直到扣回的金额达到合同约定的预付款金额为止；</w:t>
      </w:r>
    </w:p>
    <w:p w14:paraId="293A04C9">
      <w:pPr>
        <w:keepNext w:val="0"/>
        <w:keepLines w:val="0"/>
        <w:pageBreakBefore w:val="0"/>
        <w:widowControl/>
        <w:suppressLineNumbers w:val="0"/>
        <w:kinsoku/>
        <w:overflowPunct/>
        <w:topLinePunct w:val="0"/>
        <w:autoSpaceDE/>
        <w:autoSpaceDN/>
        <w:bidi w:val="0"/>
        <w:snapToGrid w:val="0"/>
        <w:spacing w:line="360" w:lineRule="atLeast"/>
        <w:ind w:firstLine="480" w:firstLineChars="200"/>
        <w:jc w:val="left"/>
        <w:textAlignment w:val="baseline"/>
        <w:rPr>
          <w:rStyle w:val="60"/>
          <w:rFonts w:hint="eastAsia" w:asciiTheme="majorEastAsia" w:hAnsiTheme="majorEastAsia" w:eastAsiaTheme="majorEastAsia" w:cstheme="majorEastAsia"/>
          <w:color w:val="auto"/>
          <w:kern w:val="1"/>
          <w:sz w:val="24"/>
          <w:szCs w:val="24"/>
          <w:highlight w:val="none"/>
        </w:rPr>
      </w:pPr>
    </w:p>
    <w:p w14:paraId="581B1545">
      <w:pPr>
        <w:keepNext w:val="0"/>
        <w:keepLines w:val="0"/>
        <w:pageBreakBefore w:val="0"/>
        <w:widowControl w:val="0"/>
        <w:numPr>
          <w:ilvl w:val="0"/>
          <w:numId w:val="0"/>
        </w:numPr>
        <w:tabs>
          <w:tab w:val="left" w:pos="7740"/>
        </w:tabs>
        <w:kinsoku/>
        <w:wordWrap/>
        <w:overflowPunct/>
        <w:topLinePunct w:val="0"/>
        <w:autoSpaceDE w:val="0"/>
        <w:autoSpaceDN w:val="0"/>
        <w:bidi w:val="0"/>
        <w:snapToGrid w:val="0"/>
        <w:spacing w:line="360" w:lineRule="atLeast"/>
        <w:ind w:firstLine="482" w:firstLineChars="200"/>
        <w:textAlignment w:val="auto"/>
        <w:rPr>
          <w:rFonts w:hint="eastAsia" w:asciiTheme="majorEastAsia" w:hAnsiTheme="majorEastAsia" w:eastAsiaTheme="majorEastAsia" w:cstheme="majorEastAsia"/>
          <w:color w:val="auto"/>
          <w:sz w:val="24"/>
          <w:szCs w:val="24"/>
          <w:highlight w:val="none"/>
        </w:rPr>
      </w:pPr>
      <w:r>
        <w:rPr>
          <w:rStyle w:val="60"/>
          <w:rFonts w:hint="eastAsia" w:asciiTheme="majorEastAsia" w:hAnsiTheme="majorEastAsia" w:eastAsiaTheme="majorEastAsia" w:cstheme="majorEastAsia"/>
          <w:b/>
          <w:bCs/>
          <w:color w:val="auto"/>
          <w:kern w:val="1"/>
          <w:sz w:val="24"/>
          <w:szCs w:val="24"/>
          <w:highlight w:val="none"/>
        </w:rPr>
        <w:t xml:space="preserve">3.2 </w:t>
      </w:r>
      <w:r>
        <w:rPr>
          <w:rFonts w:hint="eastAsia" w:asciiTheme="majorEastAsia" w:hAnsiTheme="majorEastAsia" w:eastAsiaTheme="majorEastAsia" w:cstheme="majorEastAsia"/>
          <w:color w:val="auto"/>
          <w:sz w:val="24"/>
          <w:szCs w:val="24"/>
          <w:highlight w:val="none"/>
          <w:lang w:eastAsia="zh-CN"/>
        </w:rPr>
        <w:t>工程进度款：中标人每</w:t>
      </w:r>
      <w:r>
        <w:rPr>
          <w:rFonts w:hint="eastAsia" w:asciiTheme="majorEastAsia" w:hAnsiTheme="majorEastAsia" w:eastAsiaTheme="majorEastAsia" w:cstheme="majorEastAsia"/>
          <w:color w:val="auto"/>
          <w:sz w:val="24"/>
          <w:szCs w:val="24"/>
          <w:highlight w:val="none"/>
          <w:lang w:val="en-US" w:eastAsia="zh-CN"/>
        </w:rPr>
        <w:t>两个</w:t>
      </w:r>
      <w:r>
        <w:rPr>
          <w:rFonts w:hint="eastAsia" w:asciiTheme="majorEastAsia" w:hAnsiTheme="majorEastAsia" w:eastAsiaTheme="majorEastAsia" w:cstheme="majorEastAsia"/>
          <w:color w:val="auto"/>
          <w:sz w:val="24"/>
          <w:szCs w:val="24"/>
          <w:highlight w:val="none"/>
          <w:lang w:eastAsia="zh-CN"/>
        </w:rPr>
        <w:t>月按工程实际完成工程量（</w:t>
      </w:r>
      <w:r>
        <w:rPr>
          <w:rFonts w:hint="eastAsia" w:asciiTheme="majorEastAsia" w:hAnsiTheme="majorEastAsia" w:eastAsiaTheme="majorEastAsia" w:cstheme="majorEastAsia"/>
          <w:color w:val="auto"/>
          <w:sz w:val="24"/>
          <w:szCs w:val="24"/>
          <w:highlight w:val="none"/>
          <w:lang w:val="en-US" w:eastAsia="zh-CN"/>
        </w:rPr>
        <w:t>不</w:t>
      </w:r>
      <w:r>
        <w:rPr>
          <w:rFonts w:hint="eastAsia" w:asciiTheme="majorEastAsia" w:hAnsiTheme="majorEastAsia" w:eastAsiaTheme="majorEastAsia" w:cstheme="majorEastAsia"/>
          <w:color w:val="auto"/>
          <w:sz w:val="24"/>
          <w:szCs w:val="24"/>
          <w:highlight w:val="none"/>
          <w:lang w:eastAsia="zh-CN"/>
        </w:rPr>
        <w:t>含变更及增加工程）申报，中标人必须将《已完成工程量报表》和《工程付款申请书》于当月26日前报监理单位</w:t>
      </w:r>
      <w:bookmarkStart w:id="201" w:name="_Hlt127094354"/>
      <w:bookmarkEnd w:id="201"/>
      <w:r>
        <w:rPr>
          <w:rFonts w:hint="eastAsia" w:asciiTheme="majorEastAsia" w:hAnsiTheme="majorEastAsia" w:eastAsiaTheme="majorEastAsia" w:cstheme="majorEastAsia"/>
          <w:color w:val="auto"/>
          <w:sz w:val="24"/>
          <w:szCs w:val="24"/>
          <w:highlight w:val="none"/>
          <w:lang w:eastAsia="zh-CN"/>
        </w:rPr>
        <w:t>。经监理单位审核、造价咨询公司审定（发包人委托），并经发包人核定后</w:t>
      </w:r>
      <w:r>
        <w:rPr>
          <w:rFonts w:hint="eastAsia" w:asciiTheme="majorEastAsia" w:hAnsiTheme="majorEastAsia" w:eastAsiaTheme="majorEastAsia" w:cstheme="majorEastAsia"/>
          <w:color w:val="auto"/>
          <w:sz w:val="24"/>
          <w:szCs w:val="24"/>
          <w:highlight w:val="none"/>
          <w:lang w:val="en-US" w:eastAsia="zh-CN"/>
        </w:rPr>
        <w:t>15</w:t>
      </w:r>
      <w:r>
        <w:rPr>
          <w:rFonts w:hint="eastAsia" w:asciiTheme="majorEastAsia" w:hAnsiTheme="majorEastAsia" w:eastAsiaTheme="majorEastAsia" w:cstheme="majorEastAsia"/>
          <w:color w:val="auto"/>
          <w:sz w:val="24"/>
          <w:szCs w:val="24"/>
          <w:highlight w:val="none"/>
          <w:lang w:eastAsia="zh-CN"/>
        </w:rPr>
        <w:t>个工作日内支付，每</w:t>
      </w:r>
      <w:r>
        <w:rPr>
          <w:rFonts w:hint="eastAsia" w:asciiTheme="majorEastAsia" w:hAnsiTheme="majorEastAsia" w:eastAsiaTheme="majorEastAsia" w:cstheme="majorEastAsia"/>
          <w:color w:val="auto"/>
          <w:sz w:val="24"/>
          <w:szCs w:val="24"/>
          <w:highlight w:val="none"/>
          <w:lang w:val="en-US" w:eastAsia="zh-CN"/>
        </w:rPr>
        <w:t>次</w:t>
      </w:r>
      <w:r>
        <w:rPr>
          <w:rFonts w:hint="eastAsia" w:asciiTheme="majorEastAsia" w:hAnsiTheme="majorEastAsia" w:eastAsiaTheme="majorEastAsia" w:cstheme="majorEastAsia"/>
          <w:color w:val="auto"/>
          <w:sz w:val="24"/>
          <w:szCs w:val="24"/>
          <w:highlight w:val="none"/>
          <w:lang w:eastAsia="zh-CN"/>
        </w:rPr>
        <w:t>的工程进度款按应付金额的80%支付；</w:t>
      </w:r>
    </w:p>
    <w:p w14:paraId="28E99FAF">
      <w:pPr>
        <w:keepNext w:val="0"/>
        <w:keepLines w:val="0"/>
        <w:pageBreakBefore w:val="0"/>
        <w:widowControl/>
        <w:kinsoku/>
        <w:overflowPunct/>
        <w:topLinePunct w:val="0"/>
        <w:autoSpaceDE/>
        <w:autoSpaceDN/>
        <w:bidi w:val="0"/>
        <w:snapToGrid w:val="0"/>
        <w:spacing w:line="360" w:lineRule="atLeast"/>
        <w:ind w:firstLine="480" w:firstLineChars="200"/>
        <w:textAlignment w:val="baseline"/>
        <w:rPr>
          <w:rStyle w:val="60"/>
          <w:rFonts w:hint="eastAsia" w:asciiTheme="majorEastAsia" w:hAnsiTheme="majorEastAsia" w:eastAsiaTheme="majorEastAsia" w:cstheme="majorEastAsia"/>
          <w:color w:val="auto"/>
          <w:kern w:val="0"/>
          <w:sz w:val="24"/>
          <w:szCs w:val="24"/>
          <w:highlight w:val="none"/>
        </w:rPr>
      </w:pPr>
    </w:p>
    <w:p w14:paraId="1DFC2600">
      <w:pPr>
        <w:keepNext w:val="0"/>
        <w:keepLines w:val="0"/>
        <w:pageBreakBefore w:val="0"/>
        <w:widowControl w:val="0"/>
        <w:numPr>
          <w:ilvl w:val="0"/>
          <w:numId w:val="0"/>
        </w:numPr>
        <w:tabs>
          <w:tab w:val="left" w:pos="7740"/>
        </w:tabs>
        <w:kinsoku/>
        <w:wordWrap/>
        <w:overflowPunct/>
        <w:topLinePunct w:val="0"/>
        <w:autoSpaceDE w:val="0"/>
        <w:autoSpaceDN w:val="0"/>
        <w:bidi w:val="0"/>
        <w:snapToGrid w:val="0"/>
        <w:spacing w:line="360" w:lineRule="atLeast"/>
        <w:ind w:firstLine="482" w:firstLineChars="200"/>
        <w:textAlignment w:val="auto"/>
        <w:rPr>
          <w:rFonts w:hint="eastAsia" w:asciiTheme="majorEastAsia" w:hAnsiTheme="majorEastAsia" w:eastAsiaTheme="majorEastAsia" w:cstheme="majorEastAsia"/>
          <w:color w:val="auto"/>
          <w:sz w:val="24"/>
          <w:szCs w:val="24"/>
          <w:highlight w:val="none"/>
          <w:lang w:eastAsia="zh-CN"/>
        </w:rPr>
      </w:pPr>
      <w:r>
        <w:rPr>
          <w:rStyle w:val="60"/>
          <w:rFonts w:hint="eastAsia" w:asciiTheme="majorEastAsia" w:hAnsiTheme="majorEastAsia" w:eastAsiaTheme="majorEastAsia" w:cstheme="majorEastAsia"/>
          <w:b/>
          <w:bCs/>
          <w:color w:val="auto"/>
          <w:kern w:val="0"/>
          <w:sz w:val="24"/>
          <w:szCs w:val="24"/>
          <w:highlight w:val="none"/>
        </w:rPr>
        <w:t>3.</w:t>
      </w:r>
      <w:r>
        <w:rPr>
          <w:rStyle w:val="60"/>
          <w:rFonts w:hint="eastAsia" w:asciiTheme="majorEastAsia" w:hAnsiTheme="majorEastAsia" w:eastAsiaTheme="majorEastAsia" w:cstheme="majorEastAsia"/>
          <w:b/>
          <w:bCs/>
          <w:color w:val="auto"/>
          <w:kern w:val="0"/>
          <w:sz w:val="24"/>
          <w:szCs w:val="24"/>
          <w:highlight w:val="none"/>
          <w:lang w:val="en-US" w:eastAsia="zh-CN"/>
        </w:rPr>
        <w:t>3</w:t>
      </w:r>
      <w:r>
        <w:rPr>
          <w:rFonts w:hint="eastAsia" w:asciiTheme="majorEastAsia" w:hAnsiTheme="majorEastAsia" w:eastAsiaTheme="majorEastAsia" w:cstheme="majorEastAsia"/>
          <w:color w:val="auto"/>
          <w:sz w:val="24"/>
          <w:szCs w:val="24"/>
          <w:highlight w:val="none"/>
          <w:lang w:eastAsia="zh-CN"/>
        </w:rPr>
        <w:t>中标人</w:t>
      </w:r>
      <w:r>
        <w:rPr>
          <w:rFonts w:hint="eastAsia" w:asciiTheme="majorEastAsia" w:hAnsiTheme="majorEastAsia" w:eastAsiaTheme="majorEastAsia" w:cstheme="majorEastAsia"/>
          <w:color w:val="auto"/>
          <w:sz w:val="24"/>
          <w:szCs w:val="24"/>
          <w:highlight w:val="none"/>
        </w:rPr>
        <w:t>确认完成本项目全部工程量后，向</w:t>
      </w:r>
      <w:r>
        <w:rPr>
          <w:rFonts w:hint="eastAsia" w:asciiTheme="majorEastAsia" w:hAnsiTheme="majorEastAsia" w:eastAsiaTheme="majorEastAsia" w:cstheme="majorEastAsia"/>
          <w:color w:val="auto"/>
          <w:sz w:val="24"/>
          <w:szCs w:val="24"/>
          <w:highlight w:val="none"/>
          <w:lang w:eastAsia="zh-CN"/>
        </w:rPr>
        <w:t>发包人</w:t>
      </w:r>
      <w:r>
        <w:rPr>
          <w:rFonts w:hint="eastAsia" w:asciiTheme="majorEastAsia" w:hAnsiTheme="majorEastAsia" w:eastAsiaTheme="majorEastAsia" w:cstheme="majorEastAsia"/>
          <w:color w:val="auto"/>
          <w:sz w:val="24"/>
          <w:szCs w:val="24"/>
          <w:highlight w:val="none"/>
        </w:rPr>
        <w:t>提交工程竣工验收申请，</w:t>
      </w:r>
      <w:r>
        <w:rPr>
          <w:rFonts w:hint="eastAsia" w:asciiTheme="majorEastAsia" w:hAnsiTheme="majorEastAsia" w:eastAsiaTheme="majorEastAsia" w:cstheme="majorEastAsia"/>
          <w:color w:val="auto"/>
          <w:sz w:val="24"/>
          <w:szCs w:val="24"/>
          <w:highlight w:val="none"/>
          <w:lang w:eastAsia="zh-CN"/>
        </w:rPr>
        <w:t>发包人</w:t>
      </w:r>
      <w:r>
        <w:rPr>
          <w:rFonts w:hint="eastAsia" w:asciiTheme="majorEastAsia" w:hAnsiTheme="majorEastAsia" w:eastAsiaTheme="majorEastAsia" w:cstheme="majorEastAsia"/>
          <w:color w:val="auto"/>
          <w:sz w:val="24"/>
          <w:szCs w:val="24"/>
          <w:highlight w:val="none"/>
        </w:rPr>
        <w:t>审查成交供应商提交的竣工验收申请报告并审批同意后，按照</w:t>
      </w:r>
      <w:r>
        <w:rPr>
          <w:rFonts w:hint="eastAsia" w:asciiTheme="majorEastAsia" w:hAnsiTheme="majorEastAsia" w:eastAsiaTheme="majorEastAsia" w:cstheme="majorEastAsia"/>
          <w:color w:val="auto"/>
          <w:sz w:val="24"/>
          <w:szCs w:val="24"/>
          <w:highlight w:val="none"/>
          <w:lang w:eastAsia="zh-CN"/>
        </w:rPr>
        <w:t>发包人</w:t>
      </w:r>
      <w:r>
        <w:rPr>
          <w:rFonts w:hint="eastAsia" w:asciiTheme="majorEastAsia" w:hAnsiTheme="majorEastAsia" w:eastAsiaTheme="majorEastAsia" w:cstheme="majorEastAsia"/>
          <w:color w:val="auto"/>
          <w:sz w:val="24"/>
          <w:szCs w:val="24"/>
          <w:highlight w:val="none"/>
        </w:rPr>
        <w:t>及政府部门相关要求，及时组织本项目相关部门人员组成验收组进行验收。项目经验收组验收合格后，凭据本合同、成交通知书、验收报告、</w:t>
      </w:r>
      <w:r>
        <w:rPr>
          <w:rFonts w:hint="eastAsia" w:asciiTheme="majorEastAsia" w:hAnsiTheme="majorEastAsia" w:eastAsiaTheme="majorEastAsia" w:cstheme="majorEastAsia"/>
          <w:color w:val="auto"/>
          <w:sz w:val="24"/>
          <w:szCs w:val="24"/>
          <w:highlight w:val="none"/>
          <w:lang w:eastAsia="zh-CN"/>
        </w:rPr>
        <w:t>中标人</w:t>
      </w:r>
      <w:r>
        <w:rPr>
          <w:rFonts w:hint="eastAsia" w:asciiTheme="majorEastAsia" w:hAnsiTheme="majorEastAsia" w:eastAsiaTheme="majorEastAsia" w:cstheme="majorEastAsia"/>
          <w:color w:val="auto"/>
          <w:sz w:val="24"/>
          <w:szCs w:val="24"/>
          <w:highlight w:val="none"/>
        </w:rPr>
        <w:t>开具相应金额的正式税务发票等相关资料，1</w:t>
      </w:r>
      <w:r>
        <w:rPr>
          <w:rFonts w:hint="eastAsia" w:asciiTheme="majorEastAsia" w:hAnsiTheme="majorEastAsia" w:eastAsiaTheme="majorEastAsia" w:cstheme="majorEastAsia"/>
          <w:color w:val="auto"/>
          <w:sz w:val="24"/>
          <w:szCs w:val="24"/>
          <w:highlight w:val="none"/>
          <w:lang w:val="en-US" w:eastAsia="zh-CN"/>
        </w:rPr>
        <w:t>5</w:t>
      </w:r>
      <w:r>
        <w:rPr>
          <w:rFonts w:hint="eastAsia" w:asciiTheme="majorEastAsia" w:hAnsiTheme="majorEastAsia" w:eastAsiaTheme="majorEastAsia" w:cstheme="majorEastAsia"/>
          <w:color w:val="auto"/>
          <w:sz w:val="24"/>
          <w:szCs w:val="24"/>
          <w:highlight w:val="none"/>
        </w:rPr>
        <w:t>个工作日内，支付至合同总价（扣除暂列金）的80%</w:t>
      </w:r>
      <w:r>
        <w:rPr>
          <w:rFonts w:hint="eastAsia" w:asciiTheme="majorEastAsia" w:hAnsiTheme="majorEastAsia" w:eastAsiaTheme="majorEastAsia" w:cstheme="majorEastAsia"/>
          <w:color w:val="auto"/>
          <w:sz w:val="24"/>
          <w:szCs w:val="24"/>
          <w:highlight w:val="none"/>
          <w:lang w:eastAsia="zh-CN"/>
        </w:rPr>
        <w:t>；</w:t>
      </w:r>
    </w:p>
    <w:p w14:paraId="31E71FBE">
      <w:pPr>
        <w:keepNext w:val="0"/>
        <w:keepLines w:val="0"/>
        <w:pageBreakBefore w:val="0"/>
        <w:widowControl/>
        <w:kinsoku/>
        <w:wordWrap/>
        <w:overflowPunct/>
        <w:topLinePunct w:val="0"/>
        <w:autoSpaceDE/>
        <w:autoSpaceDN/>
        <w:bidi w:val="0"/>
        <w:adjustRightInd/>
        <w:snapToGrid w:val="0"/>
        <w:spacing w:line="360" w:lineRule="atLeast"/>
        <w:ind w:firstLine="482" w:firstLineChars="200"/>
        <w:textAlignment w:val="baseline"/>
        <w:rPr>
          <w:rFonts w:hint="eastAsia" w:asciiTheme="majorEastAsia" w:hAnsiTheme="majorEastAsia" w:eastAsiaTheme="majorEastAsia" w:cstheme="majorEastAsia"/>
          <w:snapToGrid w:val="0"/>
          <w:color w:val="auto"/>
          <w:kern w:val="0"/>
          <w:sz w:val="24"/>
          <w:szCs w:val="24"/>
          <w:highlight w:val="none"/>
        </w:rPr>
      </w:pPr>
      <w:r>
        <w:rPr>
          <w:rStyle w:val="60"/>
          <w:rFonts w:hint="eastAsia" w:asciiTheme="majorEastAsia" w:hAnsiTheme="majorEastAsia" w:eastAsiaTheme="majorEastAsia" w:cstheme="majorEastAsia"/>
          <w:b/>
          <w:bCs/>
          <w:color w:val="auto"/>
          <w:kern w:val="0"/>
          <w:sz w:val="24"/>
          <w:szCs w:val="24"/>
          <w:highlight w:val="none"/>
        </w:rPr>
        <w:t>3.</w:t>
      </w:r>
      <w:r>
        <w:rPr>
          <w:rStyle w:val="60"/>
          <w:rFonts w:hint="eastAsia" w:asciiTheme="majorEastAsia" w:hAnsiTheme="majorEastAsia" w:eastAsiaTheme="majorEastAsia" w:cstheme="majorEastAsia"/>
          <w:b/>
          <w:bCs/>
          <w:color w:val="auto"/>
          <w:kern w:val="0"/>
          <w:sz w:val="24"/>
          <w:szCs w:val="24"/>
          <w:highlight w:val="none"/>
          <w:lang w:val="en-US" w:eastAsia="zh-CN"/>
        </w:rPr>
        <w:t>4</w:t>
      </w:r>
      <w:r>
        <w:rPr>
          <w:rFonts w:hint="eastAsia" w:asciiTheme="majorEastAsia" w:hAnsiTheme="majorEastAsia" w:eastAsiaTheme="majorEastAsia" w:cstheme="majorEastAsia"/>
          <w:color w:val="auto"/>
          <w:sz w:val="24"/>
          <w:szCs w:val="24"/>
          <w:highlight w:val="none"/>
        </w:rPr>
        <w:t>结算经</w:t>
      </w:r>
      <w:r>
        <w:rPr>
          <w:rFonts w:hint="eastAsia" w:asciiTheme="majorEastAsia" w:hAnsiTheme="majorEastAsia" w:eastAsiaTheme="majorEastAsia" w:cstheme="majorEastAsia"/>
          <w:color w:val="auto"/>
          <w:sz w:val="24"/>
          <w:szCs w:val="24"/>
          <w:highlight w:val="none"/>
          <w:lang w:eastAsia="zh-CN"/>
        </w:rPr>
        <w:t>发包人</w:t>
      </w:r>
      <w:r>
        <w:rPr>
          <w:rFonts w:hint="eastAsia" w:asciiTheme="majorEastAsia" w:hAnsiTheme="majorEastAsia" w:eastAsiaTheme="majorEastAsia" w:cstheme="majorEastAsia"/>
          <w:color w:val="auto"/>
          <w:sz w:val="24"/>
          <w:szCs w:val="24"/>
          <w:highlight w:val="none"/>
        </w:rPr>
        <w:t>或</w:t>
      </w:r>
      <w:r>
        <w:rPr>
          <w:rFonts w:hint="eastAsia" w:asciiTheme="majorEastAsia" w:hAnsiTheme="majorEastAsia" w:eastAsiaTheme="majorEastAsia" w:cstheme="majorEastAsia"/>
          <w:color w:val="auto"/>
          <w:sz w:val="24"/>
          <w:szCs w:val="24"/>
          <w:highlight w:val="none"/>
          <w:lang w:eastAsia="zh-CN"/>
        </w:rPr>
        <w:t>发包人</w:t>
      </w:r>
      <w:r>
        <w:rPr>
          <w:rFonts w:hint="eastAsia" w:asciiTheme="majorEastAsia" w:hAnsiTheme="majorEastAsia" w:eastAsiaTheme="majorEastAsia" w:cstheme="majorEastAsia"/>
          <w:color w:val="auto"/>
          <w:sz w:val="24"/>
          <w:szCs w:val="24"/>
          <w:highlight w:val="none"/>
        </w:rPr>
        <w:t>委托第三方造价审核公司终审定案后1</w:t>
      </w:r>
      <w:r>
        <w:rPr>
          <w:rFonts w:hint="eastAsia" w:asciiTheme="majorEastAsia" w:hAnsiTheme="majorEastAsia" w:eastAsiaTheme="majorEastAsia" w:cstheme="majorEastAsia"/>
          <w:color w:val="auto"/>
          <w:sz w:val="24"/>
          <w:szCs w:val="24"/>
          <w:highlight w:val="none"/>
          <w:lang w:val="en-US" w:eastAsia="zh-CN"/>
        </w:rPr>
        <w:t>5</w:t>
      </w:r>
      <w:r>
        <w:rPr>
          <w:rFonts w:hint="eastAsia" w:asciiTheme="majorEastAsia" w:hAnsiTheme="majorEastAsia" w:eastAsiaTheme="majorEastAsia" w:cstheme="majorEastAsia"/>
          <w:color w:val="auto"/>
          <w:sz w:val="24"/>
          <w:szCs w:val="24"/>
          <w:highlight w:val="none"/>
        </w:rPr>
        <w:t>个工作日内付至结算价的97%（需开具终审价全额发票）</w:t>
      </w:r>
      <w:r>
        <w:rPr>
          <w:rFonts w:hint="eastAsia" w:asciiTheme="majorEastAsia" w:hAnsiTheme="majorEastAsia" w:eastAsiaTheme="majorEastAsia" w:cstheme="majorEastAsia"/>
          <w:color w:val="auto"/>
          <w:sz w:val="24"/>
          <w:szCs w:val="24"/>
          <w:highlight w:val="none"/>
          <w:lang w:eastAsia="zh-CN"/>
        </w:rPr>
        <w:t>；</w:t>
      </w:r>
    </w:p>
    <w:p w14:paraId="7F240F98">
      <w:pPr>
        <w:pStyle w:val="2"/>
        <w:keepNext w:val="0"/>
        <w:keepLines w:val="0"/>
        <w:pageBreakBefore w:val="0"/>
        <w:widowControl/>
        <w:kinsoku/>
        <w:wordWrap/>
        <w:overflowPunct/>
        <w:topLinePunct w:val="0"/>
        <w:autoSpaceDE/>
        <w:autoSpaceDN/>
        <w:bidi w:val="0"/>
        <w:adjustRightInd/>
        <w:snapToGrid w:val="0"/>
        <w:spacing w:line="360" w:lineRule="atLeast"/>
        <w:ind w:firstLine="482" w:firstLineChars="200"/>
        <w:textAlignment w:val="baseline"/>
        <w:rPr>
          <w:rFonts w:hint="eastAsia" w:asciiTheme="majorEastAsia" w:hAnsiTheme="majorEastAsia" w:eastAsiaTheme="majorEastAsia" w:cstheme="majorEastAsia"/>
          <w:snapToGrid w:val="0"/>
          <w:color w:val="auto"/>
          <w:kern w:val="0"/>
          <w:sz w:val="24"/>
          <w:szCs w:val="24"/>
          <w:highlight w:val="none"/>
          <w:lang w:eastAsia="zh-CN"/>
        </w:rPr>
      </w:pPr>
      <w:r>
        <w:rPr>
          <w:rStyle w:val="60"/>
          <w:rFonts w:hint="eastAsia" w:asciiTheme="majorEastAsia" w:hAnsiTheme="majorEastAsia" w:eastAsiaTheme="majorEastAsia" w:cstheme="majorEastAsia"/>
          <w:b/>
          <w:bCs/>
          <w:color w:val="auto"/>
          <w:kern w:val="0"/>
          <w:sz w:val="24"/>
          <w:szCs w:val="24"/>
          <w:highlight w:val="none"/>
          <w:lang w:val="en-US" w:eastAsia="zh-CN" w:bidi="ar-SA"/>
        </w:rPr>
        <w:t>3.5</w:t>
      </w:r>
      <w:r>
        <w:rPr>
          <w:rFonts w:hint="eastAsia" w:asciiTheme="majorEastAsia" w:hAnsiTheme="majorEastAsia" w:eastAsiaTheme="majorEastAsia" w:cstheme="majorEastAsia"/>
          <w:color w:val="auto"/>
          <w:sz w:val="24"/>
          <w:szCs w:val="24"/>
          <w:highlight w:val="none"/>
        </w:rPr>
        <w:t>预留结算总价款的3％作为质量保证金，</w:t>
      </w:r>
      <w:r>
        <w:rPr>
          <w:rFonts w:hint="eastAsia" w:asciiTheme="majorEastAsia" w:hAnsiTheme="majorEastAsia" w:eastAsiaTheme="majorEastAsia" w:cstheme="majorEastAsia"/>
          <w:color w:val="auto"/>
          <w:sz w:val="24"/>
          <w:szCs w:val="24"/>
          <w:highlight w:val="none"/>
          <w:lang w:val="en-US" w:eastAsia="zh-CN"/>
        </w:rPr>
        <w:t>两年</w:t>
      </w:r>
      <w:r>
        <w:rPr>
          <w:rFonts w:hint="eastAsia" w:asciiTheme="majorEastAsia" w:hAnsiTheme="majorEastAsia" w:eastAsiaTheme="majorEastAsia" w:cstheme="majorEastAsia"/>
          <w:color w:val="auto"/>
          <w:sz w:val="24"/>
          <w:szCs w:val="24"/>
          <w:highlight w:val="none"/>
        </w:rPr>
        <w:t>质保期满，并经二次验收合格后，在</w:t>
      </w:r>
      <w:r>
        <w:rPr>
          <w:rFonts w:hint="eastAsia" w:asciiTheme="majorEastAsia" w:hAnsiTheme="majorEastAsia" w:eastAsiaTheme="majorEastAsia" w:cstheme="majorEastAsia"/>
          <w:color w:val="auto"/>
          <w:sz w:val="24"/>
          <w:szCs w:val="24"/>
          <w:highlight w:val="none"/>
          <w:lang w:eastAsia="zh-CN"/>
        </w:rPr>
        <w:t>中标人</w:t>
      </w:r>
      <w:r>
        <w:rPr>
          <w:rFonts w:hint="eastAsia" w:asciiTheme="majorEastAsia" w:hAnsiTheme="majorEastAsia" w:eastAsiaTheme="majorEastAsia" w:cstheme="majorEastAsia"/>
          <w:color w:val="auto"/>
          <w:sz w:val="24"/>
          <w:szCs w:val="24"/>
          <w:highlight w:val="none"/>
        </w:rPr>
        <w:t>不存在违约、欠付维修款等费用的情况下，</w:t>
      </w:r>
      <w:r>
        <w:rPr>
          <w:rFonts w:hint="eastAsia" w:asciiTheme="majorEastAsia" w:hAnsiTheme="majorEastAsia" w:eastAsiaTheme="majorEastAsia" w:cstheme="majorEastAsia"/>
          <w:color w:val="auto"/>
          <w:sz w:val="24"/>
          <w:szCs w:val="24"/>
          <w:highlight w:val="none"/>
          <w:lang w:eastAsia="zh-CN"/>
        </w:rPr>
        <w:t>中标人</w:t>
      </w:r>
      <w:r>
        <w:rPr>
          <w:rFonts w:hint="eastAsia" w:asciiTheme="majorEastAsia" w:hAnsiTheme="majorEastAsia" w:eastAsiaTheme="majorEastAsia" w:cstheme="majorEastAsia"/>
          <w:color w:val="auto"/>
          <w:sz w:val="24"/>
          <w:szCs w:val="24"/>
          <w:highlight w:val="none"/>
        </w:rPr>
        <w:t>提供请款申请书，请款资料经审批通过后，由</w:t>
      </w:r>
      <w:r>
        <w:rPr>
          <w:rFonts w:hint="eastAsia" w:asciiTheme="majorEastAsia" w:hAnsiTheme="majorEastAsia" w:eastAsiaTheme="majorEastAsia" w:cstheme="majorEastAsia"/>
          <w:color w:val="auto"/>
          <w:sz w:val="24"/>
          <w:szCs w:val="24"/>
          <w:highlight w:val="none"/>
          <w:lang w:eastAsia="zh-CN"/>
        </w:rPr>
        <w:t>发包人</w:t>
      </w:r>
      <w:r>
        <w:rPr>
          <w:rFonts w:hint="eastAsia" w:asciiTheme="majorEastAsia" w:hAnsiTheme="majorEastAsia" w:eastAsiaTheme="majorEastAsia" w:cstheme="majorEastAsia"/>
          <w:color w:val="auto"/>
          <w:sz w:val="24"/>
          <w:szCs w:val="24"/>
          <w:highlight w:val="none"/>
        </w:rPr>
        <w:t>一次性无息付清</w:t>
      </w:r>
      <w:r>
        <w:rPr>
          <w:rFonts w:hint="eastAsia" w:asciiTheme="majorEastAsia" w:hAnsiTheme="majorEastAsia" w:eastAsiaTheme="majorEastAsia" w:cstheme="majorEastAsia"/>
          <w:color w:val="auto"/>
          <w:sz w:val="24"/>
          <w:szCs w:val="24"/>
          <w:highlight w:val="none"/>
          <w:lang w:eastAsia="zh-CN"/>
        </w:rPr>
        <w:t>；</w:t>
      </w:r>
    </w:p>
    <w:p w14:paraId="58240665">
      <w:pPr>
        <w:pStyle w:val="2"/>
        <w:keepNext w:val="0"/>
        <w:keepLines w:val="0"/>
        <w:pageBreakBefore w:val="0"/>
        <w:widowControl/>
        <w:kinsoku/>
        <w:overflowPunct/>
        <w:topLinePunct w:val="0"/>
        <w:autoSpaceDE/>
        <w:autoSpaceDN/>
        <w:bidi w:val="0"/>
        <w:snapToGrid w:val="0"/>
        <w:spacing w:line="360" w:lineRule="atLeast"/>
        <w:ind w:firstLine="482" w:firstLineChars="200"/>
        <w:textAlignment w:val="baseline"/>
        <w:rPr>
          <w:rFonts w:hint="eastAsia" w:asciiTheme="majorEastAsia" w:hAnsiTheme="majorEastAsia" w:eastAsiaTheme="majorEastAsia" w:cstheme="majorEastAsia"/>
          <w:color w:val="auto"/>
          <w:sz w:val="24"/>
          <w:szCs w:val="24"/>
          <w:highlight w:val="none"/>
          <w:lang w:eastAsia="zh-CN"/>
        </w:rPr>
      </w:pPr>
      <w:r>
        <w:rPr>
          <w:rFonts w:hint="eastAsia" w:asciiTheme="majorEastAsia" w:hAnsiTheme="majorEastAsia" w:eastAsiaTheme="majorEastAsia" w:cstheme="majorEastAsia"/>
          <w:b/>
          <w:bCs/>
          <w:snapToGrid w:val="0"/>
          <w:color w:val="auto"/>
          <w:sz w:val="24"/>
          <w:szCs w:val="24"/>
          <w:highlight w:val="none"/>
        </w:rPr>
        <w:t>3.</w:t>
      </w:r>
      <w:r>
        <w:rPr>
          <w:rFonts w:hint="eastAsia" w:asciiTheme="majorEastAsia" w:hAnsiTheme="majorEastAsia" w:eastAsiaTheme="majorEastAsia" w:cstheme="majorEastAsia"/>
          <w:b/>
          <w:bCs/>
          <w:snapToGrid w:val="0"/>
          <w:color w:val="auto"/>
          <w:sz w:val="24"/>
          <w:szCs w:val="24"/>
          <w:highlight w:val="none"/>
          <w:lang w:val="en-US" w:eastAsia="zh-CN"/>
        </w:rPr>
        <w:t>6</w:t>
      </w:r>
      <w:r>
        <w:rPr>
          <w:rFonts w:hint="eastAsia" w:asciiTheme="majorEastAsia" w:hAnsiTheme="majorEastAsia" w:eastAsiaTheme="majorEastAsia" w:cstheme="majorEastAsia"/>
          <w:color w:val="auto"/>
          <w:sz w:val="24"/>
          <w:szCs w:val="24"/>
          <w:highlight w:val="none"/>
        </w:rPr>
        <w:t>若非</w:t>
      </w:r>
      <w:r>
        <w:rPr>
          <w:rFonts w:hint="eastAsia" w:asciiTheme="majorEastAsia" w:hAnsiTheme="majorEastAsia" w:eastAsiaTheme="majorEastAsia" w:cstheme="majorEastAsia"/>
          <w:color w:val="auto"/>
          <w:sz w:val="24"/>
          <w:szCs w:val="24"/>
          <w:highlight w:val="none"/>
          <w:lang w:eastAsia="zh-CN"/>
        </w:rPr>
        <w:t>发包人</w:t>
      </w:r>
      <w:r>
        <w:rPr>
          <w:rFonts w:hint="eastAsia" w:asciiTheme="majorEastAsia" w:hAnsiTheme="majorEastAsia" w:eastAsiaTheme="majorEastAsia" w:cstheme="majorEastAsia"/>
          <w:color w:val="auto"/>
          <w:sz w:val="24"/>
          <w:szCs w:val="24"/>
          <w:highlight w:val="none"/>
        </w:rPr>
        <w:t>原因导致（包括但不限于不可抗力）到账时间延迟，</w:t>
      </w:r>
      <w:r>
        <w:rPr>
          <w:rFonts w:hint="eastAsia" w:asciiTheme="majorEastAsia" w:hAnsiTheme="majorEastAsia" w:eastAsiaTheme="majorEastAsia" w:cstheme="majorEastAsia"/>
          <w:color w:val="auto"/>
          <w:sz w:val="24"/>
          <w:szCs w:val="24"/>
          <w:highlight w:val="none"/>
          <w:lang w:eastAsia="zh-CN"/>
        </w:rPr>
        <w:t>发包人</w:t>
      </w:r>
      <w:r>
        <w:rPr>
          <w:rFonts w:hint="eastAsia" w:asciiTheme="majorEastAsia" w:hAnsiTheme="majorEastAsia" w:eastAsiaTheme="majorEastAsia" w:cstheme="majorEastAsia"/>
          <w:color w:val="auto"/>
          <w:sz w:val="24"/>
          <w:szCs w:val="24"/>
          <w:highlight w:val="none"/>
        </w:rPr>
        <w:t>不承担相应责任</w:t>
      </w:r>
      <w:r>
        <w:rPr>
          <w:rFonts w:hint="eastAsia" w:asciiTheme="majorEastAsia" w:hAnsiTheme="majorEastAsia" w:eastAsiaTheme="majorEastAsia" w:cstheme="majorEastAsia"/>
          <w:color w:val="auto"/>
          <w:sz w:val="24"/>
          <w:szCs w:val="24"/>
          <w:highlight w:val="none"/>
          <w:lang w:eastAsia="zh-CN"/>
        </w:rPr>
        <w:t>。</w:t>
      </w:r>
    </w:p>
    <w:p w14:paraId="52FC9551">
      <w:pPr>
        <w:keepNext w:val="0"/>
        <w:keepLines w:val="0"/>
        <w:pageBreakBefore w:val="0"/>
        <w:widowControl/>
        <w:kinsoku/>
        <w:wordWrap w:val="0"/>
        <w:overflowPunct/>
        <w:topLinePunct w:val="0"/>
        <w:autoSpaceDE/>
        <w:autoSpaceDN/>
        <w:bidi w:val="0"/>
        <w:adjustRightInd w:val="0"/>
        <w:snapToGrid w:val="0"/>
        <w:spacing w:line="360" w:lineRule="atLeast"/>
        <w:ind w:firstLine="482" w:firstLineChars="200"/>
        <w:textAlignment w:val="baseline"/>
        <w:rPr>
          <w:rFonts w:hint="eastAsia" w:asciiTheme="majorEastAsia" w:hAnsiTheme="majorEastAsia" w:eastAsiaTheme="majorEastAsia" w:cstheme="majorEastAsia"/>
          <w:snapToGrid w:val="0"/>
          <w:color w:val="auto"/>
          <w:kern w:val="0"/>
          <w:sz w:val="24"/>
          <w:szCs w:val="24"/>
          <w:highlight w:val="none"/>
        </w:rPr>
      </w:pPr>
      <w:r>
        <w:rPr>
          <w:rFonts w:hint="eastAsia" w:asciiTheme="majorEastAsia" w:hAnsiTheme="majorEastAsia" w:eastAsiaTheme="majorEastAsia" w:cstheme="majorEastAsia"/>
          <w:b/>
          <w:bCs/>
          <w:snapToGrid w:val="0"/>
          <w:color w:val="auto"/>
          <w:sz w:val="24"/>
          <w:szCs w:val="24"/>
          <w:highlight w:val="none"/>
        </w:rPr>
        <w:t>3.</w:t>
      </w:r>
      <w:r>
        <w:rPr>
          <w:rFonts w:hint="eastAsia" w:asciiTheme="majorEastAsia" w:hAnsiTheme="majorEastAsia" w:eastAsiaTheme="majorEastAsia" w:cstheme="majorEastAsia"/>
          <w:b/>
          <w:bCs/>
          <w:snapToGrid w:val="0"/>
          <w:color w:val="auto"/>
          <w:sz w:val="24"/>
          <w:szCs w:val="24"/>
          <w:highlight w:val="none"/>
          <w:lang w:val="en-US" w:eastAsia="zh-CN"/>
        </w:rPr>
        <w:t>7</w:t>
      </w:r>
      <w:r>
        <w:rPr>
          <w:rFonts w:hint="eastAsia" w:asciiTheme="majorEastAsia" w:hAnsiTheme="majorEastAsia" w:eastAsiaTheme="majorEastAsia" w:cstheme="majorEastAsia"/>
          <w:snapToGrid w:val="0"/>
          <w:color w:val="auto"/>
          <w:kern w:val="0"/>
          <w:sz w:val="24"/>
          <w:szCs w:val="24"/>
          <w:highlight w:val="none"/>
        </w:rPr>
        <w:t>措施项目费中的“</w:t>
      </w:r>
      <w:r>
        <w:rPr>
          <w:rFonts w:hint="eastAsia" w:asciiTheme="majorEastAsia" w:hAnsiTheme="majorEastAsia" w:eastAsiaTheme="majorEastAsia" w:cstheme="majorEastAsia"/>
          <w:snapToGrid w:val="0"/>
          <w:color w:val="auto"/>
          <w:kern w:val="0"/>
          <w:sz w:val="24"/>
          <w:szCs w:val="24"/>
          <w:highlight w:val="none"/>
          <w:lang w:eastAsia="zh-CN"/>
        </w:rPr>
        <w:t>安全生产措施费</w:t>
      </w:r>
      <w:r>
        <w:rPr>
          <w:rFonts w:hint="eastAsia" w:asciiTheme="majorEastAsia" w:hAnsiTheme="majorEastAsia" w:eastAsiaTheme="majorEastAsia" w:cstheme="majorEastAsia"/>
          <w:snapToGrid w:val="0"/>
          <w:color w:val="auto"/>
          <w:kern w:val="0"/>
          <w:sz w:val="24"/>
          <w:szCs w:val="24"/>
          <w:highlight w:val="none"/>
        </w:rPr>
        <w:t>”拨付按照《广东省建设工程计价依据（2018）》执行，按照项目所在地的建设行政主管部门有关规定支付。发生一般事故及以上等级重大安全事故的，发包人可扣除承包人金额相当于所有“</w:t>
      </w:r>
      <w:r>
        <w:rPr>
          <w:rFonts w:hint="eastAsia" w:asciiTheme="majorEastAsia" w:hAnsiTheme="majorEastAsia" w:eastAsiaTheme="majorEastAsia" w:cstheme="majorEastAsia"/>
          <w:snapToGrid w:val="0"/>
          <w:color w:val="auto"/>
          <w:kern w:val="0"/>
          <w:sz w:val="24"/>
          <w:szCs w:val="24"/>
          <w:highlight w:val="none"/>
          <w:lang w:eastAsia="zh-CN"/>
        </w:rPr>
        <w:t>安全生产措施费</w:t>
      </w:r>
      <w:r>
        <w:rPr>
          <w:rFonts w:hint="eastAsia" w:asciiTheme="majorEastAsia" w:hAnsiTheme="majorEastAsia" w:eastAsiaTheme="majorEastAsia" w:cstheme="majorEastAsia"/>
          <w:snapToGrid w:val="0"/>
          <w:color w:val="auto"/>
          <w:kern w:val="0"/>
          <w:sz w:val="24"/>
          <w:szCs w:val="24"/>
          <w:highlight w:val="none"/>
        </w:rPr>
        <w:t>”的工程管理费。</w:t>
      </w:r>
    </w:p>
    <w:p w14:paraId="6EA41BB5">
      <w:pPr>
        <w:pStyle w:val="2"/>
        <w:keepNext w:val="0"/>
        <w:keepLines w:val="0"/>
        <w:pageBreakBefore w:val="0"/>
        <w:widowControl/>
        <w:kinsoku/>
        <w:overflowPunct/>
        <w:topLinePunct w:val="0"/>
        <w:autoSpaceDE/>
        <w:autoSpaceDN/>
        <w:bidi w:val="0"/>
        <w:snapToGrid w:val="0"/>
        <w:spacing w:line="360" w:lineRule="atLeast"/>
        <w:ind w:firstLine="480" w:firstLineChars="200"/>
        <w:textAlignment w:val="baseline"/>
        <w:rPr>
          <w:rFonts w:hint="eastAsia" w:asciiTheme="majorEastAsia" w:hAnsiTheme="majorEastAsia" w:eastAsiaTheme="majorEastAsia" w:cstheme="majorEastAsia"/>
          <w:color w:val="auto"/>
          <w:sz w:val="24"/>
          <w:szCs w:val="24"/>
          <w:highlight w:val="none"/>
          <w:lang w:val="en-US" w:eastAsia="zh-CN"/>
        </w:rPr>
      </w:pPr>
    </w:p>
    <w:p w14:paraId="27E21F7C">
      <w:pPr>
        <w:pStyle w:val="214"/>
        <w:keepNext w:val="0"/>
        <w:keepLines w:val="0"/>
        <w:pageBreakBefore w:val="0"/>
        <w:widowControl/>
        <w:kinsoku/>
        <w:wordWrap/>
        <w:overflowPunct/>
        <w:topLinePunct w:val="0"/>
        <w:autoSpaceDE/>
        <w:autoSpaceDN/>
        <w:bidi w:val="0"/>
        <w:adjustRightInd/>
        <w:snapToGrid w:val="0"/>
        <w:spacing w:line="360" w:lineRule="atLeast"/>
        <w:ind w:firstLine="480"/>
        <w:jc w:val="both"/>
        <w:textAlignment w:val="baseline"/>
        <w:outlineLvl w:val="1"/>
        <w:rPr>
          <w:rFonts w:hint="eastAsia" w:asciiTheme="majorEastAsia" w:hAnsiTheme="majorEastAsia" w:eastAsiaTheme="majorEastAsia" w:cstheme="majorEastAsia"/>
          <w:color w:val="auto"/>
          <w:sz w:val="24"/>
          <w:szCs w:val="24"/>
          <w:highlight w:val="none"/>
        </w:rPr>
      </w:pPr>
      <w:bookmarkStart w:id="202" w:name="_Toc18567"/>
      <w:bookmarkStart w:id="203" w:name="_Toc30402"/>
      <w:bookmarkStart w:id="204" w:name="_Toc16634"/>
      <w:bookmarkStart w:id="205" w:name="_Toc32139"/>
      <w:bookmarkStart w:id="206" w:name="_Toc21241"/>
      <w:bookmarkStart w:id="207" w:name="_Toc8038"/>
      <w:bookmarkStart w:id="208" w:name="_Toc11609"/>
      <w:bookmarkStart w:id="209" w:name="_Toc27495"/>
      <w:bookmarkStart w:id="210" w:name="_Toc19371"/>
      <w:bookmarkStart w:id="211" w:name="_Toc5434"/>
      <w:bookmarkStart w:id="212" w:name="_Toc1087"/>
      <w:bookmarkStart w:id="213" w:name="_Toc3897"/>
      <w:r>
        <w:rPr>
          <w:rStyle w:val="60"/>
          <w:rFonts w:hint="eastAsia" w:asciiTheme="majorEastAsia" w:hAnsiTheme="majorEastAsia" w:eastAsiaTheme="majorEastAsia" w:cstheme="majorEastAsia"/>
          <w:b/>
          <w:bCs/>
          <w:color w:val="auto"/>
          <w:sz w:val="24"/>
          <w:szCs w:val="24"/>
          <w:highlight w:val="none"/>
        </w:rPr>
        <w:t>4．</w:t>
      </w:r>
      <w:bookmarkEnd w:id="202"/>
      <w:bookmarkEnd w:id="203"/>
      <w:bookmarkEnd w:id="204"/>
      <w:bookmarkEnd w:id="205"/>
      <w:bookmarkEnd w:id="206"/>
      <w:bookmarkEnd w:id="207"/>
      <w:bookmarkEnd w:id="208"/>
      <w:bookmarkEnd w:id="209"/>
      <w:bookmarkEnd w:id="210"/>
      <w:bookmarkEnd w:id="211"/>
      <w:bookmarkEnd w:id="212"/>
      <w:r>
        <w:rPr>
          <w:rStyle w:val="60"/>
          <w:rFonts w:hint="eastAsia" w:asciiTheme="majorEastAsia" w:hAnsiTheme="majorEastAsia" w:eastAsiaTheme="majorEastAsia" w:cstheme="majorEastAsia"/>
          <w:b/>
          <w:bCs/>
          <w:color w:val="auto"/>
          <w:sz w:val="24"/>
          <w:szCs w:val="24"/>
          <w:highlight w:val="none"/>
        </w:rPr>
        <w:t>其他专用合同条款</w:t>
      </w:r>
      <w:bookmarkEnd w:id="213"/>
    </w:p>
    <w:p w14:paraId="5DE9AAD9">
      <w:pPr>
        <w:keepNext w:val="0"/>
        <w:keepLines w:val="0"/>
        <w:pageBreakBefore w:val="0"/>
        <w:widowControl/>
        <w:kinsoku/>
        <w:wordWrap/>
        <w:overflowPunct/>
        <w:topLinePunct w:val="0"/>
        <w:autoSpaceDE/>
        <w:autoSpaceDN/>
        <w:bidi w:val="0"/>
        <w:adjustRightInd/>
        <w:snapToGrid w:val="0"/>
        <w:spacing w:line="360" w:lineRule="atLeast"/>
        <w:ind w:firstLine="475" w:firstLineChars="197"/>
        <w:textAlignment w:val="baseline"/>
        <w:rPr>
          <w:rFonts w:hint="eastAsia" w:asciiTheme="majorEastAsia" w:hAnsiTheme="majorEastAsia" w:eastAsiaTheme="majorEastAsia" w:cstheme="majorEastAsia"/>
          <w:b/>
          <w:bCs/>
          <w:snapToGrid w:val="0"/>
          <w:color w:val="auto"/>
          <w:kern w:val="0"/>
          <w:sz w:val="24"/>
          <w:szCs w:val="24"/>
          <w:highlight w:val="none"/>
        </w:rPr>
      </w:pPr>
      <w:bookmarkStart w:id="214" w:name="_Toc8254"/>
      <w:bookmarkStart w:id="215" w:name="_Toc16839"/>
      <w:bookmarkStart w:id="216" w:name="_Toc18877"/>
      <w:r>
        <w:rPr>
          <w:rFonts w:hint="eastAsia" w:asciiTheme="majorEastAsia" w:hAnsiTheme="majorEastAsia" w:eastAsiaTheme="majorEastAsia" w:cstheme="majorEastAsia"/>
          <w:b/>
          <w:bCs/>
          <w:snapToGrid w:val="0"/>
          <w:color w:val="auto"/>
          <w:kern w:val="0"/>
          <w:sz w:val="24"/>
          <w:szCs w:val="24"/>
          <w:highlight w:val="none"/>
        </w:rPr>
        <w:t>4.1．专业工程分包</w:t>
      </w:r>
    </w:p>
    <w:p w14:paraId="47A6B5F4">
      <w:pPr>
        <w:keepNext w:val="0"/>
        <w:keepLines w:val="0"/>
        <w:pageBreakBefore w:val="0"/>
        <w:widowControl/>
        <w:kinsoku/>
        <w:wordWrap/>
        <w:overflowPunct/>
        <w:topLinePunct w:val="0"/>
        <w:autoSpaceDE/>
        <w:autoSpaceDN/>
        <w:bidi w:val="0"/>
        <w:adjustRightInd/>
        <w:snapToGrid w:val="0"/>
        <w:spacing w:line="360" w:lineRule="atLeast"/>
        <w:ind w:firstLine="472" w:firstLineChars="197"/>
        <w:textAlignment w:val="baseline"/>
        <w:rPr>
          <w:rFonts w:hint="eastAsia" w:asciiTheme="majorEastAsia" w:hAnsiTheme="majorEastAsia" w:eastAsiaTheme="majorEastAsia" w:cstheme="majorEastAsia"/>
          <w:b w:val="0"/>
          <w:bCs w:val="0"/>
          <w:snapToGrid w:val="0"/>
          <w:color w:val="auto"/>
          <w:kern w:val="0"/>
          <w:sz w:val="24"/>
          <w:szCs w:val="24"/>
          <w:highlight w:val="none"/>
        </w:rPr>
      </w:pPr>
      <w:r>
        <w:rPr>
          <w:rFonts w:hint="eastAsia" w:asciiTheme="majorEastAsia" w:hAnsiTheme="majorEastAsia" w:eastAsiaTheme="majorEastAsia" w:cstheme="majorEastAsia"/>
          <w:b w:val="0"/>
          <w:bCs w:val="0"/>
          <w:snapToGrid w:val="0"/>
          <w:color w:val="auto"/>
          <w:kern w:val="0"/>
          <w:sz w:val="24"/>
          <w:szCs w:val="24"/>
          <w:highlight w:val="none"/>
        </w:rPr>
        <w:t>合同范围内的工程未经发包人同意一律不得分包，一经发现，取消承包人的承包资格，由此引起的一切经济损失和法律责任由承包人自行承担。若有专业工程必须分包的，发包人不另行支付总包服务费；其分包合同由总包人与分包人双方签订，发包人不参与总包人与分包人之间的结算，该部分工程的造价仍按总包人与发包人签订的合同的有关条款进行结算。</w:t>
      </w:r>
    </w:p>
    <w:p w14:paraId="1300D030">
      <w:pPr>
        <w:keepNext w:val="0"/>
        <w:keepLines w:val="0"/>
        <w:pageBreakBefore w:val="0"/>
        <w:widowControl/>
        <w:kinsoku/>
        <w:wordWrap/>
        <w:overflowPunct/>
        <w:topLinePunct w:val="0"/>
        <w:autoSpaceDE/>
        <w:autoSpaceDN/>
        <w:bidi w:val="0"/>
        <w:adjustRightInd/>
        <w:snapToGrid w:val="0"/>
        <w:spacing w:line="360" w:lineRule="atLeast"/>
        <w:ind w:firstLine="475" w:firstLineChars="197"/>
        <w:textAlignment w:val="baseline"/>
        <w:rPr>
          <w:rFonts w:hint="eastAsia" w:asciiTheme="majorEastAsia" w:hAnsiTheme="majorEastAsia" w:eastAsiaTheme="majorEastAsia" w:cstheme="majorEastAsia"/>
          <w:b/>
          <w:bCs/>
          <w:snapToGrid w:val="0"/>
          <w:color w:val="auto"/>
          <w:kern w:val="0"/>
          <w:sz w:val="24"/>
          <w:szCs w:val="24"/>
          <w:highlight w:val="none"/>
        </w:rPr>
      </w:pPr>
      <w:r>
        <w:rPr>
          <w:rFonts w:hint="eastAsia" w:asciiTheme="majorEastAsia" w:hAnsiTheme="majorEastAsia" w:eastAsiaTheme="majorEastAsia" w:cstheme="majorEastAsia"/>
          <w:b/>
          <w:bCs/>
          <w:snapToGrid w:val="0"/>
          <w:color w:val="auto"/>
          <w:kern w:val="0"/>
          <w:sz w:val="24"/>
          <w:szCs w:val="24"/>
          <w:highlight w:val="none"/>
        </w:rPr>
        <w:t>4.2．工人工资支付专用账户</w:t>
      </w:r>
    </w:p>
    <w:p w14:paraId="40365D28">
      <w:pPr>
        <w:keepNext w:val="0"/>
        <w:keepLines w:val="0"/>
        <w:pageBreakBefore w:val="0"/>
        <w:widowControl/>
        <w:suppressLineNumbers w:val="0"/>
        <w:kinsoku/>
        <w:wordWrap/>
        <w:overflowPunct/>
        <w:topLinePunct w:val="0"/>
        <w:autoSpaceDE/>
        <w:autoSpaceDN/>
        <w:bidi w:val="0"/>
        <w:adjustRightInd/>
        <w:snapToGrid w:val="0"/>
        <w:spacing w:line="360" w:lineRule="atLeast"/>
        <w:ind w:firstLine="482" w:firstLineChars="200"/>
        <w:jc w:val="left"/>
        <w:textAlignment w:val="baseline"/>
        <w:rPr>
          <w:rFonts w:hint="eastAsia" w:asciiTheme="majorEastAsia" w:hAnsiTheme="majorEastAsia" w:eastAsiaTheme="majorEastAsia" w:cstheme="majorEastAsia"/>
          <w:b w:val="0"/>
          <w:bCs w:val="0"/>
          <w:snapToGrid w:val="0"/>
          <w:color w:val="auto"/>
          <w:kern w:val="0"/>
          <w:sz w:val="24"/>
          <w:szCs w:val="24"/>
          <w:highlight w:val="none"/>
        </w:rPr>
      </w:pPr>
      <w:r>
        <w:rPr>
          <w:rFonts w:hint="eastAsia" w:asciiTheme="majorEastAsia" w:hAnsiTheme="majorEastAsia" w:eastAsiaTheme="majorEastAsia" w:cstheme="majorEastAsia"/>
          <w:b/>
          <w:bCs/>
          <w:snapToGrid w:val="0"/>
          <w:color w:val="auto"/>
          <w:kern w:val="0"/>
          <w:sz w:val="24"/>
          <w:szCs w:val="24"/>
          <w:highlight w:val="none"/>
        </w:rPr>
        <w:t xml:space="preserve">4.2.1 </w:t>
      </w:r>
      <w:r>
        <w:rPr>
          <w:rFonts w:hint="eastAsia" w:asciiTheme="majorEastAsia" w:hAnsiTheme="majorEastAsia" w:eastAsiaTheme="majorEastAsia" w:cstheme="majorEastAsia"/>
          <w:color w:val="auto"/>
          <w:sz w:val="24"/>
          <w:szCs w:val="24"/>
          <w:highlight w:val="none"/>
          <w:lang w:val="en-US" w:eastAsia="zh-CN"/>
        </w:rPr>
        <w:t>中标人须开设工人工资支付专用账户，工人工资发放比例不应低于工程进度款的25%。中标人应当保证工资支付专用账户内资金一次性到位。按国家、省、市规定确保工人工资的按时发放，如因工人工资发放不到位引起的纠纷与后果，一切责任由中标人承担；</w:t>
      </w:r>
    </w:p>
    <w:p w14:paraId="203D0322">
      <w:pPr>
        <w:keepNext w:val="0"/>
        <w:keepLines w:val="0"/>
        <w:pageBreakBefore w:val="0"/>
        <w:widowControl w:val="0"/>
        <w:tabs>
          <w:tab w:val="left" w:pos="980"/>
          <w:tab w:val="left" w:pos="7740"/>
        </w:tabs>
        <w:kinsoku/>
        <w:wordWrap/>
        <w:overflowPunct/>
        <w:topLinePunct w:val="0"/>
        <w:autoSpaceDE w:val="0"/>
        <w:autoSpaceDN w:val="0"/>
        <w:bidi w:val="0"/>
        <w:snapToGrid w:val="0"/>
        <w:spacing w:line="360" w:lineRule="atLeast"/>
        <w:ind w:firstLine="482" w:firstLineChars="200"/>
        <w:textAlignment w:val="auto"/>
        <w:rPr>
          <w:rFonts w:hint="eastAsia" w:asciiTheme="majorEastAsia" w:hAnsiTheme="majorEastAsia" w:eastAsiaTheme="majorEastAsia" w:cstheme="majorEastAsia"/>
          <w:b w:val="0"/>
          <w:bCs w:val="0"/>
          <w:snapToGrid w:val="0"/>
          <w:color w:val="auto"/>
          <w:kern w:val="0"/>
          <w:sz w:val="24"/>
          <w:szCs w:val="24"/>
          <w:highlight w:val="none"/>
        </w:rPr>
      </w:pPr>
      <w:r>
        <w:rPr>
          <w:rFonts w:hint="eastAsia" w:asciiTheme="majorEastAsia" w:hAnsiTheme="majorEastAsia" w:eastAsiaTheme="majorEastAsia" w:cstheme="majorEastAsia"/>
          <w:b/>
          <w:bCs/>
          <w:snapToGrid w:val="0"/>
          <w:color w:val="auto"/>
          <w:kern w:val="0"/>
          <w:sz w:val="24"/>
          <w:szCs w:val="24"/>
          <w:highlight w:val="none"/>
        </w:rPr>
        <w:t xml:space="preserve">4.2.2 </w:t>
      </w:r>
      <w:r>
        <w:rPr>
          <w:rFonts w:hint="eastAsia" w:asciiTheme="majorEastAsia" w:hAnsiTheme="majorEastAsia" w:eastAsiaTheme="majorEastAsia" w:cstheme="majorEastAsia"/>
          <w:color w:val="auto"/>
          <w:sz w:val="24"/>
          <w:szCs w:val="24"/>
          <w:highlight w:val="none"/>
          <w:lang w:eastAsia="zh-CN"/>
        </w:rPr>
        <w:t>中标人</w:t>
      </w:r>
      <w:r>
        <w:rPr>
          <w:rFonts w:hint="eastAsia" w:asciiTheme="majorEastAsia" w:hAnsiTheme="majorEastAsia" w:eastAsiaTheme="majorEastAsia" w:cstheme="majorEastAsia"/>
          <w:color w:val="auto"/>
          <w:sz w:val="24"/>
          <w:szCs w:val="24"/>
          <w:highlight w:val="none"/>
        </w:rPr>
        <w:t>需按时支付农民工工资，若</w:t>
      </w:r>
      <w:r>
        <w:rPr>
          <w:rFonts w:hint="eastAsia" w:asciiTheme="majorEastAsia" w:hAnsiTheme="majorEastAsia" w:eastAsiaTheme="majorEastAsia" w:cstheme="majorEastAsia"/>
          <w:color w:val="auto"/>
          <w:sz w:val="24"/>
          <w:szCs w:val="24"/>
          <w:highlight w:val="none"/>
          <w:lang w:eastAsia="zh-CN"/>
        </w:rPr>
        <w:t>中标人</w:t>
      </w:r>
      <w:r>
        <w:rPr>
          <w:rFonts w:hint="eastAsia" w:asciiTheme="majorEastAsia" w:hAnsiTheme="majorEastAsia" w:eastAsiaTheme="majorEastAsia" w:cstheme="majorEastAsia"/>
          <w:color w:val="auto"/>
          <w:sz w:val="24"/>
          <w:szCs w:val="24"/>
          <w:highlight w:val="none"/>
        </w:rPr>
        <w:t>违反有关规定，被工人投诉属实的，</w:t>
      </w:r>
      <w:r>
        <w:rPr>
          <w:rFonts w:hint="eastAsia" w:asciiTheme="majorEastAsia" w:hAnsiTheme="majorEastAsia" w:eastAsiaTheme="majorEastAsia" w:cstheme="majorEastAsia"/>
          <w:color w:val="auto"/>
          <w:sz w:val="24"/>
          <w:szCs w:val="24"/>
          <w:highlight w:val="none"/>
          <w:lang w:eastAsia="zh-CN"/>
        </w:rPr>
        <w:t>中标人</w:t>
      </w:r>
      <w:r>
        <w:rPr>
          <w:rFonts w:hint="eastAsia" w:asciiTheme="majorEastAsia" w:hAnsiTheme="majorEastAsia" w:eastAsiaTheme="majorEastAsia" w:cstheme="majorEastAsia"/>
          <w:color w:val="auto"/>
          <w:sz w:val="24"/>
          <w:szCs w:val="24"/>
          <w:highlight w:val="none"/>
        </w:rPr>
        <w:t>必须在3天内予以发放拖欠的款项</w:t>
      </w:r>
      <w:r>
        <w:rPr>
          <w:rFonts w:hint="eastAsia" w:asciiTheme="majorEastAsia" w:hAnsiTheme="majorEastAsia" w:eastAsiaTheme="majorEastAsia" w:cstheme="majorEastAsia"/>
          <w:color w:val="auto"/>
          <w:sz w:val="24"/>
          <w:szCs w:val="24"/>
          <w:highlight w:val="none"/>
          <w:lang w:eastAsia="zh-CN"/>
        </w:rPr>
        <w:t>；</w:t>
      </w:r>
    </w:p>
    <w:p w14:paraId="4B508148">
      <w:pPr>
        <w:keepNext w:val="0"/>
        <w:keepLines w:val="0"/>
        <w:pageBreakBefore w:val="0"/>
        <w:widowControl w:val="0"/>
        <w:tabs>
          <w:tab w:val="left" w:pos="980"/>
          <w:tab w:val="left" w:pos="7740"/>
        </w:tabs>
        <w:kinsoku/>
        <w:wordWrap/>
        <w:overflowPunct/>
        <w:topLinePunct w:val="0"/>
        <w:autoSpaceDE w:val="0"/>
        <w:autoSpaceDN w:val="0"/>
        <w:bidi w:val="0"/>
        <w:snapToGrid w:val="0"/>
        <w:spacing w:line="360" w:lineRule="atLeast"/>
        <w:ind w:firstLine="482" w:firstLineChars="200"/>
        <w:textAlignment w:val="auto"/>
        <w:rPr>
          <w:rFonts w:hint="eastAsia" w:asciiTheme="majorEastAsia" w:hAnsiTheme="majorEastAsia" w:eastAsiaTheme="majorEastAsia" w:cstheme="majorEastAsia"/>
          <w:color w:val="auto"/>
          <w:sz w:val="24"/>
          <w:szCs w:val="24"/>
          <w:highlight w:val="none"/>
          <w:lang w:eastAsia="zh-CN"/>
        </w:rPr>
      </w:pPr>
      <w:r>
        <w:rPr>
          <w:rFonts w:hint="eastAsia" w:asciiTheme="majorEastAsia" w:hAnsiTheme="majorEastAsia" w:eastAsiaTheme="majorEastAsia" w:cstheme="majorEastAsia"/>
          <w:b/>
          <w:bCs/>
          <w:color w:val="auto"/>
          <w:kern w:val="0"/>
          <w:sz w:val="24"/>
          <w:szCs w:val="24"/>
          <w:highlight w:val="none"/>
          <w:lang w:val="en-US" w:eastAsia="zh-CN" w:bidi="ar"/>
        </w:rPr>
        <w:t xml:space="preserve">4.2.3 </w:t>
      </w:r>
      <w:r>
        <w:rPr>
          <w:rFonts w:hint="eastAsia" w:asciiTheme="majorEastAsia" w:hAnsiTheme="majorEastAsia" w:eastAsiaTheme="majorEastAsia" w:cstheme="majorEastAsia"/>
          <w:color w:val="auto"/>
          <w:sz w:val="24"/>
          <w:szCs w:val="24"/>
          <w:highlight w:val="none"/>
        </w:rPr>
        <w:t>若</w:t>
      </w:r>
      <w:r>
        <w:rPr>
          <w:rFonts w:hint="eastAsia" w:asciiTheme="majorEastAsia" w:hAnsiTheme="majorEastAsia" w:eastAsiaTheme="majorEastAsia" w:cstheme="majorEastAsia"/>
          <w:color w:val="auto"/>
          <w:sz w:val="24"/>
          <w:szCs w:val="24"/>
          <w:highlight w:val="none"/>
          <w:lang w:eastAsia="zh-CN"/>
        </w:rPr>
        <w:t>中标人</w:t>
      </w:r>
      <w:r>
        <w:rPr>
          <w:rFonts w:hint="eastAsia" w:asciiTheme="majorEastAsia" w:hAnsiTheme="majorEastAsia" w:eastAsiaTheme="majorEastAsia" w:cstheme="majorEastAsia"/>
          <w:color w:val="auto"/>
          <w:sz w:val="24"/>
          <w:szCs w:val="24"/>
          <w:highlight w:val="none"/>
        </w:rPr>
        <w:t>未按时发放拖欠的款项，使工人采取停工、集聚围阻</w:t>
      </w:r>
      <w:r>
        <w:rPr>
          <w:rFonts w:hint="eastAsia" w:asciiTheme="majorEastAsia" w:hAnsiTheme="majorEastAsia" w:eastAsiaTheme="majorEastAsia" w:cstheme="majorEastAsia"/>
          <w:color w:val="auto"/>
          <w:sz w:val="24"/>
          <w:szCs w:val="24"/>
          <w:highlight w:val="none"/>
          <w:lang w:eastAsia="zh-CN"/>
        </w:rPr>
        <w:t>发包人</w:t>
      </w:r>
      <w:r>
        <w:rPr>
          <w:rFonts w:hint="eastAsia" w:asciiTheme="majorEastAsia" w:hAnsiTheme="majorEastAsia" w:eastAsiaTheme="majorEastAsia" w:cstheme="majorEastAsia"/>
          <w:color w:val="auto"/>
          <w:sz w:val="24"/>
          <w:szCs w:val="24"/>
          <w:highlight w:val="none"/>
        </w:rPr>
        <w:t>办公地点甚至政府办公部门等过激行动的，</w:t>
      </w:r>
      <w:r>
        <w:rPr>
          <w:rFonts w:hint="eastAsia" w:asciiTheme="majorEastAsia" w:hAnsiTheme="majorEastAsia" w:eastAsiaTheme="majorEastAsia" w:cstheme="majorEastAsia"/>
          <w:color w:val="auto"/>
          <w:sz w:val="24"/>
          <w:szCs w:val="24"/>
          <w:highlight w:val="none"/>
          <w:lang w:eastAsia="zh-CN"/>
        </w:rPr>
        <w:t>中标人</w:t>
      </w:r>
      <w:r>
        <w:rPr>
          <w:rFonts w:hint="eastAsia" w:asciiTheme="majorEastAsia" w:hAnsiTheme="majorEastAsia" w:eastAsiaTheme="majorEastAsia" w:cstheme="majorEastAsia"/>
          <w:color w:val="auto"/>
          <w:sz w:val="24"/>
          <w:szCs w:val="24"/>
          <w:highlight w:val="none"/>
        </w:rPr>
        <w:t>应立即采取切实有效措施予以整改；拒不采取切实有效的措施整改的，或整改效果不明显的，经</w:t>
      </w:r>
      <w:r>
        <w:rPr>
          <w:rFonts w:hint="eastAsia" w:asciiTheme="majorEastAsia" w:hAnsiTheme="majorEastAsia" w:eastAsiaTheme="majorEastAsia" w:cstheme="majorEastAsia"/>
          <w:color w:val="auto"/>
          <w:sz w:val="24"/>
          <w:szCs w:val="24"/>
          <w:highlight w:val="none"/>
          <w:lang w:eastAsia="zh-CN"/>
        </w:rPr>
        <w:t>中标人</w:t>
      </w:r>
      <w:r>
        <w:rPr>
          <w:rFonts w:hint="eastAsia" w:asciiTheme="majorEastAsia" w:hAnsiTheme="majorEastAsia" w:eastAsiaTheme="majorEastAsia" w:cstheme="majorEastAsia"/>
          <w:color w:val="auto"/>
          <w:sz w:val="24"/>
          <w:szCs w:val="24"/>
          <w:highlight w:val="none"/>
        </w:rPr>
        <w:t>提请并做出相关承诺及出具相应等额的工程发票后，视工程进度情况及实际情况，</w:t>
      </w:r>
      <w:r>
        <w:rPr>
          <w:rFonts w:hint="eastAsia" w:asciiTheme="majorEastAsia" w:hAnsiTheme="majorEastAsia" w:eastAsiaTheme="majorEastAsia" w:cstheme="majorEastAsia"/>
          <w:color w:val="auto"/>
          <w:sz w:val="24"/>
          <w:szCs w:val="24"/>
          <w:highlight w:val="none"/>
          <w:lang w:eastAsia="zh-CN"/>
        </w:rPr>
        <w:t>发包人</w:t>
      </w:r>
      <w:r>
        <w:rPr>
          <w:rFonts w:hint="eastAsia" w:asciiTheme="majorEastAsia" w:hAnsiTheme="majorEastAsia" w:eastAsiaTheme="majorEastAsia" w:cstheme="majorEastAsia"/>
          <w:color w:val="auto"/>
          <w:sz w:val="24"/>
          <w:szCs w:val="24"/>
          <w:highlight w:val="none"/>
        </w:rPr>
        <w:t>可采取相应解决措施，</w:t>
      </w:r>
      <w:r>
        <w:rPr>
          <w:rFonts w:hint="eastAsia" w:asciiTheme="majorEastAsia" w:hAnsiTheme="majorEastAsia" w:eastAsiaTheme="majorEastAsia" w:cstheme="majorEastAsia"/>
          <w:color w:val="auto"/>
          <w:sz w:val="24"/>
          <w:szCs w:val="24"/>
          <w:highlight w:val="none"/>
          <w:lang w:eastAsia="zh-CN"/>
        </w:rPr>
        <w:t>中标人</w:t>
      </w:r>
      <w:r>
        <w:rPr>
          <w:rFonts w:hint="eastAsia" w:asciiTheme="majorEastAsia" w:hAnsiTheme="majorEastAsia" w:eastAsiaTheme="majorEastAsia" w:cstheme="majorEastAsia"/>
          <w:color w:val="auto"/>
          <w:sz w:val="24"/>
          <w:szCs w:val="24"/>
          <w:highlight w:val="none"/>
        </w:rPr>
        <w:t>对此应给予积极配合，提供相关工资支付材料，否则由此引起的错误支付的责任由</w:t>
      </w:r>
      <w:r>
        <w:rPr>
          <w:rFonts w:hint="eastAsia" w:asciiTheme="majorEastAsia" w:hAnsiTheme="majorEastAsia" w:eastAsiaTheme="majorEastAsia" w:cstheme="majorEastAsia"/>
          <w:color w:val="auto"/>
          <w:sz w:val="24"/>
          <w:szCs w:val="24"/>
          <w:highlight w:val="none"/>
          <w:lang w:eastAsia="zh-CN"/>
        </w:rPr>
        <w:t>中标人</w:t>
      </w:r>
      <w:r>
        <w:rPr>
          <w:rFonts w:hint="eastAsia" w:asciiTheme="majorEastAsia" w:hAnsiTheme="majorEastAsia" w:eastAsiaTheme="majorEastAsia" w:cstheme="majorEastAsia"/>
          <w:color w:val="auto"/>
          <w:sz w:val="24"/>
          <w:szCs w:val="24"/>
          <w:highlight w:val="none"/>
        </w:rPr>
        <w:t>自行承担。</w:t>
      </w:r>
      <w:r>
        <w:rPr>
          <w:rFonts w:hint="eastAsia" w:asciiTheme="majorEastAsia" w:hAnsiTheme="majorEastAsia" w:eastAsiaTheme="majorEastAsia" w:cstheme="majorEastAsia"/>
          <w:color w:val="auto"/>
          <w:sz w:val="24"/>
          <w:szCs w:val="24"/>
          <w:highlight w:val="none"/>
          <w:lang w:eastAsia="zh-CN"/>
        </w:rPr>
        <w:t>中标人</w:t>
      </w:r>
      <w:r>
        <w:rPr>
          <w:rFonts w:hint="eastAsia" w:asciiTheme="majorEastAsia" w:hAnsiTheme="majorEastAsia" w:eastAsiaTheme="majorEastAsia" w:cstheme="majorEastAsia"/>
          <w:color w:val="auto"/>
          <w:sz w:val="24"/>
          <w:szCs w:val="24"/>
          <w:highlight w:val="none"/>
        </w:rPr>
        <w:t>违反拖欠农民工工资的相关规定，对本项目造成损失的，需承担违约责任并赔偿</w:t>
      </w:r>
      <w:r>
        <w:rPr>
          <w:rFonts w:hint="eastAsia" w:asciiTheme="majorEastAsia" w:hAnsiTheme="majorEastAsia" w:eastAsiaTheme="majorEastAsia" w:cstheme="majorEastAsia"/>
          <w:color w:val="auto"/>
          <w:sz w:val="24"/>
          <w:szCs w:val="24"/>
          <w:highlight w:val="none"/>
          <w:lang w:eastAsia="zh-CN"/>
        </w:rPr>
        <w:t>发包人</w:t>
      </w:r>
      <w:r>
        <w:rPr>
          <w:rFonts w:hint="eastAsia" w:asciiTheme="majorEastAsia" w:hAnsiTheme="majorEastAsia" w:eastAsiaTheme="majorEastAsia" w:cstheme="majorEastAsia"/>
          <w:color w:val="auto"/>
          <w:sz w:val="24"/>
          <w:szCs w:val="24"/>
          <w:highlight w:val="none"/>
        </w:rPr>
        <w:t>经济损失，违约金额为合同总价的</w:t>
      </w:r>
      <w:r>
        <w:rPr>
          <w:rFonts w:hint="eastAsia" w:asciiTheme="majorEastAsia" w:hAnsiTheme="majorEastAsia" w:eastAsiaTheme="majorEastAsia" w:cstheme="majorEastAsia"/>
          <w:color w:val="auto"/>
          <w:sz w:val="24"/>
          <w:szCs w:val="24"/>
          <w:highlight w:val="none"/>
          <w:lang w:val="en-US" w:eastAsia="zh-CN"/>
        </w:rPr>
        <w:t>1</w:t>
      </w:r>
      <w:r>
        <w:rPr>
          <w:rFonts w:hint="eastAsia" w:asciiTheme="majorEastAsia" w:hAnsiTheme="majorEastAsia" w:eastAsiaTheme="majorEastAsia" w:cstheme="majorEastAsia"/>
          <w:color w:val="auto"/>
          <w:sz w:val="24"/>
          <w:szCs w:val="24"/>
          <w:highlight w:val="none"/>
        </w:rPr>
        <w:t>0%</w:t>
      </w:r>
      <w:r>
        <w:rPr>
          <w:rFonts w:hint="eastAsia" w:asciiTheme="majorEastAsia" w:hAnsiTheme="majorEastAsia" w:eastAsiaTheme="majorEastAsia" w:cstheme="majorEastAsia"/>
          <w:color w:val="auto"/>
          <w:sz w:val="24"/>
          <w:szCs w:val="24"/>
          <w:highlight w:val="none"/>
          <w:lang w:eastAsia="zh-CN"/>
        </w:rPr>
        <w:t>；</w:t>
      </w:r>
    </w:p>
    <w:p w14:paraId="072A48D1">
      <w:pPr>
        <w:keepNext w:val="0"/>
        <w:keepLines w:val="0"/>
        <w:pageBreakBefore w:val="0"/>
        <w:widowControl w:val="0"/>
        <w:tabs>
          <w:tab w:val="left" w:pos="980"/>
          <w:tab w:val="left" w:pos="7740"/>
        </w:tabs>
        <w:kinsoku/>
        <w:wordWrap/>
        <w:overflowPunct/>
        <w:topLinePunct w:val="0"/>
        <w:autoSpaceDE w:val="0"/>
        <w:autoSpaceDN w:val="0"/>
        <w:bidi w:val="0"/>
        <w:snapToGrid w:val="0"/>
        <w:spacing w:line="360" w:lineRule="atLeast"/>
        <w:ind w:firstLine="482" w:firstLineChars="200"/>
        <w:textAlignment w:val="auto"/>
        <w:rPr>
          <w:rFonts w:hint="eastAsia" w:asciiTheme="majorEastAsia" w:hAnsiTheme="majorEastAsia" w:eastAsiaTheme="majorEastAsia" w:cstheme="majorEastAsia"/>
          <w:color w:val="auto"/>
          <w:sz w:val="24"/>
          <w:szCs w:val="24"/>
          <w:highlight w:val="none"/>
          <w:lang w:eastAsia="zh-CN"/>
        </w:rPr>
      </w:pPr>
      <w:r>
        <w:rPr>
          <w:rFonts w:hint="eastAsia" w:asciiTheme="majorEastAsia" w:hAnsiTheme="majorEastAsia" w:eastAsiaTheme="majorEastAsia" w:cstheme="majorEastAsia"/>
          <w:b/>
          <w:bCs/>
          <w:color w:val="auto"/>
          <w:kern w:val="0"/>
          <w:sz w:val="24"/>
          <w:szCs w:val="24"/>
          <w:highlight w:val="none"/>
          <w:lang w:val="en-US" w:eastAsia="zh-CN" w:bidi="ar"/>
        </w:rPr>
        <w:t xml:space="preserve">4.2.4 </w:t>
      </w:r>
      <w:r>
        <w:rPr>
          <w:rFonts w:hint="eastAsia" w:asciiTheme="majorEastAsia" w:hAnsiTheme="majorEastAsia" w:eastAsiaTheme="majorEastAsia" w:cstheme="majorEastAsia"/>
          <w:color w:val="auto"/>
          <w:sz w:val="24"/>
          <w:szCs w:val="24"/>
          <w:highlight w:val="none"/>
          <w:lang w:eastAsia="zh-CN"/>
        </w:rPr>
        <w:t>中标人</w:t>
      </w:r>
      <w:r>
        <w:rPr>
          <w:rFonts w:hint="eastAsia" w:asciiTheme="majorEastAsia" w:hAnsiTheme="majorEastAsia" w:eastAsiaTheme="majorEastAsia" w:cstheme="majorEastAsia"/>
          <w:color w:val="auto"/>
          <w:sz w:val="24"/>
          <w:szCs w:val="24"/>
          <w:highlight w:val="none"/>
        </w:rPr>
        <w:t>应妥善处理好分包人、本项目的设备、材料供应商等债务人（统称“第三人")的关系，如果</w:t>
      </w:r>
      <w:r>
        <w:rPr>
          <w:rFonts w:hint="eastAsia" w:asciiTheme="majorEastAsia" w:hAnsiTheme="majorEastAsia" w:eastAsiaTheme="majorEastAsia" w:cstheme="majorEastAsia"/>
          <w:color w:val="auto"/>
          <w:sz w:val="24"/>
          <w:szCs w:val="24"/>
          <w:highlight w:val="none"/>
          <w:lang w:eastAsia="zh-CN"/>
        </w:rPr>
        <w:t>中标人</w:t>
      </w:r>
      <w:r>
        <w:rPr>
          <w:rFonts w:hint="eastAsia" w:asciiTheme="majorEastAsia" w:hAnsiTheme="majorEastAsia" w:eastAsiaTheme="majorEastAsia" w:cstheme="majorEastAsia"/>
          <w:color w:val="auto"/>
          <w:sz w:val="24"/>
          <w:szCs w:val="24"/>
          <w:highlight w:val="none"/>
        </w:rPr>
        <w:t>与第三人发生纠纷对工程进度造成影响或经济损失，</w:t>
      </w:r>
      <w:r>
        <w:rPr>
          <w:rFonts w:hint="eastAsia" w:asciiTheme="majorEastAsia" w:hAnsiTheme="majorEastAsia" w:eastAsiaTheme="majorEastAsia" w:cstheme="majorEastAsia"/>
          <w:color w:val="auto"/>
          <w:sz w:val="24"/>
          <w:szCs w:val="24"/>
          <w:highlight w:val="none"/>
          <w:lang w:eastAsia="zh-CN"/>
        </w:rPr>
        <w:t>中标人</w:t>
      </w:r>
      <w:r>
        <w:rPr>
          <w:rFonts w:hint="eastAsia" w:asciiTheme="majorEastAsia" w:hAnsiTheme="majorEastAsia" w:eastAsiaTheme="majorEastAsia" w:cstheme="majorEastAsia"/>
          <w:color w:val="auto"/>
          <w:sz w:val="24"/>
          <w:szCs w:val="24"/>
          <w:highlight w:val="none"/>
        </w:rPr>
        <w:t>应承担全部责任</w:t>
      </w:r>
      <w:r>
        <w:rPr>
          <w:rFonts w:hint="eastAsia" w:asciiTheme="majorEastAsia" w:hAnsiTheme="majorEastAsia" w:eastAsiaTheme="majorEastAsia" w:cstheme="majorEastAsia"/>
          <w:color w:val="auto"/>
          <w:sz w:val="24"/>
          <w:szCs w:val="24"/>
          <w:highlight w:val="none"/>
          <w:lang w:eastAsia="zh-CN"/>
        </w:rPr>
        <w:t>；</w:t>
      </w:r>
    </w:p>
    <w:p w14:paraId="14E33DCE">
      <w:pPr>
        <w:keepNext w:val="0"/>
        <w:keepLines w:val="0"/>
        <w:pageBreakBefore w:val="0"/>
        <w:widowControl/>
        <w:suppressLineNumbers w:val="0"/>
        <w:kinsoku/>
        <w:wordWrap/>
        <w:overflowPunct/>
        <w:topLinePunct w:val="0"/>
        <w:autoSpaceDE/>
        <w:autoSpaceDN/>
        <w:bidi w:val="0"/>
        <w:adjustRightInd/>
        <w:snapToGrid w:val="0"/>
        <w:spacing w:line="360" w:lineRule="atLeast"/>
        <w:ind w:firstLine="482" w:firstLineChars="200"/>
        <w:jc w:val="left"/>
        <w:textAlignment w:val="baseline"/>
        <w:rPr>
          <w:rFonts w:hint="eastAsia" w:asciiTheme="majorEastAsia" w:hAnsiTheme="majorEastAsia" w:eastAsiaTheme="majorEastAsia" w:cstheme="majorEastAsia"/>
          <w:color w:val="auto"/>
          <w:sz w:val="24"/>
          <w:szCs w:val="24"/>
          <w:highlight w:val="none"/>
          <w:lang w:eastAsia="zh-CN"/>
        </w:rPr>
      </w:pPr>
      <w:r>
        <w:rPr>
          <w:rFonts w:hint="eastAsia" w:asciiTheme="majorEastAsia" w:hAnsiTheme="majorEastAsia" w:eastAsiaTheme="majorEastAsia" w:cstheme="majorEastAsia"/>
          <w:b/>
          <w:bCs/>
          <w:color w:val="auto"/>
          <w:kern w:val="0"/>
          <w:sz w:val="24"/>
          <w:szCs w:val="24"/>
          <w:highlight w:val="none"/>
          <w:lang w:val="en-US" w:eastAsia="zh-CN" w:bidi="ar"/>
        </w:rPr>
        <w:t>4.2.5</w:t>
      </w:r>
      <w:r>
        <w:rPr>
          <w:rFonts w:hint="eastAsia" w:asciiTheme="majorEastAsia" w:hAnsiTheme="majorEastAsia" w:eastAsiaTheme="majorEastAsia" w:cstheme="majorEastAsia"/>
          <w:color w:val="auto"/>
          <w:sz w:val="24"/>
          <w:szCs w:val="24"/>
          <w:highlight w:val="none"/>
        </w:rPr>
        <w:t>如因</w:t>
      </w:r>
      <w:r>
        <w:rPr>
          <w:rFonts w:hint="eastAsia" w:asciiTheme="majorEastAsia" w:hAnsiTheme="majorEastAsia" w:eastAsiaTheme="majorEastAsia" w:cstheme="majorEastAsia"/>
          <w:color w:val="auto"/>
          <w:sz w:val="24"/>
          <w:szCs w:val="24"/>
          <w:highlight w:val="none"/>
          <w:lang w:eastAsia="zh-CN"/>
        </w:rPr>
        <w:t>中标人</w:t>
      </w:r>
      <w:r>
        <w:rPr>
          <w:rFonts w:hint="eastAsia" w:asciiTheme="majorEastAsia" w:hAnsiTheme="majorEastAsia" w:eastAsiaTheme="majorEastAsia" w:cstheme="majorEastAsia"/>
          <w:color w:val="auto"/>
          <w:sz w:val="24"/>
          <w:szCs w:val="24"/>
          <w:highlight w:val="none"/>
        </w:rPr>
        <w:t>擅自分包转包或违法分包转包等原因，导致其工人或其分包人（如有）的工人或者实际施工人，或者分包人将</w:t>
      </w:r>
      <w:r>
        <w:rPr>
          <w:rFonts w:hint="eastAsia" w:asciiTheme="majorEastAsia" w:hAnsiTheme="majorEastAsia" w:eastAsiaTheme="majorEastAsia" w:cstheme="majorEastAsia"/>
          <w:color w:val="auto"/>
          <w:sz w:val="24"/>
          <w:szCs w:val="24"/>
          <w:highlight w:val="none"/>
          <w:lang w:eastAsia="zh-CN"/>
        </w:rPr>
        <w:t>发包人</w:t>
      </w:r>
      <w:r>
        <w:rPr>
          <w:rFonts w:hint="eastAsia" w:asciiTheme="majorEastAsia" w:hAnsiTheme="majorEastAsia" w:eastAsiaTheme="majorEastAsia" w:cstheme="majorEastAsia"/>
          <w:color w:val="auto"/>
          <w:sz w:val="24"/>
          <w:szCs w:val="24"/>
          <w:highlight w:val="none"/>
        </w:rPr>
        <w:t>起诉至法院，要求</w:t>
      </w:r>
      <w:r>
        <w:rPr>
          <w:rFonts w:hint="eastAsia" w:asciiTheme="majorEastAsia" w:hAnsiTheme="majorEastAsia" w:eastAsiaTheme="majorEastAsia" w:cstheme="majorEastAsia"/>
          <w:color w:val="auto"/>
          <w:sz w:val="24"/>
          <w:szCs w:val="24"/>
          <w:highlight w:val="none"/>
          <w:lang w:eastAsia="zh-CN"/>
        </w:rPr>
        <w:t>发包人</w:t>
      </w:r>
      <w:r>
        <w:rPr>
          <w:rFonts w:hint="eastAsia" w:asciiTheme="majorEastAsia" w:hAnsiTheme="majorEastAsia" w:eastAsiaTheme="majorEastAsia" w:cstheme="majorEastAsia"/>
          <w:color w:val="auto"/>
          <w:sz w:val="24"/>
          <w:szCs w:val="24"/>
          <w:highlight w:val="none"/>
        </w:rPr>
        <w:t>就拖欠工程款、工资承担连带责任的，每发生一次，无论诉讼结果如何，</w:t>
      </w:r>
      <w:r>
        <w:rPr>
          <w:rFonts w:hint="eastAsia" w:asciiTheme="majorEastAsia" w:hAnsiTheme="majorEastAsia" w:eastAsiaTheme="majorEastAsia" w:cstheme="majorEastAsia"/>
          <w:color w:val="auto"/>
          <w:sz w:val="24"/>
          <w:szCs w:val="24"/>
          <w:highlight w:val="none"/>
          <w:lang w:eastAsia="zh-CN"/>
        </w:rPr>
        <w:t>中标人</w:t>
      </w:r>
      <w:r>
        <w:rPr>
          <w:rFonts w:hint="eastAsia" w:asciiTheme="majorEastAsia" w:hAnsiTheme="majorEastAsia" w:eastAsiaTheme="majorEastAsia" w:cstheme="majorEastAsia"/>
          <w:color w:val="auto"/>
          <w:sz w:val="24"/>
          <w:szCs w:val="24"/>
          <w:highlight w:val="none"/>
        </w:rPr>
        <w:t>应当向</w:t>
      </w:r>
      <w:r>
        <w:rPr>
          <w:rFonts w:hint="eastAsia" w:asciiTheme="majorEastAsia" w:hAnsiTheme="majorEastAsia" w:eastAsiaTheme="majorEastAsia" w:cstheme="majorEastAsia"/>
          <w:color w:val="auto"/>
          <w:sz w:val="24"/>
          <w:szCs w:val="24"/>
          <w:highlight w:val="none"/>
          <w:lang w:eastAsia="zh-CN"/>
        </w:rPr>
        <w:t>发包人</w:t>
      </w:r>
      <w:r>
        <w:rPr>
          <w:rFonts w:hint="eastAsia" w:asciiTheme="majorEastAsia" w:hAnsiTheme="majorEastAsia" w:eastAsiaTheme="majorEastAsia" w:cstheme="majorEastAsia"/>
          <w:color w:val="auto"/>
          <w:sz w:val="24"/>
          <w:szCs w:val="24"/>
          <w:highlight w:val="none"/>
        </w:rPr>
        <w:t>支付</w:t>
      </w:r>
      <w:r>
        <w:rPr>
          <w:rFonts w:hint="eastAsia" w:asciiTheme="majorEastAsia" w:hAnsiTheme="majorEastAsia" w:eastAsiaTheme="majorEastAsia" w:cstheme="majorEastAsia"/>
          <w:color w:val="auto"/>
          <w:sz w:val="24"/>
          <w:szCs w:val="24"/>
          <w:highlight w:val="none"/>
          <w:lang w:val="en-US" w:eastAsia="zh-CN"/>
        </w:rPr>
        <w:t>5</w:t>
      </w:r>
      <w:r>
        <w:rPr>
          <w:rFonts w:hint="eastAsia" w:asciiTheme="majorEastAsia" w:hAnsiTheme="majorEastAsia" w:eastAsiaTheme="majorEastAsia" w:cstheme="majorEastAsia"/>
          <w:color w:val="auto"/>
          <w:sz w:val="24"/>
          <w:szCs w:val="24"/>
          <w:highlight w:val="none"/>
        </w:rPr>
        <w:t>万元违约金。该违约金可以在工程结算时扣除，结算款不足以扣除的，</w:t>
      </w:r>
      <w:r>
        <w:rPr>
          <w:rFonts w:hint="eastAsia" w:asciiTheme="majorEastAsia" w:hAnsiTheme="majorEastAsia" w:eastAsiaTheme="majorEastAsia" w:cstheme="majorEastAsia"/>
          <w:color w:val="auto"/>
          <w:sz w:val="24"/>
          <w:szCs w:val="24"/>
          <w:highlight w:val="none"/>
          <w:lang w:eastAsia="zh-CN"/>
        </w:rPr>
        <w:t>发包人</w:t>
      </w:r>
      <w:r>
        <w:rPr>
          <w:rFonts w:hint="eastAsia" w:asciiTheme="majorEastAsia" w:hAnsiTheme="majorEastAsia" w:eastAsiaTheme="majorEastAsia" w:cstheme="majorEastAsia"/>
          <w:color w:val="auto"/>
          <w:sz w:val="24"/>
          <w:szCs w:val="24"/>
          <w:highlight w:val="none"/>
        </w:rPr>
        <w:t>仍可以向</w:t>
      </w:r>
      <w:r>
        <w:rPr>
          <w:rFonts w:hint="eastAsia" w:asciiTheme="majorEastAsia" w:hAnsiTheme="majorEastAsia" w:eastAsiaTheme="majorEastAsia" w:cstheme="majorEastAsia"/>
          <w:color w:val="auto"/>
          <w:sz w:val="24"/>
          <w:szCs w:val="24"/>
          <w:highlight w:val="none"/>
          <w:lang w:eastAsia="zh-CN"/>
        </w:rPr>
        <w:t>中标人</w:t>
      </w:r>
      <w:r>
        <w:rPr>
          <w:rFonts w:hint="eastAsia" w:asciiTheme="majorEastAsia" w:hAnsiTheme="majorEastAsia" w:eastAsiaTheme="majorEastAsia" w:cstheme="majorEastAsia"/>
          <w:color w:val="auto"/>
          <w:sz w:val="24"/>
          <w:szCs w:val="24"/>
          <w:highlight w:val="none"/>
        </w:rPr>
        <w:t>依法追索</w:t>
      </w:r>
      <w:r>
        <w:rPr>
          <w:rFonts w:hint="eastAsia" w:asciiTheme="majorEastAsia" w:hAnsiTheme="majorEastAsia" w:eastAsiaTheme="majorEastAsia" w:cstheme="majorEastAsia"/>
          <w:color w:val="auto"/>
          <w:sz w:val="24"/>
          <w:szCs w:val="24"/>
          <w:highlight w:val="none"/>
          <w:lang w:eastAsia="zh-CN"/>
        </w:rPr>
        <w:t>；</w:t>
      </w:r>
    </w:p>
    <w:p w14:paraId="28503F30">
      <w:pPr>
        <w:keepNext w:val="0"/>
        <w:keepLines w:val="0"/>
        <w:pageBreakBefore w:val="0"/>
        <w:widowControl/>
        <w:suppressLineNumbers w:val="0"/>
        <w:kinsoku/>
        <w:wordWrap/>
        <w:overflowPunct/>
        <w:topLinePunct w:val="0"/>
        <w:autoSpaceDE/>
        <w:autoSpaceDN/>
        <w:bidi w:val="0"/>
        <w:adjustRightInd/>
        <w:snapToGrid w:val="0"/>
        <w:spacing w:line="360" w:lineRule="atLeast"/>
        <w:ind w:firstLine="482" w:firstLineChars="200"/>
        <w:jc w:val="left"/>
        <w:textAlignment w:val="baseline"/>
        <w:rPr>
          <w:rFonts w:hint="eastAsia" w:asciiTheme="majorEastAsia" w:hAnsiTheme="majorEastAsia" w:eastAsiaTheme="majorEastAsia" w:cstheme="majorEastAsia"/>
          <w:color w:val="auto"/>
          <w:kern w:val="0"/>
          <w:sz w:val="24"/>
          <w:szCs w:val="24"/>
          <w:highlight w:val="none"/>
          <w:lang w:val="en-US" w:eastAsia="zh-CN" w:bidi="ar"/>
        </w:rPr>
      </w:pPr>
      <w:r>
        <w:rPr>
          <w:rFonts w:hint="eastAsia" w:asciiTheme="majorEastAsia" w:hAnsiTheme="majorEastAsia" w:eastAsiaTheme="majorEastAsia" w:cstheme="majorEastAsia"/>
          <w:b/>
          <w:bCs/>
          <w:color w:val="auto"/>
          <w:kern w:val="0"/>
          <w:sz w:val="24"/>
          <w:szCs w:val="24"/>
          <w:highlight w:val="none"/>
          <w:lang w:val="en-US" w:eastAsia="zh-CN" w:bidi="ar"/>
        </w:rPr>
        <w:t>4.2.6</w:t>
      </w:r>
      <w:r>
        <w:rPr>
          <w:rFonts w:hint="eastAsia" w:asciiTheme="majorEastAsia" w:hAnsiTheme="majorEastAsia" w:eastAsiaTheme="majorEastAsia" w:cstheme="majorEastAsia"/>
          <w:color w:val="auto"/>
          <w:sz w:val="24"/>
          <w:szCs w:val="24"/>
          <w:highlight w:val="none"/>
          <w:lang w:eastAsia="zh-CN"/>
        </w:rPr>
        <w:t>如发包人发现中标人转包或违法</w:t>
      </w:r>
      <w:r>
        <w:rPr>
          <w:rFonts w:hint="eastAsia" w:asciiTheme="majorEastAsia" w:hAnsiTheme="majorEastAsia" w:eastAsiaTheme="majorEastAsia" w:cstheme="majorEastAsia"/>
          <w:color w:val="auto"/>
          <w:sz w:val="24"/>
          <w:szCs w:val="24"/>
          <w:highlight w:val="none"/>
        </w:rPr>
        <w:t>分包</w:t>
      </w:r>
      <w:r>
        <w:rPr>
          <w:rFonts w:hint="eastAsia" w:asciiTheme="majorEastAsia" w:hAnsiTheme="majorEastAsia" w:eastAsiaTheme="majorEastAsia" w:cstheme="majorEastAsia"/>
          <w:color w:val="auto"/>
          <w:sz w:val="24"/>
          <w:szCs w:val="24"/>
          <w:highlight w:val="none"/>
          <w:lang w:eastAsia="zh-CN"/>
        </w:rPr>
        <w:t>，发包人有权解除合同，并追究中标人违约金</w:t>
      </w:r>
      <w:r>
        <w:rPr>
          <w:rFonts w:hint="eastAsia" w:asciiTheme="majorEastAsia" w:hAnsiTheme="majorEastAsia" w:eastAsiaTheme="majorEastAsia" w:cstheme="majorEastAsia"/>
          <w:color w:val="auto"/>
          <w:sz w:val="24"/>
          <w:szCs w:val="24"/>
          <w:highlight w:val="none"/>
          <w:lang w:val="en-US" w:eastAsia="zh-CN"/>
        </w:rPr>
        <w:t>5万元</w:t>
      </w:r>
      <w:r>
        <w:rPr>
          <w:rFonts w:hint="eastAsia" w:asciiTheme="majorEastAsia" w:hAnsiTheme="majorEastAsia" w:eastAsiaTheme="majorEastAsia" w:cstheme="majorEastAsia"/>
          <w:color w:val="auto"/>
          <w:kern w:val="0"/>
          <w:sz w:val="24"/>
          <w:szCs w:val="24"/>
          <w:highlight w:val="none"/>
          <w:lang w:val="en-US" w:eastAsia="zh-CN" w:bidi="ar"/>
        </w:rPr>
        <w:t>。</w:t>
      </w:r>
    </w:p>
    <w:p w14:paraId="2D0C0153">
      <w:pPr>
        <w:keepNext w:val="0"/>
        <w:keepLines w:val="0"/>
        <w:pageBreakBefore w:val="0"/>
        <w:widowControl/>
        <w:suppressLineNumbers w:val="0"/>
        <w:kinsoku/>
        <w:wordWrap/>
        <w:overflowPunct/>
        <w:topLinePunct w:val="0"/>
        <w:autoSpaceDE/>
        <w:autoSpaceDN/>
        <w:bidi w:val="0"/>
        <w:adjustRightInd/>
        <w:snapToGrid/>
        <w:spacing w:line="400" w:lineRule="exact"/>
        <w:ind w:firstLine="482" w:firstLineChars="200"/>
        <w:jc w:val="left"/>
        <w:textAlignment w:val="baseline"/>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b/>
          <w:bCs/>
          <w:color w:val="auto"/>
          <w:kern w:val="0"/>
          <w:sz w:val="24"/>
          <w:szCs w:val="24"/>
          <w:highlight w:val="none"/>
          <w:lang w:val="en-US" w:eastAsia="zh-CN" w:bidi="ar"/>
        </w:rPr>
        <w:t xml:space="preserve">4.3 诚信登记 </w:t>
      </w:r>
    </w:p>
    <w:p w14:paraId="17E8B322">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baseline"/>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kern w:val="0"/>
          <w:sz w:val="24"/>
          <w:szCs w:val="24"/>
          <w:highlight w:val="none"/>
          <w:lang w:val="en-US" w:eastAsia="zh-CN" w:bidi="ar"/>
        </w:rPr>
        <w:t xml:space="preserve">根据资质管理规定，许可机关应当建立、健全建筑业企业信用档案管理制度，包括企业基本信息、资质、业绩、工程质量和安全、合同履约、社会投诉和违法行为等情况。 </w:t>
      </w:r>
    </w:p>
    <w:p w14:paraId="5A2823F6">
      <w:pPr>
        <w:keepNext w:val="0"/>
        <w:keepLines w:val="0"/>
        <w:pageBreakBefore w:val="0"/>
        <w:widowControl/>
        <w:suppressLineNumbers w:val="0"/>
        <w:kinsoku/>
        <w:wordWrap/>
        <w:overflowPunct/>
        <w:topLinePunct w:val="0"/>
        <w:autoSpaceDE/>
        <w:autoSpaceDN/>
        <w:bidi w:val="0"/>
        <w:adjustRightInd/>
        <w:snapToGrid/>
        <w:spacing w:line="400" w:lineRule="exact"/>
        <w:ind w:firstLine="482" w:firstLineChars="200"/>
        <w:jc w:val="left"/>
        <w:textAlignment w:val="baseline"/>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b/>
          <w:bCs/>
          <w:color w:val="auto"/>
          <w:kern w:val="0"/>
          <w:sz w:val="24"/>
          <w:szCs w:val="24"/>
          <w:highlight w:val="none"/>
          <w:lang w:val="en-US" w:eastAsia="zh-CN" w:bidi="ar"/>
        </w:rPr>
        <w:t xml:space="preserve">4.4 工期进度 </w:t>
      </w:r>
    </w:p>
    <w:p w14:paraId="113DBC3D">
      <w:pPr>
        <w:keepNext w:val="0"/>
        <w:keepLines w:val="0"/>
        <w:pageBreakBefore w:val="0"/>
        <w:widowControl/>
        <w:suppressLineNumbers w:val="0"/>
        <w:kinsoku/>
        <w:wordWrap/>
        <w:overflowPunct/>
        <w:topLinePunct w:val="0"/>
        <w:autoSpaceDE/>
        <w:autoSpaceDN/>
        <w:bidi w:val="0"/>
        <w:adjustRightInd/>
        <w:snapToGrid/>
        <w:spacing w:line="400" w:lineRule="exact"/>
        <w:ind w:firstLine="482" w:firstLineChars="200"/>
        <w:jc w:val="left"/>
        <w:textAlignment w:val="baseline"/>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b/>
          <w:bCs/>
          <w:color w:val="auto"/>
          <w:kern w:val="0"/>
          <w:sz w:val="24"/>
          <w:szCs w:val="24"/>
          <w:highlight w:val="none"/>
          <w:lang w:val="en-US" w:eastAsia="zh-CN" w:bidi="ar"/>
        </w:rPr>
        <w:t xml:space="preserve">4.4.1 </w:t>
      </w:r>
      <w:r>
        <w:rPr>
          <w:rFonts w:hint="eastAsia" w:asciiTheme="majorEastAsia" w:hAnsiTheme="majorEastAsia" w:eastAsiaTheme="majorEastAsia" w:cstheme="majorEastAsia"/>
          <w:color w:val="auto"/>
          <w:kern w:val="0"/>
          <w:sz w:val="24"/>
          <w:szCs w:val="24"/>
          <w:highlight w:val="none"/>
          <w:lang w:val="en-US" w:eastAsia="zh-CN" w:bidi="ar"/>
        </w:rPr>
        <w:t>本招标项目招标工期为</w:t>
      </w:r>
      <w:r>
        <w:rPr>
          <w:rFonts w:hint="eastAsia" w:asciiTheme="majorEastAsia" w:hAnsiTheme="majorEastAsia" w:eastAsiaTheme="majorEastAsia" w:cstheme="majorEastAsia"/>
          <w:color w:val="auto"/>
          <w:kern w:val="0"/>
          <w:sz w:val="24"/>
          <w:szCs w:val="24"/>
          <w:highlight w:val="none"/>
          <w:u w:val="single"/>
          <w:lang w:val="en-US" w:eastAsia="zh-CN" w:bidi="ar"/>
        </w:rPr>
        <w:t>140</w:t>
      </w:r>
      <w:r>
        <w:rPr>
          <w:rFonts w:hint="eastAsia" w:asciiTheme="majorEastAsia" w:hAnsiTheme="majorEastAsia" w:eastAsiaTheme="majorEastAsia" w:cstheme="majorEastAsia"/>
          <w:color w:val="auto"/>
          <w:kern w:val="0"/>
          <w:sz w:val="24"/>
          <w:szCs w:val="24"/>
          <w:highlight w:val="none"/>
          <w:lang w:val="en-US" w:eastAsia="zh-CN" w:bidi="ar"/>
        </w:rPr>
        <w:t xml:space="preserve">个日历天，承包人必须在招标工期内完成招标范围内的全部内容。 </w:t>
      </w:r>
    </w:p>
    <w:p w14:paraId="23051E87">
      <w:pPr>
        <w:keepNext w:val="0"/>
        <w:keepLines w:val="0"/>
        <w:pageBreakBefore w:val="0"/>
        <w:widowControl/>
        <w:suppressLineNumbers w:val="0"/>
        <w:kinsoku/>
        <w:wordWrap/>
        <w:overflowPunct/>
        <w:topLinePunct w:val="0"/>
        <w:autoSpaceDE/>
        <w:autoSpaceDN/>
        <w:bidi w:val="0"/>
        <w:adjustRightInd/>
        <w:snapToGrid/>
        <w:spacing w:line="400" w:lineRule="exact"/>
        <w:ind w:firstLine="482" w:firstLineChars="200"/>
        <w:jc w:val="left"/>
        <w:textAlignment w:val="baseline"/>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b/>
          <w:bCs/>
          <w:color w:val="auto"/>
          <w:kern w:val="0"/>
          <w:sz w:val="24"/>
          <w:szCs w:val="24"/>
          <w:highlight w:val="none"/>
          <w:lang w:val="en-US" w:eastAsia="zh-CN" w:bidi="ar"/>
        </w:rPr>
        <w:t xml:space="preserve">4.4.2 </w:t>
      </w:r>
      <w:r>
        <w:rPr>
          <w:rFonts w:hint="eastAsia" w:asciiTheme="majorEastAsia" w:hAnsiTheme="majorEastAsia" w:eastAsiaTheme="majorEastAsia" w:cstheme="majorEastAsia"/>
          <w:color w:val="auto"/>
          <w:kern w:val="0"/>
          <w:sz w:val="24"/>
          <w:szCs w:val="24"/>
          <w:highlight w:val="none"/>
          <w:lang w:val="en-US" w:eastAsia="zh-CN" w:bidi="ar"/>
        </w:rPr>
        <w:t xml:space="preserve">施工工期从承包人收到监理单位签发的开工令之日起计，至竣工验收合格之日止。 </w:t>
      </w:r>
    </w:p>
    <w:p w14:paraId="226D5E41">
      <w:pPr>
        <w:keepNext w:val="0"/>
        <w:keepLines w:val="0"/>
        <w:pageBreakBefore w:val="0"/>
        <w:widowControl/>
        <w:suppressLineNumbers w:val="0"/>
        <w:kinsoku/>
        <w:wordWrap/>
        <w:overflowPunct/>
        <w:topLinePunct w:val="0"/>
        <w:autoSpaceDE/>
        <w:autoSpaceDN/>
        <w:bidi w:val="0"/>
        <w:adjustRightInd/>
        <w:snapToGrid/>
        <w:spacing w:line="400" w:lineRule="exact"/>
        <w:ind w:firstLine="482" w:firstLineChars="200"/>
        <w:jc w:val="left"/>
        <w:textAlignment w:val="baseline"/>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b/>
          <w:bCs/>
          <w:color w:val="auto"/>
          <w:kern w:val="0"/>
          <w:sz w:val="24"/>
          <w:szCs w:val="24"/>
          <w:highlight w:val="none"/>
          <w:lang w:val="en-US" w:eastAsia="zh-CN" w:bidi="ar"/>
        </w:rPr>
        <w:t xml:space="preserve">4.4.3 </w:t>
      </w:r>
      <w:r>
        <w:rPr>
          <w:rFonts w:hint="eastAsia" w:asciiTheme="majorEastAsia" w:hAnsiTheme="majorEastAsia" w:eastAsiaTheme="majorEastAsia" w:cstheme="majorEastAsia"/>
          <w:color w:val="auto"/>
          <w:kern w:val="0"/>
          <w:sz w:val="24"/>
          <w:szCs w:val="24"/>
          <w:highlight w:val="none"/>
          <w:lang w:val="en-US" w:eastAsia="zh-CN" w:bidi="ar"/>
        </w:rPr>
        <w:t xml:space="preserve">工期奖罚 </w:t>
      </w:r>
    </w:p>
    <w:p w14:paraId="153AB87C">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baseline"/>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kern w:val="0"/>
          <w:sz w:val="24"/>
          <w:szCs w:val="24"/>
          <w:highlight w:val="none"/>
          <w:lang w:val="en-US" w:eastAsia="zh-CN" w:bidi="ar"/>
        </w:rPr>
        <w:t>□竣工验收合格交付使用每提前    天竣工；奖</w:t>
      </w:r>
      <w:r>
        <w:rPr>
          <w:rFonts w:hint="eastAsia" w:asciiTheme="majorEastAsia" w:hAnsiTheme="majorEastAsia" w:eastAsiaTheme="majorEastAsia" w:cstheme="majorEastAsia"/>
          <w:color w:val="auto"/>
          <w:kern w:val="0"/>
          <w:sz w:val="24"/>
          <w:szCs w:val="24"/>
          <w:highlight w:val="none"/>
          <w:u w:val="single"/>
          <w:lang w:val="en-US" w:eastAsia="zh-CN" w:bidi="ar"/>
        </w:rPr>
        <w:t xml:space="preserve">      </w:t>
      </w:r>
      <w:r>
        <w:rPr>
          <w:rFonts w:hint="eastAsia" w:asciiTheme="majorEastAsia" w:hAnsiTheme="majorEastAsia" w:eastAsiaTheme="majorEastAsia" w:cstheme="majorEastAsia"/>
          <w:color w:val="auto"/>
          <w:kern w:val="0"/>
          <w:sz w:val="24"/>
          <w:szCs w:val="24"/>
          <w:highlight w:val="none"/>
          <w:lang w:val="en-US" w:eastAsia="zh-CN" w:bidi="ar"/>
        </w:rPr>
        <w:t>元，奖励金额不超过合同价款的</w:t>
      </w:r>
      <w:r>
        <w:rPr>
          <w:rFonts w:hint="eastAsia" w:asciiTheme="majorEastAsia" w:hAnsiTheme="majorEastAsia" w:eastAsiaTheme="majorEastAsia" w:cstheme="majorEastAsia"/>
          <w:color w:val="auto"/>
          <w:kern w:val="0"/>
          <w:sz w:val="24"/>
          <w:szCs w:val="24"/>
          <w:highlight w:val="none"/>
          <w:u w:val="single"/>
          <w:lang w:val="en-US" w:eastAsia="zh-CN" w:bidi="ar"/>
        </w:rPr>
        <w:t xml:space="preserve">  </w:t>
      </w:r>
      <w:r>
        <w:rPr>
          <w:rFonts w:hint="eastAsia" w:asciiTheme="majorEastAsia" w:hAnsiTheme="majorEastAsia" w:eastAsiaTheme="majorEastAsia" w:cstheme="majorEastAsia"/>
          <w:color w:val="auto"/>
          <w:kern w:val="0"/>
          <w:sz w:val="24"/>
          <w:szCs w:val="24"/>
          <w:highlight w:val="none"/>
          <w:lang w:val="en-US" w:eastAsia="zh-CN" w:bidi="ar"/>
        </w:rPr>
        <w:t>% （一般为 2%～5%）且不超过</w:t>
      </w:r>
      <w:r>
        <w:rPr>
          <w:rFonts w:hint="eastAsia" w:asciiTheme="majorEastAsia" w:hAnsiTheme="majorEastAsia" w:eastAsiaTheme="majorEastAsia" w:cstheme="majorEastAsia"/>
          <w:color w:val="auto"/>
          <w:kern w:val="0"/>
          <w:sz w:val="24"/>
          <w:szCs w:val="24"/>
          <w:highlight w:val="none"/>
          <w:u w:val="single"/>
          <w:lang w:val="en-US" w:eastAsia="zh-CN" w:bidi="ar"/>
        </w:rPr>
        <w:t xml:space="preserve">     </w:t>
      </w:r>
      <w:r>
        <w:rPr>
          <w:rFonts w:hint="eastAsia" w:asciiTheme="majorEastAsia" w:hAnsiTheme="majorEastAsia" w:eastAsiaTheme="majorEastAsia" w:cstheme="majorEastAsia"/>
          <w:color w:val="auto"/>
          <w:kern w:val="0"/>
          <w:sz w:val="24"/>
          <w:szCs w:val="24"/>
          <w:highlight w:val="none"/>
          <w:lang w:val="en-US" w:eastAsia="zh-CN" w:bidi="ar"/>
        </w:rPr>
        <w:t xml:space="preserve">万元。 </w:t>
      </w:r>
    </w:p>
    <w:p w14:paraId="628AC663">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baseline"/>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kern w:val="0"/>
          <w:sz w:val="24"/>
          <w:szCs w:val="24"/>
          <w:highlight w:val="none"/>
          <w:lang w:val="en-US" w:eastAsia="zh-CN" w:bidi="ar"/>
        </w:rPr>
        <w:t>☑按施工合同期约定，因承包人原因每延误</w:t>
      </w:r>
      <w:r>
        <w:rPr>
          <w:rFonts w:hint="eastAsia" w:asciiTheme="majorEastAsia" w:hAnsiTheme="majorEastAsia" w:eastAsiaTheme="majorEastAsia" w:cstheme="majorEastAsia"/>
          <w:color w:val="auto"/>
          <w:kern w:val="0"/>
          <w:sz w:val="24"/>
          <w:szCs w:val="24"/>
          <w:highlight w:val="none"/>
          <w:u w:val="single"/>
          <w:lang w:val="en-US" w:eastAsia="zh-CN" w:bidi="ar"/>
        </w:rPr>
        <w:t>1</w:t>
      </w:r>
      <w:r>
        <w:rPr>
          <w:rFonts w:hint="eastAsia" w:asciiTheme="majorEastAsia" w:hAnsiTheme="majorEastAsia" w:eastAsiaTheme="majorEastAsia" w:cstheme="majorEastAsia"/>
          <w:color w:val="auto"/>
          <w:kern w:val="0"/>
          <w:sz w:val="24"/>
          <w:szCs w:val="24"/>
          <w:highlight w:val="none"/>
          <w:lang w:val="en-US" w:eastAsia="zh-CN" w:bidi="ar"/>
        </w:rPr>
        <w:t xml:space="preserve">天竣工，按合同价千分之三扣除违约金，不超出合同总价的百分之五。 </w:t>
      </w:r>
    </w:p>
    <w:p w14:paraId="144463B1">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baseline"/>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kern w:val="0"/>
          <w:sz w:val="24"/>
          <w:szCs w:val="24"/>
          <w:highlight w:val="none"/>
          <w:lang w:val="en-US" w:eastAsia="zh-CN" w:bidi="ar"/>
        </w:rPr>
        <w:t>□按施工合同期约定，因承包人原因延误工期天内不处罚，自第</w:t>
      </w:r>
      <w:r>
        <w:rPr>
          <w:rFonts w:hint="eastAsia" w:asciiTheme="majorEastAsia" w:hAnsiTheme="majorEastAsia" w:eastAsiaTheme="majorEastAsia" w:cstheme="majorEastAsia"/>
          <w:color w:val="auto"/>
          <w:kern w:val="0"/>
          <w:sz w:val="24"/>
          <w:szCs w:val="24"/>
          <w:highlight w:val="none"/>
          <w:u w:val="single"/>
          <w:lang w:val="en-US" w:eastAsia="zh-CN" w:bidi="ar"/>
        </w:rPr>
        <w:t xml:space="preserve">  </w:t>
      </w:r>
      <w:r>
        <w:rPr>
          <w:rFonts w:hint="eastAsia" w:asciiTheme="majorEastAsia" w:hAnsiTheme="majorEastAsia" w:eastAsiaTheme="majorEastAsia" w:cstheme="majorEastAsia"/>
          <w:color w:val="auto"/>
          <w:kern w:val="0"/>
          <w:sz w:val="24"/>
          <w:szCs w:val="24"/>
          <w:highlight w:val="none"/>
          <w:lang w:val="en-US" w:eastAsia="zh-CN" w:bidi="ar"/>
        </w:rPr>
        <w:t>天起每延误</w:t>
      </w:r>
      <w:r>
        <w:rPr>
          <w:rFonts w:hint="eastAsia" w:asciiTheme="majorEastAsia" w:hAnsiTheme="majorEastAsia" w:eastAsiaTheme="majorEastAsia" w:cstheme="majorEastAsia"/>
          <w:color w:val="auto"/>
          <w:kern w:val="0"/>
          <w:sz w:val="24"/>
          <w:szCs w:val="24"/>
          <w:highlight w:val="none"/>
          <w:u w:val="single"/>
          <w:lang w:val="en-US" w:eastAsia="zh-CN" w:bidi="ar"/>
        </w:rPr>
        <w:t xml:space="preserve">  </w:t>
      </w:r>
      <w:r>
        <w:rPr>
          <w:rFonts w:hint="eastAsia" w:asciiTheme="majorEastAsia" w:hAnsiTheme="majorEastAsia" w:eastAsiaTheme="majorEastAsia" w:cstheme="majorEastAsia"/>
          <w:color w:val="auto"/>
          <w:kern w:val="0"/>
          <w:sz w:val="24"/>
          <w:szCs w:val="24"/>
          <w:highlight w:val="none"/>
          <w:lang w:val="en-US" w:eastAsia="zh-CN" w:bidi="ar"/>
        </w:rPr>
        <w:t>天竣工，罚</w:t>
      </w:r>
      <w:r>
        <w:rPr>
          <w:rFonts w:hint="eastAsia" w:asciiTheme="majorEastAsia" w:hAnsiTheme="majorEastAsia" w:eastAsiaTheme="majorEastAsia" w:cstheme="majorEastAsia"/>
          <w:color w:val="auto"/>
          <w:kern w:val="0"/>
          <w:sz w:val="24"/>
          <w:szCs w:val="24"/>
          <w:highlight w:val="none"/>
          <w:u w:val="single"/>
          <w:lang w:val="en-US" w:eastAsia="zh-CN" w:bidi="ar"/>
        </w:rPr>
        <w:t xml:space="preserve">   </w:t>
      </w:r>
      <w:r>
        <w:rPr>
          <w:rFonts w:hint="eastAsia" w:asciiTheme="majorEastAsia" w:hAnsiTheme="majorEastAsia" w:eastAsiaTheme="majorEastAsia" w:cstheme="majorEastAsia"/>
          <w:color w:val="auto"/>
          <w:kern w:val="0"/>
          <w:sz w:val="24"/>
          <w:szCs w:val="24"/>
          <w:highlight w:val="none"/>
          <w:lang w:val="en-US" w:eastAsia="zh-CN" w:bidi="ar"/>
        </w:rPr>
        <w:t xml:space="preserve">元。处罚金额不超过合同价款的 </w:t>
      </w:r>
      <w:r>
        <w:rPr>
          <w:rFonts w:hint="eastAsia" w:asciiTheme="majorEastAsia" w:hAnsiTheme="majorEastAsia" w:eastAsiaTheme="majorEastAsia" w:cstheme="majorEastAsia"/>
          <w:color w:val="auto"/>
          <w:kern w:val="0"/>
          <w:sz w:val="24"/>
          <w:szCs w:val="24"/>
          <w:highlight w:val="none"/>
          <w:u w:val="single"/>
          <w:lang w:val="en-US" w:eastAsia="zh-CN" w:bidi="ar"/>
        </w:rPr>
        <w:t xml:space="preserve">   </w:t>
      </w:r>
      <w:r>
        <w:rPr>
          <w:rFonts w:hint="eastAsia" w:asciiTheme="majorEastAsia" w:hAnsiTheme="majorEastAsia" w:eastAsiaTheme="majorEastAsia" w:cstheme="majorEastAsia"/>
          <w:color w:val="auto"/>
          <w:kern w:val="0"/>
          <w:sz w:val="24"/>
          <w:szCs w:val="24"/>
          <w:highlight w:val="none"/>
          <w:lang w:val="en-US" w:eastAsia="zh-CN" w:bidi="ar"/>
        </w:rPr>
        <w:t>%（一般为 2%～5%）且不超过万</w:t>
      </w:r>
      <w:r>
        <w:rPr>
          <w:rFonts w:hint="eastAsia" w:asciiTheme="majorEastAsia" w:hAnsiTheme="majorEastAsia" w:eastAsiaTheme="majorEastAsia" w:cstheme="majorEastAsia"/>
          <w:color w:val="auto"/>
          <w:kern w:val="0"/>
          <w:sz w:val="24"/>
          <w:szCs w:val="24"/>
          <w:highlight w:val="none"/>
          <w:u w:val="single"/>
          <w:lang w:val="en-US" w:eastAsia="zh-CN" w:bidi="ar"/>
        </w:rPr>
        <w:t xml:space="preserve">  </w:t>
      </w:r>
      <w:r>
        <w:rPr>
          <w:rFonts w:hint="eastAsia" w:asciiTheme="majorEastAsia" w:hAnsiTheme="majorEastAsia" w:eastAsiaTheme="majorEastAsia" w:cstheme="majorEastAsia"/>
          <w:color w:val="auto"/>
          <w:kern w:val="0"/>
          <w:sz w:val="24"/>
          <w:szCs w:val="24"/>
          <w:highlight w:val="none"/>
          <w:lang w:val="en-US" w:eastAsia="zh-CN" w:bidi="ar"/>
        </w:rPr>
        <w:t>元，累计延误工期达到</w:t>
      </w:r>
      <w:r>
        <w:rPr>
          <w:rFonts w:hint="eastAsia" w:asciiTheme="majorEastAsia" w:hAnsiTheme="majorEastAsia" w:eastAsiaTheme="majorEastAsia" w:cstheme="majorEastAsia"/>
          <w:color w:val="auto"/>
          <w:kern w:val="0"/>
          <w:sz w:val="24"/>
          <w:szCs w:val="24"/>
          <w:highlight w:val="none"/>
          <w:u w:val="single"/>
          <w:lang w:val="en-US" w:eastAsia="zh-CN" w:bidi="ar"/>
        </w:rPr>
        <w:t xml:space="preserve">   </w:t>
      </w:r>
      <w:r>
        <w:rPr>
          <w:rFonts w:hint="eastAsia" w:asciiTheme="majorEastAsia" w:hAnsiTheme="majorEastAsia" w:eastAsiaTheme="majorEastAsia" w:cstheme="majorEastAsia"/>
          <w:color w:val="auto"/>
          <w:kern w:val="0"/>
          <w:sz w:val="24"/>
          <w:szCs w:val="24"/>
          <w:highlight w:val="none"/>
          <w:lang w:val="en-US" w:eastAsia="zh-CN" w:bidi="ar"/>
        </w:rPr>
        <w:t xml:space="preserve">天，报请建设行政主管部门做不良行为记录，非承包方原因或不可抗力造成延误的除外。 </w:t>
      </w:r>
    </w:p>
    <w:p w14:paraId="56714168">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baseline"/>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kern w:val="0"/>
          <w:sz w:val="24"/>
          <w:szCs w:val="24"/>
          <w:highlight w:val="none"/>
          <w:lang w:val="en-US" w:eastAsia="zh-CN" w:bidi="ar"/>
        </w:rPr>
        <w:t>□其它说明：</w:t>
      </w:r>
    </w:p>
    <w:p w14:paraId="12E188C5">
      <w:pPr>
        <w:keepNext w:val="0"/>
        <w:keepLines w:val="0"/>
        <w:pageBreakBefore w:val="0"/>
        <w:widowControl/>
        <w:suppressLineNumbers w:val="0"/>
        <w:kinsoku/>
        <w:wordWrap/>
        <w:overflowPunct/>
        <w:topLinePunct w:val="0"/>
        <w:autoSpaceDE/>
        <w:autoSpaceDN/>
        <w:bidi w:val="0"/>
        <w:adjustRightInd/>
        <w:snapToGrid/>
        <w:spacing w:line="400" w:lineRule="exact"/>
        <w:ind w:firstLine="482" w:firstLineChars="200"/>
        <w:jc w:val="left"/>
        <w:textAlignment w:val="baseline"/>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b/>
          <w:bCs/>
          <w:color w:val="auto"/>
          <w:kern w:val="0"/>
          <w:sz w:val="24"/>
          <w:szCs w:val="24"/>
          <w:highlight w:val="none"/>
          <w:lang w:val="en-US" w:eastAsia="zh-CN" w:bidi="ar"/>
        </w:rPr>
        <w:t xml:space="preserve">4.5 项目管理机构 </w:t>
      </w:r>
    </w:p>
    <w:p w14:paraId="2C817E62">
      <w:pPr>
        <w:keepNext w:val="0"/>
        <w:keepLines w:val="0"/>
        <w:pageBreakBefore w:val="0"/>
        <w:widowControl/>
        <w:suppressLineNumbers w:val="0"/>
        <w:kinsoku/>
        <w:wordWrap/>
        <w:overflowPunct/>
        <w:topLinePunct w:val="0"/>
        <w:autoSpaceDE/>
        <w:autoSpaceDN/>
        <w:bidi w:val="0"/>
        <w:adjustRightInd/>
        <w:snapToGrid/>
        <w:spacing w:line="400" w:lineRule="exact"/>
        <w:ind w:firstLine="482" w:firstLineChars="200"/>
        <w:jc w:val="left"/>
        <w:textAlignment w:val="baseline"/>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b/>
          <w:bCs/>
          <w:color w:val="auto"/>
          <w:kern w:val="0"/>
          <w:sz w:val="24"/>
          <w:szCs w:val="24"/>
          <w:highlight w:val="none"/>
          <w:lang w:val="en-US" w:eastAsia="zh-CN" w:bidi="ar"/>
        </w:rPr>
        <w:t xml:space="preserve">4.5.1 </w:t>
      </w:r>
      <w:r>
        <w:rPr>
          <w:rFonts w:hint="eastAsia" w:asciiTheme="majorEastAsia" w:hAnsiTheme="majorEastAsia" w:eastAsiaTheme="majorEastAsia" w:cstheme="majorEastAsia"/>
          <w:color w:val="auto"/>
          <w:kern w:val="0"/>
          <w:sz w:val="24"/>
          <w:szCs w:val="24"/>
          <w:highlight w:val="none"/>
          <w:lang w:val="en-US" w:eastAsia="zh-CN" w:bidi="ar"/>
        </w:rPr>
        <w:t xml:space="preserve">承包人派驻的项目管理班子成员必须为其投标文件确定的人员，否则发包人有权终止合同。 </w:t>
      </w:r>
    </w:p>
    <w:p w14:paraId="0CF41073">
      <w:pPr>
        <w:keepNext w:val="0"/>
        <w:keepLines w:val="0"/>
        <w:pageBreakBefore w:val="0"/>
        <w:widowControl/>
        <w:suppressLineNumbers w:val="0"/>
        <w:kinsoku/>
        <w:wordWrap/>
        <w:overflowPunct/>
        <w:topLinePunct w:val="0"/>
        <w:autoSpaceDE/>
        <w:autoSpaceDN/>
        <w:bidi w:val="0"/>
        <w:adjustRightInd/>
        <w:snapToGrid/>
        <w:spacing w:line="400" w:lineRule="exact"/>
        <w:ind w:firstLine="482" w:firstLineChars="200"/>
        <w:jc w:val="left"/>
        <w:textAlignment w:val="baseline"/>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b/>
          <w:bCs/>
          <w:color w:val="auto"/>
          <w:kern w:val="0"/>
          <w:sz w:val="24"/>
          <w:szCs w:val="24"/>
          <w:highlight w:val="none"/>
          <w:lang w:val="en-US" w:eastAsia="zh-CN" w:bidi="ar"/>
        </w:rPr>
        <w:t xml:space="preserve">4.5.2 </w:t>
      </w:r>
      <w:r>
        <w:rPr>
          <w:rFonts w:hint="eastAsia" w:asciiTheme="majorEastAsia" w:hAnsiTheme="majorEastAsia" w:eastAsiaTheme="majorEastAsia" w:cstheme="majorEastAsia"/>
          <w:color w:val="auto"/>
          <w:kern w:val="0"/>
          <w:sz w:val="24"/>
          <w:szCs w:val="24"/>
          <w:highlight w:val="none"/>
          <w:lang w:val="en-US" w:eastAsia="zh-CN" w:bidi="ar"/>
        </w:rPr>
        <w:t>项目管理班子成员不得擅自变更。其中，项目经理若有《广东省住房和城乡建设厅关于建设工程项目招标中标后监督检查的办法》（粤建市〔2009〕8号，以下简称“《办法》”）第九条所述除外情形之一确需变更的，承包人应填写《建设工程项目管理班子变更情况报告表》（《办法》附件 4）并附上相关证明资料，经发包人和建设行政主管部门审核同意方可变更，且更换后的项目经理应与承包人的投标文件所确定的原项目经理的主要条件一致；项目管理班子其他成员若有《办法》第九条所述除外情形之一确需变更的，承包人应填写《建设工程项目管理班子变更情况报告表》并附上相关证明资料，经发包人审核同意方可变更。</w:t>
      </w:r>
    </w:p>
    <w:p w14:paraId="4DCA8FEA">
      <w:pPr>
        <w:keepNext w:val="0"/>
        <w:keepLines w:val="0"/>
        <w:pageBreakBefore w:val="0"/>
        <w:widowControl/>
        <w:suppressLineNumbers w:val="0"/>
        <w:kinsoku/>
        <w:wordWrap/>
        <w:overflowPunct/>
        <w:topLinePunct w:val="0"/>
        <w:autoSpaceDE/>
        <w:autoSpaceDN/>
        <w:bidi w:val="0"/>
        <w:adjustRightInd/>
        <w:snapToGrid/>
        <w:spacing w:line="400" w:lineRule="exact"/>
        <w:ind w:firstLine="482" w:firstLineChars="200"/>
        <w:jc w:val="left"/>
        <w:textAlignment w:val="baseline"/>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b/>
          <w:bCs/>
          <w:color w:val="auto"/>
          <w:kern w:val="0"/>
          <w:sz w:val="24"/>
          <w:szCs w:val="24"/>
          <w:highlight w:val="none"/>
          <w:lang w:val="en-US" w:eastAsia="zh-CN" w:bidi="ar"/>
        </w:rPr>
        <w:t xml:space="preserve">4.6．现场管理 </w:t>
      </w:r>
    </w:p>
    <w:p w14:paraId="1313E41F">
      <w:pPr>
        <w:keepNext w:val="0"/>
        <w:keepLines w:val="0"/>
        <w:pageBreakBefore w:val="0"/>
        <w:widowControl/>
        <w:suppressLineNumbers w:val="0"/>
        <w:kinsoku/>
        <w:wordWrap/>
        <w:overflowPunct/>
        <w:topLinePunct w:val="0"/>
        <w:autoSpaceDE/>
        <w:autoSpaceDN/>
        <w:bidi w:val="0"/>
        <w:adjustRightInd/>
        <w:snapToGrid/>
        <w:spacing w:line="400" w:lineRule="exact"/>
        <w:ind w:firstLine="482" w:firstLineChars="200"/>
        <w:jc w:val="left"/>
        <w:textAlignment w:val="baseline"/>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b/>
          <w:bCs/>
          <w:color w:val="auto"/>
          <w:kern w:val="0"/>
          <w:sz w:val="24"/>
          <w:szCs w:val="24"/>
          <w:highlight w:val="none"/>
          <w:lang w:val="en-US" w:eastAsia="zh-CN" w:bidi="ar"/>
        </w:rPr>
        <w:t xml:space="preserve">4.6.1 </w:t>
      </w:r>
      <w:r>
        <w:rPr>
          <w:rFonts w:hint="eastAsia" w:asciiTheme="majorEastAsia" w:hAnsiTheme="majorEastAsia" w:eastAsiaTheme="majorEastAsia" w:cstheme="majorEastAsia"/>
          <w:color w:val="auto"/>
          <w:kern w:val="0"/>
          <w:sz w:val="24"/>
          <w:szCs w:val="24"/>
          <w:highlight w:val="none"/>
          <w:lang w:val="en-US" w:eastAsia="zh-CN" w:bidi="ar"/>
        </w:rPr>
        <w:t xml:space="preserve">承包人在施工期间应严格遵守国家、广东省、韶关市有关绿色施工、文明施工、噪音扬尘、消防爆破、环境卫生、渣土清运、治安保卫等方面的规定，并建立相应规章制度和保障措施。否则由此造成的经济损失和法律责任，均由承包人承担。 </w:t>
      </w:r>
    </w:p>
    <w:p w14:paraId="5454DAAD">
      <w:pPr>
        <w:keepNext w:val="0"/>
        <w:keepLines w:val="0"/>
        <w:pageBreakBefore w:val="0"/>
        <w:widowControl/>
        <w:suppressLineNumbers w:val="0"/>
        <w:kinsoku/>
        <w:wordWrap/>
        <w:overflowPunct/>
        <w:topLinePunct w:val="0"/>
        <w:autoSpaceDE/>
        <w:autoSpaceDN/>
        <w:bidi w:val="0"/>
        <w:adjustRightInd/>
        <w:snapToGrid/>
        <w:spacing w:line="400" w:lineRule="exact"/>
        <w:ind w:firstLine="482" w:firstLineChars="200"/>
        <w:jc w:val="left"/>
        <w:textAlignment w:val="baseline"/>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b/>
          <w:bCs/>
          <w:color w:val="auto"/>
          <w:kern w:val="0"/>
          <w:sz w:val="24"/>
          <w:szCs w:val="24"/>
          <w:highlight w:val="none"/>
          <w:lang w:val="en-US" w:eastAsia="zh-CN" w:bidi="ar"/>
        </w:rPr>
        <w:t xml:space="preserve">4.6.2 </w:t>
      </w:r>
      <w:r>
        <w:rPr>
          <w:rFonts w:hint="eastAsia" w:asciiTheme="majorEastAsia" w:hAnsiTheme="majorEastAsia" w:eastAsiaTheme="majorEastAsia" w:cstheme="majorEastAsia"/>
          <w:color w:val="auto"/>
          <w:kern w:val="0"/>
          <w:sz w:val="24"/>
          <w:szCs w:val="24"/>
          <w:highlight w:val="none"/>
          <w:lang w:val="en-US" w:eastAsia="zh-CN" w:bidi="ar"/>
        </w:rPr>
        <w:t xml:space="preserve">承包人应按安全施工有关规定，采取严格、科学的安全防护措施，确保施工和人员（包括第三者）的安全，承担由自身安全防护措施不力所造成的安全事故责任和发生的费用。 </w:t>
      </w:r>
    </w:p>
    <w:p w14:paraId="2728865A">
      <w:pPr>
        <w:keepNext w:val="0"/>
        <w:keepLines w:val="0"/>
        <w:pageBreakBefore w:val="0"/>
        <w:widowControl/>
        <w:suppressLineNumbers w:val="0"/>
        <w:kinsoku/>
        <w:wordWrap/>
        <w:overflowPunct/>
        <w:topLinePunct w:val="0"/>
        <w:autoSpaceDE/>
        <w:autoSpaceDN/>
        <w:bidi w:val="0"/>
        <w:adjustRightInd/>
        <w:snapToGrid/>
        <w:spacing w:line="400" w:lineRule="exact"/>
        <w:ind w:firstLine="482" w:firstLineChars="200"/>
        <w:jc w:val="left"/>
        <w:textAlignment w:val="baseline"/>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b/>
          <w:bCs/>
          <w:color w:val="auto"/>
          <w:kern w:val="0"/>
          <w:sz w:val="24"/>
          <w:szCs w:val="24"/>
          <w:highlight w:val="none"/>
          <w:lang w:val="en-US" w:eastAsia="zh-CN" w:bidi="ar"/>
        </w:rPr>
        <w:t xml:space="preserve">4.6.3 </w:t>
      </w:r>
      <w:r>
        <w:rPr>
          <w:rFonts w:hint="eastAsia" w:asciiTheme="majorEastAsia" w:hAnsiTheme="majorEastAsia" w:eastAsiaTheme="majorEastAsia" w:cstheme="majorEastAsia"/>
          <w:color w:val="auto"/>
          <w:kern w:val="0"/>
          <w:sz w:val="24"/>
          <w:szCs w:val="24"/>
          <w:highlight w:val="none"/>
          <w:lang w:val="en-US" w:eastAsia="zh-CN" w:bidi="ar"/>
        </w:rPr>
        <w:t xml:space="preserve">为保证施工现场的环境卫生，承包人在本招标项目施工过程中，所有的车辆必须按发包人规定的行车路线行驶。 </w:t>
      </w:r>
    </w:p>
    <w:p w14:paraId="09F003ED">
      <w:pPr>
        <w:keepNext w:val="0"/>
        <w:keepLines w:val="0"/>
        <w:pageBreakBefore w:val="0"/>
        <w:widowControl/>
        <w:suppressLineNumbers w:val="0"/>
        <w:kinsoku/>
        <w:wordWrap/>
        <w:overflowPunct/>
        <w:topLinePunct w:val="0"/>
        <w:autoSpaceDE/>
        <w:autoSpaceDN/>
        <w:bidi w:val="0"/>
        <w:adjustRightInd/>
        <w:snapToGrid/>
        <w:spacing w:line="400" w:lineRule="exact"/>
        <w:ind w:firstLine="482" w:firstLineChars="200"/>
        <w:jc w:val="left"/>
        <w:textAlignment w:val="baseline"/>
        <w:rPr>
          <w:rFonts w:hint="eastAsia" w:asciiTheme="majorEastAsia" w:hAnsiTheme="majorEastAsia" w:eastAsiaTheme="majorEastAsia" w:cstheme="majorEastAsia"/>
          <w:b/>
          <w:bCs/>
          <w:color w:val="auto"/>
          <w:kern w:val="0"/>
          <w:sz w:val="24"/>
          <w:szCs w:val="24"/>
          <w:highlight w:val="none"/>
          <w:lang w:val="en-US" w:eastAsia="zh-CN" w:bidi="ar"/>
        </w:rPr>
      </w:pPr>
      <w:r>
        <w:rPr>
          <w:rFonts w:hint="eastAsia" w:asciiTheme="majorEastAsia" w:hAnsiTheme="majorEastAsia" w:eastAsiaTheme="majorEastAsia" w:cstheme="majorEastAsia"/>
          <w:b/>
          <w:bCs/>
          <w:color w:val="auto"/>
          <w:kern w:val="0"/>
          <w:sz w:val="24"/>
          <w:szCs w:val="24"/>
          <w:highlight w:val="none"/>
          <w:lang w:val="en-US" w:eastAsia="zh-CN" w:bidi="ar"/>
        </w:rPr>
        <w:t xml:space="preserve">4.7 监督实施 </w:t>
      </w:r>
    </w:p>
    <w:p w14:paraId="0EA0D0E8">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baseline"/>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kern w:val="0"/>
          <w:sz w:val="24"/>
          <w:szCs w:val="24"/>
          <w:highlight w:val="none"/>
          <w:lang w:val="en-US" w:eastAsia="zh-CN" w:bidi="ar"/>
        </w:rPr>
        <w:t xml:space="preserve">承包人须服从发包人对工程质量、进度、成本的全方位监督，施工中的年度计划、 季度计划、月度计划、施工方案等应报送监理单位审批和发包人备案。施工中的质量保证措施等资料均应及时报送监理单位和发包人备案。 </w:t>
      </w:r>
    </w:p>
    <w:p w14:paraId="12200457">
      <w:pPr>
        <w:keepNext w:val="0"/>
        <w:keepLines w:val="0"/>
        <w:pageBreakBefore w:val="0"/>
        <w:widowControl/>
        <w:suppressLineNumbers w:val="0"/>
        <w:kinsoku/>
        <w:wordWrap/>
        <w:overflowPunct/>
        <w:topLinePunct w:val="0"/>
        <w:autoSpaceDE/>
        <w:autoSpaceDN/>
        <w:bidi w:val="0"/>
        <w:adjustRightInd/>
        <w:snapToGrid/>
        <w:spacing w:line="400" w:lineRule="exact"/>
        <w:ind w:firstLine="482" w:firstLineChars="200"/>
        <w:jc w:val="left"/>
        <w:textAlignment w:val="baseline"/>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b/>
          <w:bCs/>
          <w:color w:val="auto"/>
          <w:kern w:val="0"/>
          <w:sz w:val="24"/>
          <w:szCs w:val="24"/>
          <w:highlight w:val="none"/>
          <w:lang w:val="en-US" w:eastAsia="zh-CN" w:bidi="ar"/>
        </w:rPr>
        <w:t xml:space="preserve">4.8 主材的采购和使用 </w:t>
      </w:r>
    </w:p>
    <w:p w14:paraId="395EE5E8">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baseline"/>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kern w:val="0"/>
          <w:sz w:val="24"/>
          <w:szCs w:val="24"/>
          <w:highlight w:val="none"/>
          <w:lang w:val="en-US" w:eastAsia="zh-CN" w:bidi="ar"/>
        </w:rPr>
        <w:t xml:space="preserve">招标人有权拒绝承包人提供的不合格或不符合绿色施工要求的材料，并要求承包人立即进行更换。承包人应按发包人确认后的主要材料的规格、颜色要求采购。如果变更规格或颜色，必须经发包人同意后，报有关审核部门重新核定单价后方可采购，并相应调整合同价款。主要材料必须先提供样板给发包人确定其规格、颜色、等级等，发包人同意后方可使用。 </w:t>
      </w:r>
    </w:p>
    <w:p w14:paraId="21E60258">
      <w:pPr>
        <w:keepNext w:val="0"/>
        <w:keepLines w:val="0"/>
        <w:pageBreakBefore w:val="0"/>
        <w:widowControl/>
        <w:suppressLineNumbers w:val="0"/>
        <w:kinsoku/>
        <w:wordWrap/>
        <w:overflowPunct/>
        <w:topLinePunct w:val="0"/>
        <w:autoSpaceDE/>
        <w:autoSpaceDN/>
        <w:bidi w:val="0"/>
        <w:adjustRightInd/>
        <w:snapToGrid/>
        <w:spacing w:line="400" w:lineRule="exact"/>
        <w:ind w:firstLine="482" w:firstLineChars="200"/>
        <w:jc w:val="left"/>
        <w:textAlignment w:val="baseline"/>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b/>
          <w:bCs/>
          <w:color w:val="auto"/>
          <w:kern w:val="0"/>
          <w:sz w:val="24"/>
          <w:szCs w:val="24"/>
          <w:highlight w:val="none"/>
          <w:lang w:val="en-US" w:eastAsia="zh-CN" w:bidi="ar"/>
        </w:rPr>
        <w:t xml:space="preserve">4.9 竣工资料移交 </w:t>
      </w:r>
    </w:p>
    <w:p w14:paraId="48A620D0">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baseline"/>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kern w:val="0"/>
          <w:sz w:val="24"/>
          <w:szCs w:val="24"/>
          <w:highlight w:val="none"/>
          <w:lang w:val="en-US" w:eastAsia="zh-CN" w:bidi="ar"/>
        </w:rPr>
        <w:t>项目竣工验收时，承包人应向监理单位和发包人提供符合国家档案部门备案要求的，编制成册的竣工图及有关的技术档案资料（含声像档案）一式</w:t>
      </w:r>
      <w:r>
        <w:rPr>
          <w:rFonts w:hint="eastAsia" w:asciiTheme="majorEastAsia" w:hAnsiTheme="majorEastAsia" w:eastAsiaTheme="majorEastAsia" w:cstheme="majorEastAsia"/>
          <w:color w:val="auto"/>
          <w:kern w:val="0"/>
          <w:sz w:val="24"/>
          <w:szCs w:val="24"/>
          <w:highlight w:val="none"/>
          <w:u w:val="single"/>
          <w:lang w:val="en-US" w:eastAsia="zh-CN" w:bidi="ar"/>
        </w:rPr>
        <w:t xml:space="preserve"> 八 </w:t>
      </w:r>
      <w:r>
        <w:rPr>
          <w:rFonts w:hint="eastAsia" w:asciiTheme="majorEastAsia" w:hAnsiTheme="majorEastAsia" w:eastAsiaTheme="majorEastAsia" w:cstheme="majorEastAsia"/>
          <w:color w:val="auto"/>
          <w:kern w:val="0"/>
          <w:sz w:val="24"/>
          <w:szCs w:val="24"/>
          <w:highlight w:val="none"/>
          <w:lang w:val="en-US" w:eastAsia="zh-CN" w:bidi="ar"/>
        </w:rPr>
        <w:t>份。</w:t>
      </w:r>
    </w:p>
    <w:p w14:paraId="14D3B5D0">
      <w:pPr>
        <w:keepNext w:val="0"/>
        <w:keepLines w:val="0"/>
        <w:pageBreakBefore w:val="0"/>
        <w:widowControl/>
        <w:suppressLineNumbers w:val="0"/>
        <w:kinsoku/>
        <w:wordWrap/>
        <w:overflowPunct/>
        <w:topLinePunct w:val="0"/>
        <w:autoSpaceDE/>
        <w:autoSpaceDN/>
        <w:bidi w:val="0"/>
        <w:adjustRightInd/>
        <w:snapToGrid/>
        <w:spacing w:line="400" w:lineRule="exact"/>
        <w:ind w:firstLine="482" w:firstLineChars="200"/>
        <w:jc w:val="left"/>
        <w:textAlignment w:val="baseline"/>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b/>
          <w:bCs/>
          <w:color w:val="auto"/>
          <w:kern w:val="0"/>
          <w:sz w:val="24"/>
          <w:szCs w:val="24"/>
          <w:highlight w:val="none"/>
          <w:lang w:val="en-US" w:eastAsia="zh-CN" w:bidi="ar"/>
        </w:rPr>
        <w:t>4.10 质量保证</w:t>
      </w:r>
    </w:p>
    <w:p w14:paraId="3204A02C">
      <w:pPr>
        <w:keepNext w:val="0"/>
        <w:keepLines w:val="0"/>
        <w:pageBreakBefore w:val="0"/>
        <w:widowControl/>
        <w:suppressLineNumbers w:val="0"/>
        <w:kinsoku/>
        <w:wordWrap/>
        <w:overflowPunct/>
        <w:topLinePunct w:val="0"/>
        <w:autoSpaceDE/>
        <w:autoSpaceDN/>
        <w:bidi w:val="0"/>
        <w:adjustRightInd/>
        <w:snapToGrid/>
        <w:spacing w:line="400" w:lineRule="exact"/>
        <w:ind w:firstLine="482" w:firstLineChars="200"/>
        <w:jc w:val="left"/>
        <w:textAlignment w:val="baseline"/>
        <w:rPr>
          <w:rFonts w:hint="eastAsia" w:asciiTheme="majorEastAsia" w:hAnsiTheme="majorEastAsia" w:eastAsiaTheme="majorEastAsia" w:cstheme="majorEastAsia"/>
          <w:color w:val="auto"/>
          <w:kern w:val="0"/>
          <w:sz w:val="24"/>
          <w:szCs w:val="24"/>
          <w:highlight w:val="none"/>
          <w:lang w:val="en-US" w:eastAsia="zh-CN" w:bidi="ar"/>
        </w:rPr>
      </w:pPr>
      <w:r>
        <w:rPr>
          <w:rFonts w:hint="eastAsia" w:asciiTheme="majorEastAsia" w:hAnsiTheme="majorEastAsia" w:eastAsiaTheme="majorEastAsia" w:cstheme="majorEastAsia"/>
          <w:b/>
          <w:bCs/>
          <w:color w:val="auto"/>
          <w:kern w:val="0"/>
          <w:sz w:val="24"/>
          <w:szCs w:val="24"/>
          <w:highlight w:val="none"/>
          <w:lang w:val="en-US" w:eastAsia="zh-CN" w:bidi="ar"/>
        </w:rPr>
        <w:t xml:space="preserve">4.10.1 </w:t>
      </w:r>
      <w:r>
        <w:rPr>
          <w:rFonts w:hint="eastAsia" w:asciiTheme="majorEastAsia" w:hAnsiTheme="majorEastAsia" w:eastAsiaTheme="majorEastAsia" w:cstheme="majorEastAsia"/>
          <w:color w:val="auto"/>
          <w:kern w:val="0"/>
          <w:sz w:val="24"/>
          <w:szCs w:val="24"/>
          <w:highlight w:val="none"/>
          <w:lang w:val="en-US" w:eastAsia="zh-CN" w:bidi="ar"/>
        </w:rPr>
        <w:t>本招标项目缺陷责任期为</w:t>
      </w:r>
      <w:r>
        <w:rPr>
          <w:rFonts w:hint="eastAsia" w:asciiTheme="majorEastAsia" w:hAnsiTheme="majorEastAsia" w:eastAsiaTheme="majorEastAsia" w:cstheme="majorEastAsia"/>
          <w:color w:val="auto"/>
          <w:kern w:val="0"/>
          <w:sz w:val="24"/>
          <w:szCs w:val="24"/>
          <w:highlight w:val="none"/>
          <w:u w:val="single"/>
          <w:lang w:val="en-US" w:eastAsia="zh-CN" w:bidi="ar"/>
        </w:rPr>
        <w:t>2</w:t>
      </w:r>
      <w:r>
        <w:rPr>
          <w:rFonts w:hint="eastAsia" w:asciiTheme="majorEastAsia" w:hAnsiTheme="majorEastAsia" w:eastAsiaTheme="majorEastAsia" w:cstheme="majorEastAsia"/>
          <w:color w:val="auto"/>
          <w:kern w:val="0"/>
          <w:sz w:val="24"/>
          <w:szCs w:val="24"/>
          <w:highlight w:val="none"/>
          <w:lang w:val="en-US" w:eastAsia="zh-CN" w:bidi="ar"/>
        </w:rPr>
        <w:t>年（自通过竣工验收之日起计），在此期间预留金额为结算价</w:t>
      </w:r>
      <w:r>
        <w:rPr>
          <w:rFonts w:hint="eastAsia" w:asciiTheme="majorEastAsia" w:hAnsiTheme="majorEastAsia" w:eastAsiaTheme="majorEastAsia" w:cstheme="majorEastAsia"/>
          <w:color w:val="auto"/>
          <w:kern w:val="0"/>
          <w:sz w:val="24"/>
          <w:szCs w:val="24"/>
          <w:highlight w:val="none"/>
          <w:u w:val="single"/>
          <w:lang w:val="en-US" w:eastAsia="zh-CN" w:bidi="ar"/>
        </w:rPr>
        <w:t xml:space="preserve"> 3 </w:t>
      </w:r>
      <w:r>
        <w:rPr>
          <w:rFonts w:hint="eastAsia" w:asciiTheme="majorEastAsia" w:hAnsiTheme="majorEastAsia" w:eastAsiaTheme="majorEastAsia" w:cstheme="majorEastAsia"/>
          <w:color w:val="auto"/>
          <w:kern w:val="0"/>
          <w:sz w:val="24"/>
          <w:szCs w:val="24"/>
          <w:highlight w:val="none"/>
          <w:lang w:val="en-US" w:eastAsia="zh-CN" w:bidi="ar"/>
        </w:rPr>
        <w:t>%的质量保证。防水工程质保期限为5年。空调：</w:t>
      </w:r>
      <w:r>
        <w:rPr>
          <w:rFonts w:hint="eastAsia" w:asciiTheme="majorEastAsia" w:hAnsiTheme="majorEastAsia" w:eastAsiaTheme="majorEastAsia" w:cstheme="majorEastAsia"/>
          <w:b w:val="0"/>
          <w:color w:val="auto"/>
          <w:sz w:val="24"/>
          <w:highlight w:val="none"/>
        </w:rPr>
        <w:t>机组整体质保期不低于</w:t>
      </w:r>
      <w:r>
        <w:rPr>
          <w:rFonts w:hint="eastAsia" w:asciiTheme="majorEastAsia" w:hAnsiTheme="majorEastAsia" w:eastAsiaTheme="majorEastAsia" w:cstheme="majorEastAsia"/>
          <w:b w:val="0"/>
          <w:color w:val="auto"/>
          <w:sz w:val="24"/>
          <w:highlight w:val="none"/>
          <w:lang w:val="en-US" w:eastAsia="zh-CN"/>
        </w:rPr>
        <w:t>6</w:t>
      </w:r>
      <w:r>
        <w:rPr>
          <w:rFonts w:hint="eastAsia" w:asciiTheme="majorEastAsia" w:hAnsiTheme="majorEastAsia" w:eastAsiaTheme="majorEastAsia" w:cstheme="majorEastAsia"/>
          <w:b w:val="0"/>
          <w:color w:val="auto"/>
          <w:sz w:val="24"/>
          <w:highlight w:val="none"/>
        </w:rPr>
        <w:t>年，压缩机等主要部件质保期不低于</w:t>
      </w:r>
      <w:r>
        <w:rPr>
          <w:rFonts w:hint="eastAsia" w:asciiTheme="majorEastAsia" w:hAnsiTheme="majorEastAsia" w:eastAsiaTheme="majorEastAsia" w:cstheme="majorEastAsia"/>
          <w:b w:val="0"/>
          <w:color w:val="auto"/>
          <w:sz w:val="24"/>
          <w:highlight w:val="none"/>
          <w:lang w:val="en-US" w:eastAsia="zh-CN"/>
        </w:rPr>
        <w:t>8</w:t>
      </w:r>
      <w:r>
        <w:rPr>
          <w:rFonts w:hint="eastAsia" w:asciiTheme="majorEastAsia" w:hAnsiTheme="majorEastAsia" w:eastAsiaTheme="majorEastAsia" w:cstheme="majorEastAsia"/>
          <w:b w:val="0"/>
          <w:color w:val="auto"/>
          <w:sz w:val="24"/>
          <w:highlight w:val="none"/>
        </w:rPr>
        <w:t>年</w:t>
      </w:r>
      <w:r>
        <w:rPr>
          <w:rFonts w:hint="eastAsia" w:asciiTheme="majorEastAsia" w:hAnsiTheme="majorEastAsia" w:eastAsiaTheme="majorEastAsia" w:cstheme="majorEastAsia"/>
          <w:b w:val="0"/>
          <w:color w:val="auto"/>
          <w:sz w:val="24"/>
          <w:highlight w:val="none"/>
          <w:lang w:eastAsia="zh-CN"/>
        </w:rPr>
        <w:t>。</w:t>
      </w:r>
    </w:p>
    <w:p w14:paraId="7EB56301">
      <w:pPr>
        <w:keepNext w:val="0"/>
        <w:keepLines w:val="0"/>
        <w:pageBreakBefore w:val="0"/>
        <w:widowControl/>
        <w:suppressLineNumbers w:val="0"/>
        <w:kinsoku/>
        <w:wordWrap/>
        <w:overflowPunct/>
        <w:topLinePunct w:val="0"/>
        <w:autoSpaceDE/>
        <w:autoSpaceDN/>
        <w:bidi w:val="0"/>
        <w:adjustRightInd/>
        <w:snapToGrid/>
        <w:spacing w:line="400" w:lineRule="exact"/>
        <w:ind w:firstLine="482" w:firstLineChars="200"/>
        <w:jc w:val="left"/>
        <w:textAlignment w:val="baseline"/>
        <w:rPr>
          <w:rFonts w:hint="eastAsia" w:asciiTheme="majorEastAsia" w:hAnsiTheme="majorEastAsia" w:eastAsiaTheme="majorEastAsia" w:cstheme="majorEastAsia"/>
          <w:strike w:val="0"/>
          <w:dstrike w:val="0"/>
          <w:color w:val="auto"/>
          <w:highlight w:val="none"/>
        </w:rPr>
      </w:pPr>
      <w:r>
        <w:rPr>
          <w:rFonts w:hint="eastAsia" w:asciiTheme="majorEastAsia" w:hAnsiTheme="majorEastAsia" w:eastAsiaTheme="majorEastAsia" w:cstheme="majorEastAsia"/>
          <w:b/>
          <w:bCs/>
          <w:strike w:val="0"/>
          <w:dstrike w:val="0"/>
          <w:color w:val="auto"/>
          <w:kern w:val="0"/>
          <w:sz w:val="24"/>
          <w:szCs w:val="24"/>
          <w:highlight w:val="none"/>
          <w:lang w:val="en-US" w:eastAsia="zh-CN" w:bidi="ar"/>
        </w:rPr>
        <w:t xml:space="preserve">4.10.2 </w:t>
      </w:r>
      <w:r>
        <w:rPr>
          <w:rFonts w:hint="eastAsia" w:asciiTheme="majorEastAsia" w:hAnsiTheme="majorEastAsia" w:eastAsiaTheme="majorEastAsia" w:cstheme="majorEastAsia"/>
          <w:strike w:val="0"/>
          <w:dstrike w:val="0"/>
          <w:color w:val="auto"/>
          <w:kern w:val="0"/>
          <w:sz w:val="24"/>
          <w:szCs w:val="24"/>
          <w:highlight w:val="none"/>
          <w:lang w:val="en-US" w:eastAsia="zh-CN" w:bidi="ar"/>
        </w:rPr>
        <w:t xml:space="preserve">质量保证的形式包括质量保证金、质量保证担保、质量保证保险三种，由承包人自主选择。 </w:t>
      </w:r>
    </w:p>
    <w:p w14:paraId="0C5D2A9B">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baseline"/>
        <w:rPr>
          <w:rFonts w:hint="eastAsia" w:asciiTheme="majorEastAsia" w:hAnsiTheme="majorEastAsia" w:eastAsiaTheme="majorEastAsia" w:cstheme="majorEastAsia"/>
          <w:strike w:val="0"/>
          <w:dstrike w:val="0"/>
          <w:color w:val="auto"/>
          <w:highlight w:val="none"/>
        </w:rPr>
      </w:pPr>
      <w:r>
        <w:rPr>
          <w:rFonts w:hint="eastAsia" w:asciiTheme="majorEastAsia" w:hAnsiTheme="majorEastAsia" w:eastAsiaTheme="majorEastAsia" w:cstheme="majorEastAsia"/>
          <w:strike w:val="0"/>
          <w:dstrike w:val="0"/>
          <w:color w:val="auto"/>
          <w:kern w:val="0"/>
          <w:sz w:val="24"/>
          <w:szCs w:val="24"/>
          <w:highlight w:val="none"/>
          <w:lang w:val="en-US" w:eastAsia="zh-CN" w:bidi="ar"/>
        </w:rPr>
        <w:t xml:space="preserve">（1）采用质量保证金形式的，在结清审定总造价时一次性扣留相应金额作为质量保证金。 </w:t>
      </w:r>
    </w:p>
    <w:p w14:paraId="4B2BE329">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baseline"/>
        <w:rPr>
          <w:rFonts w:hint="eastAsia" w:asciiTheme="majorEastAsia" w:hAnsiTheme="majorEastAsia" w:eastAsiaTheme="majorEastAsia" w:cstheme="majorEastAsia"/>
          <w:strike w:val="0"/>
          <w:dstrike w:val="0"/>
          <w:color w:val="auto"/>
          <w:highlight w:val="none"/>
        </w:rPr>
      </w:pPr>
      <w:r>
        <w:rPr>
          <w:rFonts w:hint="eastAsia" w:asciiTheme="majorEastAsia" w:hAnsiTheme="majorEastAsia" w:eastAsiaTheme="majorEastAsia" w:cstheme="majorEastAsia"/>
          <w:strike w:val="0"/>
          <w:dstrike w:val="0"/>
          <w:color w:val="auto"/>
          <w:kern w:val="0"/>
          <w:sz w:val="24"/>
          <w:szCs w:val="24"/>
          <w:highlight w:val="none"/>
          <w:lang w:val="en-US" w:eastAsia="zh-CN" w:bidi="ar"/>
        </w:rPr>
        <w:t xml:space="preserve">（2）采用质量保证担保或质量保证保险的，承包人应在竣工验收时向发包人提交有效的商业保函、银行保函或保险合同（或保险单）原件，商业保函、银行保函或保险合同（或保险单）的有效期不得短于缺陷责任期。 </w:t>
      </w:r>
    </w:p>
    <w:p w14:paraId="33397C51">
      <w:pPr>
        <w:keepNext w:val="0"/>
        <w:keepLines w:val="0"/>
        <w:pageBreakBefore w:val="0"/>
        <w:widowControl/>
        <w:suppressLineNumbers w:val="0"/>
        <w:kinsoku/>
        <w:wordWrap/>
        <w:overflowPunct/>
        <w:topLinePunct w:val="0"/>
        <w:autoSpaceDE/>
        <w:autoSpaceDN/>
        <w:bidi w:val="0"/>
        <w:adjustRightInd/>
        <w:snapToGrid/>
        <w:spacing w:line="400" w:lineRule="exact"/>
        <w:ind w:firstLine="482" w:firstLineChars="200"/>
        <w:jc w:val="left"/>
        <w:textAlignment w:val="baseline"/>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b/>
          <w:bCs/>
          <w:color w:val="auto"/>
          <w:kern w:val="0"/>
          <w:sz w:val="24"/>
          <w:szCs w:val="24"/>
          <w:highlight w:val="none"/>
          <w:lang w:val="en-US" w:eastAsia="zh-CN" w:bidi="ar"/>
        </w:rPr>
        <w:t xml:space="preserve">4.10.3 </w:t>
      </w:r>
      <w:r>
        <w:rPr>
          <w:rFonts w:hint="eastAsia" w:asciiTheme="majorEastAsia" w:hAnsiTheme="majorEastAsia" w:eastAsiaTheme="majorEastAsia" w:cstheme="majorEastAsia"/>
          <w:color w:val="auto"/>
          <w:kern w:val="0"/>
          <w:sz w:val="24"/>
          <w:szCs w:val="24"/>
          <w:highlight w:val="none"/>
          <w:lang w:val="en-US" w:eastAsia="zh-CN" w:bidi="ar"/>
        </w:rPr>
        <w:t xml:space="preserve">缺陷责任期内，由承包人原因造成的缺陷，承包人应负责维修，并承担鉴定及维修费用。如果承包人不维修也不承担费用，发包人可按合同约定从质量保证金中扣除，维修费用超出保证金额的，发包人可按合同约定向承包人进行索赔。承包人维修并承担相应费用后，不免除对工程的损失赔偿责任。 </w:t>
      </w:r>
    </w:p>
    <w:p w14:paraId="222C6F25">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baseline"/>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kern w:val="0"/>
          <w:sz w:val="24"/>
          <w:szCs w:val="24"/>
          <w:highlight w:val="none"/>
          <w:lang w:val="en-US" w:eastAsia="zh-CN" w:bidi="ar"/>
        </w:rPr>
        <w:t xml:space="preserve">由他人原因造成的缺陷，发包人负责组织维修，承包人不承担费用，且发包人不得从质量保证中扣除费用。 </w:t>
      </w:r>
    </w:p>
    <w:p w14:paraId="4AE54CD8">
      <w:pPr>
        <w:keepNext w:val="0"/>
        <w:keepLines w:val="0"/>
        <w:pageBreakBefore w:val="0"/>
        <w:widowControl/>
        <w:suppressLineNumbers w:val="0"/>
        <w:kinsoku/>
        <w:wordWrap/>
        <w:overflowPunct/>
        <w:topLinePunct w:val="0"/>
        <w:autoSpaceDE/>
        <w:autoSpaceDN/>
        <w:bidi w:val="0"/>
        <w:adjustRightInd/>
        <w:snapToGrid/>
        <w:spacing w:line="400" w:lineRule="exact"/>
        <w:ind w:firstLine="482" w:firstLineChars="200"/>
        <w:jc w:val="left"/>
        <w:textAlignment w:val="baseline"/>
        <w:rPr>
          <w:rFonts w:hint="eastAsia" w:asciiTheme="majorEastAsia" w:hAnsiTheme="majorEastAsia" w:eastAsiaTheme="majorEastAsia" w:cstheme="majorEastAsia"/>
          <w:color w:val="auto"/>
          <w:kern w:val="0"/>
          <w:sz w:val="24"/>
          <w:szCs w:val="24"/>
          <w:highlight w:val="none"/>
          <w:lang w:val="en-US" w:eastAsia="zh-CN" w:bidi="ar"/>
        </w:rPr>
      </w:pPr>
      <w:r>
        <w:rPr>
          <w:rFonts w:hint="eastAsia" w:asciiTheme="majorEastAsia" w:hAnsiTheme="majorEastAsia" w:eastAsiaTheme="majorEastAsia" w:cstheme="majorEastAsia"/>
          <w:b/>
          <w:bCs/>
          <w:color w:val="auto"/>
          <w:kern w:val="0"/>
          <w:sz w:val="24"/>
          <w:szCs w:val="24"/>
          <w:highlight w:val="none"/>
          <w:lang w:val="en-US" w:eastAsia="zh-CN" w:bidi="ar"/>
        </w:rPr>
        <w:t xml:space="preserve">4.10.4 </w:t>
      </w:r>
      <w:r>
        <w:rPr>
          <w:rFonts w:hint="eastAsia" w:asciiTheme="majorEastAsia" w:hAnsiTheme="majorEastAsia" w:eastAsiaTheme="majorEastAsia" w:cstheme="majorEastAsia"/>
          <w:color w:val="auto"/>
          <w:kern w:val="0"/>
          <w:sz w:val="24"/>
          <w:szCs w:val="24"/>
          <w:highlight w:val="none"/>
          <w:lang w:val="en-US" w:eastAsia="zh-CN" w:bidi="ar"/>
        </w:rPr>
        <w:t>缺陷责任期内，承包人应认真履行合同约定的责任。缺陷责任期到期后， 承包人向发包人申请退还质量保证，发包人应按照《建设工程质量保证金管理办法》有关规定将质量保证退还给承包人。</w:t>
      </w:r>
    </w:p>
    <w:p w14:paraId="6A004016">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baseline"/>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kern w:val="0"/>
          <w:sz w:val="24"/>
          <w:szCs w:val="24"/>
          <w:highlight w:val="none"/>
          <w:lang w:val="en-US" w:eastAsia="zh-CN" w:bidi="ar"/>
        </w:rPr>
        <w:t>注：须根据《住房城乡建设部 财政部关于印发建设工程质量保证金管理办法的通知》“第六条 在工程项目竣工前，已经缴纳履约保证金的，发包人不得同时预留工程质量保证金。采用工程质量保证担保、工程质量保险等其他保证方式的，发包人不得再预留保证金。”执行。</w:t>
      </w:r>
    </w:p>
    <w:p w14:paraId="3861691A">
      <w:pPr>
        <w:keepNext w:val="0"/>
        <w:keepLines w:val="0"/>
        <w:pageBreakBefore w:val="0"/>
        <w:widowControl/>
        <w:suppressLineNumbers w:val="0"/>
        <w:kinsoku/>
        <w:wordWrap/>
        <w:overflowPunct/>
        <w:topLinePunct w:val="0"/>
        <w:autoSpaceDE/>
        <w:autoSpaceDN/>
        <w:bidi w:val="0"/>
        <w:adjustRightInd/>
        <w:snapToGrid/>
        <w:spacing w:line="400" w:lineRule="exact"/>
        <w:ind w:firstLine="482" w:firstLineChars="200"/>
        <w:jc w:val="left"/>
        <w:textAlignment w:val="baseline"/>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b/>
          <w:bCs/>
          <w:color w:val="auto"/>
          <w:kern w:val="0"/>
          <w:sz w:val="24"/>
          <w:szCs w:val="24"/>
          <w:highlight w:val="none"/>
          <w:lang w:val="en-US" w:eastAsia="zh-CN" w:bidi="ar"/>
        </w:rPr>
        <w:t xml:space="preserve">4.11．不良行为处理 </w:t>
      </w:r>
    </w:p>
    <w:p w14:paraId="6E2E163B">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baseline"/>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kern w:val="0"/>
          <w:sz w:val="24"/>
          <w:szCs w:val="24"/>
          <w:highlight w:val="none"/>
          <w:lang w:val="en-US" w:eastAsia="zh-CN" w:bidi="ar"/>
        </w:rPr>
        <w:t xml:space="preserve">承包人及其有关人员有下列行为之一的，发包人应及时向建设行政主管部门报告。除按照有关法律法规进行处罚外，不良行为将记入企业及有关个人诚信档案，并在韶关市住房和城乡建设管理局网站（http://zgj.sg.gov.cn）公示。 </w:t>
      </w:r>
    </w:p>
    <w:p w14:paraId="71E74B57">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baseline"/>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kern w:val="0"/>
          <w:sz w:val="24"/>
          <w:szCs w:val="24"/>
          <w:highlight w:val="none"/>
          <w:lang w:val="en-US" w:eastAsia="zh-CN" w:bidi="ar"/>
        </w:rPr>
        <w:t xml:space="preserve">（1）转包、违法分包或违反投标承诺分包工程的； </w:t>
      </w:r>
    </w:p>
    <w:p w14:paraId="3DFDEF66">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baseline"/>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kern w:val="0"/>
          <w:sz w:val="24"/>
          <w:szCs w:val="24"/>
          <w:highlight w:val="none"/>
          <w:lang w:val="en-US" w:eastAsia="zh-CN" w:bidi="ar"/>
        </w:rPr>
        <w:t>（2）非原参加投标中标的项目经理负责组织施工或在实施过程中擅自更换项目经理的、项目的其他主要管理人员与中标文件确定的人员不相符的；</w:t>
      </w:r>
    </w:p>
    <w:p w14:paraId="64537E2A">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baseline"/>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kern w:val="0"/>
          <w:sz w:val="24"/>
          <w:szCs w:val="24"/>
          <w:highlight w:val="none"/>
          <w:lang w:val="en-US" w:eastAsia="zh-CN" w:bidi="ar"/>
        </w:rPr>
        <w:t xml:space="preserve">（3）投标文件确定的大型机械设备没有进入施工现场的； </w:t>
      </w:r>
    </w:p>
    <w:p w14:paraId="0CF9A173">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baseline"/>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kern w:val="0"/>
          <w:sz w:val="24"/>
          <w:szCs w:val="24"/>
          <w:highlight w:val="none"/>
          <w:lang w:val="en-US" w:eastAsia="zh-CN" w:bidi="ar"/>
        </w:rPr>
        <w:t xml:space="preserve">（4）与建设单位、监理单位串通，签认虚假工程量或工程造价的； </w:t>
      </w:r>
    </w:p>
    <w:p w14:paraId="41CA90CC">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baseline"/>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kern w:val="0"/>
          <w:sz w:val="24"/>
          <w:szCs w:val="24"/>
          <w:highlight w:val="none"/>
          <w:lang w:val="en-US" w:eastAsia="zh-CN" w:bidi="ar"/>
        </w:rPr>
        <w:t xml:space="preserve">（5）项目经理施工现场管理不到位的； </w:t>
      </w:r>
    </w:p>
    <w:p w14:paraId="23C574AF">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baseline"/>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kern w:val="0"/>
          <w:sz w:val="24"/>
          <w:szCs w:val="24"/>
          <w:highlight w:val="none"/>
          <w:lang w:val="en-US" w:eastAsia="zh-CN" w:bidi="ar"/>
        </w:rPr>
        <w:t xml:space="preserve">（6）项目经理在非本人资格证书注册单位从事工程项目施工管理的； </w:t>
      </w:r>
    </w:p>
    <w:p w14:paraId="0D7F5167">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baseline"/>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kern w:val="0"/>
          <w:sz w:val="24"/>
          <w:szCs w:val="24"/>
          <w:highlight w:val="none"/>
          <w:lang w:val="en-US" w:eastAsia="zh-CN" w:bidi="ar"/>
        </w:rPr>
        <w:t xml:space="preserve">（7）项目经理同时承担超过一项工程项目的； </w:t>
      </w:r>
    </w:p>
    <w:p w14:paraId="3D16C61A">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baseline"/>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kern w:val="0"/>
          <w:sz w:val="24"/>
          <w:szCs w:val="24"/>
          <w:highlight w:val="none"/>
          <w:lang w:val="en-US" w:eastAsia="zh-CN" w:bidi="ar"/>
        </w:rPr>
        <w:t>（8）违反有关法律法规、规章规定的其它行为。</w:t>
      </w:r>
    </w:p>
    <w:p w14:paraId="00BD5266">
      <w:pPr>
        <w:keepNext w:val="0"/>
        <w:keepLines w:val="0"/>
        <w:pageBreakBefore w:val="0"/>
        <w:widowControl/>
        <w:suppressLineNumbers w:val="0"/>
        <w:kinsoku/>
        <w:wordWrap/>
        <w:overflowPunct/>
        <w:topLinePunct w:val="0"/>
        <w:autoSpaceDE/>
        <w:autoSpaceDN/>
        <w:bidi w:val="0"/>
        <w:adjustRightInd/>
        <w:snapToGrid/>
        <w:spacing w:line="400" w:lineRule="exact"/>
        <w:ind w:firstLine="482" w:firstLineChars="200"/>
        <w:jc w:val="left"/>
        <w:textAlignment w:val="baseline"/>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b/>
          <w:bCs/>
          <w:color w:val="auto"/>
          <w:kern w:val="0"/>
          <w:sz w:val="24"/>
          <w:szCs w:val="24"/>
          <w:highlight w:val="none"/>
          <w:lang w:val="en-US" w:eastAsia="zh-CN" w:bidi="ar"/>
        </w:rPr>
        <w:t xml:space="preserve">4.12 信用评价条款内容 </w:t>
      </w:r>
    </w:p>
    <w:p w14:paraId="3F77F2FB">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baseline"/>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kern w:val="0"/>
          <w:sz w:val="24"/>
          <w:szCs w:val="24"/>
          <w:highlight w:val="none"/>
          <w:lang w:val="en-US" w:eastAsia="zh-CN" w:bidi="ar"/>
        </w:rPr>
        <w:t xml:space="preserve">由发包人决定是否对施工单位的履约情况进行信用评价。若进行信用评价，评价条款由发包人自拟，条款内容可参考人员到位情况、服务配合程度、服务成果质量、项目后期服务及信用评价结果的运用等。 </w:t>
      </w:r>
    </w:p>
    <w:p w14:paraId="285F38DF">
      <w:pPr>
        <w:keepNext w:val="0"/>
        <w:keepLines w:val="0"/>
        <w:pageBreakBefore w:val="0"/>
        <w:widowControl/>
        <w:suppressLineNumbers w:val="0"/>
        <w:kinsoku/>
        <w:wordWrap/>
        <w:overflowPunct/>
        <w:topLinePunct w:val="0"/>
        <w:autoSpaceDE/>
        <w:autoSpaceDN/>
        <w:bidi w:val="0"/>
        <w:adjustRightInd/>
        <w:snapToGrid/>
        <w:spacing w:line="400" w:lineRule="exact"/>
        <w:ind w:firstLine="482" w:firstLineChars="200"/>
        <w:jc w:val="left"/>
        <w:textAlignment w:val="baseline"/>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b/>
          <w:bCs/>
          <w:color w:val="auto"/>
          <w:kern w:val="0"/>
          <w:sz w:val="24"/>
          <w:szCs w:val="24"/>
          <w:highlight w:val="none"/>
          <w:lang w:val="en-US" w:eastAsia="zh-CN" w:bidi="ar"/>
        </w:rPr>
        <w:t xml:space="preserve">4.13 </w:t>
      </w:r>
      <w:r>
        <w:rPr>
          <w:rFonts w:hint="eastAsia" w:asciiTheme="majorEastAsia" w:hAnsiTheme="majorEastAsia" w:eastAsiaTheme="majorEastAsia" w:cstheme="majorEastAsia"/>
          <w:color w:val="auto"/>
          <w:kern w:val="0"/>
          <w:sz w:val="24"/>
          <w:szCs w:val="24"/>
          <w:highlight w:val="none"/>
          <w:lang w:val="en-US" w:eastAsia="zh-CN" w:bidi="ar"/>
        </w:rPr>
        <w:t xml:space="preserve">危险性较大的分部分项工程安全管理约定 。对危险性较大的工程必须按《危险性较大的分部分项工程安全管理规定》（中华人民共和国住房和城乡建设部令第 37号）的规定编制专项施工方案。同时，从承包人必须按照《危险性较大的分部分项工程安全管理规定》的规定和经审批的专项施工方案履行安全职责，严格执行国家、地方政府有关施工安全管理方面的法律法规及规章制度，同时严格执行发包人制订的本项目安全生产管理方面的规章制度、安全检查程序及施工安全管理要求，以及监理人有关安全工作的指令。 </w:t>
      </w:r>
    </w:p>
    <w:p w14:paraId="76499B6F">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baseline"/>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kern w:val="0"/>
          <w:sz w:val="24"/>
          <w:szCs w:val="24"/>
          <w:highlight w:val="none"/>
          <w:lang w:val="en-US" w:eastAsia="zh-CN" w:bidi="ar"/>
        </w:rPr>
        <w:t xml:space="preserve">承包人应根据《危险性较大的分部分项工程安全管理规定》（住房城乡建设部令第 37 号）、《住房城乡建设部办公厅关于实施&lt;危险性较大的分部分项工程安全管理规 定&gt;有关问题的通知》（建办质〔2018〕31 号）、《广东省住房和城乡建设厅关于房屋市政工程危险性较大的分部分项工程安全管理的实施细则的通知》(粤建规范〔2019〕2 号) 和《广东省安全生产委员会办公室 广东省住房和城乡建设厅关于&lt;严格落实危险性较大的分部分项工程“六不施工”要求的通知&gt;》（粤安办〔2020〕151 号）等有关危险性较大的分部分项工程的法规规定通知，履行建设工程安全生产管理职责。 </w:t>
      </w:r>
    </w:p>
    <w:p w14:paraId="503992F0">
      <w:pPr>
        <w:keepNext w:val="0"/>
        <w:keepLines w:val="0"/>
        <w:pageBreakBefore w:val="0"/>
        <w:widowControl/>
        <w:suppressLineNumbers w:val="0"/>
        <w:kinsoku/>
        <w:wordWrap/>
        <w:overflowPunct/>
        <w:topLinePunct w:val="0"/>
        <w:autoSpaceDE/>
        <w:autoSpaceDN/>
        <w:bidi w:val="0"/>
        <w:adjustRightInd/>
        <w:snapToGrid/>
        <w:spacing w:line="400" w:lineRule="exact"/>
        <w:ind w:firstLine="482" w:firstLineChars="200"/>
        <w:jc w:val="left"/>
        <w:textAlignment w:val="baseline"/>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b/>
          <w:bCs/>
          <w:color w:val="auto"/>
          <w:kern w:val="0"/>
          <w:sz w:val="24"/>
          <w:szCs w:val="24"/>
          <w:highlight w:val="none"/>
          <w:lang w:val="en-US" w:eastAsia="zh-CN" w:bidi="ar"/>
        </w:rPr>
        <w:t xml:space="preserve">4.14 </w:t>
      </w:r>
      <w:r>
        <w:rPr>
          <w:rFonts w:hint="eastAsia" w:asciiTheme="majorEastAsia" w:hAnsiTheme="majorEastAsia" w:eastAsiaTheme="majorEastAsia" w:cstheme="majorEastAsia"/>
          <w:b w:val="0"/>
          <w:bCs w:val="0"/>
          <w:color w:val="auto"/>
          <w:kern w:val="0"/>
          <w:sz w:val="24"/>
          <w:szCs w:val="24"/>
          <w:highlight w:val="none"/>
          <w:lang w:val="en-US" w:eastAsia="zh-CN" w:bidi="ar"/>
        </w:rPr>
        <w:t>承包</w:t>
      </w:r>
      <w:r>
        <w:rPr>
          <w:rFonts w:hint="eastAsia" w:asciiTheme="majorEastAsia" w:hAnsiTheme="majorEastAsia" w:eastAsiaTheme="majorEastAsia" w:cstheme="majorEastAsia"/>
          <w:color w:val="auto"/>
          <w:kern w:val="0"/>
          <w:sz w:val="24"/>
          <w:szCs w:val="24"/>
          <w:highlight w:val="none"/>
          <w:lang w:val="en-US" w:eastAsia="zh-CN" w:bidi="ar"/>
        </w:rPr>
        <w:t xml:space="preserve">人在工程实施过程中，按照国家、省、市的相关规定制定相关的专项安全施工方案（如高支模、基坑支护、沉井等），编制专项施工方案报监理人、发包人审批后方可开展专项工程的施工。 </w:t>
      </w:r>
    </w:p>
    <w:p w14:paraId="1525384B">
      <w:pPr>
        <w:keepNext w:val="0"/>
        <w:keepLines w:val="0"/>
        <w:pageBreakBefore w:val="0"/>
        <w:widowControl/>
        <w:suppressLineNumbers w:val="0"/>
        <w:kinsoku/>
        <w:wordWrap/>
        <w:overflowPunct/>
        <w:topLinePunct w:val="0"/>
        <w:autoSpaceDE/>
        <w:autoSpaceDN/>
        <w:bidi w:val="0"/>
        <w:adjustRightInd/>
        <w:snapToGrid/>
        <w:spacing w:line="400" w:lineRule="exact"/>
        <w:ind w:firstLine="482" w:firstLineChars="200"/>
        <w:jc w:val="left"/>
        <w:textAlignment w:val="baseline"/>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b/>
          <w:bCs/>
          <w:color w:val="auto"/>
          <w:kern w:val="0"/>
          <w:sz w:val="24"/>
          <w:szCs w:val="24"/>
          <w:highlight w:val="none"/>
          <w:lang w:val="en-US" w:eastAsia="zh-CN" w:bidi="ar"/>
        </w:rPr>
        <w:t xml:space="preserve">4.15 </w:t>
      </w:r>
      <w:r>
        <w:rPr>
          <w:rFonts w:hint="eastAsia" w:asciiTheme="majorEastAsia" w:hAnsiTheme="majorEastAsia" w:eastAsiaTheme="majorEastAsia" w:cstheme="majorEastAsia"/>
          <w:color w:val="auto"/>
          <w:kern w:val="0"/>
          <w:sz w:val="24"/>
          <w:szCs w:val="24"/>
          <w:highlight w:val="none"/>
          <w:lang w:val="en-US" w:eastAsia="zh-CN" w:bidi="ar"/>
        </w:rPr>
        <w:t>承包人须按照《韶关市建筑垃圾管理条例》（2021年5月1日起施行），将弃土运至发包人指定的场所，否则发包人有权要求承包人无条件将弃土从违约弃土点运至发包人指定的场所并扣除违约金人民币</w:t>
      </w:r>
      <w:r>
        <w:rPr>
          <w:rFonts w:hint="eastAsia" w:asciiTheme="majorEastAsia" w:hAnsiTheme="majorEastAsia" w:eastAsiaTheme="majorEastAsia" w:cstheme="majorEastAsia"/>
          <w:color w:val="auto"/>
          <w:kern w:val="0"/>
          <w:sz w:val="24"/>
          <w:szCs w:val="24"/>
          <w:highlight w:val="none"/>
          <w:u w:val="single"/>
          <w:lang w:val="en-US" w:eastAsia="zh-CN" w:bidi="ar"/>
        </w:rPr>
        <w:t xml:space="preserve"> 壹 </w:t>
      </w:r>
      <w:r>
        <w:rPr>
          <w:rFonts w:hint="eastAsia" w:asciiTheme="majorEastAsia" w:hAnsiTheme="majorEastAsia" w:eastAsiaTheme="majorEastAsia" w:cstheme="majorEastAsia"/>
          <w:color w:val="auto"/>
          <w:kern w:val="0"/>
          <w:sz w:val="24"/>
          <w:szCs w:val="24"/>
          <w:highlight w:val="none"/>
          <w:lang w:val="en-US" w:eastAsia="zh-CN" w:bidi="ar"/>
        </w:rPr>
        <w:t xml:space="preserve">万元/次。承包人对建筑垃圾须按《韶关市建筑垃圾管理条例》（2021年5月1日起施行）的相关规定进行排放和运输，投标人在投标报价时综合考虑在报价内。承包人应在施工现场建立洗车槽和临时排水系统等确保外运车辆（土方运输车辆应符合韶关市相关规定）不带泥上路，投标人在投标报价时综合考虑在报价内，发包人不另行支付该部分费用）。建设单位、施工单位应当在施工工地出入口显著位置公示建筑垃圾处理方案主要信息，包括建设工程垃圾种类、产生量、外运处置去向等信息及各相关单位名称、联系人及联系电话等。 </w:t>
      </w:r>
    </w:p>
    <w:p w14:paraId="478F045E">
      <w:pPr>
        <w:keepNext w:val="0"/>
        <w:keepLines w:val="0"/>
        <w:pageBreakBefore w:val="0"/>
        <w:widowControl/>
        <w:suppressLineNumbers w:val="0"/>
        <w:kinsoku/>
        <w:wordWrap/>
        <w:overflowPunct/>
        <w:topLinePunct w:val="0"/>
        <w:autoSpaceDE/>
        <w:autoSpaceDN/>
        <w:bidi w:val="0"/>
        <w:adjustRightInd/>
        <w:snapToGrid/>
        <w:spacing w:line="400" w:lineRule="exact"/>
        <w:ind w:firstLine="482" w:firstLineChars="200"/>
        <w:jc w:val="left"/>
        <w:textAlignment w:val="baseline"/>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b/>
          <w:bCs/>
          <w:color w:val="auto"/>
          <w:kern w:val="0"/>
          <w:sz w:val="24"/>
          <w:szCs w:val="24"/>
          <w:highlight w:val="none"/>
          <w:lang w:val="en-US" w:eastAsia="zh-CN" w:bidi="ar"/>
        </w:rPr>
        <w:t xml:space="preserve">4.16 </w:t>
      </w:r>
      <w:r>
        <w:rPr>
          <w:rFonts w:hint="eastAsia" w:asciiTheme="majorEastAsia" w:hAnsiTheme="majorEastAsia" w:eastAsiaTheme="majorEastAsia" w:cstheme="majorEastAsia"/>
          <w:color w:val="auto"/>
          <w:kern w:val="0"/>
          <w:sz w:val="24"/>
          <w:szCs w:val="24"/>
          <w:highlight w:val="none"/>
          <w:lang w:val="en-US" w:eastAsia="zh-CN" w:bidi="ar"/>
        </w:rPr>
        <w:t>工程竣工验收后 15 日内，承包人应按市城建档案馆的要求（质量、数量），将编制成册的施工档案资料（含声像档案和电子档案）提供给发包人、市城建档案馆、市住建管理局、管养单位及监理单位，并承担档案涉及的所有费用（制作标准和相关要求按市城建档案馆的有关规定执行）。承包人提交符合城建档案馆要求的竣工资料经发包人确认签收后，即可办理工程结算手续。</w:t>
      </w:r>
    </w:p>
    <w:p w14:paraId="1A8CD086">
      <w:pPr>
        <w:keepNext w:val="0"/>
        <w:keepLines w:val="0"/>
        <w:pageBreakBefore w:val="0"/>
        <w:widowControl/>
        <w:suppressLineNumbers w:val="0"/>
        <w:kinsoku/>
        <w:wordWrap/>
        <w:overflowPunct/>
        <w:topLinePunct w:val="0"/>
        <w:autoSpaceDE/>
        <w:autoSpaceDN/>
        <w:bidi w:val="0"/>
        <w:adjustRightInd/>
        <w:snapToGrid/>
        <w:spacing w:line="400" w:lineRule="exact"/>
        <w:ind w:firstLine="482" w:firstLineChars="200"/>
        <w:jc w:val="left"/>
        <w:textAlignment w:val="baseline"/>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b/>
          <w:bCs/>
          <w:color w:val="auto"/>
          <w:kern w:val="0"/>
          <w:sz w:val="24"/>
          <w:szCs w:val="24"/>
          <w:highlight w:val="none"/>
          <w:lang w:val="en-US" w:eastAsia="zh-CN" w:bidi="ar"/>
        </w:rPr>
        <w:t xml:space="preserve">4.17 </w:t>
      </w:r>
      <w:r>
        <w:rPr>
          <w:rFonts w:hint="eastAsia" w:asciiTheme="majorEastAsia" w:hAnsiTheme="majorEastAsia" w:eastAsiaTheme="majorEastAsia" w:cstheme="majorEastAsia"/>
          <w:color w:val="auto"/>
          <w:kern w:val="0"/>
          <w:sz w:val="24"/>
          <w:szCs w:val="24"/>
          <w:highlight w:val="none"/>
          <w:lang w:val="en-US" w:eastAsia="zh-CN" w:bidi="ar"/>
        </w:rPr>
        <w:t xml:space="preserve">承包人应做好周边设施（含军用光缆、燃气、供电、供水、排水、排污、人行道、路灯、治安监控、交通电警等）的成品保护并及时与周边设施的权属单位协调解决，如因承包人原因导致上述设施发生损坏，承包人无条件按发包人规定的期限内修复，涉及成品保护费、索赔等一切费用全部由承包人自行解决。 </w:t>
      </w:r>
    </w:p>
    <w:p w14:paraId="73ADE9E7">
      <w:pPr>
        <w:keepNext w:val="0"/>
        <w:keepLines w:val="0"/>
        <w:pageBreakBefore w:val="0"/>
        <w:widowControl/>
        <w:suppressLineNumbers w:val="0"/>
        <w:kinsoku/>
        <w:wordWrap/>
        <w:overflowPunct/>
        <w:topLinePunct w:val="0"/>
        <w:autoSpaceDE/>
        <w:autoSpaceDN/>
        <w:bidi w:val="0"/>
        <w:adjustRightInd/>
        <w:snapToGrid/>
        <w:spacing w:line="400" w:lineRule="exact"/>
        <w:ind w:firstLine="482" w:firstLineChars="200"/>
        <w:jc w:val="left"/>
        <w:textAlignment w:val="baseline"/>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b/>
          <w:bCs/>
          <w:color w:val="auto"/>
          <w:kern w:val="0"/>
          <w:sz w:val="24"/>
          <w:szCs w:val="24"/>
          <w:highlight w:val="none"/>
          <w:lang w:val="en-US" w:eastAsia="zh-CN" w:bidi="ar"/>
        </w:rPr>
        <w:t xml:space="preserve">4.18 </w:t>
      </w:r>
      <w:r>
        <w:rPr>
          <w:rFonts w:hint="eastAsia" w:asciiTheme="majorEastAsia" w:hAnsiTheme="majorEastAsia" w:eastAsiaTheme="majorEastAsia" w:cstheme="majorEastAsia"/>
          <w:color w:val="auto"/>
          <w:kern w:val="0"/>
          <w:sz w:val="24"/>
          <w:szCs w:val="24"/>
          <w:highlight w:val="none"/>
          <w:lang w:val="en-US" w:eastAsia="zh-CN" w:bidi="ar"/>
        </w:rPr>
        <w:t xml:space="preserve">承包人中标后必须按规定及时缴交工人工资保证金、环境噪声排污费等。 </w:t>
      </w:r>
    </w:p>
    <w:p w14:paraId="7EFCB5E2">
      <w:pPr>
        <w:keepNext w:val="0"/>
        <w:keepLines w:val="0"/>
        <w:pageBreakBefore w:val="0"/>
        <w:widowControl/>
        <w:suppressLineNumbers w:val="0"/>
        <w:kinsoku/>
        <w:wordWrap/>
        <w:overflowPunct/>
        <w:topLinePunct w:val="0"/>
        <w:autoSpaceDE/>
        <w:autoSpaceDN/>
        <w:bidi w:val="0"/>
        <w:adjustRightInd/>
        <w:snapToGrid/>
        <w:spacing w:line="400" w:lineRule="exact"/>
        <w:ind w:firstLine="482" w:firstLineChars="200"/>
        <w:jc w:val="left"/>
        <w:textAlignment w:val="baseline"/>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b/>
          <w:bCs/>
          <w:color w:val="auto"/>
          <w:kern w:val="0"/>
          <w:sz w:val="24"/>
          <w:szCs w:val="24"/>
          <w:highlight w:val="none"/>
          <w:lang w:val="en-US" w:eastAsia="zh-CN" w:bidi="ar"/>
        </w:rPr>
        <w:t xml:space="preserve">4.19 </w:t>
      </w:r>
      <w:r>
        <w:rPr>
          <w:rFonts w:hint="eastAsia" w:asciiTheme="majorEastAsia" w:hAnsiTheme="majorEastAsia" w:eastAsiaTheme="majorEastAsia" w:cstheme="majorEastAsia"/>
          <w:color w:val="auto"/>
          <w:kern w:val="0"/>
          <w:sz w:val="24"/>
          <w:szCs w:val="24"/>
          <w:highlight w:val="none"/>
          <w:lang w:val="en-US" w:eastAsia="zh-CN" w:bidi="ar"/>
        </w:rPr>
        <w:t xml:space="preserve">工程质量保修期按《中华人民共和国建筑法》、《建设工程质量管理条例》等相关规定实施。 </w:t>
      </w:r>
    </w:p>
    <w:p w14:paraId="5AB6C6FD">
      <w:pPr>
        <w:keepNext w:val="0"/>
        <w:keepLines w:val="0"/>
        <w:pageBreakBefore w:val="0"/>
        <w:widowControl/>
        <w:suppressLineNumbers w:val="0"/>
        <w:kinsoku/>
        <w:wordWrap/>
        <w:overflowPunct/>
        <w:topLinePunct w:val="0"/>
        <w:autoSpaceDE/>
        <w:autoSpaceDN/>
        <w:bidi w:val="0"/>
        <w:adjustRightInd/>
        <w:snapToGrid/>
        <w:spacing w:line="400" w:lineRule="exact"/>
        <w:ind w:firstLine="482" w:firstLineChars="200"/>
        <w:jc w:val="left"/>
        <w:textAlignment w:val="baseline"/>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b/>
          <w:bCs/>
          <w:color w:val="auto"/>
          <w:kern w:val="0"/>
          <w:sz w:val="24"/>
          <w:szCs w:val="24"/>
          <w:highlight w:val="none"/>
          <w:lang w:val="en-US" w:eastAsia="zh-CN" w:bidi="ar"/>
        </w:rPr>
        <w:t>4.20</w:t>
      </w:r>
      <w:r>
        <w:rPr>
          <w:rFonts w:hint="eastAsia" w:asciiTheme="majorEastAsia" w:hAnsiTheme="majorEastAsia" w:eastAsiaTheme="majorEastAsia" w:cstheme="majorEastAsia"/>
          <w:color w:val="auto"/>
          <w:kern w:val="0"/>
          <w:sz w:val="24"/>
          <w:szCs w:val="24"/>
          <w:highlight w:val="none"/>
          <w:lang w:val="en-US" w:eastAsia="zh-CN" w:bidi="ar"/>
        </w:rPr>
        <w:t xml:space="preserve"> 如项目实施过程中发生了工程变更及工程签证，承包人需根据发包人发布的《工程变更管理办法》和《工程签证管理办法》完善工程变更签证相关程序。 </w:t>
      </w:r>
    </w:p>
    <w:p w14:paraId="6C81DBCF">
      <w:pPr>
        <w:keepNext w:val="0"/>
        <w:keepLines w:val="0"/>
        <w:pageBreakBefore w:val="0"/>
        <w:widowControl/>
        <w:suppressLineNumbers w:val="0"/>
        <w:kinsoku/>
        <w:wordWrap/>
        <w:overflowPunct/>
        <w:topLinePunct w:val="0"/>
        <w:autoSpaceDE/>
        <w:autoSpaceDN/>
        <w:bidi w:val="0"/>
        <w:adjustRightInd/>
        <w:snapToGrid/>
        <w:spacing w:line="400" w:lineRule="exact"/>
        <w:ind w:firstLine="482" w:firstLineChars="200"/>
        <w:jc w:val="left"/>
        <w:textAlignment w:val="baseline"/>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b/>
          <w:bCs/>
          <w:color w:val="auto"/>
          <w:kern w:val="0"/>
          <w:sz w:val="24"/>
          <w:szCs w:val="24"/>
          <w:highlight w:val="none"/>
          <w:lang w:val="en-US" w:eastAsia="zh-CN" w:bidi="ar"/>
        </w:rPr>
        <w:t>4.21</w:t>
      </w:r>
      <w:r>
        <w:rPr>
          <w:rFonts w:hint="eastAsia" w:asciiTheme="majorEastAsia" w:hAnsiTheme="majorEastAsia" w:eastAsiaTheme="majorEastAsia" w:cstheme="majorEastAsia"/>
          <w:color w:val="auto"/>
          <w:kern w:val="0"/>
          <w:sz w:val="24"/>
          <w:szCs w:val="24"/>
          <w:highlight w:val="none"/>
          <w:lang w:val="en-US" w:eastAsia="zh-CN" w:bidi="ar"/>
        </w:rPr>
        <w:t xml:space="preserve"> 承包人需按相关规定要求，设置本工程符合相关要求的永久性标牌及规划公示牌，投标人在投标报价时综合考虑在报价内，发包人不另行支付该部分费用。 </w:t>
      </w:r>
    </w:p>
    <w:p w14:paraId="7E01C7FB">
      <w:pPr>
        <w:keepNext w:val="0"/>
        <w:keepLines w:val="0"/>
        <w:pageBreakBefore w:val="0"/>
        <w:widowControl/>
        <w:suppressLineNumbers w:val="0"/>
        <w:kinsoku/>
        <w:wordWrap/>
        <w:overflowPunct/>
        <w:topLinePunct w:val="0"/>
        <w:autoSpaceDE/>
        <w:autoSpaceDN/>
        <w:bidi w:val="0"/>
        <w:adjustRightInd/>
        <w:snapToGrid/>
        <w:spacing w:line="400" w:lineRule="exact"/>
        <w:ind w:firstLine="482" w:firstLineChars="200"/>
        <w:jc w:val="left"/>
        <w:textAlignment w:val="baseline"/>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b/>
          <w:bCs/>
          <w:color w:val="auto"/>
          <w:kern w:val="0"/>
          <w:sz w:val="24"/>
          <w:szCs w:val="24"/>
          <w:highlight w:val="none"/>
          <w:lang w:val="en-US" w:eastAsia="zh-CN" w:bidi="ar"/>
        </w:rPr>
        <w:t xml:space="preserve">4.22 </w:t>
      </w:r>
      <w:r>
        <w:rPr>
          <w:rFonts w:hint="eastAsia" w:asciiTheme="majorEastAsia" w:hAnsiTheme="majorEastAsia" w:eastAsiaTheme="majorEastAsia" w:cstheme="majorEastAsia"/>
          <w:color w:val="auto"/>
          <w:kern w:val="0"/>
          <w:sz w:val="24"/>
          <w:szCs w:val="24"/>
          <w:highlight w:val="none"/>
          <w:lang w:val="en-US" w:eastAsia="zh-CN" w:bidi="ar"/>
        </w:rPr>
        <w:t xml:space="preserve">承包人应在项目所在地住建管理部门办理诚信登记，发包人将严格按住建管理部门诚信登记管理办法对承包人履约情况进行考核。 </w:t>
      </w:r>
    </w:p>
    <w:p w14:paraId="6EAA4478">
      <w:pPr>
        <w:keepNext w:val="0"/>
        <w:keepLines w:val="0"/>
        <w:pageBreakBefore w:val="0"/>
        <w:widowControl/>
        <w:suppressLineNumbers w:val="0"/>
        <w:kinsoku/>
        <w:wordWrap/>
        <w:overflowPunct/>
        <w:topLinePunct w:val="0"/>
        <w:autoSpaceDE/>
        <w:autoSpaceDN/>
        <w:bidi w:val="0"/>
        <w:adjustRightInd/>
        <w:snapToGrid/>
        <w:spacing w:line="400" w:lineRule="exact"/>
        <w:ind w:firstLine="482" w:firstLineChars="200"/>
        <w:jc w:val="left"/>
        <w:textAlignment w:val="baseline"/>
        <w:rPr>
          <w:rFonts w:hint="eastAsia" w:asciiTheme="majorEastAsia" w:hAnsiTheme="majorEastAsia" w:eastAsiaTheme="majorEastAsia" w:cstheme="majorEastAsia"/>
          <w:b/>
          <w:bCs/>
          <w:color w:val="auto"/>
          <w:kern w:val="0"/>
          <w:sz w:val="24"/>
          <w:szCs w:val="24"/>
          <w:highlight w:val="none"/>
          <w:lang w:val="en-US" w:eastAsia="zh-CN" w:bidi="ar"/>
        </w:rPr>
      </w:pPr>
      <w:r>
        <w:rPr>
          <w:rFonts w:hint="eastAsia" w:asciiTheme="majorEastAsia" w:hAnsiTheme="majorEastAsia" w:eastAsiaTheme="majorEastAsia" w:cstheme="majorEastAsia"/>
          <w:b/>
          <w:bCs/>
          <w:color w:val="auto"/>
          <w:kern w:val="0"/>
          <w:sz w:val="24"/>
          <w:szCs w:val="24"/>
          <w:highlight w:val="none"/>
          <w:lang w:val="en-US" w:eastAsia="zh-CN" w:bidi="ar"/>
        </w:rPr>
        <w:t>4.23</w:t>
      </w:r>
      <w:r>
        <w:rPr>
          <w:rFonts w:hint="eastAsia" w:asciiTheme="majorEastAsia" w:hAnsiTheme="majorEastAsia" w:eastAsiaTheme="majorEastAsia" w:cstheme="majorEastAsia"/>
          <w:color w:val="auto"/>
          <w:kern w:val="0"/>
          <w:sz w:val="24"/>
          <w:szCs w:val="24"/>
          <w:highlight w:val="none"/>
          <w:lang w:val="en-US" w:eastAsia="zh-CN" w:bidi="ar"/>
        </w:rPr>
        <w:t xml:space="preserve"> 承包人应按韶关市住房和城乡建设管理局、韶关市人力资源和社会保障局</w:t>
      </w:r>
      <w:r>
        <w:rPr>
          <w:rFonts w:hint="eastAsia" w:asciiTheme="majorEastAsia" w:hAnsiTheme="majorEastAsia" w:eastAsiaTheme="majorEastAsia" w:cstheme="majorEastAsia"/>
          <w:b w:val="0"/>
          <w:bCs w:val="0"/>
          <w:color w:val="auto"/>
          <w:kern w:val="0"/>
          <w:sz w:val="24"/>
          <w:szCs w:val="24"/>
          <w:highlight w:val="none"/>
          <w:lang w:val="en-US" w:eastAsia="zh-CN" w:bidi="ar"/>
        </w:rPr>
        <w:t>等职能部门对用工实名制的相关规定，落实工人及相关软硬件设施要求。</w:t>
      </w:r>
    </w:p>
    <w:p w14:paraId="0507EA1B">
      <w:pPr>
        <w:keepNext w:val="0"/>
        <w:keepLines w:val="0"/>
        <w:pageBreakBefore w:val="0"/>
        <w:widowControl/>
        <w:suppressLineNumbers w:val="0"/>
        <w:kinsoku/>
        <w:wordWrap/>
        <w:overflowPunct/>
        <w:topLinePunct w:val="0"/>
        <w:autoSpaceDE/>
        <w:autoSpaceDN/>
        <w:bidi w:val="0"/>
        <w:adjustRightInd/>
        <w:snapToGrid/>
        <w:spacing w:line="400" w:lineRule="exact"/>
        <w:ind w:firstLine="482" w:firstLineChars="200"/>
        <w:jc w:val="left"/>
        <w:textAlignment w:val="baseline"/>
        <w:rPr>
          <w:rFonts w:hint="eastAsia" w:asciiTheme="majorEastAsia" w:hAnsiTheme="majorEastAsia" w:eastAsiaTheme="majorEastAsia" w:cstheme="majorEastAsia"/>
          <w:b/>
          <w:bCs/>
          <w:color w:val="auto"/>
          <w:kern w:val="0"/>
          <w:sz w:val="24"/>
          <w:szCs w:val="24"/>
          <w:highlight w:val="none"/>
          <w:lang w:val="en-US" w:eastAsia="zh-CN" w:bidi="ar"/>
        </w:rPr>
      </w:pPr>
      <w:bookmarkStart w:id="217" w:name="_Toc9105"/>
      <w:bookmarkStart w:id="218" w:name="_Toc19721"/>
      <w:r>
        <w:rPr>
          <w:rFonts w:hint="eastAsia" w:asciiTheme="majorEastAsia" w:hAnsiTheme="majorEastAsia" w:eastAsiaTheme="majorEastAsia" w:cstheme="majorEastAsia"/>
          <w:b/>
          <w:bCs/>
          <w:color w:val="auto"/>
          <w:kern w:val="0"/>
          <w:sz w:val="24"/>
          <w:szCs w:val="24"/>
          <w:highlight w:val="none"/>
          <w:lang w:val="en-US" w:eastAsia="zh-CN" w:bidi="ar"/>
        </w:rPr>
        <w:t>4.24 承包人已标价工程量清单中没有的材料(或工程设备），承包人在使用前必须将材料(或工程设备)样板、材料合格证明(或产品合格证书)、材料(或工程设备)检验报告提交给监理单位和发包人审核。发包人审定并确定价格后，承包人方可采购和使用。如果在交货验收和使用过程中发现货不对板，监理单位和发包人有权拒用，并要求承包人立即进行更换。更换后的材料(或工程设备)应再次进行检查和检验。由此增加的费用和(或)工期延误由承包人承担。</w:t>
      </w:r>
    </w:p>
    <w:p w14:paraId="4F014FC9">
      <w:pPr>
        <w:pStyle w:val="214"/>
        <w:keepNext w:val="0"/>
        <w:keepLines w:val="0"/>
        <w:pageBreakBefore w:val="0"/>
        <w:widowControl/>
        <w:kinsoku/>
        <w:wordWrap/>
        <w:overflowPunct/>
        <w:topLinePunct w:val="0"/>
        <w:autoSpaceDE/>
        <w:autoSpaceDN/>
        <w:bidi w:val="0"/>
        <w:adjustRightInd/>
        <w:snapToGrid/>
        <w:spacing w:line="400" w:lineRule="exact"/>
        <w:ind w:firstLine="480"/>
        <w:jc w:val="both"/>
        <w:textAlignment w:val="baseline"/>
        <w:outlineLvl w:val="1"/>
        <w:rPr>
          <w:rStyle w:val="60"/>
          <w:rFonts w:hint="eastAsia" w:asciiTheme="majorEastAsia" w:hAnsiTheme="majorEastAsia" w:eastAsiaTheme="majorEastAsia" w:cstheme="majorEastAsia"/>
          <w:b/>
          <w:bCs/>
          <w:color w:val="auto"/>
          <w:highlight w:val="none"/>
          <w:lang w:val="en-US" w:eastAsia="zh-CN"/>
        </w:rPr>
      </w:pPr>
      <w:bookmarkStart w:id="219" w:name="_Toc24302"/>
      <w:r>
        <w:rPr>
          <w:rStyle w:val="60"/>
          <w:rFonts w:hint="eastAsia" w:asciiTheme="majorEastAsia" w:hAnsiTheme="majorEastAsia" w:eastAsiaTheme="majorEastAsia" w:cstheme="majorEastAsia"/>
          <w:b/>
          <w:bCs/>
          <w:color w:val="auto"/>
          <w:highlight w:val="none"/>
          <w:lang w:val="en-US" w:eastAsia="zh-CN"/>
        </w:rPr>
        <w:t>5</w:t>
      </w:r>
      <w:r>
        <w:rPr>
          <w:rStyle w:val="60"/>
          <w:rFonts w:hint="eastAsia" w:asciiTheme="majorEastAsia" w:hAnsiTheme="majorEastAsia" w:eastAsiaTheme="majorEastAsia" w:cstheme="majorEastAsia"/>
          <w:b/>
          <w:bCs/>
          <w:color w:val="auto"/>
          <w:highlight w:val="none"/>
        </w:rPr>
        <w:t>．</w:t>
      </w:r>
      <w:bookmarkEnd w:id="217"/>
      <w:r>
        <w:rPr>
          <w:rStyle w:val="60"/>
          <w:rFonts w:hint="eastAsia" w:asciiTheme="majorEastAsia" w:hAnsiTheme="majorEastAsia" w:eastAsiaTheme="majorEastAsia" w:cstheme="majorEastAsia"/>
          <w:b/>
          <w:bCs/>
          <w:color w:val="auto"/>
          <w:highlight w:val="none"/>
          <w:lang w:val="en-US" w:eastAsia="zh-CN"/>
        </w:rPr>
        <w:t>其他专用条款</w:t>
      </w:r>
      <w:bookmarkEnd w:id="218"/>
      <w:bookmarkEnd w:id="219"/>
    </w:p>
    <w:p w14:paraId="7154DD21">
      <w:pPr>
        <w:keepNext w:val="0"/>
        <w:keepLines w:val="0"/>
        <w:pageBreakBefore w:val="0"/>
        <w:widowControl/>
        <w:suppressLineNumbers w:val="0"/>
        <w:kinsoku/>
        <w:wordWrap/>
        <w:overflowPunct/>
        <w:topLinePunct w:val="0"/>
        <w:autoSpaceDE/>
        <w:autoSpaceDN/>
        <w:bidi w:val="0"/>
        <w:adjustRightInd/>
        <w:snapToGrid/>
        <w:spacing w:line="400" w:lineRule="exact"/>
        <w:ind w:firstLine="482" w:firstLineChars="200"/>
        <w:jc w:val="left"/>
        <w:textAlignment w:val="baseline"/>
        <w:rPr>
          <w:rFonts w:hint="eastAsia" w:asciiTheme="majorEastAsia" w:hAnsiTheme="majorEastAsia" w:eastAsiaTheme="majorEastAsia" w:cstheme="majorEastAsia"/>
          <w:b/>
          <w:bCs/>
          <w:color w:val="auto"/>
          <w:kern w:val="0"/>
          <w:sz w:val="24"/>
          <w:szCs w:val="24"/>
          <w:highlight w:val="none"/>
          <w:lang w:val="en-US" w:eastAsia="zh-CN" w:bidi="ar"/>
        </w:rPr>
      </w:pPr>
      <w:r>
        <w:rPr>
          <w:rFonts w:hint="eastAsia" w:asciiTheme="majorEastAsia" w:hAnsiTheme="majorEastAsia" w:eastAsiaTheme="majorEastAsia" w:cstheme="majorEastAsia"/>
          <w:b/>
          <w:bCs/>
          <w:color w:val="auto"/>
          <w:kern w:val="0"/>
          <w:sz w:val="24"/>
          <w:szCs w:val="24"/>
          <w:highlight w:val="none"/>
          <w:lang w:val="en-US" w:eastAsia="zh-CN" w:bidi="ar"/>
        </w:rPr>
        <w:t>5.1 施工过程工作中，承包人必须保护好原来未拆除的设备及管线（如：消防箱、配电室内设施等），如有损坏，承包人按原标准无偿恢复。</w:t>
      </w:r>
    </w:p>
    <w:p w14:paraId="447B5963">
      <w:pPr>
        <w:keepNext w:val="0"/>
        <w:keepLines w:val="0"/>
        <w:pageBreakBefore w:val="0"/>
        <w:widowControl/>
        <w:suppressLineNumbers w:val="0"/>
        <w:kinsoku/>
        <w:wordWrap/>
        <w:overflowPunct/>
        <w:topLinePunct w:val="0"/>
        <w:autoSpaceDE/>
        <w:autoSpaceDN/>
        <w:bidi w:val="0"/>
        <w:adjustRightInd/>
        <w:snapToGrid/>
        <w:spacing w:line="400" w:lineRule="exact"/>
        <w:ind w:firstLine="482" w:firstLineChars="200"/>
        <w:jc w:val="left"/>
        <w:textAlignment w:val="baseline"/>
        <w:rPr>
          <w:rFonts w:hint="eastAsia" w:asciiTheme="majorEastAsia" w:hAnsiTheme="majorEastAsia" w:eastAsiaTheme="majorEastAsia" w:cstheme="majorEastAsia"/>
          <w:b/>
          <w:bCs/>
          <w:color w:val="auto"/>
          <w:kern w:val="0"/>
          <w:sz w:val="24"/>
          <w:szCs w:val="24"/>
          <w:highlight w:val="none"/>
          <w:lang w:val="en-US" w:eastAsia="zh-CN" w:bidi="ar"/>
        </w:rPr>
      </w:pPr>
      <w:r>
        <w:rPr>
          <w:rFonts w:hint="eastAsia" w:asciiTheme="majorEastAsia" w:hAnsiTheme="majorEastAsia" w:eastAsiaTheme="majorEastAsia" w:cstheme="majorEastAsia"/>
          <w:b/>
          <w:bCs/>
          <w:color w:val="auto"/>
          <w:kern w:val="0"/>
          <w:sz w:val="24"/>
          <w:szCs w:val="24"/>
          <w:highlight w:val="none"/>
          <w:lang w:val="en-US" w:eastAsia="zh-CN" w:bidi="ar"/>
        </w:rPr>
        <w:t>5.2 承包人必须对原音乐厅通风系统、空调系统设施进行保护性拆除，保证不破坏，并无偿运送到学校指定位置。</w:t>
      </w:r>
    </w:p>
    <w:p w14:paraId="5D2AC65E">
      <w:pPr>
        <w:keepNext w:val="0"/>
        <w:keepLines w:val="0"/>
        <w:pageBreakBefore w:val="0"/>
        <w:widowControl/>
        <w:suppressLineNumbers w:val="0"/>
        <w:kinsoku/>
        <w:wordWrap/>
        <w:overflowPunct/>
        <w:topLinePunct w:val="0"/>
        <w:autoSpaceDE/>
        <w:autoSpaceDN/>
        <w:bidi w:val="0"/>
        <w:adjustRightInd/>
        <w:snapToGrid/>
        <w:spacing w:line="400" w:lineRule="exact"/>
        <w:ind w:firstLine="482" w:firstLineChars="200"/>
        <w:jc w:val="left"/>
        <w:textAlignment w:val="baseline"/>
        <w:rPr>
          <w:rFonts w:hint="eastAsia" w:asciiTheme="majorEastAsia" w:hAnsiTheme="majorEastAsia" w:eastAsiaTheme="majorEastAsia" w:cstheme="majorEastAsia"/>
          <w:b/>
          <w:bCs/>
          <w:color w:val="auto"/>
          <w:kern w:val="0"/>
          <w:sz w:val="24"/>
          <w:szCs w:val="24"/>
          <w:highlight w:val="none"/>
          <w:lang w:val="en-US" w:eastAsia="zh-CN" w:bidi="ar"/>
        </w:rPr>
      </w:pPr>
      <w:r>
        <w:rPr>
          <w:rFonts w:hint="eastAsia" w:asciiTheme="majorEastAsia" w:hAnsiTheme="majorEastAsia" w:eastAsiaTheme="majorEastAsia" w:cstheme="majorEastAsia"/>
          <w:b/>
          <w:bCs/>
          <w:color w:val="auto"/>
          <w:kern w:val="0"/>
          <w:sz w:val="24"/>
          <w:szCs w:val="24"/>
          <w:highlight w:val="none"/>
          <w:lang w:val="en-US" w:eastAsia="zh-CN" w:bidi="ar"/>
        </w:rPr>
        <w:t>5.3 投标报价中须考虑拆除原音乐厅内的通风系统、空调系统、插座、电线管、电线、指示灯、照明灯等所有工程的费用，该部分费用包干。</w:t>
      </w:r>
    </w:p>
    <w:p w14:paraId="4BC1A426">
      <w:pPr>
        <w:keepNext w:val="0"/>
        <w:keepLines w:val="0"/>
        <w:pageBreakBefore w:val="0"/>
        <w:widowControl/>
        <w:suppressLineNumbers w:val="0"/>
        <w:kinsoku/>
        <w:wordWrap/>
        <w:overflowPunct/>
        <w:topLinePunct w:val="0"/>
        <w:autoSpaceDE/>
        <w:autoSpaceDN/>
        <w:bidi w:val="0"/>
        <w:adjustRightInd/>
        <w:snapToGrid/>
        <w:spacing w:line="400" w:lineRule="exact"/>
        <w:ind w:firstLine="482" w:firstLineChars="200"/>
        <w:jc w:val="left"/>
        <w:textAlignment w:val="baseline"/>
        <w:rPr>
          <w:rFonts w:hint="eastAsia" w:asciiTheme="majorEastAsia" w:hAnsiTheme="majorEastAsia" w:eastAsiaTheme="majorEastAsia" w:cstheme="majorEastAsia"/>
          <w:b/>
          <w:bCs/>
          <w:color w:val="auto"/>
          <w:kern w:val="0"/>
          <w:sz w:val="24"/>
          <w:szCs w:val="24"/>
          <w:highlight w:val="none"/>
          <w:lang w:val="en-US" w:eastAsia="zh-CN" w:bidi="ar"/>
        </w:rPr>
      </w:pPr>
      <w:r>
        <w:rPr>
          <w:rFonts w:hint="eastAsia" w:asciiTheme="majorEastAsia" w:hAnsiTheme="majorEastAsia" w:eastAsiaTheme="majorEastAsia" w:cstheme="majorEastAsia"/>
          <w:b/>
          <w:bCs/>
          <w:color w:val="auto"/>
          <w:kern w:val="0"/>
          <w:sz w:val="24"/>
          <w:szCs w:val="24"/>
          <w:highlight w:val="none"/>
          <w:lang w:val="en-US" w:eastAsia="zh-CN" w:bidi="ar"/>
        </w:rPr>
        <w:t>5.4 投标报价中应包含“在所有施工区域都必须将建筑垃圾清除干净，并装车运出校外的费用”，运距由承包人综合考虑，如违规弃运造成一切后果由承包人承担。</w:t>
      </w:r>
    </w:p>
    <w:p w14:paraId="21DB576C">
      <w:pPr>
        <w:keepNext w:val="0"/>
        <w:keepLines w:val="0"/>
        <w:pageBreakBefore w:val="0"/>
        <w:widowControl/>
        <w:suppressLineNumbers w:val="0"/>
        <w:kinsoku/>
        <w:wordWrap/>
        <w:overflowPunct/>
        <w:topLinePunct w:val="0"/>
        <w:autoSpaceDE/>
        <w:autoSpaceDN/>
        <w:bidi w:val="0"/>
        <w:adjustRightInd/>
        <w:snapToGrid/>
        <w:spacing w:line="400" w:lineRule="exact"/>
        <w:ind w:firstLine="482" w:firstLineChars="200"/>
        <w:jc w:val="left"/>
        <w:textAlignment w:val="baseline"/>
        <w:rPr>
          <w:rFonts w:hint="eastAsia" w:asciiTheme="majorEastAsia" w:hAnsiTheme="majorEastAsia" w:eastAsiaTheme="majorEastAsia" w:cstheme="majorEastAsia"/>
          <w:b/>
          <w:bCs/>
          <w:color w:val="auto"/>
          <w:kern w:val="0"/>
          <w:sz w:val="24"/>
          <w:szCs w:val="24"/>
          <w:highlight w:val="none"/>
          <w:lang w:val="en-US" w:eastAsia="zh-CN" w:bidi="ar"/>
        </w:rPr>
      </w:pPr>
      <w:r>
        <w:rPr>
          <w:rFonts w:hint="eastAsia" w:asciiTheme="majorEastAsia" w:hAnsiTheme="majorEastAsia" w:eastAsiaTheme="majorEastAsia" w:cstheme="majorEastAsia"/>
          <w:b/>
          <w:bCs/>
          <w:color w:val="auto"/>
          <w:kern w:val="0"/>
          <w:sz w:val="24"/>
          <w:szCs w:val="24"/>
          <w:highlight w:val="none"/>
          <w:lang w:val="en-US" w:eastAsia="zh-CN" w:bidi="ar"/>
        </w:rPr>
        <w:t>5.5 施工前按学校要求及施工规范进行围蔽。</w:t>
      </w:r>
    </w:p>
    <w:p w14:paraId="2052707F">
      <w:pPr>
        <w:keepNext w:val="0"/>
        <w:keepLines w:val="0"/>
        <w:pageBreakBefore w:val="0"/>
        <w:widowControl/>
        <w:suppressLineNumbers w:val="0"/>
        <w:kinsoku/>
        <w:wordWrap/>
        <w:overflowPunct/>
        <w:topLinePunct w:val="0"/>
        <w:autoSpaceDE/>
        <w:autoSpaceDN/>
        <w:bidi w:val="0"/>
        <w:adjustRightInd/>
        <w:snapToGrid/>
        <w:spacing w:line="400" w:lineRule="exact"/>
        <w:ind w:firstLine="482" w:firstLineChars="200"/>
        <w:jc w:val="left"/>
        <w:textAlignment w:val="baseline"/>
        <w:rPr>
          <w:rFonts w:hint="eastAsia" w:asciiTheme="majorEastAsia" w:hAnsiTheme="majorEastAsia" w:eastAsiaTheme="majorEastAsia" w:cstheme="majorEastAsia"/>
          <w:b/>
          <w:bCs/>
          <w:color w:val="auto"/>
          <w:kern w:val="0"/>
          <w:sz w:val="24"/>
          <w:szCs w:val="24"/>
          <w:highlight w:val="none"/>
          <w:lang w:val="en-US" w:eastAsia="zh-CN" w:bidi="ar"/>
        </w:rPr>
      </w:pPr>
      <w:r>
        <w:rPr>
          <w:rFonts w:hint="eastAsia" w:asciiTheme="majorEastAsia" w:hAnsiTheme="majorEastAsia" w:eastAsiaTheme="majorEastAsia" w:cstheme="majorEastAsia"/>
          <w:b/>
          <w:bCs/>
          <w:color w:val="auto"/>
          <w:kern w:val="0"/>
          <w:sz w:val="24"/>
          <w:szCs w:val="24"/>
          <w:highlight w:val="none"/>
          <w:lang w:val="en-US" w:eastAsia="zh-CN" w:bidi="ar"/>
        </w:rPr>
        <w:t>5.6 配送要求：（1）货物的包装和发运应符合货物特性要求；（2）为了保证货物在长途运输和装卸过程中的安全，货物包装应符合《包装储运图示标志》（GB/T191-2008）等相关国家或行业标准规定。由于包装不善导致货物锈蚀、失缺或损坏，由供货商承担一切责任。</w:t>
      </w:r>
    </w:p>
    <w:p w14:paraId="3827DF84">
      <w:pPr>
        <w:keepNext w:val="0"/>
        <w:keepLines w:val="0"/>
        <w:pageBreakBefore w:val="0"/>
        <w:widowControl/>
        <w:suppressLineNumbers w:val="0"/>
        <w:kinsoku/>
        <w:wordWrap/>
        <w:overflowPunct/>
        <w:topLinePunct w:val="0"/>
        <w:autoSpaceDE/>
        <w:autoSpaceDN/>
        <w:bidi w:val="0"/>
        <w:adjustRightInd/>
        <w:snapToGrid/>
        <w:spacing w:line="400" w:lineRule="exact"/>
        <w:ind w:firstLine="482" w:firstLineChars="200"/>
        <w:jc w:val="left"/>
        <w:textAlignment w:val="baseline"/>
        <w:rPr>
          <w:rFonts w:hint="eastAsia" w:asciiTheme="majorEastAsia" w:hAnsiTheme="majorEastAsia" w:eastAsiaTheme="majorEastAsia" w:cstheme="majorEastAsia"/>
          <w:b/>
          <w:bCs/>
          <w:color w:val="auto"/>
          <w:kern w:val="0"/>
          <w:sz w:val="24"/>
          <w:szCs w:val="24"/>
          <w:highlight w:val="none"/>
          <w:lang w:val="en-US" w:eastAsia="zh-CN" w:bidi="ar"/>
        </w:rPr>
      </w:pPr>
      <w:r>
        <w:rPr>
          <w:rFonts w:hint="eastAsia" w:asciiTheme="majorEastAsia" w:hAnsiTheme="majorEastAsia" w:eastAsiaTheme="majorEastAsia" w:cstheme="majorEastAsia"/>
          <w:b/>
          <w:bCs/>
          <w:color w:val="auto"/>
          <w:kern w:val="0"/>
          <w:sz w:val="24"/>
          <w:szCs w:val="24"/>
          <w:highlight w:val="none"/>
          <w:lang w:val="en-US" w:eastAsia="zh-CN" w:bidi="ar"/>
        </w:rPr>
        <w:t>5.7 全屋需做好白蚁检查和防治，费用由投标人在投标报价中自行考虑，采购人不另行支付相关费用。</w:t>
      </w:r>
    </w:p>
    <w:p w14:paraId="459ADEDB">
      <w:pPr>
        <w:keepNext w:val="0"/>
        <w:keepLines w:val="0"/>
        <w:pageBreakBefore w:val="0"/>
        <w:widowControl/>
        <w:kinsoku/>
        <w:wordWrap/>
        <w:overflowPunct/>
        <w:topLinePunct w:val="0"/>
        <w:autoSpaceDE/>
        <w:autoSpaceDN/>
        <w:bidi w:val="0"/>
        <w:adjustRightInd/>
        <w:snapToGrid/>
        <w:spacing w:line="400" w:lineRule="exact"/>
        <w:ind w:firstLine="480" w:firstLineChars="200"/>
        <w:textAlignment w:val="baseline"/>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b w:val="0"/>
          <w:bCs w:val="0"/>
          <w:snapToGrid w:val="0"/>
          <w:color w:val="auto"/>
          <w:kern w:val="0"/>
          <w:szCs w:val="24"/>
          <w:highlight w:val="none"/>
          <w:lang w:val="en-US" w:eastAsia="zh-CN"/>
        </w:rPr>
        <w:t>其他</w:t>
      </w:r>
      <w:r>
        <w:rPr>
          <w:rFonts w:hint="eastAsia" w:asciiTheme="majorEastAsia" w:hAnsiTheme="majorEastAsia" w:eastAsiaTheme="majorEastAsia" w:cstheme="majorEastAsia"/>
          <w:color w:val="auto"/>
          <w:highlight w:val="none"/>
        </w:rPr>
        <w:t>专用条款由招标人根据本工程施工实际要求与中标人自行协商</w:t>
      </w:r>
      <w:r>
        <w:rPr>
          <w:rFonts w:hint="eastAsia" w:asciiTheme="majorEastAsia" w:hAnsiTheme="majorEastAsia" w:eastAsiaTheme="majorEastAsia" w:cstheme="majorEastAsia"/>
          <w:color w:val="auto"/>
          <w:highlight w:val="none"/>
          <w:lang w:eastAsia="zh-CN"/>
        </w:rPr>
        <w:t>签订</w:t>
      </w:r>
      <w:r>
        <w:rPr>
          <w:rFonts w:hint="eastAsia" w:asciiTheme="majorEastAsia" w:hAnsiTheme="majorEastAsia" w:eastAsiaTheme="majorEastAsia" w:cstheme="majorEastAsia"/>
          <w:color w:val="auto"/>
          <w:highlight w:val="none"/>
        </w:rPr>
        <w:t>相关条款。</w:t>
      </w:r>
    </w:p>
    <w:p w14:paraId="782AE14E">
      <w:pPr>
        <w:ind w:firstLine="472" w:firstLineChars="197"/>
        <w:rPr>
          <w:rFonts w:hint="eastAsia" w:asciiTheme="majorEastAsia" w:hAnsiTheme="majorEastAsia" w:eastAsiaTheme="majorEastAsia" w:cstheme="majorEastAsia"/>
          <w:color w:val="auto"/>
          <w:szCs w:val="24"/>
          <w:highlight w:val="none"/>
        </w:rPr>
      </w:pPr>
    </w:p>
    <w:bookmarkEnd w:id="214"/>
    <w:bookmarkEnd w:id="215"/>
    <w:p w14:paraId="26EA5E55">
      <w:pPr>
        <w:pStyle w:val="126"/>
        <w:pageBreakBefore w:val="0"/>
        <w:tabs>
          <w:tab w:val="left" w:pos="885"/>
        </w:tabs>
        <w:kinsoku/>
        <w:overflowPunct/>
        <w:autoSpaceDE/>
        <w:autoSpaceDN/>
        <w:bidi w:val="0"/>
        <w:snapToGrid w:val="0"/>
        <w:spacing w:line="240" w:lineRule="auto"/>
        <w:ind w:left="0" w:firstLine="0" w:firstLineChars="0"/>
        <w:jc w:val="center"/>
        <w:outlineLvl w:val="0"/>
        <w:rPr>
          <w:rStyle w:val="60"/>
          <w:rFonts w:hint="eastAsia" w:asciiTheme="majorEastAsia" w:hAnsiTheme="majorEastAsia" w:eastAsiaTheme="majorEastAsia" w:cstheme="majorEastAsia"/>
          <w:b/>
          <w:bCs/>
          <w:color w:val="auto"/>
          <w:highlight w:val="none"/>
        </w:rPr>
      </w:pPr>
      <w:bookmarkStart w:id="220" w:name="_Toc23090"/>
      <w:bookmarkStart w:id="221" w:name="_Toc25616"/>
      <w:bookmarkStart w:id="222" w:name="_Toc28086"/>
      <w:bookmarkStart w:id="223" w:name="_Toc23902"/>
      <w:bookmarkStart w:id="224" w:name="_Toc23893"/>
      <w:bookmarkStart w:id="225" w:name="_Toc22365"/>
      <w:bookmarkStart w:id="226" w:name="_Toc24572"/>
      <w:bookmarkStart w:id="227" w:name="_Toc24640"/>
      <w:bookmarkStart w:id="228" w:name="_Toc17509"/>
      <w:bookmarkStart w:id="229" w:name="_Toc18368"/>
      <w:bookmarkStart w:id="476" w:name="_GoBack"/>
      <w:bookmarkEnd w:id="476"/>
      <w:r>
        <w:rPr>
          <w:rStyle w:val="60"/>
          <w:rFonts w:hint="eastAsia" w:asciiTheme="majorEastAsia" w:hAnsiTheme="majorEastAsia" w:eastAsiaTheme="majorEastAsia" w:cstheme="majorEastAsia"/>
          <w:b/>
          <w:bCs/>
          <w:color w:val="auto"/>
          <w:highlight w:val="none"/>
        </w:rPr>
        <w:br w:type="page"/>
      </w:r>
      <w:bookmarkStart w:id="230" w:name="_Toc19437"/>
      <w:r>
        <w:rPr>
          <w:rStyle w:val="60"/>
          <w:rFonts w:hint="eastAsia" w:asciiTheme="majorEastAsia" w:hAnsiTheme="majorEastAsia" w:eastAsiaTheme="majorEastAsia" w:cstheme="majorEastAsia"/>
          <w:b/>
          <w:bCs/>
          <w:color w:val="auto"/>
          <w:highlight w:val="none"/>
        </w:rPr>
        <w:t>第四章 技术要求</w:t>
      </w:r>
      <w:bookmarkEnd w:id="216"/>
      <w:bookmarkEnd w:id="220"/>
      <w:bookmarkEnd w:id="221"/>
      <w:bookmarkEnd w:id="222"/>
      <w:bookmarkEnd w:id="223"/>
      <w:bookmarkEnd w:id="224"/>
      <w:bookmarkEnd w:id="225"/>
      <w:bookmarkEnd w:id="226"/>
      <w:bookmarkEnd w:id="227"/>
      <w:bookmarkEnd w:id="228"/>
      <w:bookmarkEnd w:id="229"/>
      <w:bookmarkEnd w:id="230"/>
    </w:p>
    <w:p w14:paraId="79834195">
      <w:pPr>
        <w:pStyle w:val="213"/>
        <w:pageBreakBefore w:val="0"/>
        <w:kinsoku/>
        <w:overflowPunct/>
        <w:autoSpaceDE/>
        <w:autoSpaceDN/>
        <w:bidi w:val="0"/>
        <w:snapToGrid w:val="0"/>
        <w:spacing w:before="0" w:after="0" w:line="240" w:lineRule="auto"/>
        <w:ind w:left="0" w:firstLine="0" w:firstLineChars="0"/>
        <w:jc w:val="both"/>
        <w:rPr>
          <w:rStyle w:val="60"/>
          <w:rFonts w:hint="eastAsia" w:asciiTheme="majorEastAsia" w:hAnsiTheme="majorEastAsia" w:eastAsiaTheme="majorEastAsia" w:cstheme="majorEastAsia"/>
          <w:b/>
          <w:bCs/>
          <w:color w:val="auto"/>
          <w:highlight w:val="none"/>
        </w:rPr>
      </w:pPr>
    </w:p>
    <w:p w14:paraId="4AC5CEE1">
      <w:pPr>
        <w:keepNext w:val="0"/>
        <w:keepLines w:val="0"/>
        <w:pageBreakBefore w:val="0"/>
        <w:widowControl w:val="0"/>
        <w:kinsoku/>
        <w:wordWrap w:val="0"/>
        <w:overflowPunct/>
        <w:topLinePunct w:val="0"/>
        <w:autoSpaceDE/>
        <w:autoSpaceDN/>
        <w:bidi w:val="0"/>
        <w:adjustRightInd w:val="0"/>
        <w:snapToGrid w:val="0"/>
        <w:spacing w:line="240" w:lineRule="auto"/>
        <w:ind w:left="0" w:firstLine="482" w:firstLineChars="200"/>
        <w:textAlignment w:val="auto"/>
        <w:rPr>
          <w:rFonts w:hint="eastAsia" w:asciiTheme="majorEastAsia" w:hAnsiTheme="majorEastAsia" w:eastAsiaTheme="majorEastAsia" w:cstheme="majorEastAsia"/>
          <w:b/>
          <w:snapToGrid w:val="0"/>
          <w:color w:val="auto"/>
          <w:kern w:val="0"/>
          <w:highlight w:val="none"/>
        </w:rPr>
      </w:pPr>
      <w:bookmarkStart w:id="231" w:name="_Hlt69670335"/>
      <w:bookmarkEnd w:id="231"/>
      <w:r>
        <w:rPr>
          <w:rFonts w:hint="eastAsia" w:asciiTheme="majorEastAsia" w:hAnsiTheme="majorEastAsia" w:eastAsiaTheme="majorEastAsia" w:cstheme="majorEastAsia"/>
          <w:b/>
          <w:snapToGrid w:val="0"/>
          <w:color w:val="auto"/>
          <w:kern w:val="0"/>
          <w:highlight w:val="none"/>
        </w:rPr>
        <w:t>1．房屋建筑工程建设项目</w:t>
      </w:r>
    </w:p>
    <w:p w14:paraId="75E08D59">
      <w:pPr>
        <w:keepNext w:val="0"/>
        <w:keepLines w:val="0"/>
        <w:pageBreakBefore w:val="0"/>
        <w:widowControl w:val="0"/>
        <w:kinsoku/>
        <w:wordWrap w:val="0"/>
        <w:overflowPunct/>
        <w:topLinePunct w:val="0"/>
        <w:autoSpaceDE/>
        <w:autoSpaceDN/>
        <w:bidi w:val="0"/>
        <w:adjustRightInd w:val="0"/>
        <w:snapToGrid w:val="0"/>
        <w:spacing w:line="240" w:lineRule="auto"/>
        <w:ind w:left="0" w:firstLine="480" w:firstLineChars="200"/>
        <w:textAlignment w:val="auto"/>
        <w:rPr>
          <w:rFonts w:hint="eastAsia" w:asciiTheme="majorEastAsia" w:hAnsiTheme="majorEastAsia" w:eastAsiaTheme="majorEastAsia" w:cstheme="majorEastAsia"/>
          <w:bCs/>
          <w:snapToGrid w:val="0"/>
          <w:color w:val="auto"/>
          <w:kern w:val="0"/>
          <w:highlight w:val="none"/>
        </w:rPr>
      </w:pPr>
      <w:bookmarkStart w:id="232" w:name="_Hlt69359086"/>
      <w:bookmarkEnd w:id="232"/>
      <w:bookmarkStart w:id="233" w:name="_Hlt69116858"/>
      <w:bookmarkEnd w:id="233"/>
      <w:bookmarkStart w:id="234" w:name="_Hlt69359243"/>
      <w:bookmarkEnd w:id="234"/>
      <w:bookmarkStart w:id="235" w:name="_Hlt69635252"/>
      <w:bookmarkEnd w:id="235"/>
      <w:bookmarkStart w:id="236" w:name="_Hlt69358458"/>
      <w:bookmarkEnd w:id="236"/>
      <w:bookmarkStart w:id="237" w:name="_Hlt78709799"/>
      <w:bookmarkEnd w:id="237"/>
      <w:bookmarkStart w:id="238" w:name="_Hlt69359245"/>
      <w:bookmarkEnd w:id="238"/>
      <w:r>
        <w:rPr>
          <w:rFonts w:hint="eastAsia" w:asciiTheme="majorEastAsia" w:hAnsiTheme="majorEastAsia" w:eastAsiaTheme="majorEastAsia" w:cstheme="majorEastAsia"/>
          <w:bCs/>
          <w:snapToGrid w:val="0"/>
          <w:color w:val="auto"/>
          <w:kern w:val="0"/>
          <w:highlight w:val="none"/>
        </w:rPr>
        <w:t>房屋建筑工程建设项目必须执行的现行技术规范，包括且不限于：</w:t>
      </w:r>
    </w:p>
    <w:p w14:paraId="7E2ABA85">
      <w:pPr>
        <w:keepNext w:val="0"/>
        <w:keepLines w:val="0"/>
        <w:pageBreakBefore w:val="0"/>
        <w:widowControl/>
        <w:suppressLineNumbers w:val="0"/>
        <w:kinsoku/>
        <w:overflowPunct/>
        <w:topLinePunct w:val="0"/>
        <w:autoSpaceDE/>
        <w:autoSpaceDN/>
        <w:bidi w:val="0"/>
        <w:snapToGrid w:val="0"/>
        <w:spacing w:line="240" w:lineRule="auto"/>
        <w:ind w:left="0" w:firstLine="480" w:firstLineChars="200"/>
        <w:jc w:val="left"/>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kern w:val="0"/>
          <w:sz w:val="24"/>
          <w:szCs w:val="24"/>
          <w:highlight w:val="none"/>
          <w:lang w:val="en-US" w:eastAsia="zh-CN" w:bidi="ar"/>
        </w:rPr>
        <w:t xml:space="preserve">（1）《建筑工程施工质量验收统一标准》； </w:t>
      </w:r>
    </w:p>
    <w:p w14:paraId="599F5967">
      <w:pPr>
        <w:keepNext w:val="0"/>
        <w:keepLines w:val="0"/>
        <w:pageBreakBefore w:val="0"/>
        <w:widowControl/>
        <w:suppressLineNumbers w:val="0"/>
        <w:kinsoku/>
        <w:overflowPunct/>
        <w:topLinePunct w:val="0"/>
        <w:autoSpaceDE/>
        <w:autoSpaceDN/>
        <w:bidi w:val="0"/>
        <w:snapToGrid w:val="0"/>
        <w:spacing w:line="240" w:lineRule="auto"/>
        <w:ind w:left="0" w:firstLine="480" w:firstLineChars="200"/>
        <w:jc w:val="left"/>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kern w:val="0"/>
          <w:sz w:val="24"/>
          <w:szCs w:val="24"/>
          <w:highlight w:val="none"/>
          <w:lang w:val="en-US" w:eastAsia="zh-CN" w:bidi="ar"/>
        </w:rPr>
        <w:t xml:space="preserve">（2）《建筑地基基础工程施工质量验收规范》； </w:t>
      </w:r>
    </w:p>
    <w:p w14:paraId="1B9D1DE6">
      <w:pPr>
        <w:keepNext w:val="0"/>
        <w:keepLines w:val="0"/>
        <w:pageBreakBefore w:val="0"/>
        <w:widowControl/>
        <w:suppressLineNumbers w:val="0"/>
        <w:kinsoku/>
        <w:overflowPunct/>
        <w:topLinePunct w:val="0"/>
        <w:autoSpaceDE/>
        <w:autoSpaceDN/>
        <w:bidi w:val="0"/>
        <w:snapToGrid w:val="0"/>
        <w:spacing w:line="240" w:lineRule="auto"/>
        <w:ind w:left="0" w:firstLine="480" w:firstLineChars="200"/>
        <w:jc w:val="left"/>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kern w:val="0"/>
          <w:sz w:val="24"/>
          <w:szCs w:val="24"/>
          <w:highlight w:val="none"/>
          <w:lang w:val="en-US" w:eastAsia="zh-CN" w:bidi="ar"/>
        </w:rPr>
        <w:t xml:space="preserve">（3）《砌体工程施工质量验收规范》； </w:t>
      </w:r>
    </w:p>
    <w:p w14:paraId="1372941B">
      <w:pPr>
        <w:keepNext w:val="0"/>
        <w:keepLines w:val="0"/>
        <w:pageBreakBefore w:val="0"/>
        <w:widowControl/>
        <w:suppressLineNumbers w:val="0"/>
        <w:kinsoku/>
        <w:overflowPunct/>
        <w:topLinePunct w:val="0"/>
        <w:autoSpaceDE/>
        <w:autoSpaceDN/>
        <w:bidi w:val="0"/>
        <w:snapToGrid w:val="0"/>
        <w:spacing w:line="240" w:lineRule="auto"/>
        <w:ind w:left="0" w:firstLine="480" w:firstLineChars="200"/>
        <w:jc w:val="left"/>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kern w:val="0"/>
          <w:sz w:val="24"/>
          <w:szCs w:val="24"/>
          <w:highlight w:val="none"/>
          <w:lang w:val="en-US" w:eastAsia="zh-CN" w:bidi="ar"/>
        </w:rPr>
        <w:t xml:space="preserve">（4）《混凝土结构工程施工质量验收规范》； </w:t>
      </w:r>
    </w:p>
    <w:p w14:paraId="701E2EB5">
      <w:pPr>
        <w:keepNext w:val="0"/>
        <w:keepLines w:val="0"/>
        <w:pageBreakBefore w:val="0"/>
        <w:widowControl/>
        <w:suppressLineNumbers w:val="0"/>
        <w:kinsoku/>
        <w:overflowPunct/>
        <w:topLinePunct w:val="0"/>
        <w:autoSpaceDE/>
        <w:autoSpaceDN/>
        <w:bidi w:val="0"/>
        <w:snapToGrid w:val="0"/>
        <w:spacing w:line="240" w:lineRule="auto"/>
        <w:ind w:left="0" w:firstLine="480" w:firstLineChars="200"/>
        <w:jc w:val="left"/>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kern w:val="0"/>
          <w:sz w:val="24"/>
          <w:szCs w:val="24"/>
          <w:highlight w:val="none"/>
          <w:lang w:val="en-US" w:eastAsia="zh-CN" w:bidi="ar"/>
        </w:rPr>
        <w:t xml:space="preserve">（5）《屋面工程质量验收规范》； </w:t>
      </w:r>
    </w:p>
    <w:p w14:paraId="670B1B28">
      <w:pPr>
        <w:keepNext w:val="0"/>
        <w:keepLines w:val="0"/>
        <w:pageBreakBefore w:val="0"/>
        <w:widowControl/>
        <w:suppressLineNumbers w:val="0"/>
        <w:kinsoku/>
        <w:overflowPunct/>
        <w:topLinePunct w:val="0"/>
        <w:autoSpaceDE/>
        <w:autoSpaceDN/>
        <w:bidi w:val="0"/>
        <w:snapToGrid w:val="0"/>
        <w:spacing w:line="240" w:lineRule="auto"/>
        <w:ind w:left="0" w:firstLine="480" w:firstLineChars="200"/>
        <w:jc w:val="left"/>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kern w:val="0"/>
          <w:sz w:val="24"/>
          <w:szCs w:val="24"/>
          <w:highlight w:val="none"/>
          <w:lang w:val="en-US" w:eastAsia="zh-CN" w:bidi="ar"/>
        </w:rPr>
        <w:t xml:space="preserve">（6）《地下防水工程质量验收规范》； </w:t>
      </w:r>
    </w:p>
    <w:p w14:paraId="16A90768">
      <w:pPr>
        <w:keepNext w:val="0"/>
        <w:keepLines w:val="0"/>
        <w:pageBreakBefore w:val="0"/>
        <w:widowControl/>
        <w:suppressLineNumbers w:val="0"/>
        <w:kinsoku/>
        <w:overflowPunct/>
        <w:topLinePunct w:val="0"/>
        <w:autoSpaceDE/>
        <w:autoSpaceDN/>
        <w:bidi w:val="0"/>
        <w:snapToGrid w:val="0"/>
        <w:spacing w:line="240" w:lineRule="auto"/>
        <w:ind w:left="0" w:firstLine="480" w:firstLineChars="200"/>
        <w:jc w:val="left"/>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kern w:val="0"/>
          <w:sz w:val="24"/>
          <w:szCs w:val="24"/>
          <w:highlight w:val="none"/>
          <w:lang w:val="en-US" w:eastAsia="zh-CN" w:bidi="ar"/>
        </w:rPr>
        <w:t xml:space="preserve">（7）《建筑地面工程施工质量验收规范》； </w:t>
      </w:r>
    </w:p>
    <w:p w14:paraId="49B6DC03">
      <w:pPr>
        <w:keepNext w:val="0"/>
        <w:keepLines w:val="0"/>
        <w:pageBreakBefore w:val="0"/>
        <w:widowControl/>
        <w:suppressLineNumbers w:val="0"/>
        <w:kinsoku/>
        <w:overflowPunct/>
        <w:topLinePunct w:val="0"/>
        <w:autoSpaceDE/>
        <w:autoSpaceDN/>
        <w:bidi w:val="0"/>
        <w:snapToGrid w:val="0"/>
        <w:spacing w:line="240" w:lineRule="auto"/>
        <w:ind w:left="0" w:firstLine="480" w:firstLineChars="200"/>
        <w:jc w:val="left"/>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kern w:val="0"/>
          <w:sz w:val="24"/>
          <w:szCs w:val="24"/>
          <w:highlight w:val="none"/>
          <w:lang w:val="en-US" w:eastAsia="zh-CN" w:bidi="ar"/>
        </w:rPr>
        <w:t xml:space="preserve">（8）《建筑装饰装修工程施工质量验收规范》； </w:t>
      </w:r>
    </w:p>
    <w:p w14:paraId="57783956">
      <w:pPr>
        <w:keepNext w:val="0"/>
        <w:keepLines w:val="0"/>
        <w:pageBreakBefore w:val="0"/>
        <w:widowControl/>
        <w:suppressLineNumbers w:val="0"/>
        <w:kinsoku/>
        <w:overflowPunct/>
        <w:topLinePunct w:val="0"/>
        <w:autoSpaceDE/>
        <w:autoSpaceDN/>
        <w:bidi w:val="0"/>
        <w:snapToGrid w:val="0"/>
        <w:spacing w:line="240" w:lineRule="auto"/>
        <w:ind w:left="0" w:firstLine="480" w:firstLineChars="200"/>
        <w:jc w:val="left"/>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kern w:val="0"/>
          <w:sz w:val="24"/>
          <w:szCs w:val="24"/>
          <w:highlight w:val="none"/>
          <w:lang w:val="en-US" w:eastAsia="zh-CN" w:bidi="ar"/>
        </w:rPr>
        <w:t xml:space="preserve">（9）《建筑给排水及采暖工程施工质量验收规范》； </w:t>
      </w:r>
    </w:p>
    <w:p w14:paraId="6DD9E1B9">
      <w:pPr>
        <w:keepNext w:val="0"/>
        <w:keepLines w:val="0"/>
        <w:pageBreakBefore w:val="0"/>
        <w:widowControl/>
        <w:suppressLineNumbers w:val="0"/>
        <w:kinsoku/>
        <w:overflowPunct/>
        <w:topLinePunct w:val="0"/>
        <w:autoSpaceDE/>
        <w:autoSpaceDN/>
        <w:bidi w:val="0"/>
        <w:snapToGrid w:val="0"/>
        <w:spacing w:line="240" w:lineRule="auto"/>
        <w:ind w:left="0" w:firstLine="480" w:firstLineChars="200"/>
        <w:jc w:val="left"/>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kern w:val="0"/>
          <w:sz w:val="24"/>
          <w:szCs w:val="24"/>
          <w:highlight w:val="none"/>
          <w:lang w:val="en-US" w:eastAsia="zh-CN" w:bidi="ar"/>
        </w:rPr>
        <w:t xml:space="preserve">（10）《建筑电气工程施工质量验收规范》； </w:t>
      </w:r>
    </w:p>
    <w:p w14:paraId="15D06107">
      <w:pPr>
        <w:keepNext w:val="0"/>
        <w:keepLines w:val="0"/>
        <w:pageBreakBefore w:val="0"/>
        <w:widowControl/>
        <w:suppressLineNumbers w:val="0"/>
        <w:kinsoku/>
        <w:overflowPunct/>
        <w:topLinePunct w:val="0"/>
        <w:autoSpaceDE/>
        <w:autoSpaceDN/>
        <w:bidi w:val="0"/>
        <w:snapToGrid w:val="0"/>
        <w:spacing w:line="240" w:lineRule="auto"/>
        <w:ind w:left="0" w:firstLine="480" w:firstLineChars="200"/>
        <w:jc w:val="left"/>
        <w:rPr>
          <w:rFonts w:hint="eastAsia" w:asciiTheme="majorEastAsia" w:hAnsiTheme="majorEastAsia" w:eastAsiaTheme="majorEastAsia" w:cstheme="majorEastAsia"/>
          <w:b w:val="0"/>
          <w:bCs w:val="0"/>
          <w:color w:val="auto"/>
          <w:highlight w:val="none"/>
        </w:rPr>
      </w:pPr>
      <w:r>
        <w:rPr>
          <w:rFonts w:hint="eastAsia" w:asciiTheme="majorEastAsia" w:hAnsiTheme="majorEastAsia" w:eastAsiaTheme="majorEastAsia" w:cstheme="majorEastAsia"/>
          <w:b w:val="0"/>
          <w:bCs w:val="0"/>
          <w:color w:val="auto"/>
          <w:kern w:val="0"/>
          <w:sz w:val="24"/>
          <w:szCs w:val="24"/>
          <w:highlight w:val="none"/>
          <w:lang w:val="en-US" w:eastAsia="zh-CN" w:bidi="ar"/>
        </w:rPr>
        <w:t xml:space="preserve">（11）《住建部绿色建筑评价标准》； </w:t>
      </w:r>
    </w:p>
    <w:p w14:paraId="248A8E0F">
      <w:pPr>
        <w:keepNext w:val="0"/>
        <w:keepLines w:val="0"/>
        <w:pageBreakBefore w:val="0"/>
        <w:widowControl/>
        <w:suppressLineNumbers w:val="0"/>
        <w:kinsoku/>
        <w:overflowPunct/>
        <w:topLinePunct w:val="0"/>
        <w:autoSpaceDE/>
        <w:autoSpaceDN/>
        <w:bidi w:val="0"/>
        <w:snapToGrid w:val="0"/>
        <w:spacing w:line="240" w:lineRule="auto"/>
        <w:ind w:left="0" w:firstLine="480" w:firstLineChars="200"/>
        <w:jc w:val="left"/>
        <w:rPr>
          <w:rFonts w:hint="eastAsia" w:asciiTheme="majorEastAsia" w:hAnsiTheme="majorEastAsia" w:eastAsiaTheme="majorEastAsia" w:cstheme="majorEastAsia"/>
          <w:b w:val="0"/>
          <w:bCs w:val="0"/>
          <w:color w:val="auto"/>
          <w:highlight w:val="none"/>
        </w:rPr>
      </w:pPr>
      <w:r>
        <w:rPr>
          <w:rFonts w:hint="eastAsia" w:asciiTheme="majorEastAsia" w:hAnsiTheme="majorEastAsia" w:eastAsiaTheme="majorEastAsia" w:cstheme="majorEastAsia"/>
          <w:b w:val="0"/>
          <w:bCs w:val="0"/>
          <w:color w:val="auto"/>
          <w:kern w:val="0"/>
          <w:sz w:val="24"/>
          <w:szCs w:val="24"/>
          <w:highlight w:val="none"/>
          <w:lang w:val="en-US" w:eastAsia="zh-CN" w:bidi="ar"/>
        </w:rPr>
        <w:t xml:space="preserve">（12）《建筑节能与可再生能源利用通用规范》（GB55015-2021）； </w:t>
      </w:r>
    </w:p>
    <w:p w14:paraId="30DA708B">
      <w:pPr>
        <w:keepNext w:val="0"/>
        <w:keepLines w:val="0"/>
        <w:pageBreakBefore w:val="0"/>
        <w:widowControl/>
        <w:suppressLineNumbers w:val="0"/>
        <w:kinsoku/>
        <w:overflowPunct/>
        <w:topLinePunct w:val="0"/>
        <w:autoSpaceDE/>
        <w:autoSpaceDN/>
        <w:bidi w:val="0"/>
        <w:snapToGrid w:val="0"/>
        <w:spacing w:line="240" w:lineRule="auto"/>
        <w:ind w:left="0" w:firstLine="480" w:firstLineChars="200"/>
        <w:jc w:val="left"/>
        <w:rPr>
          <w:rFonts w:hint="eastAsia" w:asciiTheme="majorEastAsia" w:hAnsiTheme="majorEastAsia" w:eastAsiaTheme="majorEastAsia" w:cstheme="majorEastAsia"/>
          <w:b w:val="0"/>
          <w:bCs w:val="0"/>
          <w:color w:val="auto"/>
          <w:highlight w:val="none"/>
        </w:rPr>
      </w:pPr>
      <w:r>
        <w:rPr>
          <w:rFonts w:hint="eastAsia" w:asciiTheme="majorEastAsia" w:hAnsiTheme="majorEastAsia" w:eastAsiaTheme="majorEastAsia" w:cstheme="majorEastAsia"/>
          <w:b w:val="0"/>
          <w:bCs w:val="0"/>
          <w:color w:val="auto"/>
          <w:kern w:val="0"/>
          <w:sz w:val="24"/>
          <w:szCs w:val="24"/>
          <w:highlight w:val="none"/>
          <w:lang w:val="en-US" w:eastAsia="zh-CN" w:bidi="ar"/>
        </w:rPr>
        <w:t xml:space="preserve">（13）《建筑环境通用规范》； </w:t>
      </w:r>
    </w:p>
    <w:p w14:paraId="0C3FC4DA">
      <w:pPr>
        <w:keepNext w:val="0"/>
        <w:keepLines w:val="0"/>
        <w:pageBreakBefore w:val="0"/>
        <w:widowControl/>
        <w:suppressLineNumbers w:val="0"/>
        <w:kinsoku/>
        <w:overflowPunct/>
        <w:topLinePunct w:val="0"/>
        <w:autoSpaceDE/>
        <w:autoSpaceDN/>
        <w:bidi w:val="0"/>
        <w:snapToGrid w:val="0"/>
        <w:spacing w:line="240" w:lineRule="auto"/>
        <w:ind w:left="0" w:firstLine="480" w:firstLineChars="200"/>
        <w:jc w:val="left"/>
        <w:rPr>
          <w:rFonts w:hint="eastAsia" w:asciiTheme="majorEastAsia" w:hAnsiTheme="majorEastAsia" w:eastAsiaTheme="majorEastAsia" w:cstheme="majorEastAsia"/>
          <w:b w:val="0"/>
          <w:bCs w:val="0"/>
          <w:color w:val="auto"/>
          <w:highlight w:val="none"/>
        </w:rPr>
      </w:pPr>
      <w:r>
        <w:rPr>
          <w:rFonts w:hint="eastAsia" w:asciiTheme="majorEastAsia" w:hAnsiTheme="majorEastAsia" w:eastAsiaTheme="majorEastAsia" w:cstheme="majorEastAsia"/>
          <w:b w:val="0"/>
          <w:bCs w:val="0"/>
          <w:color w:val="auto"/>
          <w:kern w:val="0"/>
          <w:sz w:val="24"/>
          <w:szCs w:val="24"/>
          <w:highlight w:val="none"/>
          <w:lang w:val="en-US" w:eastAsia="zh-CN" w:bidi="ar"/>
        </w:rPr>
        <w:t xml:space="preserve">（14）《建筑与市政工程无障碍通用规范》 GB 55019-2021； </w:t>
      </w:r>
    </w:p>
    <w:p w14:paraId="72A1556E">
      <w:pPr>
        <w:keepNext w:val="0"/>
        <w:keepLines w:val="0"/>
        <w:pageBreakBefore w:val="0"/>
        <w:widowControl/>
        <w:suppressLineNumbers w:val="0"/>
        <w:kinsoku/>
        <w:overflowPunct/>
        <w:topLinePunct w:val="0"/>
        <w:autoSpaceDE/>
        <w:autoSpaceDN/>
        <w:bidi w:val="0"/>
        <w:snapToGrid w:val="0"/>
        <w:spacing w:line="240" w:lineRule="auto"/>
        <w:ind w:left="0" w:firstLine="480" w:firstLineChars="200"/>
        <w:jc w:val="left"/>
        <w:rPr>
          <w:rFonts w:hint="eastAsia" w:asciiTheme="majorEastAsia" w:hAnsiTheme="majorEastAsia" w:eastAsiaTheme="majorEastAsia" w:cstheme="majorEastAsia"/>
          <w:b w:val="0"/>
          <w:bCs w:val="0"/>
          <w:color w:val="auto"/>
          <w:highlight w:val="none"/>
        </w:rPr>
      </w:pPr>
      <w:r>
        <w:rPr>
          <w:rFonts w:hint="eastAsia" w:asciiTheme="majorEastAsia" w:hAnsiTheme="majorEastAsia" w:eastAsiaTheme="majorEastAsia" w:cstheme="majorEastAsia"/>
          <w:b w:val="0"/>
          <w:bCs w:val="0"/>
          <w:color w:val="auto"/>
          <w:kern w:val="0"/>
          <w:sz w:val="24"/>
          <w:szCs w:val="24"/>
          <w:highlight w:val="none"/>
          <w:lang w:val="en-US" w:eastAsia="zh-CN" w:bidi="ar"/>
        </w:rPr>
        <w:t xml:space="preserve">（15）《建筑防火通用规范》GB 55037-2022; </w:t>
      </w:r>
    </w:p>
    <w:p w14:paraId="3C87D74C">
      <w:pPr>
        <w:keepNext w:val="0"/>
        <w:keepLines w:val="0"/>
        <w:pageBreakBefore w:val="0"/>
        <w:widowControl/>
        <w:suppressLineNumbers w:val="0"/>
        <w:kinsoku/>
        <w:overflowPunct/>
        <w:topLinePunct w:val="0"/>
        <w:autoSpaceDE/>
        <w:autoSpaceDN/>
        <w:bidi w:val="0"/>
        <w:snapToGrid w:val="0"/>
        <w:spacing w:line="240" w:lineRule="auto"/>
        <w:ind w:left="0" w:firstLine="480" w:firstLineChars="200"/>
        <w:jc w:val="left"/>
        <w:rPr>
          <w:rFonts w:hint="eastAsia" w:asciiTheme="majorEastAsia" w:hAnsiTheme="majorEastAsia" w:eastAsiaTheme="majorEastAsia" w:cstheme="majorEastAsia"/>
          <w:b w:val="0"/>
          <w:bCs w:val="0"/>
          <w:color w:val="auto"/>
          <w:highlight w:val="none"/>
        </w:rPr>
      </w:pPr>
      <w:r>
        <w:rPr>
          <w:rFonts w:hint="eastAsia" w:asciiTheme="majorEastAsia" w:hAnsiTheme="majorEastAsia" w:eastAsiaTheme="majorEastAsia" w:cstheme="majorEastAsia"/>
          <w:b w:val="0"/>
          <w:bCs w:val="0"/>
          <w:color w:val="auto"/>
          <w:kern w:val="0"/>
          <w:sz w:val="24"/>
          <w:szCs w:val="24"/>
          <w:highlight w:val="none"/>
          <w:lang w:val="en-US" w:eastAsia="zh-CN" w:bidi="ar"/>
        </w:rPr>
        <w:t xml:space="preserve">（16）《建筑与市政工程抗震通用规范》GB55002-2001; </w:t>
      </w:r>
    </w:p>
    <w:p w14:paraId="40EB705C">
      <w:pPr>
        <w:keepNext w:val="0"/>
        <w:keepLines w:val="0"/>
        <w:pageBreakBefore w:val="0"/>
        <w:widowControl/>
        <w:suppressLineNumbers w:val="0"/>
        <w:kinsoku/>
        <w:overflowPunct/>
        <w:topLinePunct w:val="0"/>
        <w:autoSpaceDE/>
        <w:autoSpaceDN/>
        <w:bidi w:val="0"/>
        <w:snapToGrid w:val="0"/>
        <w:spacing w:line="240" w:lineRule="auto"/>
        <w:ind w:left="0" w:firstLine="480" w:firstLineChars="200"/>
        <w:jc w:val="left"/>
        <w:rPr>
          <w:rFonts w:hint="eastAsia" w:asciiTheme="majorEastAsia" w:hAnsiTheme="majorEastAsia" w:eastAsiaTheme="majorEastAsia" w:cstheme="majorEastAsia"/>
          <w:b w:val="0"/>
          <w:bCs w:val="0"/>
          <w:color w:val="auto"/>
          <w:highlight w:val="none"/>
        </w:rPr>
      </w:pPr>
      <w:r>
        <w:rPr>
          <w:rFonts w:hint="eastAsia" w:asciiTheme="majorEastAsia" w:hAnsiTheme="majorEastAsia" w:eastAsiaTheme="majorEastAsia" w:cstheme="majorEastAsia"/>
          <w:b w:val="0"/>
          <w:bCs w:val="0"/>
          <w:color w:val="auto"/>
          <w:kern w:val="0"/>
          <w:sz w:val="24"/>
          <w:szCs w:val="24"/>
          <w:highlight w:val="none"/>
          <w:lang w:val="en-US" w:eastAsia="zh-CN" w:bidi="ar"/>
        </w:rPr>
        <w:t xml:space="preserve">（17）《建筑与市政地基基础通用规范》GB55003-2001; </w:t>
      </w:r>
    </w:p>
    <w:p w14:paraId="6DC7D2A3">
      <w:pPr>
        <w:keepNext w:val="0"/>
        <w:keepLines w:val="0"/>
        <w:pageBreakBefore w:val="0"/>
        <w:widowControl/>
        <w:suppressLineNumbers w:val="0"/>
        <w:kinsoku/>
        <w:overflowPunct/>
        <w:topLinePunct w:val="0"/>
        <w:autoSpaceDE/>
        <w:autoSpaceDN/>
        <w:bidi w:val="0"/>
        <w:snapToGrid w:val="0"/>
        <w:spacing w:line="240" w:lineRule="auto"/>
        <w:ind w:left="0" w:firstLine="480" w:firstLineChars="200"/>
        <w:jc w:val="left"/>
        <w:rPr>
          <w:rFonts w:hint="eastAsia" w:asciiTheme="majorEastAsia" w:hAnsiTheme="majorEastAsia" w:eastAsiaTheme="majorEastAsia" w:cstheme="majorEastAsia"/>
          <w:b w:val="0"/>
          <w:bCs w:val="0"/>
          <w:color w:val="auto"/>
          <w:highlight w:val="none"/>
        </w:rPr>
      </w:pPr>
      <w:r>
        <w:rPr>
          <w:rFonts w:hint="eastAsia" w:asciiTheme="majorEastAsia" w:hAnsiTheme="majorEastAsia" w:eastAsiaTheme="majorEastAsia" w:cstheme="majorEastAsia"/>
          <w:b w:val="0"/>
          <w:bCs w:val="0"/>
          <w:color w:val="auto"/>
          <w:kern w:val="0"/>
          <w:sz w:val="24"/>
          <w:szCs w:val="24"/>
          <w:highlight w:val="none"/>
          <w:lang w:val="en-US" w:eastAsia="zh-CN" w:bidi="ar"/>
        </w:rPr>
        <w:t xml:space="preserve">（18）《广东省住房和城乡建设厅绿色施工导则》； </w:t>
      </w:r>
    </w:p>
    <w:p w14:paraId="564A7864">
      <w:pPr>
        <w:keepNext w:val="0"/>
        <w:keepLines w:val="0"/>
        <w:pageBreakBefore w:val="0"/>
        <w:widowControl/>
        <w:suppressLineNumbers w:val="0"/>
        <w:kinsoku/>
        <w:overflowPunct/>
        <w:topLinePunct w:val="0"/>
        <w:autoSpaceDE/>
        <w:autoSpaceDN/>
        <w:bidi w:val="0"/>
        <w:snapToGrid w:val="0"/>
        <w:spacing w:line="240" w:lineRule="auto"/>
        <w:ind w:left="0" w:firstLine="480" w:firstLineChars="200"/>
        <w:jc w:val="left"/>
        <w:rPr>
          <w:rFonts w:hint="eastAsia" w:asciiTheme="majorEastAsia" w:hAnsiTheme="majorEastAsia" w:eastAsiaTheme="majorEastAsia" w:cstheme="majorEastAsia"/>
          <w:b w:val="0"/>
          <w:bCs w:val="0"/>
          <w:color w:val="auto"/>
          <w:highlight w:val="none"/>
        </w:rPr>
      </w:pPr>
      <w:r>
        <w:rPr>
          <w:rFonts w:hint="eastAsia" w:asciiTheme="majorEastAsia" w:hAnsiTheme="majorEastAsia" w:eastAsiaTheme="majorEastAsia" w:cstheme="majorEastAsia"/>
          <w:b w:val="0"/>
          <w:bCs w:val="0"/>
          <w:color w:val="auto"/>
          <w:kern w:val="0"/>
          <w:sz w:val="24"/>
          <w:szCs w:val="24"/>
          <w:highlight w:val="none"/>
          <w:lang w:val="en-US" w:eastAsia="zh-CN" w:bidi="ar"/>
        </w:rPr>
        <w:t xml:space="preserve">（19）《广东省建筑工程绿色施工评价标准》； </w:t>
      </w:r>
    </w:p>
    <w:p w14:paraId="63EB715E">
      <w:pPr>
        <w:keepNext w:val="0"/>
        <w:keepLines w:val="0"/>
        <w:pageBreakBefore w:val="0"/>
        <w:widowControl/>
        <w:suppressLineNumbers w:val="0"/>
        <w:kinsoku/>
        <w:overflowPunct/>
        <w:topLinePunct w:val="0"/>
        <w:autoSpaceDE/>
        <w:autoSpaceDN/>
        <w:bidi w:val="0"/>
        <w:snapToGrid w:val="0"/>
        <w:spacing w:line="240" w:lineRule="auto"/>
        <w:ind w:left="0" w:firstLine="480" w:firstLineChars="200"/>
        <w:jc w:val="left"/>
        <w:rPr>
          <w:rFonts w:hint="eastAsia" w:asciiTheme="majorEastAsia" w:hAnsiTheme="majorEastAsia" w:eastAsiaTheme="majorEastAsia" w:cstheme="majorEastAsia"/>
          <w:b w:val="0"/>
          <w:bCs w:val="0"/>
          <w:color w:val="auto"/>
          <w:highlight w:val="none"/>
        </w:rPr>
      </w:pPr>
      <w:r>
        <w:rPr>
          <w:rFonts w:hint="eastAsia" w:asciiTheme="majorEastAsia" w:hAnsiTheme="majorEastAsia" w:eastAsiaTheme="majorEastAsia" w:cstheme="majorEastAsia"/>
          <w:b w:val="0"/>
          <w:bCs w:val="0"/>
          <w:color w:val="auto"/>
          <w:kern w:val="0"/>
          <w:sz w:val="24"/>
          <w:szCs w:val="24"/>
          <w:highlight w:val="none"/>
          <w:lang w:val="en-US" w:eastAsia="zh-CN" w:bidi="ar"/>
        </w:rPr>
        <w:t xml:space="preserve">（20）《广东省建筑节能与绿色建筑工程施工质量验收规范》 </w:t>
      </w:r>
    </w:p>
    <w:p w14:paraId="7C5DDEB3">
      <w:pPr>
        <w:keepNext w:val="0"/>
        <w:keepLines w:val="0"/>
        <w:pageBreakBefore w:val="0"/>
        <w:widowControl/>
        <w:suppressLineNumbers w:val="0"/>
        <w:kinsoku/>
        <w:overflowPunct/>
        <w:topLinePunct w:val="0"/>
        <w:autoSpaceDE/>
        <w:autoSpaceDN/>
        <w:bidi w:val="0"/>
        <w:snapToGrid w:val="0"/>
        <w:spacing w:line="240" w:lineRule="auto"/>
        <w:ind w:left="0" w:firstLine="480" w:firstLineChars="200"/>
        <w:jc w:val="left"/>
        <w:rPr>
          <w:rFonts w:hint="eastAsia" w:asciiTheme="majorEastAsia" w:hAnsiTheme="majorEastAsia" w:eastAsiaTheme="majorEastAsia" w:cstheme="majorEastAsia"/>
          <w:bCs/>
          <w:snapToGrid w:val="0"/>
          <w:color w:val="auto"/>
          <w:kern w:val="0"/>
          <w:highlight w:val="none"/>
        </w:rPr>
      </w:pPr>
      <w:r>
        <w:rPr>
          <w:rFonts w:hint="eastAsia" w:asciiTheme="majorEastAsia" w:hAnsiTheme="majorEastAsia" w:eastAsiaTheme="majorEastAsia" w:cstheme="majorEastAsia"/>
          <w:b w:val="0"/>
          <w:bCs w:val="0"/>
          <w:color w:val="auto"/>
          <w:kern w:val="0"/>
          <w:sz w:val="24"/>
          <w:szCs w:val="24"/>
          <w:highlight w:val="none"/>
          <w:lang w:val="en-US" w:eastAsia="zh-CN" w:bidi="ar"/>
        </w:rPr>
        <w:t>（21）其他现行国家、广东省关于房建工程的施工及验收规范、定额、规程、</w:t>
      </w:r>
      <w:r>
        <w:rPr>
          <w:rFonts w:hint="eastAsia" w:asciiTheme="majorEastAsia" w:hAnsiTheme="majorEastAsia" w:eastAsiaTheme="majorEastAsia" w:cstheme="majorEastAsia"/>
          <w:color w:val="auto"/>
          <w:kern w:val="0"/>
          <w:sz w:val="24"/>
          <w:szCs w:val="24"/>
          <w:highlight w:val="none"/>
          <w:lang w:val="en-US" w:eastAsia="zh-CN" w:bidi="ar"/>
        </w:rPr>
        <w:t>标准。</w:t>
      </w:r>
    </w:p>
    <w:p w14:paraId="2D4B28E3">
      <w:pPr>
        <w:keepNext w:val="0"/>
        <w:keepLines w:val="0"/>
        <w:pageBreakBefore w:val="0"/>
        <w:widowControl w:val="0"/>
        <w:kinsoku/>
        <w:wordWrap w:val="0"/>
        <w:overflowPunct/>
        <w:topLinePunct w:val="0"/>
        <w:autoSpaceDE/>
        <w:autoSpaceDN/>
        <w:bidi w:val="0"/>
        <w:adjustRightInd w:val="0"/>
        <w:snapToGrid w:val="0"/>
        <w:spacing w:line="240" w:lineRule="auto"/>
        <w:ind w:left="0" w:firstLine="482" w:firstLineChars="200"/>
        <w:textAlignment w:val="auto"/>
        <w:rPr>
          <w:rFonts w:hint="eastAsia" w:asciiTheme="majorEastAsia" w:hAnsiTheme="majorEastAsia" w:eastAsiaTheme="majorEastAsia" w:cstheme="majorEastAsia"/>
          <w:bCs/>
          <w:snapToGrid w:val="0"/>
          <w:color w:val="auto"/>
          <w:kern w:val="0"/>
          <w:highlight w:val="none"/>
        </w:rPr>
      </w:pPr>
      <w:r>
        <w:rPr>
          <w:rFonts w:hint="eastAsia" w:asciiTheme="majorEastAsia" w:hAnsiTheme="majorEastAsia" w:eastAsiaTheme="majorEastAsia" w:cstheme="majorEastAsia"/>
          <w:b/>
          <w:snapToGrid w:val="0"/>
          <w:color w:val="auto"/>
          <w:kern w:val="0"/>
          <w:highlight w:val="none"/>
        </w:rPr>
        <w:t>2．市政基础设施工程建设项目</w:t>
      </w:r>
    </w:p>
    <w:p w14:paraId="46BE4231">
      <w:pPr>
        <w:keepNext w:val="0"/>
        <w:keepLines w:val="0"/>
        <w:pageBreakBefore w:val="0"/>
        <w:widowControl w:val="0"/>
        <w:kinsoku/>
        <w:wordWrap w:val="0"/>
        <w:overflowPunct/>
        <w:topLinePunct w:val="0"/>
        <w:autoSpaceDE/>
        <w:autoSpaceDN/>
        <w:bidi w:val="0"/>
        <w:adjustRightInd w:val="0"/>
        <w:snapToGrid w:val="0"/>
        <w:spacing w:line="240" w:lineRule="auto"/>
        <w:ind w:left="0" w:firstLine="480" w:firstLineChars="200"/>
        <w:textAlignment w:val="auto"/>
        <w:rPr>
          <w:rFonts w:hint="eastAsia" w:asciiTheme="majorEastAsia" w:hAnsiTheme="majorEastAsia" w:eastAsiaTheme="majorEastAsia" w:cstheme="majorEastAsia"/>
          <w:bCs/>
          <w:snapToGrid w:val="0"/>
          <w:color w:val="auto"/>
          <w:kern w:val="0"/>
          <w:szCs w:val="28"/>
          <w:highlight w:val="none"/>
        </w:rPr>
      </w:pPr>
      <w:r>
        <w:rPr>
          <w:rFonts w:hint="eastAsia" w:asciiTheme="majorEastAsia" w:hAnsiTheme="majorEastAsia" w:eastAsiaTheme="majorEastAsia" w:cstheme="majorEastAsia"/>
          <w:bCs/>
          <w:snapToGrid w:val="0"/>
          <w:color w:val="auto"/>
          <w:kern w:val="0"/>
          <w:highlight w:val="none"/>
        </w:rPr>
        <w:t>市政基础设施工程建设项目必须执行的现行技术规范，包括且不限于：</w:t>
      </w:r>
    </w:p>
    <w:p w14:paraId="51A2CC6E">
      <w:pPr>
        <w:keepNext w:val="0"/>
        <w:keepLines w:val="0"/>
        <w:pageBreakBefore w:val="0"/>
        <w:widowControl/>
        <w:suppressLineNumbers w:val="0"/>
        <w:kinsoku/>
        <w:overflowPunct/>
        <w:topLinePunct w:val="0"/>
        <w:autoSpaceDE/>
        <w:autoSpaceDN/>
        <w:bidi w:val="0"/>
        <w:snapToGrid w:val="0"/>
        <w:spacing w:line="240" w:lineRule="auto"/>
        <w:ind w:left="0" w:firstLine="480" w:firstLineChars="200"/>
        <w:jc w:val="left"/>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kern w:val="0"/>
          <w:sz w:val="24"/>
          <w:szCs w:val="24"/>
          <w:highlight w:val="none"/>
          <w:lang w:val="en-US" w:eastAsia="zh-CN" w:bidi="ar"/>
        </w:rPr>
        <w:t xml:space="preserve">（1）《公路路基施工技术规范》； </w:t>
      </w:r>
    </w:p>
    <w:p w14:paraId="19C5238E">
      <w:pPr>
        <w:keepNext w:val="0"/>
        <w:keepLines w:val="0"/>
        <w:pageBreakBefore w:val="0"/>
        <w:widowControl/>
        <w:suppressLineNumbers w:val="0"/>
        <w:kinsoku/>
        <w:overflowPunct/>
        <w:topLinePunct w:val="0"/>
        <w:autoSpaceDE/>
        <w:autoSpaceDN/>
        <w:bidi w:val="0"/>
        <w:snapToGrid w:val="0"/>
        <w:spacing w:line="240" w:lineRule="auto"/>
        <w:ind w:left="0" w:firstLine="480" w:firstLineChars="200"/>
        <w:jc w:val="left"/>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kern w:val="0"/>
          <w:sz w:val="24"/>
          <w:szCs w:val="24"/>
          <w:highlight w:val="none"/>
          <w:lang w:val="en-US" w:eastAsia="zh-CN" w:bidi="ar"/>
        </w:rPr>
        <w:t xml:space="preserve">（2）《市政道路工程质量检验评定标准》； </w:t>
      </w:r>
    </w:p>
    <w:p w14:paraId="3A3C5FB2">
      <w:pPr>
        <w:keepNext w:val="0"/>
        <w:keepLines w:val="0"/>
        <w:pageBreakBefore w:val="0"/>
        <w:widowControl/>
        <w:suppressLineNumbers w:val="0"/>
        <w:kinsoku/>
        <w:overflowPunct/>
        <w:topLinePunct w:val="0"/>
        <w:autoSpaceDE/>
        <w:autoSpaceDN/>
        <w:bidi w:val="0"/>
        <w:snapToGrid w:val="0"/>
        <w:spacing w:line="240" w:lineRule="auto"/>
        <w:ind w:left="0" w:firstLine="480" w:firstLineChars="200"/>
        <w:jc w:val="left"/>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kern w:val="0"/>
          <w:sz w:val="24"/>
          <w:szCs w:val="24"/>
          <w:highlight w:val="none"/>
          <w:lang w:val="en-US" w:eastAsia="zh-CN" w:bidi="ar"/>
        </w:rPr>
        <w:t xml:space="preserve">（3）《市政排水管渠工程质量检验评定标准》； </w:t>
      </w:r>
    </w:p>
    <w:p w14:paraId="5781DCF1">
      <w:pPr>
        <w:keepNext w:val="0"/>
        <w:keepLines w:val="0"/>
        <w:pageBreakBefore w:val="0"/>
        <w:widowControl/>
        <w:suppressLineNumbers w:val="0"/>
        <w:kinsoku/>
        <w:overflowPunct/>
        <w:topLinePunct w:val="0"/>
        <w:autoSpaceDE/>
        <w:autoSpaceDN/>
        <w:bidi w:val="0"/>
        <w:snapToGrid w:val="0"/>
        <w:spacing w:line="240" w:lineRule="auto"/>
        <w:ind w:left="0" w:firstLine="480" w:firstLineChars="200"/>
        <w:jc w:val="left"/>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kern w:val="0"/>
          <w:sz w:val="24"/>
          <w:szCs w:val="24"/>
          <w:highlight w:val="none"/>
          <w:lang w:val="en-US" w:eastAsia="zh-CN" w:bidi="ar"/>
        </w:rPr>
        <w:t xml:space="preserve">（4）《给水排水管道工程施工及验收规范》； </w:t>
      </w:r>
    </w:p>
    <w:p w14:paraId="35865B9F">
      <w:pPr>
        <w:keepNext w:val="0"/>
        <w:keepLines w:val="0"/>
        <w:pageBreakBefore w:val="0"/>
        <w:widowControl/>
        <w:suppressLineNumbers w:val="0"/>
        <w:kinsoku/>
        <w:overflowPunct/>
        <w:topLinePunct w:val="0"/>
        <w:autoSpaceDE/>
        <w:autoSpaceDN/>
        <w:bidi w:val="0"/>
        <w:snapToGrid w:val="0"/>
        <w:spacing w:line="240" w:lineRule="auto"/>
        <w:ind w:left="0" w:firstLine="480" w:firstLineChars="200"/>
        <w:jc w:val="left"/>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kern w:val="0"/>
          <w:sz w:val="24"/>
          <w:szCs w:val="24"/>
          <w:highlight w:val="none"/>
          <w:lang w:val="en-US" w:eastAsia="zh-CN" w:bidi="ar"/>
        </w:rPr>
        <w:t xml:space="preserve">（5）《城市道路路基工程施工及验收规范》； </w:t>
      </w:r>
    </w:p>
    <w:p w14:paraId="1A488F34">
      <w:pPr>
        <w:keepNext w:val="0"/>
        <w:keepLines w:val="0"/>
        <w:pageBreakBefore w:val="0"/>
        <w:widowControl/>
        <w:suppressLineNumbers w:val="0"/>
        <w:kinsoku/>
        <w:overflowPunct/>
        <w:topLinePunct w:val="0"/>
        <w:autoSpaceDE/>
        <w:autoSpaceDN/>
        <w:bidi w:val="0"/>
        <w:snapToGrid w:val="0"/>
        <w:spacing w:line="240" w:lineRule="auto"/>
        <w:ind w:left="0" w:firstLine="480" w:firstLineChars="200"/>
        <w:jc w:val="left"/>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kern w:val="0"/>
          <w:sz w:val="24"/>
          <w:szCs w:val="24"/>
          <w:highlight w:val="none"/>
          <w:lang w:val="en-US" w:eastAsia="zh-CN" w:bidi="ar"/>
        </w:rPr>
        <w:t xml:space="preserve">（6）《水泥砼路面施工及验收规范》； </w:t>
      </w:r>
    </w:p>
    <w:p w14:paraId="1FDA7203">
      <w:pPr>
        <w:keepNext w:val="0"/>
        <w:keepLines w:val="0"/>
        <w:pageBreakBefore w:val="0"/>
        <w:widowControl/>
        <w:suppressLineNumbers w:val="0"/>
        <w:kinsoku/>
        <w:overflowPunct/>
        <w:topLinePunct w:val="0"/>
        <w:autoSpaceDE/>
        <w:autoSpaceDN/>
        <w:bidi w:val="0"/>
        <w:snapToGrid w:val="0"/>
        <w:spacing w:line="240" w:lineRule="auto"/>
        <w:ind w:left="0" w:firstLine="480" w:firstLineChars="200"/>
        <w:jc w:val="left"/>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kern w:val="0"/>
          <w:sz w:val="24"/>
          <w:szCs w:val="24"/>
          <w:highlight w:val="none"/>
          <w:lang w:val="en-US" w:eastAsia="zh-CN" w:bidi="ar"/>
        </w:rPr>
        <w:t xml:space="preserve">（7）《公路水泥砼路面施工技术规范》； </w:t>
      </w:r>
    </w:p>
    <w:p w14:paraId="2BB66834">
      <w:pPr>
        <w:keepNext w:val="0"/>
        <w:keepLines w:val="0"/>
        <w:pageBreakBefore w:val="0"/>
        <w:widowControl/>
        <w:suppressLineNumbers w:val="0"/>
        <w:kinsoku/>
        <w:overflowPunct/>
        <w:topLinePunct w:val="0"/>
        <w:autoSpaceDE/>
        <w:autoSpaceDN/>
        <w:bidi w:val="0"/>
        <w:snapToGrid w:val="0"/>
        <w:spacing w:line="240" w:lineRule="auto"/>
        <w:ind w:left="0" w:firstLine="480" w:firstLineChars="200"/>
        <w:jc w:val="left"/>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kern w:val="0"/>
          <w:sz w:val="24"/>
          <w:szCs w:val="24"/>
          <w:highlight w:val="none"/>
          <w:lang w:val="en-US" w:eastAsia="zh-CN" w:bidi="ar"/>
        </w:rPr>
        <w:t xml:space="preserve">（8）《埋地硬聚氯乙烯排水管道工程技术规程》； </w:t>
      </w:r>
    </w:p>
    <w:p w14:paraId="74EE66A5">
      <w:pPr>
        <w:keepNext w:val="0"/>
        <w:keepLines w:val="0"/>
        <w:pageBreakBefore w:val="0"/>
        <w:widowControl/>
        <w:suppressLineNumbers w:val="0"/>
        <w:kinsoku/>
        <w:overflowPunct/>
        <w:topLinePunct w:val="0"/>
        <w:autoSpaceDE/>
        <w:autoSpaceDN/>
        <w:bidi w:val="0"/>
        <w:snapToGrid w:val="0"/>
        <w:spacing w:line="240" w:lineRule="auto"/>
        <w:ind w:left="0" w:firstLine="480" w:firstLineChars="200"/>
        <w:jc w:val="left"/>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kern w:val="0"/>
          <w:sz w:val="24"/>
          <w:szCs w:val="24"/>
          <w:highlight w:val="none"/>
          <w:lang w:val="en-US" w:eastAsia="zh-CN" w:bidi="ar"/>
        </w:rPr>
        <w:t xml:space="preserve">（9）《沥青路面施工及验收规范》； </w:t>
      </w:r>
    </w:p>
    <w:p w14:paraId="59C08257">
      <w:pPr>
        <w:keepNext w:val="0"/>
        <w:keepLines w:val="0"/>
        <w:pageBreakBefore w:val="0"/>
        <w:widowControl/>
        <w:suppressLineNumbers w:val="0"/>
        <w:kinsoku/>
        <w:overflowPunct/>
        <w:topLinePunct w:val="0"/>
        <w:autoSpaceDE/>
        <w:autoSpaceDN/>
        <w:bidi w:val="0"/>
        <w:snapToGrid w:val="0"/>
        <w:spacing w:line="240" w:lineRule="auto"/>
        <w:ind w:left="0" w:firstLine="480" w:firstLineChars="200"/>
        <w:jc w:val="left"/>
        <w:rPr>
          <w:rFonts w:hint="eastAsia" w:asciiTheme="majorEastAsia" w:hAnsiTheme="majorEastAsia" w:eastAsiaTheme="majorEastAsia" w:cstheme="majorEastAsia"/>
          <w:b w:val="0"/>
          <w:bCs w:val="0"/>
          <w:color w:val="auto"/>
          <w:highlight w:val="none"/>
        </w:rPr>
      </w:pPr>
      <w:r>
        <w:rPr>
          <w:rFonts w:hint="eastAsia" w:asciiTheme="majorEastAsia" w:hAnsiTheme="majorEastAsia" w:eastAsiaTheme="majorEastAsia" w:cstheme="majorEastAsia"/>
          <w:b w:val="0"/>
          <w:bCs w:val="0"/>
          <w:color w:val="auto"/>
          <w:kern w:val="0"/>
          <w:sz w:val="24"/>
          <w:szCs w:val="24"/>
          <w:highlight w:val="none"/>
          <w:lang w:val="en-US" w:eastAsia="zh-CN" w:bidi="ar"/>
        </w:rPr>
        <w:t xml:space="preserve">（10）《广东省市政工程施工质量技术资料统一用表》。 </w:t>
      </w:r>
    </w:p>
    <w:p w14:paraId="7A3F3DA5">
      <w:pPr>
        <w:keepNext w:val="0"/>
        <w:keepLines w:val="0"/>
        <w:pageBreakBefore w:val="0"/>
        <w:widowControl/>
        <w:suppressLineNumbers w:val="0"/>
        <w:kinsoku/>
        <w:overflowPunct/>
        <w:topLinePunct w:val="0"/>
        <w:autoSpaceDE/>
        <w:autoSpaceDN/>
        <w:bidi w:val="0"/>
        <w:snapToGrid w:val="0"/>
        <w:spacing w:line="240" w:lineRule="auto"/>
        <w:ind w:left="0" w:firstLine="480" w:firstLineChars="200"/>
        <w:jc w:val="left"/>
        <w:rPr>
          <w:rFonts w:hint="eastAsia" w:asciiTheme="majorEastAsia" w:hAnsiTheme="majorEastAsia" w:eastAsiaTheme="majorEastAsia" w:cstheme="majorEastAsia"/>
          <w:b w:val="0"/>
          <w:bCs w:val="0"/>
          <w:color w:val="auto"/>
          <w:highlight w:val="none"/>
        </w:rPr>
      </w:pPr>
      <w:r>
        <w:rPr>
          <w:rFonts w:hint="eastAsia" w:asciiTheme="majorEastAsia" w:hAnsiTheme="majorEastAsia" w:eastAsiaTheme="majorEastAsia" w:cstheme="majorEastAsia"/>
          <w:b w:val="0"/>
          <w:bCs w:val="0"/>
          <w:color w:val="auto"/>
          <w:kern w:val="0"/>
          <w:sz w:val="24"/>
          <w:szCs w:val="24"/>
          <w:highlight w:val="none"/>
          <w:lang w:val="en-US" w:eastAsia="zh-CN" w:bidi="ar"/>
        </w:rPr>
        <w:t xml:space="preserve">（11）《建筑与市政工程无障碍通用规范》 GB 55019-2021； </w:t>
      </w:r>
    </w:p>
    <w:p w14:paraId="3C9D50E8">
      <w:pPr>
        <w:keepNext w:val="0"/>
        <w:keepLines w:val="0"/>
        <w:pageBreakBefore w:val="0"/>
        <w:widowControl/>
        <w:suppressLineNumbers w:val="0"/>
        <w:kinsoku/>
        <w:overflowPunct/>
        <w:topLinePunct w:val="0"/>
        <w:autoSpaceDE/>
        <w:autoSpaceDN/>
        <w:bidi w:val="0"/>
        <w:snapToGrid w:val="0"/>
        <w:spacing w:line="240" w:lineRule="auto"/>
        <w:ind w:left="0" w:firstLine="480" w:firstLineChars="200"/>
        <w:jc w:val="left"/>
        <w:rPr>
          <w:rFonts w:hint="eastAsia" w:asciiTheme="majorEastAsia" w:hAnsiTheme="majorEastAsia" w:eastAsiaTheme="majorEastAsia" w:cstheme="majorEastAsia"/>
          <w:b w:val="0"/>
          <w:bCs w:val="0"/>
          <w:color w:val="auto"/>
          <w:highlight w:val="none"/>
        </w:rPr>
      </w:pPr>
      <w:r>
        <w:rPr>
          <w:rFonts w:hint="eastAsia" w:asciiTheme="majorEastAsia" w:hAnsiTheme="majorEastAsia" w:eastAsiaTheme="majorEastAsia" w:cstheme="majorEastAsia"/>
          <w:b w:val="0"/>
          <w:bCs w:val="0"/>
          <w:color w:val="auto"/>
          <w:kern w:val="0"/>
          <w:sz w:val="24"/>
          <w:szCs w:val="24"/>
          <w:highlight w:val="none"/>
          <w:lang w:val="en-US" w:eastAsia="zh-CN" w:bidi="ar"/>
        </w:rPr>
        <w:t xml:space="preserve">（12）《建筑防火通用规范》GB 55037-2022; </w:t>
      </w:r>
    </w:p>
    <w:p w14:paraId="6112A647">
      <w:pPr>
        <w:keepNext w:val="0"/>
        <w:keepLines w:val="0"/>
        <w:pageBreakBefore w:val="0"/>
        <w:widowControl/>
        <w:suppressLineNumbers w:val="0"/>
        <w:kinsoku/>
        <w:overflowPunct/>
        <w:topLinePunct w:val="0"/>
        <w:autoSpaceDE/>
        <w:autoSpaceDN/>
        <w:bidi w:val="0"/>
        <w:snapToGrid w:val="0"/>
        <w:spacing w:line="240" w:lineRule="auto"/>
        <w:ind w:left="0" w:firstLine="480" w:firstLineChars="200"/>
        <w:jc w:val="left"/>
        <w:rPr>
          <w:rFonts w:hint="eastAsia" w:asciiTheme="majorEastAsia" w:hAnsiTheme="majorEastAsia" w:eastAsiaTheme="majorEastAsia" w:cstheme="majorEastAsia"/>
          <w:b w:val="0"/>
          <w:bCs w:val="0"/>
          <w:color w:val="auto"/>
          <w:highlight w:val="none"/>
        </w:rPr>
      </w:pPr>
      <w:r>
        <w:rPr>
          <w:rFonts w:hint="eastAsia" w:asciiTheme="majorEastAsia" w:hAnsiTheme="majorEastAsia" w:eastAsiaTheme="majorEastAsia" w:cstheme="majorEastAsia"/>
          <w:b w:val="0"/>
          <w:bCs w:val="0"/>
          <w:color w:val="auto"/>
          <w:kern w:val="0"/>
          <w:sz w:val="24"/>
          <w:szCs w:val="24"/>
          <w:highlight w:val="none"/>
          <w:lang w:val="en-US" w:eastAsia="zh-CN" w:bidi="ar"/>
        </w:rPr>
        <w:t xml:space="preserve">（13）《建筑与市政工程抗震通用规范》GB55002-2001; </w:t>
      </w:r>
    </w:p>
    <w:p w14:paraId="7243AF5E">
      <w:pPr>
        <w:keepNext w:val="0"/>
        <w:keepLines w:val="0"/>
        <w:pageBreakBefore w:val="0"/>
        <w:widowControl/>
        <w:suppressLineNumbers w:val="0"/>
        <w:kinsoku/>
        <w:overflowPunct/>
        <w:topLinePunct w:val="0"/>
        <w:autoSpaceDE/>
        <w:autoSpaceDN/>
        <w:bidi w:val="0"/>
        <w:snapToGrid w:val="0"/>
        <w:spacing w:line="240" w:lineRule="auto"/>
        <w:ind w:left="0" w:firstLine="480" w:firstLineChars="200"/>
        <w:jc w:val="left"/>
        <w:rPr>
          <w:rFonts w:hint="eastAsia" w:asciiTheme="majorEastAsia" w:hAnsiTheme="majorEastAsia" w:eastAsiaTheme="majorEastAsia" w:cstheme="majorEastAsia"/>
          <w:b w:val="0"/>
          <w:bCs w:val="0"/>
          <w:color w:val="auto"/>
          <w:highlight w:val="none"/>
        </w:rPr>
      </w:pPr>
      <w:r>
        <w:rPr>
          <w:rFonts w:hint="eastAsia" w:asciiTheme="majorEastAsia" w:hAnsiTheme="majorEastAsia" w:eastAsiaTheme="majorEastAsia" w:cstheme="majorEastAsia"/>
          <w:b w:val="0"/>
          <w:bCs w:val="0"/>
          <w:color w:val="auto"/>
          <w:kern w:val="0"/>
          <w:sz w:val="24"/>
          <w:szCs w:val="24"/>
          <w:highlight w:val="none"/>
          <w:lang w:val="en-US" w:eastAsia="zh-CN" w:bidi="ar"/>
        </w:rPr>
        <w:t xml:space="preserve">（14）《建筑与市政地基基础通用规范》GB55003-2001; </w:t>
      </w:r>
    </w:p>
    <w:p w14:paraId="132EC9D9">
      <w:pPr>
        <w:keepNext w:val="0"/>
        <w:keepLines w:val="0"/>
        <w:pageBreakBefore w:val="0"/>
        <w:widowControl/>
        <w:suppressLineNumbers w:val="0"/>
        <w:kinsoku/>
        <w:overflowPunct/>
        <w:topLinePunct w:val="0"/>
        <w:autoSpaceDE/>
        <w:autoSpaceDN/>
        <w:bidi w:val="0"/>
        <w:snapToGrid w:val="0"/>
        <w:spacing w:line="240" w:lineRule="auto"/>
        <w:ind w:left="0" w:firstLine="480" w:firstLineChars="200"/>
        <w:jc w:val="left"/>
        <w:rPr>
          <w:rFonts w:hint="eastAsia" w:asciiTheme="majorEastAsia" w:hAnsiTheme="majorEastAsia" w:eastAsiaTheme="majorEastAsia" w:cstheme="majorEastAsia"/>
          <w:b w:val="0"/>
          <w:bCs w:val="0"/>
          <w:color w:val="auto"/>
          <w:highlight w:val="none"/>
        </w:rPr>
      </w:pPr>
      <w:r>
        <w:rPr>
          <w:rFonts w:hint="eastAsia" w:asciiTheme="majorEastAsia" w:hAnsiTheme="majorEastAsia" w:eastAsiaTheme="majorEastAsia" w:cstheme="majorEastAsia"/>
          <w:b w:val="0"/>
          <w:bCs w:val="0"/>
          <w:color w:val="auto"/>
          <w:kern w:val="0"/>
          <w:sz w:val="24"/>
          <w:szCs w:val="24"/>
          <w:highlight w:val="none"/>
          <w:lang w:val="en-US" w:eastAsia="zh-CN" w:bidi="ar"/>
        </w:rPr>
        <w:t xml:space="preserve">（15）《城市道路照明设计标准》（CJJ45-2015）； </w:t>
      </w:r>
    </w:p>
    <w:p w14:paraId="19F0BBA4">
      <w:pPr>
        <w:keepNext w:val="0"/>
        <w:keepLines w:val="0"/>
        <w:pageBreakBefore w:val="0"/>
        <w:widowControl/>
        <w:suppressLineNumbers w:val="0"/>
        <w:kinsoku/>
        <w:overflowPunct/>
        <w:topLinePunct w:val="0"/>
        <w:autoSpaceDE/>
        <w:autoSpaceDN/>
        <w:bidi w:val="0"/>
        <w:snapToGrid w:val="0"/>
        <w:spacing w:line="240" w:lineRule="auto"/>
        <w:ind w:left="0" w:firstLine="480" w:firstLineChars="200"/>
        <w:jc w:val="left"/>
        <w:rPr>
          <w:rFonts w:hint="eastAsia" w:asciiTheme="majorEastAsia" w:hAnsiTheme="majorEastAsia" w:eastAsiaTheme="majorEastAsia" w:cstheme="majorEastAsia"/>
          <w:b w:val="0"/>
          <w:bCs w:val="0"/>
          <w:color w:val="auto"/>
          <w:highlight w:val="none"/>
        </w:rPr>
      </w:pPr>
      <w:r>
        <w:rPr>
          <w:rFonts w:hint="eastAsia" w:asciiTheme="majorEastAsia" w:hAnsiTheme="majorEastAsia" w:eastAsiaTheme="majorEastAsia" w:cstheme="majorEastAsia"/>
          <w:b w:val="0"/>
          <w:bCs w:val="0"/>
          <w:color w:val="auto"/>
          <w:kern w:val="0"/>
          <w:sz w:val="24"/>
          <w:szCs w:val="24"/>
          <w:highlight w:val="none"/>
          <w:lang w:val="en-US" w:eastAsia="zh-CN" w:bidi="ar"/>
        </w:rPr>
        <w:t xml:space="preserve">（16）《低压配电设计规范》（GB50054-2011）； </w:t>
      </w:r>
    </w:p>
    <w:p w14:paraId="39601CED">
      <w:pPr>
        <w:keepNext w:val="0"/>
        <w:keepLines w:val="0"/>
        <w:pageBreakBefore w:val="0"/>
        <w:widowControl/>
        <w:suppressLineNumbers w:val="0"/>
        <w:kinsoku/>
        <w:overflowPunct/>
        <w:topLinePunct w:val="0"/>
        <w:autoSpaceDE/>
        <w:autoSpaceDN/>
        <w:bidi w:val="0"/>
        <w:snapToGrid w:val="0"/>
        <w:spacing w:line="240" w:lineRule="auto"/>
        <w:ind w:left="0" w:firstLine="480" w:firstLineChars="200"/>
        <w:jc w:val="left"/>
        <w:rPr>
          <w:rFonts w:hint="eastAsia" w:asciiTheme="majorEastAsia" w:hAnsiTheme="majorEastAsia" w:eastAsiaTheme="majorEastAsia" w:cstheme="majorEastAsia"/>
          <w:b w:val="0"/>
          <w:bCs w:val="0"/>
          <w:color w:val="auto"/>
          <w:highlight w:val="none"/>
        </w:rPr>
      </w:pPr>
      <w:r>
        <w:rPr>
          <w:rFonts w:hint="eastAsia" w:asciiTheme="majorEastAsia" w:hAnsiTheme="majorEastAsia" w:eastAsiaTheme="majorEastAsia" w:cstheme="majorEastAsia"/>
          <w:b w:val="0"/>
          <w:bCs w:val="0"/>
          <w:color w:val="auto"/>
          <w:kern w:val="0"/>
          <w:sz w:val="24"/>
          <w:szCs w:val="24"/>
          <w:highlight w:val="none"/>
          <w:lang w:val="en-US" w:eastAsia="zh-CN" w:bidi="ar"/>
        </w:rPr>
        <w:t xml:space="preserve">（17）《城市道路照明工程施工及验收规程》（CJJ89-2012）； </w:t>
      </w:r>
    </w:p>
    <w:p w14:paraId="168FD0B7">
      <w:pPr>
        <w:keepNext w:val="0"/>
        <w:keepLines w:val="0"/>
        <w:pageBreakBefore w:val="0"/>
        <w:widowControl/>
        <w:suppressLineNumbers w:val="0"/>
        <w:kinsoku/>
        <w:overflowPunct/>
        <w:topLinePunct w:val="0"/>
        <w:autoSpaceDE/>
        <w:autoSpaceDN/>
        <w:bidi w:val="0"/>
        <w:snapToGrid w:val="0"/>
        <w:spacing w:line="240" w:lineRule="auto"/>
        <w:ind w:left="0" w:firstLine="480" w:firstLineChars="200"/>
        <w:jc w:val="left"/>
        <w:rPr>
          <w:rFonts w:hint="eastAsia" w:asciiTheme="majorEastAsia" w:hAnsiTheme="majorEastAsia" w:eastAsiaTheme="majorEastAsia" w:cstheme="majorEastAsia"/>
          <w:b w:val="0"/>
          <w:bCs w:val="0"/>
          <w:color w:val="auto"/>
          <w:highlight w:val="none"/>
        </w:rPr>
      </w:pPr>
      <w:r>
        <w:rPr>
          <w:rFonts w:hint="eastAsia" w:asciiTheme="majorEastAsia" w:hAnsiTheme="majorEastAsia" w:eastAsiaTheme="majorEastAsia" w:cstheme="majorEastAsia"/>
          <w:b w:val="0"/>
          <w:bCs w:val="0"/>
          <w:color w:val="auto"/>
          <w:kern w:val="0"/>
          <w:sz w:val="24"/>
          <w:szCs w:val="24"/>
          <w:highlight w:val="none"/>
          <w:lang w:val="en-US" w:eastAsia="zh-CN" w:bidi="ar"/>
        </w:rPr>
        <w:t xml:space="preserve">（18）《LED 道路照明工程技术规范》（DB44/T 1898-2016）； </w:t>
      </w:r>
    </w:p>
    <w:p w14:paraId="3C204712">
      <w:pPr>
        <w:keepNext w:val="0"/>
        <w:keepLines w:val="0"/>
        <w:pageBreakBefore w:val="0"/>
        <w:widowControl/>
        <w:suppressLineNumbers w:val="0"/>
        <w:kinsoku/>
        <w:overflowPunct/>
        <w:topLinePunct w:val="0"/>
        <w:autoSpaceDE/>
        <w:autoSpaceDN/>
        <w:bidi w:val="0"/>
        <w:snapToGrid w:val="0"/>
        <w:spacing w:line="240" w:lineRule="auto"/>
        <w:ind w:left="0" w:firstLine="480" w:firstLineChars="200"/>
        <w:jc w:val="left"/>
        <w:rPr>
          <w:rFonts w:hint="eastAsia" w:asciiTheme="majorEastAsia" w:hAnsiTheme="majorEastAsia" w:eastAsiaTheme="majorEastAsia" w:cstheme="majorEastAsia"/>
          <w:b w:val="0"/>
          <w:bCs w:val="0"/>
          <w:color w:val="auto"/>
          <w:highlight w:val="none"/>
        </w:rPr>
      </w:pPr>
      <w:r>
        <w:rPr>
          <w:rFonts w:hint="eastAsia" w:asciiTheme="majorEastAsia" w:hAnsiTheme="majorEastAsia" w:eastAsiaTheme="majorEastAsia" w:cstheme="majorEastAsia"/>
          <w:b w:val="0"/>
          <w:bCs w:val="0"/>
          <w:color w:val="auto"/>
          <w:kern w:val="0"/>
          <w:sz w:val="24"/>
          <w:szCs w:val="24"/>
          <w:highlight w:val="none"/>
          <w:lang w:val="en-US" w:eastAsia="zh-CN" w:bidi="ar"/>
        </w:rPr>
        <w:t xml:space="preserve">（19）《灯具第 1 部分：一般要求与试验》（GB7000.1-2015）； </w:t>
      </w:r>
    </w:p>
    <w:p w14:paraId="69D608C6">
      <w:pPr>
        <w:keepNext w:val="0"/>
        <w:keepLines w:val="0"/>
        <w:pageBreakBefore w:val="0"/>
        <w:widowControl/>
        <w:suppressLineNumbers w:val="0"/>
        <w:kinsoku/>
        <w:overflowPunct/>
        <w:topLinePunct w:val="0"/>
        <w:autoSpaceDE/>
        <w:autoSpaceDN/>
        <w:bidi w:val="0"/>
        <w:snapToGrid w:val="0"/>
        <w:spacing w:line="240" w:lineRule="auto"/>
        <w:ind w:left="0" w:firstLine="480" w:firstLineChars="200"/>
        <w:jc w:val="left"/>
        <w:rPr>
          <w:rFonts w:hint="eastAsia" w:asciiTheme="majorEastAsia" w:hAnsiTheme="majorEastAsia" w:eastAsiaTheme="majorEastAsia" w:cstheme="majorEastAsia"/>
          <w:b w:val="0"/>
          <w:bCs w:val="0"/>
          <w:color w:val="auto"/>
          <w:highlight w:val="none"/>
        </w:rPr>
      </w:pPr>
      <w:r>
        <w:rPr>
          <w:rFonts w:hint="eastAsia" w:asciiTheme="majorEastAsia" w:hAnsiTheme="majorEastAsia" w:eastAsiaTheme="majorEastAsia" w:cstheme="majorEastAsia"/>
          <w:b w:val="0"/>
          <w:bCs w:val="0"/>
          <w:color w:val="auto"/>
          <w:kern w:val="0"/>
          <w:sz w:val="24"/>
          <w:szCs w:val="24"/>
          <w:highlight w:val="none"/>
          <w:lang w:val="en-US" w:eastAsia="zh-CN" w:bidi="ar"/>
        </w:rPr>
        <w:t xml:space="preserve">（20）《电缆工程电缆设计标准》（GB50217-2018）； </w:t>
      </w:r>
    </w:p>
    <w:p w14:paraId="03724D6D">
      <w:pPr>
        <w:keepNext w:val="0"/>
        <w:keepLines w:val="0"/>
        <w:pageBreakBefore w:val="0"/>
        <w:widowControl/>
        <w:suppressLineNumbers w:val="0"/>
        <w:kinsoku/>
        <w:overflowPunct/>
        <w:topLinePunct w:val="0"/>
        <w:autoSpaceDE/>
        <w:autoSpaceDN/>
        <w:bidi w:val="0"/>
        <w:snapToGrid w:val="0"/>
        <w:spacing w:line="240" w:lineRule="auto"/>
        <w:ind w:left="0" w:firstLine="480" w:firstLineChars="200"/>
        <w:jc w:val="left"/>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kern w:val="0"/>
          <w:sz w:val="24"/>
          <w:szCs w:val="24"/>
          <w:highlight w:val="none"/>
          <w:lang w:val="en-US" w:eastAsia="zh-CN" w:bidi="ar"/>
        </w:rPr>
        <w:t>（21）其他现行国家、广东省关于市政工程的技术及验收规范、定额、规程、标准。</w:t>
      </w:r>
    </w:p>
    <w:p w14:paraId="4A4F44D3">
      <w:pPr>
        <w:keepNext w:val="0"/>
        <w:keepLines w:val="0"/>
        <w:pageBreakBefore w:val="0"/>
        <w:widowControl w:val="0"/>
        <w:kinsoku/>
        <w:wordWrap w:val="0"/>
        <w:overflowPunct/>
        <w:topLinePunct w:val="0"/>
        <w:autoSpaceDE/>
        <w:autoSpaceDN/>
        <w:bidi w:val="0"/>
        <w:adjustRightInd w:val="0"/>
        <w:snapToGrid w:val="0"/>
        <w:spacing w:line="240" w:lineRule="auto"/>
        <w:ind w:left="0" w:firstLine="480" w:firstLineChars="200"/>
        <w:textAlignment w:val="auto"/>
        <w:rPr>
          <w:rFonts w:hint="eastAsia" w:asciiTheme="majorEastAsia" w:hAnsiTheme="majorEastAsia" w:eastAsiaTheme="majorEastAsia" w:cstheme="majorEastAsia"/>
          <w:bCs/>
          <w:snapToGrid w:val="0"/>
          <w:color w:val="auto"/>
          <w:kern w:val="0"/>
          <w:highlight w:val="none"/>
        </w:rPr>
      </w:pPr>
    </w:p>
    <w:p w14:paraId="77E04080">
      <w:pPr>
        <w:keepNext w:val="0"/>
        <w:keepLines w:val="0"/>
        <w:pageBreakBefore w:val="0"/>
        <w:widowControl w:val="0"/>
        <w:kinsoku/>
        <w:wordWrap w:val="0"/>
        <w:overflowPunct/>
        <w:topLinePunct w:val="0"/>
        <w:autoSpaceDE/>
        <w:autoSpaceDN/>
        <w:bidi w:val="0"/>
        <w:adjustRightInd w:val="0"/>
        <w:snapToGrid w:val="0"/>
        <w:spacing w:line="240" w:lineRule="auto"/>
        <w:ind w:left="0" w:firstLine="482" w:firstLineChars="200"/>
        <w:textAlignment w:val="auto"/>
        <w:rPr>
          <w:rFonts w:hint="eastAsia" w:asciiTheme="majorEastAsia" w:hAnsiTheme="majorEastAsia" w:eastAsiaTheme="majorEastAsia" w:cstheme="majorEastAsia"/>
          <w:strike/>
          <w:snapToGrid w:val="0"/>
          <w:color w:val="auto"/>
          <w:kern w:val="0"/>
          <w:highlight w:val="none"/>
        </w:rPr>
      </w:pPr>
      <w:r>
        <w:rPr>
          <w:rFonts w:hint="eastAsia" w:asciiTheme="majorEastAsia" w:hAnsiTheme="majorEastAsia" w:eastAsiaTheme="majorEastAsia" w:cstheme="majorEastAsia"/>
          <w:b/>
          <w:snapToGrid w:val="0"/>
          <w:color w:val="auto"/>
          <w:kern w:val="0"/>
          <w:highlight w:val="none"/>
        </w:rPr>
        <w:t>3．备查要求</w:t>
      </w:r>
    </w:p>
    <w:p w14:paraId="4A4EE5CE">
      <w:pPr>
        <w:keepNext w:val="0"/>
        <w:keepLines w:val="0"/>
        <w:pageBreakBefore w:val="0"/>
        <w:kinsoku/>
        <w:wordWrap w:val="0"/>
        <w:overflowPunct/>
        <w:topLinePunct w:val="0"/>
        <w:autoSpaceDE/>
        <w:autoSpaceDN/>
        <w:bidi w:val="0"/>
        <w:adjustRightInd w:val="0"/>
        <w:snapToGrid w:val="0"/>
        <w:spacing w:line="240" w:lineRule="auto"/>
        <w:ind w:left="0" w:firstLine="480" w:firstLineChars="200"/>
        <w:rPr>
          <w:rFonts w:hint="eastAsia" w:asciiTheme="majorEastAsia" w:hAnsiTheme="majorEastAsia" w:eastAsiaTheme="majorEastAsia" w:cstheme="majorEastAsia"/>
          <w:bCs/>
          <w:snapToGrid w:val="0"/>
          <w:color w:val="auto"/>
          <w:kern w:val="0"/>
          <w:highlight w:val="none"/>
        </w:rPr>
      </w:pPr>
      <w:r>
        <w:rPr>
          <w:rFonts w:hint="eastAsia" w:asciiTheme="majorEastAsia" w:hAnsiTheme="majorEastAsia" w:eastAsiaTheme="majorEastAsia" w:cstheme="majorEastAsia"/>
          <w:snapToGrid w:val="0"/>
          <w:color w:val="auto"/>
          <w:kern w:val="0"/>
          <w:highlight w:val="none"/>
        </w:rPr>
        <w:t>承包</w:t>
      </w:r>
      <w:r>
        <w:rPr>
          <w:rFonts w:hint="eastAsia" w:asciiTheme="majorEastAsia" w:hAnsiTheme="majorEastAsia" w:eastAsiaTheme="majorEastAsia" w:cstheme="majorEastAsia"/>
          <w:bCs/>
          <w:snapToGrid w:val="0"/>
          <w:color w:val="auto"/>
          <w:kern w:val="0"/>
          <w:highlight w:val="none"/>
        </w:rPr>
        <w:t>人必须在施工现场准备至少一套上述规范，</w:t>
      </w:r>
      <w:r>
        <w:rPr>
          <w:rFonts w:hint="eastAsia" w:asciiTheme="majorEastAsia" w:hAnsiTheme="majorEastAsia" w:eastAsiaTheme="majorEastAsia" w:cstheme="majorEastAsia"/>
          <w:snapToGrid w:val="0"/>
          <w:color w:val="auto"/>
          <w:kern w:val="0"/>
          <w:highlight w:val="none"/>
        </w:rPr>
        <w:t>发包</w:t>
      </w:r>
      <w:r>
        <w:rPr>
          <w:rFonts w:hint="eastAsia" w:asciiTheme="majorEastAsia" w:hAnsiTheme="majorEastAsia" w:eastAsiaTheme="majorEastAsia" w:cstheme="majorEastAsia"/>
          <w:bCs/>
          <w:snapToGrid w:val="0"/>
          <w:color w:val="auto"/>
          <w:kern w:val="0"/>
          <w:highlight w:val="none"/>
        </w:rPr>
        <w:t>人和监理单位可随时检查</w:t>
      </w:r>
      <w:r>
        <w:rPr>
          <w:rFonts w:hint="eastAsia" w:asciiTheme="majorEastAsia" w:hAnsiTheme="majorEastAsia" w:eastAsiaTheme="majorEastAsia" w:cstheme="majorEastAsia"/>
          <w:snapToGrid w:val="0"/>
          <w:color w:val="auto"/>
          <w:kern w:val="0"/>
          <w:highlight w:val="none"/>
        </w:rPr>
        <w:t>承包</w:t>
      </w:r>
      <w:r>
        <w:rPr>
          <w:rFonts w:hint="eastAsia" w:asciiTheme="majorEastAsia" w:hAnsiTheme="majorEastAsia" w:eastAsiaTheme="majorEastAsia" w:cstheme="majorEastAsia"/>
          <w:bCs/>
          <w:snapToGrid w:val="0"/>
          <w:color w:val="auto"/>
          <w:kern w:val="0"/>
          <w:highlight w:val="none"/>
        </w:rPr>
        <w:t>人的上述规范，并监督</w:t>
      </w:r>
      <w:r>
        <w:rPr>
          <w:rFonts w:hint="eastAsia" w:asciiTheme="majorEastAsia" w:hAnsiTheme="majorEastAsia" w:eastAsiaTheme="majorEastAsia" w:cstheme="majorEastAsia"/>
          <w:snapToGrid w:val="0"/>
          <w:color w:val="auto"/>
          <w:kern w:val="0"/>
          <w:highlight w:val="none"/>
        </w:rPr>
        <w:t>承包</w:t>
      </w:r>
      <w:r>
        <w:rPr>
          <w:rFonts w:hint="eastAsia" w:asciiTheme="majorEastAsia" w:hAnsiTheme="majorEastAsia" w:eastAsiaTheme="majorEastAsia" w:cstheme="majorEastAsia"/>
          <w:bCs/>
          <w:snapToGrid w:val="0"/>
          <w:color w:val="auto"/>
          <w:kern w:val="0"/>
          <w:highlight w:val="none"/>
        </w:rPr>
        <w:t>人按规范要求执行。</w:t>
      </w:r>
    </w:p>
    <w:p w14:paraId="359E9FCD">
      <w:pPr>
        <w:keepNext w:val="0"/>
        <w:keepLines w:val="0"/>
        <w:pageBreakBefore w:val="0"/>
        <w:widowControl w:val="0"/>
        <w:kinsoku/>
        <w:wordWrap w:val="0"/>
        <w:overflowPunct/>
        <w:topLinePunct w:val="0"/>
        <w:autoSpaceDE/>
        <w:autoSpaceDN/>
        <w:bidi w:val="0"/>
        <w:adjustRightInd w:val="0"/>
        <w:snapToGrid w:val="0"/>
        <w:spacing w:line="240" w:lineRule="auto"/>
        <w:ind w:left="0" w:firstLine="482" w:firstLineChars="200"/>
        <w:textAlignment w:val="auto"/>
        <w:rPr>
          <w:rFonts w:hint="eastAsia" w:asciiTheme="majorEastAsia" w:hAnsiTheme="majorEastAsia" w:eastAsiaTheme="majorEastAsia" w:cstheme="majorEastAsia"/>
          <w:b/>
          <w:snapToGrid w:val="0"/>
          <w:color w:val="auto"/>
          <w:kern w:val="0"/>
          <w:highlight w:val="none"/>
        </w:rPr>
      </w:pPr>
    </w:p>
    <w:p w14:paraId="3EBF1084">
      <w:pPr>
        <w:keepNext w:val="0"/>
        <w:keepLines w:val="0"/>
        <w:pageBreakBefore w:val="0"/>
        <w:widowControl w:val="0"/>
        <w:kinsoku/>
        <w:wordWrap w:val="0"/>
        <w:overflowPunct/>
        <w:topLinePunct w:val="0"/>
        <w:autoSpaceDE/>
        <w:autoSpaceDN/>
        <w:bidi w:val="0"/>
        <w:adjustRightInd w:val="0"/>
        <w:snapToGrid w:val="0"/>
        <w:spacing w:line="240" w:lineRule="auto"/>
        <w:ind w:left="0" w:firstLine="482" w:firstLineChars="200"/>
        <w:textAlignment w:val="auto"/>
        <w:rPr>
          <w:rFonts w:hint="eastAsia" w:asciiTheme="majorEastAsia" w:hAnsiTheme="majorEastAsia" w:eastAsiaTheme="majorEastAsia" w:cstheme="majorEastAsia"/>
          <w:b/>
          <w:snapToGrid w:val="0"/>
          <w:color w:val="auto"/>
          <w:kern w:val="0"/>
          <w:highlight w:val="none"/>
        </w:rPr>
      </w:pPr>
      <w:r>
        <w:rPr>
          <w:rFonts w:hint="eastAsia" w:asciiTheme="majorEastAsia" w:hAnsiTheme="majorEastAsia" w:eastAsiaTheme="majorEastAsia" w:cstheme="majorEastAsia"/>
          <w:b/>
          <w:snapToGrid w:val="0"/>
          <w:color w:val="auto"/>
          <w:kern w:val="0"/>
          <w:highlight w:val="none"/>
          <w:lang w:val="en-US" w:eastAsia="zh-CN"/>
        </w:rPr>
        <w:t>4</w:t>
      </w:r>
      <w:r>
        <w:rPr>
          <w:rFonts w:hint="eastAsia" w:asciiTheme="majorEastAsia" w:hAnsiTheme="majorEastAsia" w:eastAsiaTheme="majorEastAsia" w:cstheme="majorEastAsia"/>
          <w:b/>
          <w:snapToGrid w:val="0"/>
          <w:color w:val="auto"/>
          <w:kern w:val="0"/>
          <w:highlight w:val="none"/>
        </w:rPr>
        <w:t>.技术需求书</w:t>
      </w:r>
    </w:p>
    <w:p w14:paraId="07CE04AA">
      <w:pPr>
        <w:keepNext w:val="0"/>
        <w:keepLines w:val="0"/>
        <w:pageBreakBefore w:val="0"/>
        <w:kinsoku/>
        <w:overflowPunct/>
        <w:topLinePunct w:val="0"/>
        <w:autoSpaceDE/>
        <w:autoSpaceDN/>
        <w:bidi w:val="0"/>
        <w:snapToGrid w:val="0"/>
        <w:spacing w:line="240" w:lineRule="auto"/>
        <w:ind w:left="0" w:firstLine="480" w:firstLineChars="200"/>
        <w:rPr>
          <w:rFonts w:hint="eastAsia" w:asciiTheme="majorEastAsia" w:hAnsiTheme="majorEastAsia" w:eastAsiaTheme="majorEastAsia" w:cstheme="majorEastAsia"/>
          <w:color w:val="auto"/>
          <w:highlight w:val="none"/>
        </w:rPr>
        <w:sectPr>
          <w:endnotePr>
            <w:numFmt w:val="decimal"/>
          </w:endnotePr>
          <w:pgSz w:w="11906" w:h="16838"/>
          <w:pgMar w:top="1440" w:right="1080" w:bottom="1440" w:left="1080" w:header="850" w:footer="992" w:gutter="0"/>
          <w:pgNumType w:fmt="decimal"/>
          <w:cols w:space="720" w:num="1"/>
          <w:rtlGutter w:val="0"/>
          <w:docGrid w:linePitch="327" w:charSpace="0"/>
        </w:sectPr>
      </w:pPr>
      <w:r>
        <w:rPr>
          <w:rFonts w:hint="eastAsia" w:asciiTheme="majorEastAsia" w:hAnsiTheme="majorEastAsia" w:eastAsiaTheme="majorEastAsia" w:cstheme="majorEastAsia"/>
          <w:color w:val="auto"/>
          <w:highlight w:val="none"/>
        </w:rPr>
        <w:t>技术需求书详见</w:t>
      </w:r>
      <w:r>
        <w:rPr>
          <w:rFonts w:hint="eastAsia" w:asciiTheme="majorEastAsia" w:hAnsiTheme="majorEastAsia" w:eastAsiaTheme="majorEastAsia" w:cstheme="majorEastAsia"/>
          <w:color w:val="auto"/>
          <w:highlight w:val="none"/>
          <w:lang w:val="en-US" w:eastAsia="zh-CN"/>
        </w:rPr>
        <w:t>第八章</w:t>
      </w:r>
      <w:r>
        <w:rPr>
          <w:rFonts w:hint="eastAsia" w:asciiTheme="majorEastAsia" w:hAnsiTheme="majorEastAsia" w:eastAsiaTheme="majorEastAsia" w:cstheme="majorEastAsia"/>
          <w:color w:val="auto"/>
          <w:highlight w:val="none"/>
        </w:rPr>
        <w:t>。</w:t>
      </w:r>
    </w:p>
    <w:p w14:paraId="5F4FCE2B">
      <w:pPr>
        <w:tabs>
          <w:tab w:val="left" w:pos="885"/>
        </w:tabs>
        <w:snapToGrid w:val="0"/>
        <w:spacing w:line="440" w:lineRule="exact"/>
        <w:ind w:left="885" w:hanging="885"/>
        <w:jc w:val="center"/>
        <w:outlineLvl w:val="0"/>
        <w:rPr>
          <w:rStyle w:val="60"/>
          <w:rFonts w:hint="eastAsia" w:asciiTheme="majorEastAsia" w:hAnsiTheme="majorEastAsia" w:eastAsiaTheme="majorEastAsia" w:cstheme="majorEastAsia"/>
          <w:b/>
          <w:bCs/>
          <w:color w:val="auto"/>
          <w:highlight w:val="none"/>
        </w:rPr>
      </w:pPr>
      <w:bookmarkStart w:id="239" w:name="_Toc26068"/>
      <w:bookmarkStart w:id="240" w:name="_Toc8569"/>
      <w:bookmarkStart w:id="241" w:name="_Toc20376"/>
      <w:bookmarkStart w:id="242" w:name="_Toc9956"/>
      <w:bookmarkStart w:id="243" w:name="_Toc2224"/>
      <w:bookmarkStart w:id="244" w:name="_Toc30591"/>
      <w:bookmarkStart w:id="245" w:name="_Toc29718"/>
      <w:bookmarkStart w:id="246" w:name="_Toc2426"/>
      <w:bookmarkStart w:id="247" w:name="_Toc27255"/>
      <w:bookmarkStart w:id="248" w:name="_Toc11187"/>
      <w:bookmarkStart w:id="249" w:name="_Toc7369"/>
      <w:bookmarkStart w:id="250" w:name="_Toc26762"/>
      <w:r>
        <w:rPr>
          <w:rStyle w:val="60"/>
          <w:rFonts w:hint="eastAsia" w:asciiTheme="majorEastAsia" w:hAnsiTheme="majorEastAsia" w:eastAsiaTheme="majorEastAsia" w:cstheme="majorEastAsia"/>
          <w:b/>
          <w:bCs/>
          <w:color w:val="auto"/>
          <w:highlight w:val="none"/>
        </w:rPr>
        <w:t>第五章 图纸和招标工程量清单</w:t>
      </w:r>
      <w:bookmarkEnd w:id="239"/>
      <w:bookmarkEnd w:id="240"/>
      <w:bookmarkEnd w:id="241"/>
      <w:bookmarkEnd w:id="242"/>
      <w:bookmarkEnd w:id="243"/>
      <w:bookmarkEnd w:id="244"/>
      <w:bookmarkEnd w:id="245"/>
      <w:bookmarkEnd w:id="246"/>
      <w:bookmarkEnd w:id="247"/>
      <w:bookmarkEnd w:id="248"/>
      <w:bookmarkEnd w:id="249"/>
      <w:bookmarkEnd w:id="250"/>
    </w:p>
    <w:p w14:paraId="6E351F0D">
      <w:pPr>
        <w:keepNext w:val="0"/>
        <w:keepLines w:val="0"/>
        <w:widowControl/>
        <w:suppressLineNumbers w:val="0"/>
        <w:jc w:val="left"/>
        <w:rPr>
          <w:rFonts w:hint="eastAsia" w:asciiTheme="majorEastAsia" w:hAnsiTheme="majorEastAsia" w:eastAsiaTheme="majorEastAsia" w:cstheme="majorEastAsia"/>
          <w:color w:val="auto"/>
          <w:kern w:val="0"/>
          <w:sz w:val="24"/>
          <w:szCs w:val="24"/>
          <w:highlight w:val="none"/>
          <w:lang w:val="en-US" w:eastAsia="zh-CN" w:bidi="ar"/>
        </w:rPr>
      </w:pPr>
    </w:p>
    <w:p w14:paraId="7C2140EF">
      <w:pPr>
        <w:keepNext w:val="0"/>
        <w:keepLines w:val="0"/>
        <w:widowControl/>
        <w:suppressLineNumbers w:val="0"/>
        <w:ind w:firstLine="720" w:firstLineChars="300"/>
        <w:jc w:val="left"/>
        <w:rPr>
          <w:rStyle w:val="60"/>
          <w:rFonts w:hint="eastAsia" w:asciiTheme="majorEastAsia" w:hAnsiTheme="majorEastAsia" w:eastAsiaTheme="majorEastAsia" w:cstheme="majorEastAsia"/>
          <w:color w:val="auto"/>
          <w:kern w:val="0"/>
          <w:highlight w:val="none"/>
        </w:rPr>
      </w:pPr>
      <w:r>
        <w:rPr>
          <w:rFonts w:hint="eastAsia" w:asciiTheme="majorEastAsia" w:hAnsiTheme="majorEastAsia" w:eastAsiaTheme="majorEastAsia" w:cstheme="majorEastAsia"/>
          <w:color w:val="auto"/>
          <w:kern w:val="0"/>
          <w:sz w:val="24"/>
          <w:szCs w:val="24"/>
          <w:highlight w:val="none"/>
          <w:lang w:val="en-US" w:eastAsia="zh-CN" w:bidi="ar"/>
        </w:rPr>
        <w:t>□有，另附复印件   ☑有，自行网上下载(浏览)    □无</w:t>
      </w:r>
    </w:p>
    <w:p w14:paraId="23452020">
      <w:pPr>
        <w:snapToGrid w:val="0"/>
        <w:spacing w:line="440" w:lineRule="exact"/>
        <w:ind w:firstLine="482" w:firstLineChars="200"/>
        <w:outlineLvl w:val="1"/>
        <w:rPr>
          <w:rStyle w:val="60"/>
          <w:rFonts w:hint="eastAsia" w:asciiTheme="majorEastAsia" w:hAnsiTheme="majorEastAsia" w:eastAsiaTheme="majorEastAsia" w:cstheme="majorEastAsia"/>
          <w:color w:val="auto"/>
          <w:kern w:val="0"/>
          <w:highlight w:val="none"/>
        </w:rPr>
      </w:pPr>
      <w:bookmarkStart w:id="251" w:name="_Toc13785"/>
      <w:bookmarkStart w:id="252" w:name="_Toc25351"/>
      <w:bookmarkStart w:id="253" w:name="_Toc26698"/>
      <w:bookmarkStart w:id="254" w:name="_Toc31734"/>
      <w:bookmarkStart w:id="255" w:name="_Toc23868"/>
      <w:bookmarkStart w:id="256" w:name="_Toc17533"/>
      <w:bookmarkStart w:id="257" w:name="_Toc9604"/>
      <w:bookmarkStart w:id="258" w:name="_Toc19837"/>
      <w:bookmarkStart w:id="259" w:name="_Toc4007"/>
      <w:bookmarkStart w:id="260" w:name="_Toc7707"/>
      <w:bookmarkStart w:id="261" w:name="_Toc23490"/>
      <w:bookmarkStart w:id="262" w:name="_Toc24543"/>
      <w:r>
        <w:rPr>
          <w:rStyle w:val="60"/>
          <w:rFonts w:hint="eastAsia" w:asciiTheme="majorEastAsia" w:hAnsiTheme="majorEastAsia" w:eastAsiaTheme="majorEastAsia" w:cstheme="majorEastAsia"/>
          <w:b/>
          <w:bCs/>
          <w:color w:val="auto"/>
          <w:kern w:val="0"/>
          <w:highlight w:val="none"/>
        </w:rPr>
        <w:t>1．图纸</w:t>
      </w:r>
      <w:bookmarkEnd w:id="251"/>
      <w:bookmarkEnd w:id="252"/>
      <w:bookmarkEnd w:id="253"/>
      <w:bookmarkEnd w:id="254"/>
      <w:bookmarkEnd w:id="255"/>
      <w:bookmarkEnd w:id="256"/>
      <w:bookmarkEnd w:id="257"/>
      <w:bookmarkEnd w:id="258"/>
      <w:bookmarkEnd w:id="259"/>
      <w:bookmarkEnd w:id="260"/>
      <w:bookmarkEnd w:id="261"/>
      <w:bookmarkEnd w:id="262"/>
    </w:p>
    <w:p w14:paraId="2155317E">
      <w:pPr>
        <w:wordWrap w:val="0"/>
        <w:adjustRightInd w:val="0"/>
        <w:snapToGrid w:val="0"/>
        <w:spacing w:line="440" w:lineRule="exact"/>
        <w:ind w:firstLine="480" w:firstLineChars="200"/>
        <w:rPr>
          <w:rStyle w:val="60"/>
          <w:rFonts w:hint="eastAsia" w:asciiTheme="majorEastAsia" w:hAnsiTheme="majorEastAsia" w:eastAsiaTheme="majorEastAsia" w:cstheme="majorEastAsia"/>
          <w:color w:val="auto"/>
          <w:kern w:val="0"/>
          <w:highlight w:val="none"/>
        </w:rPr>
      </w:pPr>
      <w:r>
        <w:rPr>
          <w:rFonts w:hint="eastAsia" w:asciiTheme="majorEastAsia" w:hAnsiTheme="majorEastAsia" w:eastAsiaTheme="majorEastAsia" w:cstheme="majorEastAsia"/>
          <w:snapToGrid w:val="0"/>
          <w:color w:val="auto"/>
          <w:kern w:val="0"/>
          <w:highlight w:val="none"/>
        </w:rPr>
        <w:t>本招标文件随文另附施工图（电子文件）一套。</w:t>
      </w:r>
    </w:p>
    <w:p w14:paraId="5B88D819">
      <w:pPr>
        <w:snapToGrid w:val="0"/>
        <w:spacing w:line="440" w:lineRule="exact"/>
        <w:ind w:firstLine="482" w:firstLineChars="200"/>
        <w:outlineLvl w:val="1"/>
        <w:rPr>
          <w:rStyle w:val="60"/>
          <w:rFonts w:hint="eastAsia" w:asciiTheme="majorEastAsia" w:hAnsiTheme="majorEastAsia" w:eastAsiaTheme="majorEastAsia" w:cstheme="majorEastAsia"/>
          <w:color w:val="auto"/>
          <w:kern w:val="0"/>
          <w:highlight w:val="none"/>
        </w:rPr>
      </w:pPr>
      <w:bookmarkStart w:id="263" w:name="_Toc5875"/>
      <w:bookmarkStart w:id="264" w:name="_Toc6335"/>
      <w:bookmarkStart w:id="265" w:name="_Toc20200"/>
      <w:bookmarkStart w:id="266" w:name="_Toc3141"/>
      <w:bookmarkStart w:id="267" w:name="_Toc10856"/>
      <w:bookmarkStart w:id="268" w:name="_Toc24790"/>
      <w:bookmarkStart w:id="269" w:name="_Toc19487"/>
      <w:bookmarkStart w:id="270" w:name="_Toc12213"/>
      <w:bookmarkStart w:id="271" w:name="_Toc28562"/>
      <w:bookmarkStart w:id="272" w:name="_Toc8922"/>
      <w:bookmarkStart w:id="273" w:name="_Toc5487"/>
      <w:bookmarkStart w:id="274" w:name="_Toc14546"/>
      <w:r>
        <w:rPr>
          <w:rStyle w:val="60"/>
          <w:rFonts w:hint="eastAsia" w:asciiTheme="majorEastAsia" w:hAnsiTheme="majorEastAsia" w:eastAsiaTheme="majorEastAsia" w:cstheme="majorEastAsia"/>
          <w:b/>
          <w:bCs/>
          <w:color w:val="auto"/>
          <w:kern w:val="0"/>
          <w:highlight w:val="none"/>
        </w:rPr>
        <w:t>2．招标工程量清单</w:t>
      </w:r>
      <w:bookmarkEnd w:id="263"/>
      <w:bookmarkEnd w:id="264"/>
      <w:bookmarkEnd w:id="265"/>
      <w:bookmarkEnd w:id="266"/>
      <w:bookmarkEnd w:id="267"/>
      <w:bookmarkEnd w:id="268"/>
      <w:bookmarkEnd w:id="269"/>
      <w:bookmarkEnd w:id="270"/>
      <w:bookmarkEnd w:id="271"/>
      <w:bookmarkEnd w:id="272"/>
      <w:bookmarkEnd w:id="273"/>
      <w:bookmarkEnd w:id="274"/>
    </w:p>
    <w:p w14:paraId="46B7201D">
      <w:pPr>
        <w:keepNext w:val="0"/>
        <w:keepLines w:val="0"/>
        <w:pageBreakBefore w:val="0"/>
        <w:widowControl/>
        <w:kinsoku/>
        <w:wordWrap/>
        <w:overflowPunct/>
        <w:topLinePunct w:val="0"/>
        <w:autoSpaceDE/>
        <w:autoSpaceDN/>
        <w:bidi w:val="0"/>
        <w:adjustRightInd/>
        <w:snapToGrid w:val="0"/>
        <w:spacing w:line="420" w:lineRule="exact"/>
        <w:ind w:firstLine="480"/>
        <w:textAlignment w:val="baseline"/>
        <w:rPr>
          <w:rStyle w:val="60"/>
          <w:rFonts w:hint="eastAsia" w:asciiTheme="majorEastAsia" w:hAnsiTheme="majorEastAsia" w:eastAsiaTheme="majorEastAsia" w:cstheme="majorEastAsia"/>
          <w:b/>
          <w:bCs/>
          <w:color w:val="auto"/>
          <w:highlight w:val="none"/>
        </w:rPr>
      </w:pPr>
      <w:r>
        <w:rPr>
          <w:rStyle w:val="60"/>
          <w:rFonts w:hint="eastAsia" w:asciiTheme="majorEastAsia" w:hAnsiTheme="majorEastAsia" w:eastAsiaTheme="majorEastAsia" w:cstheme="majorEastAsia"/>
          <w:b/>
          <w:bCs/>
          <w:color w:val="auto"/>
          <w:kern w:val="0"/>
          <w:highlight w:val="none"/>
        </w:rPr>
        <w:t>2.1</w:t>
      </w:r>
      <w:r>
        <w:rPr>
          <w:rStyle w:val="60"/>
          <w:rFonts w:hint="eastAsia" w:asciiTheme="majorEastAsia" w:hAnsiTheme="majorEastAsia" w:eastAsiaTheme="majorEastAsia" w:cstheme="majorEastAsia"/>
          <w:color w:val="auto"/>
          <w:kern w:val="0"/>
          <w:highlight w:val="none"/>
        </w:rPr>
        <w:t xml:space="preserve"> </w:t>
      </w:r>
      <w:r>
        <w:rPr>
          <w:rFonts w:hint="eastAsia" w:asciiTheme="majorEastAsia" w:hAnsiTheme="majorEastAsia" w:eastAsiaTheme="majorEastAsia" w:cstheme="majorEastAsia"/>
          <w:snapToGrid w:val="0"/>
          <w:color w:val="auto"/>
          <w:kern w:val="0"/>
          <w:highlight w:val="none"/>
        </w:rPr>
        <w:t>本招标文件随文另附</w:t>
      </w:r>
      <w:r>
        <w:rPr>
          <w:rFonts w:hint="eastAsia" w:asciiTheme="majorEastAsia" w:hAnsiTheme="majorEastAsia" w:eastAsiaTheme="majorEastAsia" w:cstheme="majorEastAsia"/>
          <w:snapToGrid w:val="0"/>
          <w:color w:val="auto"/>
          <w:kern w:val="0"/>
          <w:highlight w:val="none"/>
          <w:u w:val="single"/>
        </w:rPr>
        <w:t>招标工程量清单</w:t>
      </w:r>
      <w:r>
        <w:rPr>
          <w:rFonts w:hint="eastAsia" w:asciiTheme="majorEastAsia" w:hAnsiTheme="majorEastAsia" w:eastAsiaTheme="majorEastAsia" w:cstheme="majorEastAsia"/>
          <w:snapToGrid w:val="0"/>
          <w:color w:val="auto"/>
          <w:kern w:val="0"/>
          <w:highlight w:val="none"/>
          <w:u w:val="single"/>
          <w:lang w:val="en-US" w:eastAsia="zh-CN"/>
        </w:rPr>
        <w:t>的 PDF 版</w:t>
      </w:r>
      <w:r>
        <w:rPr>
          <w:rFonts w:hint="eastAsia" w:asciiTheme="majorEastAsia" w:hAnsiTheme="majorEastAsia" w:eastAsiaTheme="majorEastAsia" w:cstheme="majorEastAsia"/>
          <w:snapToGrid w:val="0"/>
          <w:color w:val="auto"/>
          <w:kern w:val="0"/>
          <w:highlight w:val="none"/>
        </w:rPr>
        <w:t>（电子文件）一套</w:t>
      </w:r>
      <w:r>
        <w:rPr>
          <w:rStyle w:val="60"/>
          <w:rFonts w:hint="eastAsia" w:asciiTheme="majorEastAsia" w:hAnsiTheme="majorEastAsia" w:eastAsiaTheme="majorEastAsia" w:cstheme="majorEastAsia"/>
          <w:color w:val="auto"/>
          <w:kern w:val="0"/>
          <w:highlight w:val="none"/>
        </w:rPr>
        <w:t>。</w:t>
      </w:r>
    </w:p>
    <w:p w14:paraId="3A105453">
      <w:pPr>
        <w:keepNext w:val="0"/>
        <w:keepLines w:val="0"/>
        <w:pageBreakBefore w:val="0"/>
        <w:widowControl/>
        <w:kinsoku/>
        <w:wordWrap/>
        <w:overflowPunct/>
        <w:topLinePunct w:val="0"/>
        <w:autoSpaceDE/>
        <w:autoSpaceDN/>
        <w:bidi w:val="0"/>
        <w:adjustRightInd/>
        <w:snapToGrid w:val="0"/>
        <w:spacing w:line="420" w:lineRule="exact"/>
        <w:ind w:firstLine="480"/>
        <w:textAlignment w:val="baseline"/>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b/>
          <w:bCs/>
          <w:color w:val="auto"/>
          <w:kern w:val="0"/>
          <w:highlight w:val="none"/>
        </w:rPr>
        <w:t>2.2</w:t>
      </w:r>
      <w:r>
        <w:rPr>
          <w:rStyle w:val="60"/>
          <w:rFonts w:hint="eastAsia" w:asciiTheme="majorEastAsia" w:hAnsiTheme="majorEastAsia" w:eastAsiaTheme="majorEastAsia" w:cstheme="majorEastAsia"/>
          <w:color w:val="auto"/>
          <w:kern w:val="0"/>
          <w:highlight w:val="none"/>
        </w:rPr>
        <w:t xml:space="preserve"> 本工程按照以下依据编制</w:t>
      </w:r>
      <w:r>
        <w:rPr>
          <w:rStyle w:val="60"/>
          <w:rFonts w:hint="eastAsia" w:asciiTheme="majorEastAsia" w:hAnsiTheme="majorEastAsia" w:eastAsiaTheme="majorEastAsia" w:cstheme="majorEastAsia"/>
          <w:color w:val="auto"/>
          <w:kern w:val="0"/>
          <w:highlight w:val="none"/>
          <w:u w:val="single"/>
        </w:rPr>
        <w:t>招标工程量清单、</w:t>
      </w:r>
      <w:r>
        <w:rPr>
          <w:rStyle w:val="60"/>
          <w:rFonts w:hint="eastAsia" w:asciiTheme="majorEastAsia" w:hAnsiTheme="majorEastAsia" w:eastAsiaTheme="majorEastAsia" w:cstheme="majorEastAsia"/>
          <w:color w:val="auto"/>
          <w:kern w:val="0"/>
          <w:highlight w:val="none"/>
          <w:u w:val="single"/>
          <w:lang w:val="en-US" w:eastAsia="zh-CN"/>
        </w:rPr>
        <w:t>最高投标限价</w:t>
      </w:r>
      <w:r>
        <w:rPr>
          <w:rStyle w:val="60"/>
          <w:rFonts w:hint="eastAsia" w:asciiTheme="majorEastAsia" w:hAnsiTheme="majorEastAsia" w:eastAsiaTheme="majorEastAsia" w:cstheme="majorEastAsia"/>
          <w:color w:val="auto"/>
          <w:kern w:val="0"/>
          <w:highlight w:val="none"/>
          <w:u w:val="single"/>
        </w:rPr>
        <w:t>：</w:t>
      </w:r>
    </w:p>
    <w:p w14:paraId="0282CD4F">
      <w:pPr>
        <w:keepNext w:val="0"/>
        <w:keepLines w:val="0"/>
        <w:pageBreakBefore w:val="0"/>
        <w:widowControl/>
        <w:kinsoku/>
        <w:wordWrap/>
        <w:overflowPunct/>
        <w:topLinePunct w:val="0"/>
        <w:autoSpaceDE/>
        <w:autoSpaceDN/>
        <w:bidi w:val="0"/>
        <w:adjustRightInd/>
        <w:snapToGrid w:val="0"/>
        <w:spacing w:line="420" w:lineRule="exact"/>
        <w:ind w:firstLine="480" w:firstLineChars="200"/>
        <w:textAlignment w:val="baseline"/>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（1）</w:t>
      </w:r>
      <w:r>
        <w:rPr>
          <w:rStyle w:val="60"/>
          <w:rFonts w:hint="eastAsia" w:asciiTheme="majorEastAsia" w:hAnsiTheme="majorEastAsia" w:eastAsiaTheme="majorEastAsia" w:cstheme="majorEastAsia"/>
          <w:color w:val="auto"/>
          <w:kern w:val="0"/>
          <w:highlight w:val="none"/>
          <w:lang w:eastAsia="zh-CN"/>
        </w:rPr>
        <w:t>《建设工程工程量清单计价标准》（GB/T 50500-2024）</w:t>
      </w:r>
      <w:r>
        <w:rPr>
          <w:rStyle w:val="60"/>
          <w:rFonts w:hint="eastAsia" w:asciiTheme="majorEastAsia" w:hAnsiTheme="majorEastAsia" w:eastAsiaTheme="majorEastAsia" w:cstheme="majorEastAsia"/>
          <w:color w:val="auto"/>
          <w:kern w:val="0"/>
          <w:highlight w:val="none"/>
        </w:rPr>
        <w:t>；</w:t>
      </w:r>
    </w:p>
    <w:p w14:paraId="4F0F6308">
      <w:pPr>
        <w:keepNext w:val="0"/>
        <w:keepLines w:val="0"/>
        <w:pageBreakBefore w:val="0"/>
        <w:widowControl/>
        <w:kinsoku/>
        <w:wordWrap/>
        <w:overflowPunct/>
        <w:topLinePunct w:val="0"/>
        <w:autoSpaceDE/>
        <w:autoSpaceDN/>
        <w:bidi w:val="0"/>
        <w:adjustRightInd/>
        <w:snapToGrid w:val="0"/>
        <w:spacing w:line="420" w:lineRule="exact"/>
        <w:ind w:firstLine="480" w:firstLineChars="200"/>
        <w:textAlignment w:val="baseline"/>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2）投标人应对招标人提供的工程量清单进行认真细致的复核。这种复核包括对招标人提供的工程量清单中的子目编码、子目名称、子目特征描述、计量单位、工程量的准确性以及可能存在的任何书写、打印错误进行检查和复核，特别是对“分部分项工程量清单与计价表”中每个工作子目的工程量进行重新计算和校核。如果投标人经过检查和复核以后认为招标人提供的工程量清单存在差异，则投标人应将此类差异的详细情况连同按“投标须知”规定提交的要求招标人澄清的其他问题一起提交给招标人，招标人将根据实际情况决定是否颁发</w:t>
      </w:r>
      <w:r>
        <w:rPr>
          <w:rStyle w:val="60"/>
          <w:rFonts w:hint="eastAsia" w:asciiTheme="majorEastAsia" w:hAnsiTheme="majorEastAsia" w:eastAsiaTheme="majorEastAsia" w:cstheme="majorEastAsia"/>
          <w:color w:val="auto"/>
          <w:kern w:val="0"/>
          <w:highlight w:val="none"/>
          <w:u w:val="single"/>
        </w:rPr>
        <w:t>工程量清单、招标控制价</w:t>
      </w:r>
      <w:r>
        <w:rPr>
          <w:rStyle w:val="60"/>
          <w:rFonts w:hint="eastAsia" w:asciiTheme="majorEastAsia" w:hAnsiTheme="majorEastAsia" w:eastAsiaTheme="majorEastAsia" w:cstheme="majorEastAsia"/>
          <w:color w:val="auto"/>
          <w:kern w:val="0"/>
          <w:highlight w:val="none"/>
        </w:rPr>
        <w:t>的补充和(或)修改文件。</w:t>
      </w:r>
    </w:p>
    <w:p w14:paraId="5227D283">
      <w:pPr>
        <w:keepNext w:val="0"/>
        <w:keepLines w:val="0"/>
        <w:pageBreakBefore w:val="0"/>
        <w:widowControl/>
        <w:kinsoku/>
        <w:wordWrap/>
        <w:overflowPunct/>
        <w:topLinePunct w:val="0"/>
        <w:autoSpaceDE/>
        <w:autoSpaceDN/>
        <w:bidi w:val="0"/>
        <w:adjustRightInd/>
        <w:snapToGrid w:val="0"/>
        <w:spacing w:line="420" w:lineRule="exact"/>
        <w:ind w:firstLine="480" w:firstLineChars="200"/>
        <w:textAlignment w:val="baseline"/>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（3）本招标工程量清单措施项目中的</w:t>
      </w:r>
      <w:r>
        <w:rPr>
          <w:rStyle w:val="60"/>
          <w:rFonts w:hint="eastAsia" w:asciiTheme="majorEastAsia" w:hAnsiTheme="majorEastAsia" w:eastAsiaTheme="majorEastAsia" w:cstheme="majorEastAsia"/>
          <w:color w:val="auto"/>
          <w:kern w:val="0"/>
          <w:highlight w:val="none"/>
          <w:u w:val="single"/>
          <w:lang w:eastAsia="zh-CN"/>
        </w:rPr>
        <w:t>安全生产措施费</w:t>
      </w:r>
      <w:r>
        <w:rPr>
          <w:rStyle w:val="60"/>
          <w:rFonts w:hint="eastAsia" w:asciiTheme="majorEastAsia" w:hAnsiTheme="majorEastAsia" w:eastAsiaTheme="majorEastAsia" w:cstheme="majorEastAsia"/>
          <w:color w:val="auto"/>
          <w:kern w:val="0"/>
          <w:highlight w:val="none"/>
          <w:u w:val="single"/>
        </w:rPr>
        <w:t>、暂列金额、暂估价</w:t>
      </w:r>
      <w:r>
        <w:rPr>
          <w:rStyle w:val="60"/>
          <w:rFonts w:hint="eastAsia" w:asciiTheme="majorEastAsia" w:hAnsiTheme="majorEastAsia" w:eastAsiaTheme="majorEastAsia" w:cstheme="majorEastAsia"/>
          <w:color w:val="auto"/>
          <w:kern w:val="0"/>
          <w:highlight w:val="none"/>
        </w:rPr>
        <w:t>不得作为竞争性费用。</w:t>
      </w:r>
    </w:p>
    <w:p w14:paraId="056C63B6">
      <w:pPr>
        <w:keepNext w:val="0"/>
        <w:keepLines w:val="0"/>
        <w:pageBreakBefore w:val="0"/>
        <w:widowControl/>
        <w:kinsoku/>
        <w:wordWrap/>
        <w:overflowPunct/>
        <w:topLinePunct w:val="0"/>
        <w:autoSpaceDE/>
        <w:autoSpaceDN/>
        <w:bidi w:val="0"/>
        <w:adjustRightInd/>
        <w:snapToGrid w:val="0"/>
        <w:spacing w:line="420" w:lineRule="exact"/>
        <w:ind w:firstLine="480" w:firstLineChars="200"/>
        <w:textAlignment w:val="baseline"/>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（4）投标报价使用的表格格式须按照</w:t>
      </w:r>
      <w:r>
        <w:rPr>
          <w:rStyle w:val="60"/>
          <w:rFonts w:hint="eastAsia" w:asciiTheme="majorEastAsia" w:hAnsiTheme="majorEastAsia" w:eastAsiaTheme="majorEastAsia" w:cstheme="majorEastAsia"/>
          <w:color w:val="auto"/>
          <w:kern w:val="0"/>
          <w:highlight w:val="none"/>
          <w:lang w:eastAsia="zh-CN"/>
        </w:rPr>
        <w:t>《建设工程工程量清单计价标准》（GB/T 50500-2024）</w:t>
      </w:r>
      <w:r>
        <w:rPr>
          <w:rStyle w:val="60"/>
          <w:rFonts w:hint="eastAsia" w:asciiTheme="majorEastAsia" w:hAnsiTheme="majorEastAsia" w:eastAsiaTheme="majorEastAsia" w:cstheme="majorEastAsia"/>
          <w:color w:val="auto"/>
          <w:kern w:val="0"/>
          <w:highlight w:val="none"/>
        </w:rPr>
        <w:t>。</w:t>
      </w:r>
    </w:p>
    <w:p w14:paraId="602FB3A4">
      <w:pPr>
        <w:keepNext w:val="0"/>
        <w:keepLines w:val="0"/>
        <w:pageBreakBefore w:val="0"/>
        <w:widowControl/>
        <w:kinsoku/>
        <w:wordWrap/>
        <w:overflowPunct/>
        <w:topLinePunct w:val="0"/>
        <w:autoSpaceDE/>
        <w:autoSpaceDN/>
        <w:bidi w:val="0"/>
        <w:adjustRightInd/>
        <w:snapToGrid w:val="0"/>
        <w:spacing w:line="420" w:lineRule="exact"/>
        <w:ind w:firstLine="480" w:firstLineChars="200"/>
        <w:textAlignment w:val="baseline"/>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5）《广东省建设工程计价依据（2018）》。具体包括：《广东省房屋建筑与装饰工程综合定额（2018）》《广东省市政工程综合定额（2018）》《广东省通用安装工程综合定额（2018）》《广东省园林绿化工程综合定额（2018）》《广东省建设工程施工机具台班费用编制规则（2018）》等；</w:t>
      </w:r>
    </w:p>
    <w:p w14:paraId="5FCAA7F4">
      <w:pPr>
        <w:keepNext w:val="0"/>
        <w:keepLines w:val="0"/>
        <w:pageBreakBefore w:val="0"/>
        <w:widowControl/>
        <w:kinsoku/>
        <w:wordWrap/>
        <w:overflowPunct/>
        <w:topLinePunct w:val="0"/>
        <w:autoSpaceDE/>
        <w:autoSpaceDN/>
        <w:bidi w:val="0"/>
        <w:adjustRightInd/>
        <w:snapToGrid w:val="0"/>
        <w:spacing w:line="420" w:lineRule="exact"/>
        <w:ind w:firstLine="480" w:firstLineChars="200"/>
        <w:textAlignment w:val="baseline"/>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w:t>
      </w:r>
      <w:r>
        <w:rPr>
          <w:rStyle w:val="60"/>
          <w:rFonts w:hint="eastAsia" w:asciiTheme="majorEastAsia" w:hAnsiTheme="majorEastAsia" w:eastAsiaTheme="majorEastAsia" w:cstheme="majorEastAsia"/>
          <w:color w:val="auto"/>
          <w:kern w:val="0"/>
          <w:highlight w:val="none"/>
          <w:lang w:val="en-US" w:eastAsia="zh-CN"/>
        </w:rPr>
        <w:t>6</w:t>
      </w:r>
      <w:r>
        <w:rPr>
          <w:rStyle w:val="60"/>
          <w:rFonts w:hint="eastAsia" w:asciiTheme="majorEastAsia" w:hAnsiTheme="majorEastAsia" w:eastAsiaTheme="majorEastAsia" w:cstheme="majorEastAsia"/>
          <w:color w:val="auto"/>
          <w:kern w:val="0"/>
          <w:highlight w:val="none"/>
        </w:rPr>
        <w:t>）施工图及相关资料；</w:t>
      </w:r>
    </w:p>
    <w:p w14:paraId="08B38B3C">
      <w:pPr>
        <w:keepNext w:val="0"/>
        <w:keepLines w:val="0"/>
        <w:pageBreakBefore w:val="0"/>
        <w:widowControl/>
        <w:kinsoku/>
        <w:wordWrap/>
        <w:overflowPunct/>
        <w:topLinePunct w:val="0"/>
        <w:autoSpaceDE/>
        <w:autoSpaceDN/>
        <w:bidi w:val="0"/>
        <w:adjustRightInd/>
        <w:snapToGrid w:val="0"/>
        <w:spacing w:line="420" w:lineRule="exact"/>
        <w:ind w:firstLine="480" w:firstLineChars="200"/>
        <w:textAlignment w:val="baseline"/>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w:t>
      </w:r>
      <w:r>
        <w:rPr>
          <w:rStyle w:val="60"/>
          <w:rFonts w:hint="eastAsia" w:asciiTheme="majorEastAsia" w:hAnsiTheme="majorEastAsia" w:eastAsiaTheme="majorEastAsia" w:cstheme="majorEastAsia"/>
          <w:color w:val="auto"/>
          <w:kern w:val="0"/>
          <w:highlight w:val="none"/>
          <w:lang w:val="en-US" w:eastAsia="zh-CN"/>
        </w:rPr>
        <w:t>7</w:t>
      </w:r>
      <w:r>
        <w:rPr>
          <w:rStyle w:val="60"/>
          <w:rFonts w:hint="eastAsia" w:asciiTheme="majorEastAsia" w:hAnsiTheme="majorEastAsia" w:eastAsiaTheme="majorEastAsia" w:cstheme="majorEastAsia"/>
          <w:color w:val="auto"/>
          <w:kern w:val="0"/>
          <w:highlight w:val="none"/>
        </w:rPr>
        <w:t>）招标文件；</w:t>
      </w:r>
    </w:p>
    <w:p w14:paraId="33870EE4">
      <w:pPr>
        <w:keepNext w:val="0"/>
        <w:keepLines w:val="0"/>
        <w:pageBreakBefore w:val="0"/>
        <w:widowControl/>
        <w:kinsoku/>
        <w:wordWrap/>
        <w:overflowPunct/>
        <w:topLinePunct w:val="0"/>
        <w:autoSpaceDE/>
        <w:autoSpaceDN/>
        <w:bidi w:val="0"/>
        <w:adjustRightInd/>
        <w:snapToGrid w:val="0"/>
        <w:spacing w:line="420" w:lineRule="exact"/>
        <w:ind w:firstLine="480" w:firstLineChars="200"/>
        <w:textAlignment w:val="baseline"/>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w:t>
      </w:r>
      <w:r>
        <w:rPr>
          <w:rStyle w:val="60"/>
          <w:rFonts w:hint="eastAsia" w:asciiTheme="majorEastAsia" w:hAnsiTheme="majorEastAsia" w:eastAsiaTheme="majorEastAsia" w:cstheme="majorEastAsia"/>
          <w:color w:val="auto"/>
          <w:kern w:val="0"/>
          <w:highlight w:val="none"/>
          <w:lang w:val="en-US" w:eastAsia="zh-CN"/>
        </w:rPr>
        <w:t>8</w:t>
      </w:r>
      <w:r>
        <w:rPr>
          <w:rStyle w:val="60"/>
          <w:rFonts w:hint="eastAsia" w:asciiTheme="majorEastAsia" w:hAnsiTheme="majorEastAsia" w:eastAsiaTheme="majorEastAsia" w:cstheme="majorEastAsia"/>
          <w:color w:val="auto"/>
          <w:kern w:val="0"/>
          <w:highlight w:val="none"/>
        </w:rPr>
        <w:t>）施工现场情况、地勘水文资料、工程特点及常规施工方案；</w:t>
      </w:r>
    </w:p>
    <w:p w14:paraId="7EC2FA5E">
      <w:pPr>
        <w:keepNext w:val="0"/>
        <w:keepLines w:val="0"/>
        <w:pageBreakBefore w:val="0"/>
        <w:widowControl/>
        <w:kinsoku/>
        <w:wordWrap/>
        <w:overflowPunct/>
        <w:topLinePunct w:val="0"/>
        <w:autoSpaceDE/>
        <w:autoSpaceDN/>
        <w:bidi w:val="0"/>
        <w:adjustRightInd/>
        <w:snapToGrid w:val="0"/>
        <w:spacing w:line="420" w:lineRule="exact"/>
        <w:ind w:firstLine="480"/>
        <w:textAlignment w:val="baseline"/>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w:t>
      </w:r>
      <w:r>
        <w:rPr>
          <w:rStyle w:val="60"/>
          <w:rFonts w:hint="eastAsia" w:asciiTheme="majorEastAsia" w:hAnsiTheme="majorEastAsia" w:eastAsiaTheme="majorEastAsia" w:cstheme="majorEastAsia"/>
          <w:color w:val="auto"/>
          <w:kern w:val="0"/>
          <w:highlight w:val="none"/>
          <w:lang w:val="en-US" w:eastAsia="zh-CN"/>
        </w:rPr>
        <w:t>9</w:t>
      </w:r>
      <w:r>
        <w:rPr>
          <w:rStyle w:val="60"/>
          <w:rFonts w:hint="eastAsia" w:asciiTheme="majorEastAsia" w:hAnsiTheme="majorEastAsia" w:eastAsiaTheme="majorEastAsia" w:cstheme="majorEastAsia"/>
          <w:color w:val="auto"/>
          <w:kern w:val="0"/>
          <w:highlight w:val="none"/>
        </w:rPr>
        <w:t>）与建设工程有关的标准、规范、技术资料、材料设备信息价或市场价格等。</w:t>
      </w:r>
    </w:p>
    <w:p w14:paraId="11080516">
      <w:pPr>
        <w:keepNext w:val="0"/>
        <w:keepLines w:val="0"/>
        <w:pageBreakBefore w:val="0"/>
        <w:widowControl/>
        <w:kinsoku/>
        <w:wordWrap/>
        <w:overflowPunct/>
        <w:topLinePunct w:val="0"/>
        <w:autoSpaceDE/>
        <w:autoSpaceDN/>
        <w:bidi w:val="0"/>
        <w:adjustRightInd/>
        <w:snapToGrid w:val="0"/>
        <w:spacing w:line="420" w:lineRule="exact"/>
        <w:ind w:firstLine="480"/>
        <w:textAlignment w:val="baseline"/>
        <w:rPr>
          <w:rStyle w:val="60"/>
          <w:rFonts w:hint="eastAsia" w:asciiTheme="majorEastAsia" w:hAnsiTheme="majorEastAsia" w:eastAsiaTheme="majorEastAsia" w:cstheme="majorEastAsia"/>
          <w:color w:val="auto"/>
          <w:kern w:val="0"/>
          <w:highlight w:val="none"/>
        </w:rPr>
        <w:sectPr>
          <w:endnotePr>
            <w:numFmt w:val="decimal"/>
          </w:endnotePr>
          <w:pgSz w:w="11906" w:h="16838"/>
          <w:pgMar w:top="1440" w:right="1080" w:bottom="1440" w:left="1080" w:header="850" w:footer="992" w:gutter="0"/>
          <w:pgNumType w:fmt="decimal"/>
          <w:cols w:space="720" w:num="1"/>
          <w:rtlGutter w:val="0"/>
          <w:docGrid w:linePitch="327" w:charSpace="0"/>
        </w:sectPr>
      </w:pPr>
    </w:p>
    <w:p w14:paraId="094ABE1B">
      <w:pPr>
        <w:snapToGrid w:val="0"/>
        <w:spacing w:line="440" w:lineRule="exact"/>
        <w:ind w:firstLine="480"/>
        <w:jc w:val="center"/>
        <w:outlineLvl w:val="0"/>
        <w:rPr>
          <w:rStyle w:val="60"/>
          <w:rFonts w:hint="eastAsia" w:asciiTheme="majorEastAsia" w:hAnsiTheme="majorEastAsia" w:eastAsiaTheme="majorEastAsia" w:cstheme="majorEastAsia"/>
          <w:b/>
          <w:bCs/>
          <w:color w:val="auto"/>
          <w:highlight w:val="none"/>
        </w:rPr>
      </w:pPr>
      <w:bookmarkStart w:id="275" w:name="_Toc23861"/>
      <w:bookmarkStart w:id="276" w:name="_Toc23235"/>
      <w:bookmarkStart w:id="277" w:name="_Toc5605"/>
      <w:bookmarkStart w:id="278" w:name="_Toc23933"/>
      <w:bookmarkStart w:id="279" w:name="_Toc20961"/>
      <w:bookmarkStart w:id="280" w:name="_Toc11483"/>
      <w:bookmarkStart w:id="281" w:name="_Toc3301"/>
      <w:bookmarkStart w:id="282" w:name="_Toc22611"/>
      <w:bookmarkStart w:id="283" w:name="_Toc2024"/>
      <w:bookmarkStart w:id="284" w:name="_Toc27783"/>
      <w:bookmarkStart w:id="285" w:name="_Toc17177"/>
      <w:bookmarkStart w:id="286" w:name="_Toc20486"/>
      <w:r>
        <w:rPr>
          <w:rStyle w:val="60"/>
          <w:rFonts w:hint="eastAsia" w:asciiTheme="majorEastAsia" w:hAnsiTheme="majorEastAsia" w:eastAsiaTheme="majorEastAsia" w:cstheme="majorEastAsia"/>
          <w:b/>
          <w:bCs/>
          <w:color w:val="auto"/>
          <w:highlight w:val="none"/>
        </w:rPr>
        <w:t>第六章 投标文件格式</w:t>
      </w:r>
      <w:bookmarkEnd w:id="275"/>
      <w:bookmarkEnd w:id="276"/>
      <w:bookmarkEnd w:id="277"/>
      <w:bookmarkEnd w:id="278"/>
      <w:bookmarkEnd w:id="279"/>
      <w:bookmarkEnd w:id="280"/>
      <w:bookmarkEnd w:id="281"/>
      <w:bookmarkEnd w:id="282"/>
      <w:bookmarkEnd w:id="283"/>
      <w:bookmarkEnd w:id="284"/>
      <w:bookmarkEnd w:id="285"/>
      <w:bookmarkEnd w:id="286"/>
    </w:p>
    <w:p w14:paraId="3BC6AAF2">
      <w:pPr>
        <w:bidi w:val="0"/>
        <w:rPr>
          <w:rStyle w:val="60"/>
          <w:rFonts w:hint="eastAsia" w:asciiTheme="majorEastAsia" w:hAnsiTheme="majorEastAsia" w:eastAsiaTheme="majorEastAsia" w:cstheme="majorEastAsia"/>
          <w:b/>
          <w:bCs/>
          <w:color w:val="auto"/>
          <w:sz w:val="21"/>
          <w:szCs w:val="21"/>
          <w:highlight w:val="none"/>
        </w:rPr>
      </w:pPr>
    </w:p>
    <w:p w14:paraId="0C3BC7FF">
      <w:pPr>
        <w:pStyle w:val="194"/>
        <w:snapToGrid w:val="0"/>
        <w:spacing w:line="440" w:lineRule="exact"/>
        <w:outlineLvl w:val="1"/>
        <w:rPr>
          <w:rStyle w:val="60"/>
          <w:rFonts w:hint="eastAsia" w:asciiTheme="majorEastAsia" w:hAnsiTheme="majorEastAsia" w:eastAsiaTheme="majorEastAsia" w:cstheme="majorEastAsia"/>
          <w:b/>
          <w:bCs/>
          <w:color w:val="auto"/>
          <w:sz w:val="21"/>
          <w:szCs w:val="21"/>
          <w:highlight w:val="none"/>
        </w:rPr>
      </w:pPr>
      <w:bookmarkStart w:id="287" w:name="_Toc22091"/>
      <w:bookmarkStart w:id="288" w:name="_Toc8025"/>
      <w:bookmarkStart w:id="289" w:name="_Toc27729"/>
      <w:bookmarkStart w:id="290" w:name="_Toc319"/>
      <w:bookmarkStart w:id="291" w:name="_Toc22593"/>
      <w:bookmarkStart w:id="292" w:name="_Toc16570"/>
      <w:bookmarkStart w:id="293" w:name="_Toc16168"/>
      <w:bookmarkStart w:id="294" w:name="_Toc2924"/>
      <w:bookmarkStart w:id="295" w:name="_Toc26040"/>
      <w:bookmarkStart w:id="296" w:name="_Toc7724"/>
      <w:bookmarkStart w:id="297" w:name="_Toc8250"/>
      <w:bookmarkStart w:id="298" w:name="_Toc15531"/>
      <w:r>
        <w:rPr>
          <w:rStyle w:val="60"/>
          <w:rFonts w:hint="eastAsia" w:asciiTheme="majorEastAsia" w:hAnsiTheme="majorEastAsia" w:eastAsiaTheme="majorEastAsia" w:cstheme="majorEastAsia"/>
          <w:b/>
          <w:bCs/>
          <w:color w:val="auto"/>
          <w:sz w:val="21"/>
          <w:szCs w:val="21"/>
          <w:highlight w:val="none"/>
        </w:rPr>
        <w:t>格式一 封面</w:t>
      </w:r>
      <w:bookmarkEnd w:id="287"/>
      <w:bookmarkEnd w:id="288"/>
      <w:bookmarkEnd w:id="289"/>
      <w:bookmarkEnd w:id="290"/>
      <w:bookmarkEnd w:id="291"/>
      <w:bookmarkEnd w:id="292"/>
      <w:bookmarkEnd w:id="293"/>
      <w:bookmarkEnd w:id="294"/>
      <w:bookmarkEnd w:id="295"/>
      <w:bookmarkEnd w:id="296"/>
      <w:bookmarkEnd w:id="297"/>
      <w:bookmarkEnd w:id="298"/>
    </w:p>
    <w:p w14:paraId="0A2059E1">
      <w:pPr>
        <w:pStyle w:val="120"/>
        <w:snapToGrid w:val="0"/>
        <w:spacing w:line="240" w:lineRule="auto"/>
        <w:rPr>
          <w:rStyle w:val="60"/>
          <w:rFonts w:hint="eastAsia" w:asciiTheme="majorEastAsia" w:hAnsiTheme="majorEastAsia" w:eastAsiaTheme="majorEastAsia" w:cstheme="majorEastAsia"/>
          <w:b/>
          <w:bCs/>
          <w:color w:val="auto"/>
          <w:sz w:val="24"/>
          <w:szCs w:val="24"/>
          <w:highlight w:val="none"/>
        </w:rPr>
      </w:pPr>
    </w:p>
    <w:p w14:paraId="7539E7B4">
      <w:pPr>
        <w:pStyle w:val="120"/>
        <w:snapToGrid w:val="0"/>
        <w:spacing w:line="240" w:lineRule="auto"/>
        <w:rPr>
          <w:rStyle w:val="60"/>
          <w:rFonts w:hint="eastAsia" w:asciiTheme="majorEastAsia" w:hAnsiTheme="majorEastAsia" w:eastAsiaTheme="majorEastAsia" w:cstheme="majorEastAsia"/>
          <w:b/>
          <w:bCs/>
          <w:color w:val="auto"/>
          <w:sz w:val="24"/>
          <w:szCs w:val="24"/>
          <w:highlight w:val="none"/>
        </w:rPr>
      </w:pPr>
    </w:p>
    <w:p w14:paraId="2B9CCD47">
      <w:pPr>
        <w:pStyle w:val="120"/>
        <w:snapToGrid w:val="0"/>
        <w:spacing w:line="240" w:lineRule="auto"/>
        <w:rPr>
          <w:rStyle w:val="60"/>
          <w:rFonts w:hint="eastAsia" w:asciiTheme="majorEastAsia" w:hAnsiTheme="majorEastAsia" w:eastAsiaTheme="majorEastAsia" w:cstheme="majorEastAsia"/>
          <w:b/>
          <w:bCs/>
          <w:color w:val="auto"/>
          <w:sz w:val="24"/>
          <w:szCs w:val="24"/>
          <w:highlight w:val="none"/>
        </w:rPr>
      </w:pPr>
    </w:p>
    <w:p w14:paraId="6636ACA4">
      <w:pPr>
        <w:pStyle w:val="120"/>
        <w:snapToGrid w:val="0"/>
        <w:spacing w:line="240" w:lineRule="auto"/>
        <w:rPr>
          <w:rStyle w:val="60"/>
          <w:rFonts w:hint="eastAsia" w:asciiTheme="majorEastAsia" w:hAnsiTheme="majorEastAsia" w:eastAsiaTheme="majorEastAsia" w:cstheme="majorEastAsia"/>
          <w:b/>
          <w:bCs/>
          <w:color w:val="auto"/>
          <w:sz w:val="24"/>
          <w:szCs w:val="24"/>
          <w:highlight w:val="none"/>
        </w:rPr>
      </w:pPr>
      <w:r>
        <w:rPr>
          <w:rStyle w:val="60"/>
          <w:rFonts w:hint="eastAsia" w:asciiTheme="majorEastAsia" w:hAnsiTheme="majorEastAsia" w:eastAsiaTheme="majorEastAsia" w:cstheme="majorEastAsia"/>
          <w:b/>
          <w:bCs/>
          <w:color w:val="auto"/>
          <w:sz w:val="24"/>
          <w:szCs w:val="24"/>
          <w:highlight w:val="none"/>
        </w:rPr>
        <w:t xml:space="preserve">  </w:t>
      </w:r>
    </w:p>
    <w:p w14:paraId="28755B27">
      <w:pPr>
        <w:pStyle w:val="120"/>
        <w:snapToGrid w:val="0"/>
        <w:spacing w:line="240" w:lineRule="auto"/>
        <w:rPr>
          <w:rStyle w:val="60"/>
          <w:rFonts w:hint="eastAsia" w:asciiTheme="majorEastAsia" w:hAnsiTheme="majorEastAsia" w:eastAsiaTheme="majorEastAsia" w:cstheme="majorEastAsia"/>
          <w:b/>
          <w:bCs/>
          <w:color w:val="auto"/>
          <w:sz w:val="24"/>
          <w:szCs w:val="24"/>
          <w:highlight w:val="none"/>
        </w:rPr>
      </w:pPr>
    </w:p>
    <w:p w14:paraId="7745E136">
      <w:pPr>
        <w:pStyle w:val="120"/>
        <w:snapToGrid w:val="0"/>
        <w:spacing w:line="240" w:lineRule="auto"/>
        <w:rPr>
          <w:rStyle w:val="60"/>
          <w:rFonts w:hint="eastAsia" w:asciiTheme="majorEastAsia" w:hAnsiTheme="majorEastAsia" w:eastAsiaTheme="majorEastAsia" w:cstheme="majorEastAsia"/>
          <w:b/>
          <w:bCs/>
          <w:color w:val="auto"/>
          <w:sz w:val="24"/>
          <w:szCs w:val="24"/>
          <w:highlight w:val="none"/>
        </w:rPr>
      </w:pPr>
    </w:p>
    <w:p w14:paraId="156C9664">
      <w:pPr>
        <w:pStyle w:val="120"/>
        <w:snapToGrid w:val="0"/>
        <w:spacing w:line="240" w:lineRule="auto"/>
        <w:rPr>
          <w:rStyle w:val="60"/>
          <w:rFonts w:hint="eastAsia" w:asciiTheme="majorEastAsia" w:hAnsiTheme="majorEastAsia" w:eastAsiaTheme="majorEastAsia" w:cstheme="majorEastAsia"/>
          <w:b/>
          <w:bCs/>
          <w:color w:val="auto"/>
          <w:sz w:val="24"/>
          <w:szCs w:val="24"/>
          <w:highlight w:val="none"/>
        </w:rPr>
      </w:pPr>
    </w:p>
    <w:p w14:paraId="717701D7">
      <w:pPr>
        <w:pStyle w:val="120"/>
        <w:snapToGrid w:val="0"/>
        <w:spacing w:line="240" w:lineRule="auto"/>
        <w:rPr>
          <w:rStyle w:val="60"/>
          <w:rFonts w:hint="eastAsia" w:asciiTheme="majorEastAsia" w:hAnsiTheme="majorEastAsia" w:eastAsiaTheme="majorEastAsia" w:cstheme="majorEastAsia"/>
          <w:b/>
          <w:bCs/>
          <w:color w:val="auto"/>
          <w:sz w:val="24"/>
          <w:szCs w:val="24"/>
          <w:highlight w:val="none"/>
        </w:rPr>
      </w:pPr>
    </w:p>
    <w:p w14:paraId="2FAB6263">
      <w:pPr>
        <w:pStyle w:val="120"/>
        <w:snapToGrid w:val="0"/>
        <w:spacing w:line="240" w:lineRule="auto"/>
        <w:rPr>
          <w:rStyle w:val="60"/>
          <w:rFonts w:hint="eastAsia" w:asciiTheme="majorEastAsia" w:hAnsiTheme="majorEastAsia" w:eastAsiaTheme="majorEastAsia" w:cstheme="majorEastAsia"/>
          <w:b/>
          <w:bCs/>
          <w:color w:val="auto"/>
          <w:sz w:val="24"/>
          <w:szCs w:val="24"/>
          <w:highlight w:val="none"/>
        </w:rPr>
      </w:pPr>
    </w:p>
    <w:p w14:paraId="7C7001B9">
      <w:pPr>
        <w:pStyle w:val="120"/>
        <w:snapToGrid w:val="0"/>
        <w:spacing w:line="240" w:lineRule="auto"/>
        <w:rPr>
          <w:rStyle w:val="60"/>
          <w:rFonts w:hint="eastAsia" w:asciiTheme="majorEastAsia" w:hAnsiTheme="majorEastAsia" w:eastAsiaTheme="majorEastAsia" w:cstheme="majorEastAsia"/>
          <w:b/>
          <w:bCs/>
          <w:color w:val="auto"/>
          <w:sz w:val="24"/>
          <w:szCs w:val="24"/>
          <w:highlight w:val="none"/>
        </w:rPr>
      </w:pPr>
    </w:p>
    <w:p w14:paraId="126296F1">
      <w:pPr>
        <w:pStyle w:val="120"/>
        <w:snapToGrid w:val="0"/>
        <w:spacing w:line="240" w:lineRule="auto"/>
        <w:ind w:firstLine="0"/>
        <w:jc w:val="center"/>
        <w:rPr>
          <w:rStyle w:val="60"/>
          <w:rFonts w:hint="eastAsia" w:asciiTheme="majorEastAsia" w:hAnsiTheme="majorEastAsia" w:eastAsiaTheme="majorEastAsia" w:cstheme="majorEastAsia"/>
          <w:b/>
          <w:bCs/>
          <w:color w:val="auto"/>
          <w:sz w:val="48"/>
          <w:szCs w:val="48"/>
          <w:highlight w:val="none"/>
        </w:rPr>
      </w:pPr>
      <w:r>
        <w:rPr>
          <w:rStyle w:val="60"/>
          <w:rFonts w:hint="eastAsia" w:asciiTheme="majorEastAsia" w:hAnsiTheme="majorEastAsia" w:eastAsiaTheme="majorEastAsia" w:cstheme="majorEastAsia"/>
          <w:color w:val="auto"/>
          <w:sz w:val="48"/>
          <w:szCs w:val="48"/>
          <w:highlight w:val="none"/>
          <w:u w:val="single"/>
        </w:rPr>
        <w:t xml:space="preserve">             </w:t>
      </w:r>
      <w:bookmarkStart w:id="299" w:name="_Toc17128"/>
      <w:bookmarkStart w:id="300" w:name="_Toc23835"/>
      <w:bookmarkStart w:id="301" w:name="_Toc21235"/>
      <w:bookmarkStart w:id="302" w:name="_Toc30993"/>
      <w:r>
        <w:rPr>
          <w:rStyle w:val="60"/>
          <w:rFonts w:hint="eastAsia" w:asciiTheme="majorEastAsia" w:hAnsiTheme="majorEastAsia" w:eastAsiaTheme="majorEastAsia" w:cstheme="majorEastAsia"/>
          <w:b/>
          <w:bCs/>
          <w:color w:val="auto"/>
          <w:sz w:val="48"/>
          <w:szCs w:val="48"/>
          <w:highlight w:val="none"/>
        </w:rPr>
        <w:t>（</w:t>
      </w:r>
      <w:r>
        <w:rPr>
          <w:rStyle w:val="60"/>
          <w:rFonts w:hint="eastAsia" w:asciiTheme="majorEastAsia" w:hAnsiTheme="majorEastAsia" w:eastAsiaTheme="majorEastAsia" w:cstheme="majorEastAsia"/>
          <w:b/>
          <w:bCs/>
          <w:color w:val="auto"/>
          <w:sz w:val="48"/>
          <w:szCs w:val="48"/>
          <w:highlight w:val="none"/>
          <w:lang w:eastAsia="zh-CN"/>
        </w:rPr>
        <w:t>项目名称</w:t>
      </w:r>
      <w:r>
        <w:rPr>
          <w:rStyle w:val="60"/>
          <w:rFonts w:hint="eastAsia" w:asciiTheme="majorEastAsia" w:hAnsiTheme="majorEastAsia" w:eastAsiaTheme="majorEastAsia" w:cstheme="majorEastAsia"/>
          <w:b/>
          <w:bCs/>
          <w:color w:val="auto"/>
          <w:sz w:val="48"/>
          <w:szCs w:val="48"/>
          <w:highlight w:val="none"/>
        </w:rPr>
        <w:t>）招标</w:t>
      </w:r>
      <w:bookmarkEnd w:id="299"/>
      <w:bookmarkEnd w:id="300"/>
      <w:bookmarkEnd w:id="301"/>
      <w:bookmarkEnd w:id="302"/>
      <w:r>
        <w:rPr>
          <w:rStyle w:val="60"/>
          <w:rFonts w:hint="eastAsia" w:asciiTheme="majorEastAsia" w:hAnsiTheme="majorEastAsia" w:eastAsiaTheme="majorEastAsia" w:cstheme="majorEastAsia"/>
          <w:b/>
          <w:bCs/>
          <w:color w:val="auto"/>
          <w:sz w:val="48"/>
          <w:szCs w:val="48"/>
          <w:highlight w:val="none"/>
        </w:rPr>
        <w:t xml:space="preserve"> </w:t>
      </w:r>
    </w:p>
    <w:p w14:paraId="77525D8A">
      <w:pPr>
        <w:pStyle w:val="120"/>
        <w:snapToGrid w:val="0"/>
        <w:spacing w:line="240" w:lineRule="auto"/>
        <w:ind w:firstLine="0"/>
        <w:jc w:val="center"/>
        <w:rPr>
          <w:rStyle w:val="60"/>
          <w:rFonts w:hint="eastAsia" w:asciiTheme="majorEastAsia" w:hAnsiTheme="majorEastAsia" w:eastAsiaTheme="majorEastAsia" w:cstheme="majorEastAsia"/>
          <w:b/>
          <w:bCs/>
          <w:color w:val="auto"/>
          <w:sz w:val="32"/>
          <w:szCs w:val="32"/>
          <w:highlight w:val="none"/>
        </w:rPr>
      </w:pPr>
    </w:p>
    <w:p w14:paraId="0C42A279">
      <w:pPr>
        <w:pStyle w:val="120"/>
        <w:snapToGrid w:val="0"/>
        <w:spacing w:line="240" w:lineRule="auto"/>
        <w:ind w:firstLine="0"/>
        <w:jc w:val="center"/>
        <w:rPr>
          <w:rStyle w:val="60"/>
          <w:rFonts w:hint="eastAsia" w:asciiTheme="majorEastAsia" w:hAnsiTheme="majorEastAsia" w:eastAsiaTheme="majorEastAsia" w:cstheme="majorEastAsia"/>
          <w:b/>
          <w:bCs/>
          <w:color w:val="auto"/>
          <w:sz w:val="72"/>
          <w:szCs w:val="72"/>
          <w:highlight w:val="none"/>
        </w:rPr>
      </w:pPr>
      <w:r>
        <w:rPr>
          <w:rStyle w:val="60"/>
          <w:rFonts w:hint="eastAsia" w:asciiTheme="majorEastAsia" w:hAnsiTheme="majorEastAsia" w:eastAsiaTheme="majorEastAsia" w:cstheme="majorEastAsia"/>
          <w:b/>
          <w:bCs/>
          <w:color w:val="auto"/>
          <w:sz w:val="72"/>
          <w:szCs w:val="72"/>
          <w:highlight w:val="none"/>
        </w:rPr>
        <w:t>投  标  文  件</w:t>
      </w:r>
    </w:p>
    <w:p w14:paraId="70AE94C5">
      <w:pPr>
        <w:pStyle w:val="120"/>
        <w:snapToGrid w:val="0"/>
        <w:spacing w:line="240" w:lineRule="auto"/>
        <w:ind w:firstLine="0"/>
        <w:jc w:val="center"/>
        <w:rPr>
          <w:rStyle w:val="60"/>
          <w:rFonts w:hint="eastAsia" w:asciiTheme="majorEastAsia" w:hAnsiTheme="majorEastAsia" w:eastAsiaTheme="majorEastAsia" w:cstheme="majorEastAsia"/>
          <w:b/>
          <w:bCs/>
          <w:color w:val="auto"/>
          <w:sz w:val="32"/>
          <w:szCs w:val="32"/>
          <w:highlight w:val="none"/>
        </w:rPr>
      </w:pPr>
    </w:p>
    <w:p w14:paraId="53B16E96">
      <w:pPr>
        <w:pStyle w:val="120"/>
        <w:snapToGrid w:val="0"/>
        <w:spacing w:line="240" w:lineRule="auto"/>
        <w:ind w:firstLine="0"/>
        <w:jc w:val="center"/>
        <w:rPr>
          <w:rStyle w:val="60"/>
          <w:rFonts w:hint="eastAsia" w:asciiTheme="majorEastAsia" w:hAnsiTheme="majorEastAsia" w:eastAsiaTheme="majorEastAsia" w:cstheme="majorEastAsia"/>
          <w:b/>
          <w:bCs/>
          <w:color w:val="auto"/>
          <w:sz w:val="48"/>
          <w:szCs w:val="48"/>
          <w:highlight w:val="none"/>
        </w:rPr>
      </w:pPr>
      <w:bookmarkStart w:id="303" w:name="_Toc10939"/>
      <w:bookmarkStart w:id="304" w:name="_Toc14202"/>
      <w:bookmarkStart w:id="305" w:name="_Toc25717"/>
      <w:bookmarkStart w:id="306" w:name="_Toc23170"/>
      <w:r>
        <w:rPr>
          <w:rStyle w:val="60"/>
          <w:rFonts w:hint="eastAsia" w:asciiTheme="majorEastAsia" w:hAnsiTheme="majorEastAsia" w:eastAsiaTheme="majorEastAsia" w:cstheme="majorEastAsia"/>
          <w:b/>
          <w:bCs/>
          <w:color w:val="auto"/>
          <w:sz w:val="48"/>
          <w:szCs w:val="48"/>
          <w:highlight w:val="none"/>
        </w:rPr>
        <w:t>（商务标书／经济标书／施工组织设计）</w:t>
      </w:r>
      <w:bookmarkEnd w:id="303"/>
      <w:bookmarkEnd w:id="304"/>
      <w:bookmarkEnd w:id="305"/>
      <w:bookmarkEnd w:id="306"/>
    </w:p>
    <w:p w14:paraId="5F689A66">
      <w:pPr>
        <w:pStyle w:val="120"/>
        <w:snapToGrid w:val="0"/>
        <w:spacing w:line="240" w:lineRule="auto"/>
        <w:rPr>
          <w:rStyle w:val="60"/>
          <w:rFonts w:hint="eastAsia" w:asciiTheme="majorEastAsia" w:hAnsiTheme="majorEastAsia" w:eastAsiaTheme="majorEastAsia" w:cstheme="majorEastAsia"/>
          <w:b/>
          <w:bCs/>
          <w:color w:val="auto"/>
          <w:highlight w:val="none"/>
        </w:rPr>
      </w:pPr>
    </w:p>
    <w:p w14:paraId="03519CD7">
      <w:pPr>
        <w:pStyle w:val="120"/>
        <w:snapToGrid w:val="0"/>
        <w:spacing w:line="240" w:lineRule="auto"/>
        <w:rPr>
          <w:rStyle w:val="60"/>
          <w:rFonts w:hint="eastAsia" w:asciiTheme="majorEastAsia" w:hAnsiTheme="majorEastAsia" w:eastAsiaTheme="majorEastAsia" w:cstheme="majorEastAsia"/>
          <w:b/>
          <w:bCs/>
          <w:color w:val="auto"/>
          <w:sz w:val="32"/>
          <w:szCs w:val="32"/>
          <w:highlight w:val="none"/>
        </w:rPr>
      </w:pPr>
    </w:p>
    <w:p w14:paraId="5402873F">
      <w:pPr>
        <w:pStyle w:val="120"/>
        <w:snapToGrid w:val="0"/>
        <w:spacing w:line="240" w:lineRule="auto"/>
        <w:rPr>
          <w:rStyle w:val="60"/>
          <w:rFonts w:hint="eastAsia" w:asciiTheme="majorEastAsia" w:hAnsiTheme="majorEastAsia" w:eastAsiaTheme="majorEastAsia" w:cstheme="majorEastAsia"/>
          <w:b/>
          <w:bCs/>
          <w:color w:val="auto"/>
          <w:sz w:val="32"/>
          <w:szCs w:val="32"/>
          <w:highlight w:val="none"/>
        </w:rPr>
      </w:pPr>
    </w:p>
    <w:p w14:paraId="5209D10C">
      <w:pPr>
        <w:pStyle w:val="120"/>
        <w:snapToGrid w:val="0"/>
        <w:spacing w:line="240" w:lineRule="auto"/>
        <w:rPr>
          <w:rStyle w:val="60"/>
          <w:rFonts w:hint="eastAsia" w:asciiTheme="majorEastAsia" w:hAnsiTheme="majorEastAsia" w:eastAsiaTheme="majorEastAsia" w:cstheme="majorEastAsia"/>
          <w:b/>
          <w:bCs/>
          <w:color w:val="auto"/>
          <w:sz w:val="32"/>
          <w:szCs w:val="32"/>
          <w:highlight w:val="none"/>
        </w:rPr>
      </w:pPr>
    </w:p>
    <w:p w14:paraId="5FCC40CE">
      <w:pPr>
        <w:pStyle w:val="120"/>
        <w:snapToGrid w:val="0"/>
        <w:spacing w:line="240" w:lineRule="auto"/>
        <w:rPr>
          <w:rStyle w:val="60"/>
          <w:rFonts w:hint="eastAsia" w:asciiTheme="majorEastAsia" w:hAnsiTheme="majorEastAsia" w:eastAsiaTheme="majorEastAsia" w:cstheme="majorEastAsia"/>
          <w:b/>
          <w:bCs/>
          <w:color w:val="auto"/>
          <w:sz w:val="32"/>
          <w:szCs w:val="32"/>
          <w:highlight w:val="none"/>
        </w:rPr>
      </w:pPr>
    </w:p>
    <w:p w14:paraId="116235C7">
      <w:pPr>
        <w:pStyle w:val="120"/>
        <w:snapToGrid w:val="0"/>
        <w:spacing w:line="240" w:lineRule="auto"/>
        <w:rPr>
          <w:rStyle w:val="60"/>
          <w:rFonts w:hint="eastAsia" w:asciiTheme="majorEastAsia" w:hAnsiTheme="majorEastAsia" w:eastAsiaTheme="majorEastAsia" w:cstheme="majorEastAsia"/>
          <w:b/>
          <w:bCs/>
          <w:color w:val="auto"/>
          <w:sz w:val="32"/>
          <w:szCs w:val="32"/>
          <w:highlight w:val="none"/>
        </w:rPr>
      </w:pPr>
    </w:p>
    <w:p w14:paraId="532F8D32">
      <w:pPr>
        <w:pStyle w:val="120"/>
        <w:snapToGrid w:val="0"/>
        <w:spacing w:line="240" w:lineRule="auto"/>
        <w:rPr>
          <w:rStyle w:val="60"/>
          <w:rFonts w:hint="eastAsia" w:asciiTheme="majorEastAsia" w:hAnsiTheme="majorEastAsia" w:eastAsiaTheme="majorEastAsia" w:cstheme="majorEastAsia"/>
          <w:b/>
          <w:bCs/>
          <w:color w:val="auto"/>
          <w:sz w:val="32"/>
          <w:szCs w:val="32"/>
          <w:highlight w:val="none"/>
        </w:rPr>
      </w:pPr>
    </w:p>
    <w:p w14:paraId="3D2CEA7F">
      <w:pPr>
        <w:pStyle w:val="120"/>
        <w:snapToGrid w:val="0"/>
        <w:spacing w:line="240" w:lineRule="auto"/>
        <w:ind w:firstLine="0"/>
        <w:jc w:val="center"/>
        <w:rPr>
          <w:rStyle w:val="60"/>
          <w:rFonts w:hint="eastAsia" w:asciiTheme="majorEastAsia" w:hAnsiTheme="majorEastAsia" w:eastAsiaTheme="majorEastAsia" w:cstheme="majorEastAsia"/>
          <w:color w:val="auto"/>
          <w:sz w:val="32"/>
          <w:szCs w:val="32"/>
          <w:highlight w:val="none"/>
        </w:rPr>
      </w:pPr>
      <w:bookmarkStart w:id="307" w:name="_Toc11118"/>
      <w:bookmarkStart w:id="308" w:name="_Toc18522"/>
      <w:bookmarkStart w:id="309" w:name="_Toc8126"/>
      <w:bookmarkStart w:id="310" w:name="_Toc753"/>
      <w:r>
        <w:rPr>
          <w:rStyle w:val="60"/>
          <w:rFonts w:hint="eastAsia" w:asciiTheme="majorEastAsia" w:hAnsiTheme="majorEastAsia" w:eastAsiaTheme="majorEastAsia" w:cstheme="majorEastAsia"/>
          <w:color w:val="auto"/>
          <w:sz w:val="32"/>
          <w:szCs w:val="32"/>
          <w:highlight w:val="none"/>
        </w:rPr>
        <w:t>投标人：</w:t>
      </w:r>
      <w:r>
        <w:rPr>
          <w:rStyle w:val="60"/>
          <w:rFonts w:hint="eastAsia" w:asciiTheme="majorEastAsia" w:hAnsiTheme="majorEastAsia" w:eastAsiaTheme="majorEastAsia" w:cstheme="majorEastAsia"/>
          <w:color w:val="auto"/>
          <w:sz w:val="32"/>
          <w:szCs w:val="32"/>
          <w:highlight w:val="none"/>
          <w:u w:val="single"/>
        </w:rPr>
        <w:t xml:space="preserve">                                   </w:t>
      </w:r>
      <w:r>
        <w:rPr>
          <w:rStyle w:val="60"/>
          <w:rFonts w:hint="eastAsia" w:asciiTheme="majorEastAsia" w:hAnsiTheme="majorEastAsia" w:eastAsiaTheme="majorEastAsia" w:cstheme="majorEastAsia"/>
          <w:color w:val="auto"/>
          <w:sz w:val="32"/>
          <w:szCs w:val="32"/>
          <w:highlight w:val="none"/>
        </w:rPr>
        <w:t>（盖单位章）</w:t>
      </w:r>
      <w:bookmarkEnd w:id="307"/>
      <w:bookmarkEnd w:id="308"/>
      <w:bookmarkEnd w:id="309"/>
      <w:bookmarkEnd w:id="310"/>
    </w:p>
    <w:p w14:paraId="1E45DC3B">
      <w:pPr>
        <w:pStyle w:val="120"/>
        <w:snapToGrid w:val="0"/>
        <w:spacing w:line="240" w:lineRule="auto"/>
        <w:ind w:firstLine="0"/>
        <w:jc w:val="center"/>
        <w:rPr>
          <w:rStyle w:val="60"/>
          <w:rFonts w:hint="eastAsia" w:asciiTheme="majorEastAsia" w:hAnsiTheme="majorEastAsia" w:eastAsiaTheme="majorEastAsia" w:cstheme="majorEastAsia"/>
          <w:color w:val="auto"/>
          <w:sz w:val="32"/>
          <w:szCs w:val="32"/>
          <w:highlight w:val="none"/>
        </w:rPr>
      </w:pPr>
    </w:p>
    <w:p w14:paraId="24320108">
      <w:pPr>
        <w:pStyle w:val="120"/>
        <w:snapToGrid w:val="0"/>
        <w:spacing w:line="240" w:lineRule="auto"/>
        <w:ind w:firstLine="0"/>
        <w:jc w:val="center"/>
        <w:rPr>
          <w:rStyle w:val="60"/>
          <w:rFonts w:hint="eastAsia" w:asciiTheme="majorEastAsia" w:hAnsiTheme="majorEastAsia" w:eastAsiaTheme="majorEastAsia" w:cstheme="majorEastAsia"/>
          <w:color w:val="auto"/>
          <w:sz w:val="32"/>
          <w:szCs w:val="32"/>
          <w:highlight w:val="none"/>
        </w:rPr>
      </w:pPr>
    </w:p>
    <w:p w14:paraId="5FBA2008">
      <w:pPr>
        <w:pStyle w:val="120"/>
        <w:snapToGrid w:val="0"/>
        <w:spacing w:line="240" w:lineRule="auto"/>
        <w:ind w:firstLine="0"/>
        <w:jc w:val="center"/>
        <w:rPr>
          <w:rStyle w:val="60"/>
          <w:rFonts w:hint="eastAsia" w:asciiTheme="majorEastAsia" w:hAnsiTheme="majorEastAsia" w:eastAsiaTheme="majorEastAsia" w:cstheme="majorEastAsia"/>
          <w:color w:val="auto"/>
          <w:sz w:val="32"/>
          <w:szCs w:val="32"/>
          <w:highlight w:val="none"/>
        </w:rPr>
      </w:pPr>
    </w:p>
    <w:p w14:paraId="16F35EF6">
      <w:pPr>
        <w:pStyle w:val="120"/>
        <w:snapToGrid w:val="0"/>
        <w:spacing w:line="240" w:lineRule="auto"/>
        <w:ind w:firstLine="0"/>
        <w:jc w:val="center"/>
        <w:rPr>
          <w:rStyle w:val="60"/>
          <w:rFonts w:hint="eastAsia" w:asciiTheme="majorEastAsia" w:hAnsiTheme="majorEastAsia" w:eastAsiaTheme="majorEastAsia" w:cstheme="majorEastAsia"/>
          <w:color w:val="auto"/>
          <w:sz w:val="32"/>
          <w:szCs w:val="32"/>
          <w:highlight w:val="none"/>
        </w:rPr>
      </w:pPr>
      <w:bookmarkStart w:id="311" w:name="_Toc28339"/>
      <w:bookmarkStart w:id="312" w:name="_Toc501"/>
      <w:bookmarkStart w:id="313" w:name="_Toc12062"/>
      <w:bookmarkStart w:id="314" w:name="_Toc19176"/>
      <w:r>
        <w:rPr>
          <w:rStyle w:val="60"/>
          <w:rFonts w:hint="eastAsia" w:asciiTheme="majorEastAsia" w:hAnsiTheme="majorEastAsia" w:eastAsiaTheme="majorEastAsia" w:cstheme="majorEastAsia"/>
          <w:color w:val="auto"/>
          <w:sz w:val="32"/>
          <w:szCs w:val="32"/>
          <w:highlight w:val="none"/>
        </w:rPr>
        <w:t>法定代表人或其委托代理人：</w:t>
      </w:r>
      <w:r>
        <w:rPr>
          <w:rStyle w:val="60"/>
          <w:rFonts w:hint="eastAsia" w:asciiTheme="majorEastAsia" w:hAnsiTheme="majorEastAsia" w:eastAsiaTheme="majorEastAsia" w:cstheme="majorEastAsia"/>
          <w:color w:val="auto"/>
          <w:sz w:val="32"/>
          <w:szCs w:val="32"/>
          <w:highlight w:val="none"/>
          <w:u w:val="single"/>
        </w:rPr>
        <w:t xml:space="preserve">               </w:t>
      </w:r>
      <w:r>
        <w:rPr>
          <w:rStyle w:val="60"/>
          <w:rFonts w:hint="eastAsia" w:asciiTheme="majorEastAsia" w:hAnsiTheme="majorEastAsia" w:eastAsiaTheme="majorEastAsia" w:cstheme="majorEastAsia"/>
          <w:color w:val="auto"/>
          <w:sz w:val="32"/>
          <w:szCs w:val="32"/>
          <w:highlight w:val="none"/>
        </w:rPr>
        <w:t>（签字或盖章）</w:t>
      </w:r>
      <w:bookmarkEnd w:id="311"/>
      <w:bookmarkEnd w:id="312"/>
      <w:bookmarkEnd w:id="313"/>
      <w:bookmarkEnd w:id="314"/>
    </w:p>
    <w:p w14:paraId="37560876">
      <w:pPr>
        <w:pStyle w:val="120"/>
        <w:snapToGrid w:val="0"/>
        <w:spacing w:line="240" w:lineRule="auto"/>
        <w:ind w:firstLine="0"/>
        <w:jc w:val="center"/>
        <w:rPr>
          <w:rStyle w:val="60"/>
          <w:rFonts w:hint="eastAsia" w:asciiTheme="majorEastAsia" w:hAnsiTheme="majorEastAsia" w:eastAsiaTheme="majorEastAsia" w:cstheme="majorEastAsia"/>
          <w:color w:val="auto"/>
          <w:sz w:val="32"/>
          <w:szCs w:val="32"/>
          <w:highlight w:val="none"/>
        </w:rPr>
      </w:pPr>
    </w:p>
    <w:p w14:paraId="17A5BE66">
      <w:pPr>
        <w:pStyle w:val="120"/>
        <w:snapToGrid w:val="0"/>
        <w:spacing w:line="240" w:lineRule="auto"/>
        <w:ind w:firstLine="0"/>
        <w:jc w:val="center"/>
        <w:rPr>
          <w:rStyle w:val="60"/>
          <w:rFonts w:hint="eastAsia" w:asciiTheme="majorEastAsia" w:hAnsiTheme="majorEastAsia" w:eastAsiaTheme="majorEastAsia" w:cstheme="majorEastAsia"/>
          <w:color w:val="auto"/>
          <w:sz w:val="32"/>
          <w:szCs w:val="32"/>
          <w:highlight w:val="none"/>
          <w:u w:val="single"/>
        </w:rPr>
      </w:pPr>
    </w:p>
    <w:p w14:paraId="3D0FCF5B">
      <w:pPr>
        <w:pStyle w:val="120"/>
        <w:snapToGrid w:val="0"/>
        <w:spacing w:line="240" w:lineRule="auto"/>
        <w:ind w:firstLine="0"/>
        <w:jc w:val="center"/>
        <w:rPr>
          <w:rStyle w:val="60"/>
          <w:rFonts w:hint="eastAsia" w:asciiTheme="majorEastAsia" w:hAnsiTheme="majorEastAsia" w:eastAsiaTheme="majorEastAsia" w:cstheme="majorEastAsia"/>
          <w:b/>
          <w:bCs/>
          <w:color w:val="auto"/>
          <w:highlight w:val="none"/>
        </w:rPr>
      </w:pPr>
      <w:r>
        <w:rPr>
          <w:rStyle w:val="60"/>
          <w:rFonts w:hint="eastAsia" w:asciiTheme="majorEastAsia" w:hAnsiTheme="majorEastAsia" w:eastAsiaTheme="majorEastAsia" w:cstheme="majorEastAsia"/>
          <w:color w:val="auto"/>
          <w:sz w:val="32"/>
          <w:szCs w:val="32"/>
          <w:highlight w:val="none"/>
          <w:u w:val="single"/>
        </w:rPr>
        <w:t xml:space="preserve">         </w:t>
      </w:r>
      <w:bookmarkStart w:id="315" w:name="_Toc29803"/>
      <w:bookmarkStart w:id="316" w:name="_Toc24812"/>
      <w:bookmarkStart w:id="317" w:name="_Toc27315"/>
      <w:bookmarkStart w:id="318" w:name="_Toc19304"/>
      <w:bookmarkStart w:id="319" w:name="_Toc23099"/>
      <w:r>
        <w:rPr>
          <w:rStyle w:val="60"/>
          <w:rFonts w:hint="eastAsia" w:asciiTheme="majorEastAsia" w:hAnsiTheme="majorEastAsia" w:eastAsiaTheme="majorEastAsia" w:cstheme="majorEastAsia"/>
          <w:color w:val="auto"/>
          <w:sz w:val="32"/>
          <w:szCs w:val="32"/>
          <w:highlight w:val="none"/>
        </w:rPr>
        <w:t>年</w:t>
      </w:r>
      <w:r>
        <w:rPr>
          <w:rStyle w:val="60"/>
          <w:rFonts w:hint="eastAsia" w:asciiTheme="majorEastAsia" w:hAnsiTheme="majorEastAsia" w:eastAsiaTheme="majorEastAsia" w:cstheme="majorEastAsia"/>
          <w:color w:val="auto"/>
          <w:sz w:val="32"/>
          <w:szCs w:val="32"/>
          <w:highlight w:val="none"/>
          <w:u w:val="single"/>
        </w:rPr>
        <w:t xml:space="preserve">      </w:t>
      </w:r>
      <w:r>
        <w:rPr>
          <w:rStyle w:val="60"/>
          <w:rFonts w:hint="eastAsia" w:asciiTheme="majorEastAsia" w:hAnsiTheme="majorEastAsia" w:eastAsiaTheme="majorEastAsia" w:cstheme="majorEastAsia"/>
          <w:color w:val="auto"/>
          <w:sz w:val="32"/>
          <w:szCs w:val="32"/>
          <w:highlight w:val="none"/>
        </w:rPr>
        <w:t>月</w:t>
      </w:r>
      <w:r>
        <w:rPr>
          <w:rStyle w:val="60"/>
          <w:rFonts w:hint="eastAsia" w:asciiTheme="majorEastAsia" w:hAnsiTheme="majorEastAsia" w:eastAsiaTheme="majorEastAsia" w:cstheme="majorEastAsia"/>
          <w:color w:val="auto"/>
          <w:sz w:val="32"/>
          <w:szCs w:val="32"/>
          <w:highlight w:val="none"/>
          <w:u w:val="single"/>
        </w:rPr>
        <w:t xml:space="preserve">      </w:t>
      </w:r>
      <w:r>
        <w:rPr>
          <w:rStyle w:val="60"/>
          <w:rFonts w:hint="eastAsia" w:asciiTheme="majorEastAsia" w:hAnsiTheme="majorEastAsia" w:eastAsiaTheme="majorEastAsia" w:cstheme="majorEastAsia"/>
          <w:color w:val="auto"/>
          <w:sz w:val="32"/>
          <w:szCs w:val="32"/>
          <w:highlight w:val="none"/>
        </w:rPr>
        <w:t>日</w:t>
      </w:r>
      <w:bookmarkEnd w:id="315"/>
      <w:bookmarkEnd w:id="316"/>
      <w:bookmarkEnd w:id="317"/>
      <w:bookmarkEnd w:id="318"/>
      <w:bookmarkEnd w:id="319"/>
    </w:p>
    <w:p w14:paraId="7E3793A8">
      <w:pPr>
        <w:pStyle w:val="194"/>
        <w:snapToGrid w:val="0"/>
        <w:spacing w:line="440" w:lineRule="exact"/>
        <w:outlineLvl w:val="1"/>
        <w:rPr>
          <w:rStyle w:val="60"/>
          <w:rFonts w:hint="eastAsia" w:asciiTheme="majorEastAsia" w:hAnsiTheme="majorEastAsia" w:eastAsiaTheme="majorEastAsia" w:cstheme="majorEastAsia"/>
          <w:b/>
          <w:bCs/>
          <w:color w:val="auto"/>
          <w:sz w:val="21"/>
          <w:szCs w:val="21"/>
          <w:highlight w:val="none"/>
        </w:rPr>
      </w:pPr>
      <w:bookmarkStart w:id="320" w:name="_Toc5509"/>
      <w:bookmarkStart w:id="321" w:name="_Toc28278"/>
      <w:bookmarkStart w:id="322" w:name="_Toc30854"/>
      <w:bookmarkStart w:id="323" w:name="_Toc23624"/>
      <w:bookmarkStart w:id="324" w:name="_Toc30213"/>
      <w:bookmarkStart w:id="325" w:name="_Toc5547"/>
      <w:bookmarkStart w:id="326" w:name="_Toc27916"/>
      <w:bookmarkStart w:id="327" w:name="_Toc708"/>
      <w:bookmarkStart w:id="328" w:name="_Toc15168"/>
      <w:bookmarkStart w:id="329" w:name="_Toc21399"/>
      <w:bookmarkStart w:id="330" w:name="_Toc10385"/>
      <w:bookmarkStart w:id="331" w:name="_Toc28797"/>
      <w:r>
        <w:rPr>
          <w:rStyle w:val="60"/>
          <w:rFonts w:hint="eastAsia" w:asciiTheme="majorEastAsia" w:hAnsiTheme="majorEastAsia" w:eastAsiaTheme="majorEastAsia" w:cstheme="majorEastAsia"/>
          <w:b/>
          <w:bCs/>
          <w:color w:val="auto"/>
          <w:sz w:val="21"/>
          <w:szCs w:val="21"/>
          <w:highlight w:val="none"/>
        </w:rPr>
        <w:t>格式二 投标函</w:t>
      </w:r>
      <w:bookmarkEnd w:id="320"/>
      <w:bookmarkEnd w:id="321"/>
      <w:bookmarkEnd w:id="322"/>
      <w:bookmarkEnd w:id="323"/>
      <w:bookmarkEnd w:id="324"/>
      <w:bookmarkEnd w:id="325"/>
      <w:bookmarkEnd w:id="326"/>
      <w:bookmarkEnd w:id="327"/>
      <w:bookmarkEnd w:id="328"/>
      <w:bookmarkEnd w:id="329"/>
      <w:bookmarkEnd w:id="330"/>
      <w:bookmarkEnd w:id="331"/>
    </w:p>
    <w:p w14:paraId="65AB248E">
      <w:pPr>
        <w:pStyle w:val="213"/>
        <w:snapToGrid w:val="0"/>
        <w:spacing w:before="260" w:after="260" w:line="440" w:lineRule="exact"/>
        <w:ind w:firstLine="0"/>
        <w:rPr>
          <w:rStyle w:val="60"/>
          <w:rFonts w:hint="eastAsia" w:asciiTheme="majorEastAsia" w:hAnsiTheme="majorEastAsia" w:eastAsiaTheme="majorEastAsia" w:cstheme="majorEastAsia"/>
          <w:b/>
          <w:bCs/>
          <w:color w:val="auto"/>
          <w:highlight w:val="none"/>
        </w:rPr>
      </w:pPr>
      <w:r>
        <w:rPr>
          <w:rStyle w:val="60"/>
          <w:rFonts w:hint="eastAsia" w:asciiTheme="majorEastAsia" w:hAnsiTheme="majorEastAsia" w:eastAsiaTheme="majorEastAsia" w:cstheme="majorEastAsia"/>
          <w:b/>
          <w:bCs/>
          <w:color w:val="auto"/>
          <w:sz w:val="30"/>
          <w:szCs w:val="30"/>
          <w:highlight w:val="none"/>
        </w:rPr>
        <w:t>投  标  函</w:t>
      </w:r>
    </w:p>
    <w:p w14:paraId="0857652C">
      <w:pPr>
        <w:snapToGrid w:val="0"/>
        <w:spacing w:line="440" w:lineRule="exact"/>
        <w:jc w:val="center"/>
        <w:rPr>
          <w:rStyle w:val="60"/>
          <w:rFonts w:hint="eastAsia" w:asciiTheme="majorEastAsia" w:hAnsiTheme="majorEastAsia" w:eastAsiaTheme="majorEastAsia" w:cstheme="majorEastAsia"/>
          <w:b/>
          <w:bCs/>
          <w:color w:val="auto"/>
          <w:kern w:val="0"/>
          <w:highlight w:val="none"/>
        </w:rPr>
      </w:pPr>
    </w:p>
    <w:p w14:paraId="74D1DD46">
      <w:pPr>
        <w:snapToGrid w:val="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致：</w:t>
      </w:r>
      <w:r>
        <w:rPr>
          <w:rStyle w:val="60"/>
          <w:rFonts w:hint="eastAsia" w:asciiTheme="majorEastAsia" w:hAnsiTheme="majorEastAsia" w:eastAsiaTheme="majorEastAsia" w:cstheme="majorEastAsia"/>
          <w:color w:val="auto"/>
          <w:kern w:val="0"/>
          <w:highlight w:val="none"/>
          <w:u w:val="single"/>
        </w:rPr>
        <w:t xml:space="preserve">                   </w:t>
      </w:r>
      <w:r>
        <w:rPr>
          <w:rStyle w:val="60"/>
          <w:rFonts w:hint="eastAsia" w:asciiTheme="majorEastAsia" w:hAnsiTheme="majorEastAsia" w:eastAsiaTheme="majorEastAsia" w:cstheme="majorEastAsia"/>
          <w:color w:val="auto"/>
          <w:kern w:val="0"/>
          <w:highlight w:val="none"/>
        </w:rPr>
        <w:t>（招标人名称）</w:t>
      </w:r>
    </w:p>
    <w:p w14:paraId="6C535E17">
      <w:pPr>
        <w:snapToGrid w:val="0"/>
        <w:ind w:firstLine="57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1. 我方考察现场并充分研究</w:t>
      </w:r>
      <w:r>
        <w:rPr>
          <w:rStyle w:val="60"/>
          <w:rFonts w:hint="eastAsia" w:asciiTheme="majorEastAsia" w:hAnsiTheme="majorEastAsia" w:eastAsiaTheme="majorEastAsia" w:cstheme="majorEastAsia"/>
          <w:color w:val="auto"/>
          <w:kern w:val="0"/>
          <w:highlight w:val="none"/>
          <w:u w:val="single"/>
        </w:rPr>
        <w:t xml:space="preserve">            </w:t>
      </w:r>
      <w:r>
        <w:rPr>
          <w:rStyle w:val="60"/>
          <w:rFonts w:hint="eastAsia" w:asciiTheme="majorEastAsia" w:hAnsiTheme="majorEastAsia" w:eastAsiaTheme="majorEastAsia" w:cstheme="majorEastAsia"/>
          <w:color w:val="auto"/>
          <w:kern w:val="0"/>
          <w:highlight w:val="none"/>
        </w:rPr>
        <w:t>（</w:t>
      </w:r>
      <w:r>
        <w:rPr>
          <w:rStyle w:val="60"/>
          <w:rFonts w:hint="eastAsia" w:asciiTheme="majorEastAsia" w:hAnsiTheme="majorEastAsia" w:eastAsiaTheme="majorEastAsia" w:cstheme="majorEastAsia"/>
          <w:color w:val="auto"/>
          <w:kern w:val="0"/>
          <w:highlight w:val="none"/>
          <w:lang w:eastAsia="zh-CN"/>
        </w:rPr>
        <w:t>项目名称</w:t>
      </w:r>
      <w:r>
        <w:rPr>
          <w:rStyle w:val="60"/>
          <w:rFonts w:hint="eastAsia" w:asciiTheme="majorEastAsia" w:hAnsiTheme="majorEastAsia" w:eastAsiaTheme="majorEastAsia" w:cstheme="majorEastAsia"/>
          <w:color w:val="auto"/>
          <w:kern w:val="0"/>
          <w:highlight w:val="none"/>
        </w:rPr>
        <w:t>）（以下简称“本工程”）招标文件所有内容后，结合自身资质、能力和特点，愿意接受招标文件的全部内容和条件，兹以人民币（大写）：</w:t>
      </w:r>
      <w:r>
        <w:rPr>
          <w:rStyle w:val="60"/>
          <w:rFonts w:hint="eastAsia" w:asciiTheme="majorEastAsia" w:hAnsiTheme="majorEastAsia" w:eastAsiaTheme="majorEastAsia" w:cstheme="majorEastAsia"/>
          <w:color w:val="auto"/>
          <w:kern w:val="0"/>
          <w:highlight w:val="none"/>
          <w:u w:val="single"/>
        </w:rPr>
        <w:t xml:space="preserve">           </w:t>
      </w:r>
      <w:r>
        <w:rPr>
          <w:rStyle w:val="60"/>
          <w:rFonts w:hint="eastAsia" w:asciiTheme="majorEastAsia" w:hAnsiTheme="majorEastAsia" w:eastAsiaTheme="majorEastAsia" w:cstheme="majorEastAsia"/>
          <w:color w:val="auto"/>
          <w:kern w:val="0"/>
          <w:highlight w:val="none"/>
        </w:rPr>
        <w:t>（¥</w:t>
      </w:r>
      <w:r>
        <w:rPr>
          <w:rStyle w:val="60"/>
          <w:rFonts w:hint="eastAsia" w:asciiTheme="majorEastAsia" w:hAnsiTheme="majorEastAsia" w:eastAsiaTheme="majorEastAsia" w:cstheme="majorEastAsia"/>
          <w:color w:val="auto"/>
          <w:kern w:val="0"/>
          <w:highlight w:val="none"/>
          <w:u w:val="single"/>
        </w:rPr>
        <w:t xml:space="preserve">         </w:t>
      </w:r>
      <w:r>
        <w:rPr>
          <w:rStyle w:val="60"/>
          <w:rFonts w:hint="eastAsia" w:asciiTheme="majorEastAsia" w:hAnsiTheme="majorEastAsia" w:eastAsiaTheme="majorEastAsia" w:cstheme="majorEastAsia"/>
          <w:color w:val="auto"/>
          <w:kern w:val="0"/>
          <w:highlight w:val="none"/>
        </w:rPr>
        <w:t>）的投标总价竞投本工程施工。</w:t>
      </w:r>
    </w:p>
    <w:p w14:paraId="34AFE5BC">
      <w:pPr>
        <w:snapToGrid w:val="0"/>
        <w:ind w:firstLine="57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在我方的上述投标总价中，包括：</w:t>
      </w:r>
      <w:r>
        <w:rPr>
          <w:rStyle w:val="60"/>
          <w:rFonts w:hint="eastAsia" w:asciiTheme="majorEastAsia" w:hAnsiTheme="majorEastAsia" w:eastAsiaTheme="majorEastAsia" w:cstheme="majorEastAsia"/>
          <w:color w:val="auto"/>
          <w:kern w:val="0"/>
          <w:highlight w:val="none"/>
          <w:lang w:eastAsia="zh-CN"/>
        </w:rPr>
        <w:t>安全生产措施费</w:t>
      </w:r>
      <w:r>
        <w:rPr>
          <w:rStyle w:val="60"/>
          <w:rFonts w:hint="eastAsia" w:asciiTheme="majorEastAsia" w:hAnsiTheme="majorEastAsia" w:eastAsiaTheme="majorEastAsia" w:cstheme="majorEastAsia"/>
          <w:color w:val="auto"/>
          <w:kern w:val="0"/>
          <w:highlight w:val="none"/>
        </w:rPr>
        <w:t>¥</w:t>
      </w:r>
      <w:r>
        <w:rPr>
          <w:rStyle w:val="60"/>
          <w:rFonts w:hint="eastAsia" w:asciiTheme="majorEastAsia" w:hAnsiTheme="majorEastAsia" w:eastAsiaTheme="majorEastAsia" w:cstheme="majorEastAsia"/>
          <w:color w:val="auto"/>
          <w:kern w:val="0"/>
          <w:highlight w:val="none"/>
          <w:u w:val="single"/>
        </w:rPr>
        <w:t xml:space="preserve">        </w:t>
      </w:r>
      <w:r>
        <w:rPr>
          <w:rStyle w:val="60"/>
          <w:rFonts w:hint="eastAsia" w:asciiTheme="majorEastAsia" w:hAnsiTheme="majorEastAsia" w:eastAsiaTheme="majorEastAsia" w:cstheme="majorEastAsia"/>
          <w:color w:val="auto"/>
          <w:kern w:val="0"/>
          <w:highlight w:val="none"/>
        </w:rPr>
        <w:t>，暂列金额¥</w:t>
      </w:r>
      <w:r>
        <w:rPr>
          <w:rStyle w:val="60"/>
          <w:rFonts w:hint="eastAsia" w:asciiTheme="majorEastAsia" w:hAnsiTheme="majorEastAsia" w:eastAsiaTheme="majorEastAsia" w:cstheme="majorEastAsia"/>
          <w:color w:val="auto"/>
          <w:kern w:val="0"/>
          <w:highlight w:val="none"/>
          <w:u w:val="single"/>
        </w:rPr>
        <w:t xml:space="preserve">        </w:t>
      </w:r>
      <w:r>
        <w:rPr>
          <w:rStyle w:val="60"/>
          <w:rFonts w:hint="eastAsia" w:asciiTheme="majorEastAsia" w:hAnsiTheme="majorEastAsia" w:eastAsiaTheme="majorEastAsia" w:cstheme="majorEastAsia"/>
          <w:color w:val="auto"/>
          <w:kern w:val="0"/>
          <w:highlight w:val="none"/>
        </w:rPr>
        <w:t>，暂估价¥</w:t>
      </w:r>
      <w:r>
        <w:rPr>
          <w:rStyle w:val="60"/>
          <w:rFonts w:hint="eastAsia" w:asciiTheme="majorEastAsia" w:hAnsiTheme="majorEastAsia" w:eastAsiaTheme="majorEastAsia" w:cstheme="majorEastAsia"/>
          <w:color w:val="auto"/>
          <w:kern w:val="0"/>
          <w:highlight w:val="none"/>
          <w:u w:val="single"/>
        </w:rPr>
        <w:t xml:space="preserve">         </w:t>
      </w:r>
      <w:r>
        <w:rPr>
          <w:rStyle w:val="60"/>
          <w:rFonts w:hint="eastAsia" w:asciiTheme="majorEastAsia" w:hAnsiTheme="majorEastAsia" w:eastAsiaTheme="majorEastAsia" w:cstheme="majorEastAsia"/>
          <w:color w:val="auto"/>
          <w:kern w:val="0"/>
          <w:highlight w:val="none"/>
        </w:rPr>
        <w:t>。</w:t>
      </w:r>
    </w:p>
    <w:p w14:paraId="485115E9">
      <w:pPr>
        <w:snapToGrid w:val="0"/>
        <w:ind w:firstLine="57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2.如果我方中标，我方保证按照合同约定的开工日期开始本工程的施工，</w:t>
      </w:r>
      <w:r>
        <w:rPr>
          <w:rStyle w:val="60"/>
          <w:rFonts w:hint="eastAsia" w:asciiTheme="majorEastAsia" w:hAnsiTheme="majorEastAsia" w:eastAsiaTheme="majorEastAsia" w:cstheme="majorEastAsia"/>
          <w:color w:val="auto"/>
          <w:kern w:val="0"/>
          <w:highlight w:val="none"/>
          <w:u w:val="single"/>
        </w:rPr>
        <w:t xml:space="preserve">  </w:t>
      </w:r>
      <w:r>
        <w:rPr>
          <w:rStyle w:val="60"/>
          <w:rFonts w:hint="eastAsia" w:asciiTheme="majorEastAsia" w:hAnsiTheme="majorEastAsia" w:eastAsiaTheme="majorEastAsia" w:cstheme="majorEastAsia"/>
          <w:color w:val="auto"/>
          <w:kern w:val="0"/>
          <w:highlight w:val="none"/>
        </w:rPr>
        <w:t>个日历天内竣工，并确保工程质量符合现行国家有关工程施工质量验收规范和标准的要求</w:t>
      </w:r>
      <w:r>
        <w:rPr>
          <w:rStyle w:val="60"/>
          <w:rFonts w:hint="eastAsia" w:asciiTheme="majorEastAsia" w:hAnsiTheme="majorEastAsia" w:eastAsiaTheme="majorEastAsia" w:cstheme="majorEastAsia"/>
          <w:color w:val="auto"/>
          <w:kern w:val="0"/>
          <w:highlight w:val="none"/>
          <w:lang w:eastAsia="zh-CN"/>
        </w:rPr>
        <w:t>，</w:t>
      </w:r>
      <w:r>
        <w:rPr>
          <w:rStyle w:val="60"/>
          <w:rFonts w:hint="eastAsia" w:asciiTheme="majorEastAsia" w:hAnsiTheme="majorEastAsia" w:eastAsiaTheme="majorEastAsia" w:cstheme="majorEastAsia"/>
          <w:color w:val="auto"/>
          <w:kern w:val="0"/>
          <w:highlight w:val="none"/>
        </w:rPr>
        <w:t>达到</w:t>
      </w:r>
      <w:r>
        <w:rPr>
          <w:rStyle w:val="60"/>
          <w:rFonts w:hint="eastAsia" w:asciiTheme="majorEastAsia" w:hAnsiTheme="majorEastAsia" w:eastAsiaTheme="majorEastAsia" w:cstheme="majorEastAsia"/>
          <w:color w:val="auto"/>
          <w:kern w:val="0"/>
          <w:highlight w:val="none"/>
          <w:u w:val="single"/>
        </w:rPr>
        <w:t xml:space="preserve"> </w:t>
      </w:r>
      <w:r>
        <w:rPr>
          <w:rStyle w:val="60"/>
          <w:rFonts w:hint="eastAsia" w:asciiTheme="majorEastAsia" w:hAnsiTheme="majorEastAsia" w:eastAsiaTheme="majorEastAsia" w:cstheme="majorEastAsia"/>
          <w:color w:val="auto"/>
          <w:kern w:val="0"/>
          <w:highlight w:val="none"/>
          <w:u w:val="single"/>
          <w:lang w:val="en-US" w:eastAsia="zh-CN"/>
        </w:rPr>
        <w:t>合格</w:t>
      </w:r>
      <w:r>
        <w:rPr>
          <w:rStyle w:val="60"/>
          <w:rFonts w:hint="eastAsia" w:asciiTheme="majorEastAsia" w:hAnsiTheme="majorEastAsia" w:eastAsiaTheme="majorEastAsia" w:cstheme="majorEastAsia"/>
          <w:color w:val="auto"/>
          <w:kern w:val="0"/>
          <w:highlight w:val="none"/>
          <w:u w:val="single"/>
        </w:rPr>
        <w:t xml:space="preserve"> </w:t>
      </w:r>
      <w:r>
        <w:rPr>
          <w:rStyle w:val="60"/>
          <w:rFonts w:hint="eastAsia" w:asciiTheme="majorEastAsia" w:hAnsiTheme="majorEastAsia" w:eastAsiaTheme="majorEastAsia" w:cstheme="majorEastAsia"/>
          <w:color w:val="auto"/>
          <w:kern w:val="0"/>
          <w:highlight w:val="none"/>
        </w:rPr>
        <w:t>标准和维修其中的任何缺陷。</w:t>
      </w:r>
    </w:p>
    <w:p w14:paraId="25653FE1">
      <w:pPr>
        <w:snapToGrid w:val="0"/>
        <w:ind w:firstLine="57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3.本投标函在你方接</w:t>
      </w:r>
      <w:r>
        <w:rPr>
          <w:rStyle w:val="60"/>
          <w:rFonts w:hint="eastAsia" w:asciiTheme="majorEastAsia" w:hAnsiTheme="majorEastAsia" w:eastAsiaTheme="majorEastAsia" w:cstheme="majorEastAsia"/>
          <w:color w:val="auto"/>
          <w:kern w:val="0"/>
          <w:highlight w:val="none"/>
          <w:lang w:eastAsia="zh-CN"/>
        </w:rPr>
        <w:t>收到</w:t>
      </w:r>
      <w:r>
        <w:rPr>
          <w:rStyle w:val="60"/>
          <w:rFonts w:hint="eastAsia" w:asciiTheme="majorEastAsia" w:hAnsiTheme="majorEastAsia" w:eastAsiaTheme="majorEastAsia" w:cstheme="majorEastAsia"/>
          <w:color w:val="auto"/>
          <w:kern w:val="0"/>
          <w:highlight w:val="none"/>
        </w:rPr>
        <w:t>我方递交的投标文件之日起、到招标文件规定的投标有效期期满前对我方具有约束力。我方随时准备接受你方发出的中标通知书。</w:t>
      </w:r>
    </w:p>
    <w:p w14:paraId="1B1DFFE0">
      <w:pPr>
        <w:snapToGrid w:val="0"/>
        <w:ind w:firstLine="57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4．我方在此声明，我方不存在本工程招标文件第一章第三节第</w:t>
      </w:r>
      <w:r>
        <w:rPr>
          <w:rStyle w:val="60"/>
          <w:rFonts w:hint="eastAsia" w:asciiTheme="majorEastAsia" w:hAnsiTheme="majorEastAsia" w:eastAsiaTheme="majorEastAsia" w:cstheme="majorEastAsia"/>
          <w:b/>
          <w:bCs/>
          <w:color w:val="auto"/>
          <w:kern w:val="0"/>
          <w:highlight w:val="none"/>
        </w:rPr>
        <w:t>2.4</w:t>
      </w:r>
      <w:r>
        <w:rPr>
          <w:rStyle w:val="60"/>
          <w:rFonts w:hint="eastAsia" w:asciiTheme="majorEastAsia" w:hAnsiTheme="majorEastAsia" w:eastAsiaTheme="majorEastAsia" w:cstheme="majorEastAsia"/>
          <w:color w:val="auto"/>
          <w:kern w:val="0"/>
          <w:highlight w:val="none"/>
        </w:rPr>
        <w:t>条“禁止投标条款”所列出的任何一种情形，并愿意承担因我方就此弄虚作假所引起的一切法律后果。</w:t>
      </w:r>
    </w:p>
    <w:p w14:paraId="711DAC20">
      <w:pPr>
        <w:snapToGrid w:val="0"/>
        <w:ind w:firstLine="57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5．我方在此承诺，所递交投标文件的全部内容均为真实、有效、准确的，并愿意承担因我方就此弄虚作假所引起的一切法律后果，同时理解和同意有可能被要求提供更多的资料。</w:t>
      </w:r>
    </w:p>
    <w:p w14:paraId="43D8CC24">
      <w:pPr>
        <w:snapToGrid w:val="0"/>
        <w:ind w:firstLine="57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6. 我方理解你方不一定要接纳收到的最低投标总价或任何投标总价的投标人中标，也不要求你方解释我方是否中标的原因。</w:t>
      </w:r>
    </w:p>
    <w:p w14:paraId="38E32AAB">
      <w:pPr>
        <w:snapToGrid w:val="0"/>
        <w:spacing w:line="440" w:lineRule="exact"/>
        <w:jc w:val="right"/>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 xml:space="preserve">    投标人：</w:t>
      </w:r>
      <w:r>
        <w:rPr>
          <w:rStyle w:val="60"/>
          <w:rFonts w:hint="eastAsia" w:asciiTheme="majorEastAsia" w:hAnsiTheme="majorEastAsia" w:eastAsiaTheme="majorEastAsia" w:cstheme="majorEastAsia"/>
          <w:color w:val="auto"/>
          <w:kern w:val="0"/>
          <w:highlight w:val="none"/>
          <w:u w:val="single"/>
        </w:rPr>
        <w:t xml:space="preserve">                              </w:t>
      </w:r>
      <w:r>
        <w:rPr>
          <w:rStyle w:val="60"/>
          <w:rFonts w:hint="eastAsia" w:asciiTheme="majorEastAsia" w:hAnsiTheme="majorEastAsia" w:eastAsiaTheme="majorEastAsia" w:cstheme="majorEastAsia"/>
          <w:color w:val="auto"/>
          <w:kern w:val="0"/>
          <w:highlight w:val="none"/>
        </w:rPr>
        <w:t>（盖单位章）</w:t>
      </w:r>
    </w:p>
    <w:p w14:paraId="5261DE25">
      <w:pPr>
        <w:snapToGrid w:val="0"/>
        <w:spacing w:line="440" w:lineRule="exact"/>
        <w:jc w:val="right"/>
        <w:rPr>
          <w:rStyle w:val="60"/>
          <w:rFonts w:hint="eastAsia" w:asciiTheme="majorEastAsia" w:hAnsiTheme="majorEastAsia" w:eastAsiaTheme="majorEastAsia" w:cstheme="majorEastAsia"/>
          <w:color w:val="auto"/>
          <w:kern w:val="0"/>
          <w:highlight w:val="none"/>
        </w:rPr>
      </w:pPr>
    </w:p>
    <w:p w14:paraId="466EE46D">
      <w:pPr>
        <w:snapToGrid w:val="0"/>
        <w:spacing w:line="440" w:lineRule="exact"/>
        <w:ind w:firstLine="480" w:firstLineChars="200"/>
        <w:jc w:val="right"/>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法定代表人或其委托代理人：</w:t>
      </w:r>
      <w:r>
        <w:rPr>
          <w:rStyle w:val="60"/>
          <w:rFonts w:hint="eastAsia" w:asciiTheme="majorEastAsia" w:hAnsiTheme="majorEastAsia" w:eastAsiaTheme="majorEastAsia" w:cstheme="majorEastAsia"/>
          <w:color w:val="auto"/>
          <w:kern w:val="0"/>
          <w:highlight w:val="none"/>
          <w:u w:val="single"/>
        </w:rPr>
        <w:t xml:space="preserve">          </w:t>
      </w:r>
      <w:r>
        <w:rPr>
          <w:rStyle w:val="60"/>
          <w:rFonts w:hint="eastAsia" w:asciiTheme="majorEastAsia" w:hAnsiTheme="majorEastAsia" w:eastAsiaTheme="majorEastAsia" w:cstheme="majorEastAsia"/>
          <w:color w:val="auto"/>
          <w:kern w:val="0"/>
          <w:highlight w:val="none"/>
        </w:rPr>
        <w:t>（签字或盖章）</w:t>
      </w:r>
    </w:p>
    <w:p w14:paraId="128485B8">
      <w:pPr>
        <w:snapToGrid w:val="0"/>
        <w:spacing w:line="440" w:lineRule="exact"/>
        <w:ind w:firstLine="480" w:firstLineChars="200"/>
        <w:jc w:val="right"/>
        <w:rPr>
          <w:rStyle w:val="60"/>
          <w:rFonts w:hint="eastAsia" w:asciiTheme="majorEastAsia" w:hAnsiTheme="majorEastAsia" w:eastAsiaTheme="majorEastAsia" w:cstheme="majorEastAsia"/>
          <w:color w:val="auto"/>
          <w:kern w:val="0"/>
          <w:highlight w:val="none"/>
        </w:rPr>
      </w:pPr>
    </w:p>
    <w:p w14:paraId="3E66E55D">
      <w:pPr>
        <w:snapToGrid w:val="0"/>
        <w:spacing w:line="440" w:lineRule="exact"/>
        <w:jc w:val="left"/>
        <w:rPr>
          <w:rStyle w:val="60"/>
          <w:rFonts w:hint="eastAsia" w:asciiTheme="majorEastAsia" w:hAnsiTheme="majorEastAsia" w:eastAsiaTheme="majorEastAsia" w:cstheme="majorEastAsia"/>
          <w:color w:val="auto"/>
          <w:kern w:val="0"/>
          <w:highlight w:val="none"/>
        </w:rPr>
        <w:sectPr>
          <w:endnotePr>
            <w:numFmt w:val="decimal"/>
          </w:endnotePr>
          <w:pgSz w:w="11906" w:h="16838"/>
          <w:pgMar w:top="1440" w:right="1080" w:bottom="1440" w:left="1080" w:header="850" w:footer="992" w:gutter="0"/>
          <w:pgNumType w:fmt="decimal"/>
          <w:cols w:space="720" w:num="1"/>
          <w:rtlGutter w:val="0"/>
          <w:docGrid w:linePitch="327" w:charSpace="0"/>
        </w:sectPr>
      </w:pPr>
      <w:r>
        <w:rPr>
          <w:rStyle w:val="60"/>
          <w:rFonts w:hint="eastAsia" w:asciiTheme="majorEastAsia" w:hAnsiTheme="majorEastAsia" w:eastAsiaTheme="majorEastAsia" w:cstheme="majorEastAsia"/>
          <w:color w:val="auto"/>
          <w:kern w:val="0"/>
          <w:highlight w:val="none"/>
        </w:rPr>
        <w:t xml:space="preserve">                                       </w:t>
      </w:r>
      <w:r>
        <w:rPr>
          <w:rStyle w:val="60"/>
          <w:rFonts w:hint="eastAsia" w:asciiTheme="majorEastAsia" w:hAnsiTheme="majorEastAsia" w:eastAsiaTheme="majorEastAsia" w:cstheme="majorEastAsia"/>
          <w:color w:val="auto"/>
          <w:kern w:val="0"/>
          <w:highlight w:val="none"/>
          <w:u w:val="single"/>
        </w:rPr>
        <w:t xml:space="preserve">       </w:t>
      </w:r>
      <w:r>
        <w:rPr>
          <w:rStyle w:val="60"/>
          <w:rFonts w:hint="eastAsia" w:asciiTheme="majorEastAsia" w:hAnsiTheme="majorEastAsia" w:eastAsiaTheme="majorEastAsia" w:cstheme="majorEastAsia"/>
          <w:color w:val="auto"/>
          <w:kern w:val="0"/>
          <w:highlight w:val="none"/>
        </w:rPr>
        <w:t>年</w:t>
      </w:r>
      <w:r>
        <w:rPr>
          <w:rStyle w:val="60"/>
          <w:rFonts w:hint="eastAsia" w:asciiTheme="majorEastAsia" w:hAnsiTheme="majorEastAsia" w:eastAsiaTheme="majorEastAsia" w:cstheme="majorEastAsia"/>
          <w:color w:val="auto"/>
          <w:kern w:val="0"/>
          <w:highlight w:val="none"/>
          <w:u w:val="single"/>
        </w:rPr>
        <w:t xml:space="preserve">     </w:t>
      </w:r>
      <w:r>
        <w:rPr>
          <w:rStyle w:val="60"/>
          <w:rFonts w:hint="eastAsia" w:asciiTheme="majorEastAsia" w:hAnsiTheme="majorEastAsia" w:eastAsiaTheme="majorEastAsia" w:cstheme="majorEastAsia"/>
          <w:color w:val="auto"/>
          <w:kern w:val="0"/>
          <w:highlight w:val="none"/>
        </w:rPr>
        <w:t>月</w:t>
      </w:r>
      <w:r>
        <w:rPr>
          <w:rStyle w:val="60"/>
          <w:rFonts w:hint="eastAsia" w:asciiTheme="majorEastAsia" w:hAnsiTheme="majorEastAsia" w:eastAsiaTheme="majorEastAsia" w:cstheme="majorEastAsia"/>
          <w:color w:val="auto"/>
          <w:kern w:val="0"/>
          <w:highlight w:val="none"/>
          <w:u w:val="single"/>
        </w:rPr>
        <w:t xml:space="preserve">     </w:t>
      </w:r>
      <w:r>
        <w:rPr>
          <w:rStyle w:val="60"/>
          <w:rFonts w:hint="eastAsia" w:asciiTheme="majorEastAsia" w:hAnsiTheme="majorEastAsia" w:eastAsiaTheme="majorEastAsia" w:cstheme="majorEastAsia"/>
          <w:color w:val="auto"/>
          <w:kern w:val="0"/>
          <w:highlight w:val="none"/>
        </w:rPr>
        <w:t>日</w:t>
      </w:r>
    </w:p>
    <w:p w14:paraId="7882D8E4">
      <w:pPr>
        <w:pStyle w:val="79"/>
        <w:rPr>
          <w:rFonts w:hint="eastAsia" w:asciiTheme="majorEastAsia" w:hAnsiTheme="majorEastAsia" w:eastAsiaTheme="majorEastAsia" w:cstheme="majorEastAsia"/>
          <w:color w:val="auto"/>
          <w:highlight w:val="none"/>
        </w:rPr>
      </w:pPr>
      <w:bookmarkStart w:id="332" w:name="_Toc5017"/>
      <w:bookmarkStart w:id="333" w:name="_Toc12440"/>
      <w:bookmarkStart w:id="334" w:name="_Toc8160"/>
      <w:bookmarkStart w:id="335" w:name="_Toc14714"/>
      <w:bookmarkStart w:id="336" w:name="_Toc5519"/>
      <w:bookmarkStart w:id="337" w:name="_Toc32320"/>
      <w:bookmarkStart w:id="338" w:name="_Toc1615"/>
      <w:bookmarkStart w:id="339" w:name="_Toc4375"/>
      <w:bookmarkStart w:id="340" w:name="_Toc12375"/>
      <w:bookmarkStart w:id="341" w:name="_Toc7329"/>
      <w:bookmarkStart w:id="342" w:name="_Toc13340"/>
      <w:bookmarkStart w:id="343" w:name="_Toc21578"/>
      <w:bookmarkStart w:id="344" w:name="_Toc23704"/>
      <w:r>
        <w:rPr>
          <w:rStyle w:val="60"/>
          <w:rFonts w:hint="eastAsia" w:asciiTheme="majorEastAsia" w:hAnsiTheme="majorEastAsia" w:eastAsiaTheme="majorEastAsia" w:cstheme="majorEastAsia"/>
          <w:color w:val="auto"/>
          <w:sz w:val="21"/>
          <w:szCs w:val="21"/>
          <w:highlight w:val="none"/>
        </w:rPr>
        <w:t>格式</w:t>
      </w:r>
      <w:r>
        <w:rPr>
          <w:rStyle w:val="60"/>
          <w:rFonts w:hint="eastAsia" w:asciiTheme="majorEastAsia" w:hAnsiTheme="majorEastAsia" w:eastAsiaTheme="majorEastAsia" w:cstheme="majorEastAsia"/>
          <w:color w:val="auto"/>
          <w:sz w:val="21"/>
          <w:szCs w:val="21"/>
          <w:highlight w:val="none"/>
          <w:lang w:eastAsia="zh-CN"/>
        </w:rPr>
        <w:t>三</w:t>
      </w:r>
      <w:r>
        <w:rPr>
          <w:rStyle w:val="60"/>
          <w:rFonts w:hint="eastAsia" w:asciiTheme="majorEastAsia" w:hAnsiTheme="majorEastAsia" w:eastAsiaTheme="majorEastAsia" w:cstheme="majorEastAsia"/>
          <w:color w:val="auto"/>
          <w:sz w:val="21"/>
          <w:szCs w:val="21"/>
          <w:highlight w:val="none"/>
        </w:rPr>
        <w:t xml:space="preserve"> 各项承诺一览表</w:t>
      </w:r>
      <w:bookmarkEnd w:id="332"/>
      <w:bookmarkEnd w:id="333"/>
      <w:bookmarkEnd w:id="334"/>
      <w:bookmarkEnd w:id="335"/>
      <w:bookmarkEnd w:id="336"/>
      <w:bookmarkEnd w:id="337"/>
      <w:bookmarkEnd w:id="338"/>
      <w:bookmarkEnd w:id="339"/>
      <w:bookmarkEnd w:id="340"/>
    </w:p>
    <w:p w14:paraId="4BDCDE90">
      <w:pPr>
        <w:pStyle w:val="86"/>
        <w:widowControl w:val="0"/>
        <w:wordWrap w:val="0"/>
        <w:adjustRightInd w:val="0"/>
        <w:snapToGrid w:val="0"/>
        <w:spacing w:before="240" w:after="240" w:line="440" w:lineRule="exact"/>
        <w:ind w:firstLine="0"/>
        <w:jc w:val="center"/>
        <w:rPr>
          <w:rFonts w:hint="eastAsia" w:asciiTheme="majorEastAsia" w:hAnsiTheme="majorEastAsia" w:eastAsiaTheme="majorEastAsia" w:cstheme="majorEastAsia"/>
          <w:b/>
          <w:snapToGrid w:val="0"/>
          <w:color w:val="auto"/>
          <w:sz w:val="30"/>
          <w:highlight w:val="none"/>
        </w:rPr>
      </w:pPr>
      <w:bookmarkStart w:id="345" w:name="_Toc14261300"/>
      <w:r>
        <w:rPr>
          <w:rFonts w:hint="eastAsia" w:asciiTheme="majorEastAsia" w:hAnsiTheme="majorEastAsia" w:eastAsiaTheme="majorEastAsia" w:cstheme="majorEastAsia"/>
          <w:b/>
          <w:snapToGrid w:val="0"/>
          <w:color w:val="auto"/>
          <w:sz w:val="30"/>
          <w:highlight w:val="none"/>
        </w:rPr>
        <w:t>各项承诺一览表</w:t>
      </w:r>
      <w:bookmarkEnd w:id="345"/>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16"/>
        <w:gridCol w:w="1573"/>
        <w:gridCol w:w="3329"/>
        <w:gridCol w:w="3814"/>
      </w:tblGrid>
      <w:tr w14:paraId="34C8D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0" w:hRule="atLeast"/>
          <w:jc w:val="center"/>
        </w:trPr>
        <w:tc>
          <w:tcPr>
            <w:tcW w:w="716" w:type="dxa"/>
            <w:noWrap w:val="0"/>
            <w:vAlign w:val="center"/>
          </w:tcPr>
          <w:p w14:paraId="77925156">
            <w:pPr>
              <w:pStyle w:val="83"/>
              <w:wordWrap w:val="0"/>
              <w:adjustRightInd w:val="0"/>
              <w:snapToGrid w:val="0"/>
              <w:spacing w:line="240" w:lineRule="auto"/>
              <w:jc w:val="center"/>
              <w:rPr>
                <w:rFonts w:hint="eastAsia" w:asciiTheme="majorEastAsia" w:hAnsiTheme="majorEastAsia" w:eastAsiaTheme="majorEastAsia" w:cstheme="majorEastAsia"/>
                <w:b/>
                <w:bCs w:val="0"/>
                <w:snapToGrid w:val="0"/>
                <w:color w:val="auto"/>
                <w:kern w:val="0"/>
                <w:szCs w:val="21"/>
                <w:highlight w:val="none"/>
              </w:rPr>
            </w:pPr>
            <w:r>
              <w:rPr>
                <w:rFonts w:hint="eastAsia" w:asciiTheme="majorEastAsia" w:hAnsiTheme="majorEastAsia" w:eastAsiaTheme="majorEastAsia" w:cstheme="majorEastAsia"/>
                <w:b/>
                <w:bCs w:val="0"/>
                <w:snapToGrid w:val="0"/>
                <w:color w:val="auto"/>
                <w:kern w:val="0"/>
                <w:szCs w:val="21"/>
                <w:highlight w:val="none"/>
              </w:rPr>
              <w:t>序号</w:t>
            </w:r>
          </w:p>
        </w:tc>
        <w:tc>
          <w:tcPr>
            <w:tcW w:w="1573" w:type="dxa"/>
            <w:noWrap w:val="0"/>
            <w:vAlign w:val="center"/>
          </w:tcPr>
          <w:p w14:paraId="44DBFCEC">
            <w:pPr>
              <w:pStyle w:val="83"/>
              <w:wordWrap w:val="0"/>
              <w:adjustRightInd w:val="0"/>
              <w:snapToGrid w:val="0"/>
              <w:spacing w:line="240" w:lineRule="auto"/>
              <w:jc w:val="center"/>
              <w:rPr>
                <w:rFonts w:hint="eastAsia" w:asciiTheme="majorEastAsia" w:hAnsiTheme="majorEastAsia" w:eastAsiaTheme="majorEastAsia" w:cstheme="majorEastAsia"/>
                <w:b/>
                <w:bCs w:val="0"/>
                <w:snapToGrid w:val="0"/>
                <w:color w:val="auto"/>
                <w:kern w:val="0"/>
                <w:szCs w:val="21"/>
                <w:highlight w:val="none"/>
              </w:rPr>
            </w:pPr>
            <w:r>
              <w:rPr>
                <w:rFonts w:hint="eastAsia" w:asciiTheme="majorEastAsia" w:hAnsiTheme="majorEastAsia" w:eastAsiaTheme="majorEastAsia" w:cstheme="majorEastAsia"/>
                <w:b/>
                <w:bCs w:val="0"/>
                <w:snapToGrid w:val="0"/>
                <w:color w:val="auto"/>
                <w:kern w:val="0"/>
                <w:szCs w:val="21"/>
                <w:highlight w:val="none"/>
              </w:rPr>
              <w:t>承诺事项</w:t>
            </w:r>
          </w:p>
        </w:tc>
        <w:tc>
          <w:tcPr>
            <w:tcW w:w="3329" w:type="dxa"/>
            <w:noWrap w:val="0"/>
            <w:vAlign w:val="center"/>
          </w:tcPr>
          <w:p w14:paraId="21B34C2A">
            <w:pPr>
              <w:pStyle w:val="83"/>
              <w:wordWrap w:val="0"/>
              <w:adjustRightInd w:val="0"/>
              <w:snapToGrid w:val="0"/>
              <w:spacing w:line="240" w:lineRule="auto"/>
              <w:jc w:val="center"/>
              <w:rPr>
                <w:rFonts w:hint="eastAsia" w:asciiTheme="majorEastAsia" w:hAnsiTheme="majorEastAsia" w:eastAsiaTheme="majorEastAsia" w:cstheme="majorEastAsia"/>
                <w:b/>
                <w:bCs w:val="0"/>
                <w:snapToGrid w:val="0"/>
                <w:color w:val="auto"/>
                <w:kern w:val="0"/>
                <w:szCs w:val="21"/>
                <w:highlight w:val="none"/>
              </w:rPr>
            </w:pPr>
            <w:r>
              <w:rPr>
                <w:rFonts w:hint="eastAsia" w:asciiTheme="majorEastAsia" w:hAnsiTheme="majorEastAsia" w:eastAsiaTheme="majorEastAsia" w:cstheme="majorEastAsia"/>
                <w:b/>
                <w:bCs w:val="0"/>
                <w:snapToGrid w:val="0"/>
                <w:color w:val="auto"/>
                <w:kern w:val="0"/>
                <w:szCs w:val="21"/>
                <w:highlight w:val="none"/>
              </w:rPr>
              <w:t>承诺内容</w:t>
            </w:r>
          </w:p>
        </w:tc>
        <w:tc>
          <w:tcPr>
            <w:tcW w:w="3814" w:type="dxa"/>
            <w:noWrap w:val="0"/>
            <w:vAlign w:val="center"/>
          </w:tcPr>
          <w:p w14:paraId="0E4C9AC7">
            <w:pPr>
              <w:pStyle w:val="83"/>
              <w:wordWrap w:val="0"/>
              <w:adjustRightInd w:val="0"/>
              <w:snapToGrid w:val="0"/>
              <w:spacing w:line="240" w:lineRule="auto"/>
              <w:jc w:val="center"/>
              <w:rPr>
                <w:rFonts w:hint="eastAsia" w:asciiTheme="majorEastAsia" w:hAnsiTheme="majorEastAsia" w:eastAsiaTheme="majorEastAsia" w:cstheme="majorEastAsia"/>
                <w:b/>
                <w:bCs w:val="0"/>
                <w:snapToGrid w:val="0"/>
                <w:color w:val="auto"/>
                <w:kern w:val="0"/>
                <w:szCs w:val="21"/>
                <w:highlight w:val="none"/>
              </w:rPr>
            </w:pPr>
            <w:r>
              <w:rPr>
                <w:rFonts w:hint="eastAsia" w:asciiTheme="majorEastAsia" w:hAnsiTheme="majorEastAsia" w:eastAsiaTheme="majorEastAsia" w:cstheme="majorEastAsia"/>
                <w:b/>
                <w:bCs w:val="0"/>
                <w:snapToGrid w:val="0"/>
                <w:color w:val="auto"/>
                <w:kern w:val="0"/>
                <w:szCs w:val="21"/>
                <w:highlight w:val="none"/>
              </w:rPr>
              <w:t>违约承诺</w:t>
            </w:r>
          </w:p>
        </w:tc>
      </w:tr>
      <w:tr w14:paraId="4C9E0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73" w:hRule="atLeast"/>
          <w:jc w:val="center"/>
        </w:trPr>
        <w:tc>
          <w:tcPr>
            <w:tcW w:w="716" w:type="dxa"/>
            <w:noWrap w:val="0"/>
            <w:vAlign w:val="center"/>
          </w:tcPr>
          <w:p w14:paraId="6285B24F">
            <w:pPr>
              <w:pStyle w:val="83"/>
              <w:wordWrap w:val="0"/>
              <w:adjustRightInd w:val="0"/>
              <w:snapToGrid w:val="0"/>
              <w:spacing w:line="240" w:lineRule="auto"/>
              <w:jc w:val="center"/>
              <w:rPr>
                <w:rFonts w:hint="eastAsia" w:asciiTheme="majorEastAsia" w:hAnsiTheme="majorEastAsia" w:eastAsiaTheme="majorEastAsia" w:cstheme="majorEastAsia"/>
                <w:snapToGrid w:val="0"/>
                <w:color w:val="auto"/>
                <w:kern w:val="0"/>
                <w:sz w:val="21"/>
                <w:szCs w:val="21"/>
                <w:highlight w:val="none"/>
              </w:rPr>
            </w:pPr>
            <w:r>
              <w:rPr>
                <w:rFonts w:hint="eastAsia" w:asciiTheme="majorEastAsia" w:hAnsiTheme="majorEastAsia" w:eastAsiaTheme="majorEastAsia" w:cstheme="majorEastAsia"/>
                <w:snapToGrid w:val="0"/>
                <w:color w:val="auto"/>
                <w:kern w:val="0"/>
                <w:sz w:val="21"/>
                <w:szCs w:val="21"/>
                <w:highlight w:val="none"/>
              </w:rPr>
              <w:t>1</w:t>
            </w:r>
          </w:p>
        </w:tc>
        <w:tc>
          <w:tcPr>
            <w:tcW w:w="1573" w:type="dxa"/>
            <w:noWrap w:val="0"/>
            <w:vAlign w:val="center"/>
          </w:tcPr>
          <w:p w14:paraId="2051E3C9">
            <w:pPr>
              <w:pStyle w:val="82"/>
              <w:wordWrap w:val="0"/>
              <w:adjustRightInd w:val="0"/>
              <w:snapToGrid w:val="0"/>
              <w:spacing w:line="240" w:lineRule="auto"/>
              <w:ind w:firstLine="0" w:firstLineChars="0"/>
              <w:jc w:val="center"/>
              <w:rPr>
                <w:rFonts w:hint="eastAsia" w:asciiTheme="majorEastAsia" w:hAnsiTheme="majorEastAsia" w:eastAsiaTheme="majorEastAsia" w:cstheme="majorEastAsia"/>
                <w:snapToGrid w:val="0"/>
                <w:color w:val="auto"/>
                <w:kern w:val="0"/>
                <w:sz w:val="21"/>
                <w:szCs w:val="21"/>
                <w:highlight w:val="none"/>
              </w:rPr>
            </w:pPr>
            <w:r>
              <w:rPr>
                <w:rFonts w:hint="eastAsia" w:asciiTheme="majorEastAsia" w:hAnsiTheme="majorEastAsia" w:eastAsiaTheme="majorEastAsia" w:cstheme="majorEastAsia"/>
                <w:snapToGrid w:val="0"/>
                <w:color w:val="auto"/>
                <w:kern w:val="0"/>
                <w:sz w:val="21"/>
                <w:szCs w:val="21"/>
                <w:highlight w:val="none"/>
              </w:rPr>
              <w:t>自愿接受招标</w:t>
            </w:r>
          </w:p>
          <w:p w14:paraId="4E28C461">
            <w:pPr>
              <w:pStyle w:val="82"/>
              <w:wordWrap w:val="0"/>
              <w:adjustRightInd w:val="0"/>
              <w:snapToGrid w:val="0"/>
              <w:spacing w:line="240" w:lineRule="auto"/>
              <w:ind w:firstLine="0" w:firstLineChars="0"/>
              <w:jc w:val="center"/>
              <w:rPr>
                <w:rFonts w:hint="eastAsia" w:asciiTheme="majorEastAsia" w:hAnsiTheme="majorEastAsia" w:eastAsiaTheme="majorEastAsia" w:cstheme="majorEastAsia"/>
                <w:snapToGrid w:val="0"/>
                <w:color w:val="auto"/>
                <w:kern w:val="0"/>
                <w:sz w:val="21"/>
                <w:szCs w:val="21"/>
                <w:highlight w:val="none"/>
              </w:rPr>
            </w:pPr>
            <w:r>
              <w:rPr>
                <w:rFonts w:hint="eastAsia" w:asciiTheme="majorEastAsia" w:hAnsiTheme="majorEastAsia" w:eastAsiaTheme="majorEastAsia" w:cstheme="majorEastAsia"/>
                <w:snapToGrid w:val="0"/>
                <w:color w:val="auto"/>
                <w:kern w:val="0"/>
                <w:sz w:val="21"/>
                <w:szCs w:val="21"/>
                <w:highlight w:val="none"/>
              </w:rPr>
              <w:t>文件条款的承诺</w:t>
            </w:r>
          </w:p>
        </w:tc>
        <w:tc>
          <w:tcPr>
            <w:tcW w:w="3329" w:type="dxa"/>
            <w:noWrap w:val="0"/>
            <w:vAlign w:val="center"/>
          </w:tcPr>
          <w:p w14:paraId="66187480">
            <w:pPr>
              <w:pStyle w:val="82"/>
              <w:wordWrap w:val="0"/>
              <w:adjustRightInd w:val="0"/>
              <w:snapToGrid w:val="0"/>
              <w:spacing w:line="240" w:lineRule="auto"/>
              <w:ind w:firstLine="420"/>
              <w:rPr>
                <w:rFonts w:hint="eastAsia" w:asciiTheme="majorEastAsia" w:hAnsiTheme="majorEastAsia" w:eastAsiaTheme="majorEastAsia" w:cstheme="majorEastAsia"/>
                <w:snapToGrid w:val="0"/>
                <w:color w:val="auto"/>
                <w:kern w:val="0"/>
                <w:sz w:val="21"/>
                <w:szCs w:val="21"/>
                <w:highlight w:val="none"/>
              </w:rPr>
            </w:pPr>
            <w:r>
              <w:rPr>
                <w:rFonts w:hint="eastAsia" w:asciiTheme="majorEastAsia" w:hAnsiTheme="majorEastAsia" w:eastAsiaTheme="majorEastAsia" w:cstheme="majorEastAsia"/>
                <w:snapToGrid w:val="0"/>
                <w:color w:val="auto"/>
                <w:kern w:val="0"/>
                <w:sz w:val="21"/>
                <w:szCs w:val="21"/>
                <w:highlight w:val="none"/>
              </w:rPr>
              <w:t>我方自愿接受招标文件的所有条款，所递交的投标文件已经充分响应招标文件的实质性要求。</w:t>
            </w:r>
          </w:p>
        </w:tc>
        <w:tc>
          <w:tcPr>
            <w:tcW w:w="3814" w:type="dxa"/>
            <w:noWrap w:val="0"/>
            <w:vAlign w:val="center"/>
          </w:tcPr>
          <w:p w14:paraId="74701F3D">
            <w:pPr>
              <w:pStyle w:val="82"/>
              <w:wordWrap w:val="0"/>
              <w:adjustRightInd w:val="0"/>
              <w:snapToGrid w:val="0"/>
              <w:spacing w:line="240" w:lineRule="auto"/>
              <w:ind w:firstLine="420"/>
              <w:rPr>
                <w:rFonts w:hint="eastAsia" w:asciiTheme="majorEastAsia" w:hAnsiTheme="majorEastAsia" w:eastAsiaTheme="majorEastAsia" w:cstheme="majorEastAsia"/>
                <w:snapToGrid w:val="0"/>
                <w:color w:val="auto"/>
                <w:kern w:val="0"/>
                <w:sz w:val="21"/>
                <w:szCs w:val="21"/>
                <w:highlight w:val="none"/>
              </w:rPr>
            </w:pPr>
            <w:r>
              <w:rPr>
                <w:rFonts w:hint="eastAsia" w:asciiTheme="majorEastAsia" w:hAnsiTheme="majorEastAsia" w:eastAsiaTheme="majorEastAsia" w:cstheme="majorEastAsia"/>
                <w:snapToGrid w:val="0"/>
                <w:color w:val="auto"/>
                <w:kern w:val="0"/>
                <w:sz w:val="21"/>
                <w:szCs w:val="21"/>
                <w:highlight w:val="none"/>
              </w:rPr>
              <w:t>如果我方的投标文件未响应、违反、偏离招标文件的实质性要求，我方接受招标人或其授权的招标代理机构或其组建的评标委员会依据招标文件作出的相应处理，包括否决投标。</w:t>
            </w:r>
          </w:p>
        </w:tc>
      </w:tr>
      <w:tr w14:paraId="74A66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82" w:hRule="atLeast"/>
          <w:jc w:val="center"/>
        </w:trPr>
        <w:tc>
          <w:tcPr>
            <w:tcW w:w="716" w:type="dxa"/>
            <w:noWrap w:val="0"/>
            <w:vAlign w:val="center"/>
          </w:tcPr>
          <w:p w14:paraId="45E4D9C2">
            <w:pPr>
              <w:pStyle w:val="83"/>
              <w:wordWrap w:val="0"/>
              <w:adjustRightInd w:val="0"/>
              <w:snapToGrid w:val="0"/>
              <w:spacing w:line="240" w:lineRule="auto"/>
              <w:jc w:val="center"/>
              <w:rPr>
                <w:rFonts w:hint="eastAsia" w:asciiTheme="majorEastAsia" w:hAnsiTheme="majorEastAsia" w:eastAsiaTheme="majorEastAsia" w:cstheme="majorEastAsia"/>
                <w:snapToGrid w:val="0"/>
                <w:color w:val="auto"/>
                <w:kern w:val="0"/>
                <w:sz w:val="21"/>
                <w:szCs w:val="21"/>
                <w:highlight w:val="none"/>
              </w:rPr>
            </w:pPr>
            <w:r>
              <w:rPr>
                <w:rFonts w:hint="eastAsia" w:asciiTheme="majorEastAsia" w:hAnsiTheme="majorEastAsia" w:eastAsiaTheme="majorEastAsia" w:cstheme="majorEastAsia"/>
                <w:snapToGrid w:val="0"/>
                <w:color w:val="auto"/>
                <w:kern w:val="0"/>
                <w:sz w:val="21"/>
                <w:szCs w:val="21"/>
                <w:highlight w:val="none"/>
              </w:rPr>
              <w:t>2</w:t>
            </w:r>
          </w:p>
        </w:tc>
        <w:tc>
          <w:tcPr>
            <w:tcW w:w="1573" w:type="dxa"/>
            <w:noWrap w:val="0"/>
            <w:vAlign w:val="center"/>
          </w:tcPr>
          <w:p w14:paraId="6C655B07">
            <w:pPr>
              <w:pStyle w:val="82"/>
              <w:wordWrap w:val="0"/>
              <w:adjustRightInd w:val="0"/>
              <w:snapToGrid w:val="0"/>
              <w:spacing w:line="240" w:lineRule="auto"/>
              <w:ind w:firstLine="0" w:firstLineChars="0"/>
              <w:jc w:val="center"/>
              <w:rPr>
                <w:rFonts w:hint="eastAsia" w:asciiTheme="majorEastAsia" w:hAnsiTheme="majorEastAsia" w:eastAsiaTheme="majorEastAsia" w:cstheme="majorEastAsia"/>
                <w:snapToGrid w:val="0"/>
                <w:color w:val="auto"/>
                <w:kern w:val="0"/>
                <w:sz w:val="21"/>
                <w:szCs w:val="21"/>
                <w:highlight w:val="none"/>
              </w:rPr>
            </w:pPr>
            <w:r>
              <w:rPr>
                <w:rFonts w:hint="eastAsia" w:asciiTheme="majorEastAsia" w:hAnsiTheme="majorEastAsia" w:eastAsiaTheme="majorEastAsia" w:cstheme="majorEastAsia"/>
                <w:snapToGrid w:val="0"/>
                <w:color w:val="auto"/>
                <w:kern w:val="0"/>
                <w:sz w:val="21"/>
                <w:szCs w:val="21"/>
                <w:highlight w:val="none"/>
              </w:rPr>
              <w:t>无禁止投标</w:t>
            </w:r>
          </w:p>
          <w:p w14:paraId="64E8B3FB">
            <w:pPr>
              <w:pStyle w:val="82"/>
              <w:wordWrap w:val="0"/>
              <w:adjustRightInd w:val="0"/>
              <w:snapToGrid w:val="0"/>
              <w:spacing w:line="240" w:lineRule="auto"/>
              <w:ind w:firstLine="0" w:firstLineChars="0"/>
              <w:jc w:val="center"/>
              <w:rPr>
                <w:rFonts w:hint="eastAsia" w:asciiTheme="majorEastAsia" w:hAnsiTheme="majorEastAsia" w:eastAsiaTheme="majorEastAsia" w:cstheme="majorEastAsia"/>
                <w:snapToGrid w:val="0"/>
                <w:color w:val="auto"/>
                <w:kern w:val="0"/>
                <w:sz w:val="21"/>
                <w:szCs w:val="21"/>
                <w:highlight w:val="none"/>
              </w:rPr>
            </w:pPr>
            <w:r>
              <w:rPr>
                <w:rFonts w:hint="eastAsia" w:asciiTheme="majorEastAsia" w:hAnsiTheme="majorEastAsia" w:eastAsiaTheme="majorEastAsia" w:cstheme="majorEastAsia"/>
                <w:snapToGrid w:val="0"/>
                <w:color w:val="auto"/>
                <w:kern w:val="0"/>
                <w:sz w:val="21"/>
                <w:szCs w:val="21"/>
                <w:highlight w:val="none"/>
              </w:rPr>
              <w:t>情形的承诺</w:t>
            </w:r>
          </w:p>
        </w:tc>
        <w:tc>
          <w:tcPr>
            <w:tcW w:w="3329" w:type="dxa"/>
            <w:noWrap w:val="0"/>
            <w:vAlign w:val="center"/>
          </w:tcPr>
          <w:p w14:paraId="0FC688C1">
            <w:pPr>
              <w:pStyle w:val="82"/>
              <w:wordWrap w:val="0"/>
              <w:adjustRightInd w:val="0"/>
              <w:snapToGrid w:val="0"/>
              <w:spacing w:line="240" w:lineRule="auto"/>
              <w:ind w:firstLine="420"/>
              <w:rPr>
                <w:rFonts w:hint="eastAsia" w:asciiTheme="majorEastAsia" w:hAnsiTheme="majorEastAsia" w:eastAsiaTheme="majorEastAsia" w:cstheme="majorEastAsia"/>
                <w:snapToGrid w:val="0"/>
                <w:color w:val="auto"/>
                <w:kern w:val="0"/>
                <w:sz w:val="21"/>
                <w:szCs w:val="21"/>
                <w:highlight w:val="none"/>
              </w:rPr>
            </w:pPr>
            <w:r>
              <w:rPr>
                <w:rFonts w:hint="eastAsia" w:asciiTheme="majorEastAsia" w:hAnsiTheme="majorEastAsia" w:eastAsiaTheme="majorEastAsia" w:cstheme="majorEastAsia"/>
                <w:snapToGrid w:val="0"/>
                <w:color w:val="auto"/>
                <w:kern w:val="0"/>
                <w:sz w:val="21"/>
                <w:szCs w:val="21"/>
                <w:highlight w:val="none"/>
              </w:rPr>
              <w:t>我方不存在招标文件第一章第三节第</w:t>
            </w:r>
            <w:r>
              <w:rPr>
                <w:rFonts w:hint="eastAsia" w:asciiTheme="majorEastAsia" w:hAnsiTheme="majorEastAsia" w:eastAsiaTheme="majorEastAsia" w:cstheme="majorEastAsia"/>
                <w:b/>
                <w:bCs/>
                <w:snapToGrid w:val="0"/>
                <w:color w:val="auto"/>
                <w:kern w:val="0"/>
                <w:sz w:val="21"/>
                <w:szCs w:val="21"/>
                <w:highlight w:val="none"/>
              </w:rPr>
              <w:t>2.4</w:t>
            </w:r>
            <w:r>
              <w:rPr>
                <w:rFonts w:hint="eastAsia" w:asciiTheme="majorEastAsia" w:hAnsiTheme="majorEastAsia" w:eastAsiaTheme="majorEastAsia" w:cstheme="majorEastAsia"/>
                <w:snapToGrid w:val="0"/>
                <w:color w:val="auto"/>
                <w:kern w:val="0"/>
                <w:sz w:val="21"/>
                <w:szCs w:val="21"/>
                <w:highlight w:val="none"/>
              </w:rPr>
              <w:t>条“禁止投标条款”规定的任何一种情形。</w:t>
            </w:r>
          </w:p>
        </w:tc>
        <w:tc>
          <w:tcPr>
            <w:tcW w:w="3814" w:type="dxa"/>
            <w:noWrap w:val="0"/>
            <w:vAlign w:val="center"/>
          </w:tcPr>
          <w:p w14:paraId="1D66A4B6">
            <w:pPr>
              <w:pStyle w:val="82"/>
              <w:wordWrap w:val="0"/>
              <w:adjustRightInd w:val="0"/>
              <w:snapToGrid w:val="0"/>
              <w:spacing w:line="240" w:lineRule="auto"/>
              <w:ind w:firstLine="420"/>
              <w:rPr>
                <w:rFonts w:hint="eastAsia" w:asciiTheme="majorEastAsia" w:hAnsiTheme="majorEastAsia" w:eastAsiaTheme="majorEastAsia" w:cstheme="majorEastAsia"/>
                <w:snapToGrid w:val="0"/>
                <w:color w:val="auto"/>
                <w:kern w:val="0"/>
                <w:sz w:val="21"/>
                <w:szCs w:val="21"/>
                <w:highlight w:val="none"/>
              </w:rPr>
            </w:pPr>
            <w:r>
              <w:rPr>
                <w:rFonts w:hint="eastAsia" w:asciiTheme="majorEastAsia" w:hAnsiTheme="majorEastAsia" w:eastAsiaTheme="majorEastAsia" w:cstheme="majorEastAsia"/>
                <w:snapToGrid w:val="0"/>
                <w:color w:val="auto"/>
                <w:kern w:val="0"/>
                <w:sz w:val="21"/>
                <w:szCs w:val="21"/>
                <w:highlight w:val="none"/>
              </w:rPr>
              <w:t>如果我方有招标文件第一章第三节第</w:t>
            </w:r>
            <w:r>
              <w:rPr>
                <w:rFonts w:hint="eastAsia" w:asciiTheme="majorEastAsia" w:hAnsiTheme="majorEastAsia" w:eastAsiaTheme="majorEastAsia" w:cstheme="majorEastAsia"/>
                <w:b/>
                <w:bCs/>
                <w:snapToGrid w:val="0"/>
                <w:color w:val="auto"/>
                <w:kern w:val="0"/>
                <w:sz w:val="21"/>
                <w:szCs w:val="21"/>
                <w:highlight w:val="none"/>
              </w:rPr>
              <w:t>2.4</w:t>
            </w:r>
            <w:r>
              <w:rPr>
                <w:rFonts w:hint="eastAsia" w:asciiTheme="majorEastAsia" w:hAnsiTheme="majorEastAsia" w:eastAsiaTheme="majorEastAsia" w:cstheme="majorEastAsia"/>
                <w:snapToGrid w:val="0"/>
                <w:color w:val="auto"/>
                <w:kern w:val="0"/>
                <w:sz w:val="21"/>
                <w:szCs w:val="21"/>
                <w:highlight w:val="none"/>
              </w:rPr>
              <w:t>条“禁止投标条款”规定的任何一种情形，我方接受招标人或其授权的招标代理机构或其组建的评标委员会依据招标文件作出的相应处理以及有关监督部门作出的行政处罚，并承担由此引起的一切法律后果。</w:t>
            </w:r>
          </w:p>
        </w:tc>
      </w:tr>
      <w:tr w14:paraId="03281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29" w:hRule="atLeast"/>
          <w:jc w:val="center"/>
        </w:trPr>
        <w:tc>
          <w:tcPr>
            <w:tcW w:w="716" w:type="dxa"/>
            <w:noWrap w:val="0"/>
            <w:vAlign w:val="center"/>
          </w:tcPr>
          <w:p w14:paraId="2D7AD289">
            <w:pPr>
              <w:pStyle w:val="83"/>
              <w:wordWrap w:val="0"/>
              <w:adjustRightInd w:val="0"/>
              <w:snapToGrid w:val="0"/>
              <w:spacing w:line="240" w:lineRule="auto"/>
              <w:jc w:val="center"/>
              <w:rPr>
                <w:rFonts w:hint="eastAsia" w:asciiTheme="majorEastAsia" w:hAnsiTheme="majorEastAsia" w:eastAsiaTheme="majorEastAsia" w:cstheme="majorEastAsia"/>
                <w:snapToGrid w:val="0"/>
                <w:color w:val="auto"/>
                <w:kern w:val="0"/>
                <w:sz w:val="21"/>
                <w:szCs w:val="21"/>
                <w:highlight w:val="none"/>
              </w:rPr>
            </w:pPr>
            <w:r>
              <w:rPr>
                <w:rFonts w:hint="eastAsia" w:asciiTheme="majorEastAsia" w:hAnsiTheme="majorEastAsia" w:eastAsiaTheme="majorEastAsia" w:cstheme="majorEastAsia"/>
                <w:snapToGrid w:val="0"/>
                <w:color w:val="auto"/>
                <w:kern w:val="0"/>
                <w:sz w:val="21"/>
                <w:szCs w:val="21"/>
                <w:highlight w:val="none"/>
              </w:rPr>
              <w:t>3</w:t>
            </w:r>
          </w:p>
        </w:tc>
        <w:tc>
          <w:tcPr>
            <w:tcW w:w="1573" w:type="dxa"/>
            <w:noWrap w:val="0"/>
            <w:vAlign w:val="center"/>
          </w:tcPr>
          <w:p w14:paraId="6027A77A">
            <w:pPr>
              <w:pStyle w:val="82"/>
              <w:wordWrap w:val="0"/>
              <w:adjustRightInd w:val="0"/>
              <w:snapToGrid w:val="0"/>
              <w:spacing w:line="240" w:lineRule="auto"/>
              <w:ind w:firstLine="0" w:firstLineChars="0"/>
              <w:jc w:val="center"/>
              <w:rPr>
                <w:rFonts w:hint="eastAsia" w:asciiTheme="majorEastAsia" w:hAnsiTheme="majorEastAsia" w:eastAsiaTheme="majorEastAsia" w:cstheme="majorEastAsia"/>
                <w:snapToGrid w:val="0"/>
                <w:color w:val="auto"/>
                <w:kern w:val="0"/>
                <w:sz w:val="21"/>
                <w:szCs w:val="21"/>
                <w:highlight w:val="none"/>
              </w:rPr>
            </w:pPr>
            <w:r>
              <w:rPr>
                <w:rFonts w:hint="eastAsia" w:asciiTheme="majorEastAsia" w:hAnsiTheme="majorEastAsia" w:eastAsiaTheme="majorEastAsia" w:cstheme="majorEastAsia"/>
                <w:snapToGrid w:val="0"/>
                <w:color w:val="auto"/>
                <w:kern w:val="0"/>
                <w:sz w:val="21"/>
                <w:szCs w:val="21"/>
                <w:highlight w:val="none"/>
              </w:rPr>
              <w:t>自觉抵制围标</w:t>
            </w:r>
          </w:p>
          <w:p w14:paraId="327FED86">
            <w:pPr>
              <w:pStyle w:val="82"/>
              <w:wordWrap w:val="0"/>
              <w:adjustRightInd w:val="0"/>
              <w:snapToGrid w:val="0"/>
              <w:spacing w:line="240" w:lineRule="auto"/>
              <w:ind w:firstLine="0" w:firstLineChars="0"/>
              <w:jc w:val="center"/>
              <w:rPr>
                <w:rFonts w:hint="eastAsia" w:asciiTheme="majorEastAsia" w:hAnsiTheme="majorEastAsia" w:eastAsiaTheme="majorEastAsia" w:cstheme="majorEastAsia"/>
                <w:snapToGrid w:val="0"/>
                <w:color w:val="auto"/>
                <w:kern w:val="0"/>
                <w:sz w:val="21"/>
                <w:szCs w:val="21"/>
                <w:highlight w:val="none"/>
              </w:rPr>
            </w:pPr>
            <w:r>
              <w:rPr>
                <w:rFonts w:hint="eastAsia" w:asciiTheme="majorEastAsia" w:hAnsiTheme="majorEastAsia" w:eastAsiaTheme="majorEastAsia" w:cstheme="majorEastAsia"/>
                <w:snapToGrid w:val="0"/>
                <w:color w:val="auto"/>
                <w:kern w:val="0"/>
                <w:sz w:val="21"/>
                <w:szCs w:val="21"/>
                <w:highlight w:val="none"/>
              </w:rPr>
              <w:t>串标和弄虚</w:t>
            </w:r>
          </w:p>
          <w:p w14:paraId="0448147C">
            <w:pPr>
              <w:pStyle w:val="82"/>
              <w:wordWrap w:val="0"/>
              <w:adjustRightInd w:val="0"/>
              <w:snapToGrid w:val="0"/>
              <w:spacing w:line="240" w:lineRule="auto"/>
              <w:ind w:firstLine="0" w:firstLineChars="0"/>
              <w:jc w:val="center"/>
              <w:rPr>
                <w:rFonts w:hint="eastAsia" w:asciiTheme="majorEastAsia" w:hAnsiTheme="majorEastAsia" w:eastAsiaTheme="majorEastAsia" w:cstheme="majorEastAsia"/>
                <w:snapToGrid w:val="0"/>
                <w:color w:val="auto"/>
                <w:kern w:val="0"/>
                <w:sz w:val="21"/>
                <w:szCs w:val="21"/>
                <w:highlight w:val="none"/>
              </w:rPr>
            </w:pPr>
            <w:r>
              <w:rPr>
                <w:rFonts w:hint="eastAsia" w:asciiTheme="majorEastAsia" w:hAnsiTheme="majorEastAsia" w:eastAsiaTheme="majorEastAsia" w:cstheme="majorEastAsia"/>
                <w:snapToGrid w:val="0"/>
                <w:color w:val="auto"/>
                <w:kern w:val="0"/>
                <w:sz w:val="21"/>
                <w:szCs w:val="21"/>
                <w:highlight w:val="none"/>
              </w:rPr>
              <w:t>作假行为的承诺</w:t>
            </w:r>
          </w:p>
        </w:tc>
        <w:tc>
          <w:tcPr>
            <w:tcW w:w="3329" w:type="dxa"/>
            <w:noWrap w:val="0"/>
            <w:vAlign w:val="center"/>
          </w:tcPr>
          <w:p w14:paraId="2F524D52">
            <w:pPr>
              <w:pStyle w:val="82"/>
              <w:wordWrap w:val="0"/>
              <w:adjustRightInd w:val="0"/>
              <w:snapToGrid w:val="0"/>
              <w:spacing w:line="240" w:lineRule="auto"/>
              <w:ind w:firstLine="420"/>
              <w:rPr>
                <w:rFonts w:hint="eastAsia" w:asciiTheme="majorEastAsia" w:hAnsiTheme="majorEastAsia" w:eastAsiaTheme="majorEastAsia" w:cstheme="majorEastAsia"/>
                <w:snapToGrid w:val="0"/>
                <w:color w:val="auto"/>
                <w:kern w:val="0"/>
                <w:sz w:val="21"/>
                <w:szCs w:val="21"/>
                <w:highlight w:val="none"/>
              </w:rPr>
            </w:pPr>
            <w:r>
              <w:rPr>
                <w:rFonts w:hint="eastAsia" w:asciiTheme="majorEastAsia" w:hAnsiTheme="majorEastAsia" w:eastAsiaTheme="majorEastAsia" w:cstheme="majorEastAsia"/>
                <w:snapToGrid w:val="0"/>
                <w:color w:val="auto"/>
                <w:kern w:val="0"/>
                <w:sz w:val="21"/>
                <w:szCs w:val="21"/>
                <w:highlight w:val="none"/>
              </w:rPr>
              <w:t>我方合法正当、诚实守信地参与投标，不组织、不参加围标串标违法行为，不通过弄虚作假行为骗取中标。</w:t>
            </w:r>
          </w:p>
        </w:tc>
        <w:tc>
          <w:tcPr>
            <w:tcW w:w="3814" w:type="dxa"/>
            <w:noWrap w:val="0"/>
            <w:vAlign w:val="center"/>
          </w:tcPr>
          <w:p w14:paraId="6F4359C3">
            <w:pPr>
              <w:pStyle w:val="82"/>
              <w:wordWrap w:val="0"/>
              <w:adjustRightInd w:val="0"/>
              <w:snapToGrid w:val="0"/>
              <w:spacing w:line="240" w:lineRule="auto"/>
              <w:ind w:firstLine="420"/>
              <w:rPr>
                <w:rFonts w:hint="eastAsia" w:asciiTheme="majorEastAsia" w:hAnsiTheme="majorEastAsia" w:eastAsiaTheme="majorEastAsia" w:cstheme="majorEastAsia"/>
                <w:snapToGrid w:val="0"/>
                <w:color w:val="auto"/>
                <w:kern w:val="0"/>
                <w:sz w:val="21"/>
                <w:szCs w:val="21"/>
                <w:highlight w:val="none"/>
              </w:rPr>
            </w:pPr>
            <w:r>
              <w:rPr>
                <w:rFonts w:hint="eastAsia" w:asciiTheme="majorEastAsia" w:hAnsiTheme="majorEastAsia" w:eastAsiaTheme="majorEastAsia" w:cstheme="majorEastAsia"/>
                <w:snapToGrid w:val="0"/>
                <w:color w:val="auto"/>
                <w:kern w:val="0"/>
                <w:sz w:val="21"/>
                <w:szCs w:val="21"/>
                <w:highlight w:val="none"/>
              </w:rPr>
              <w:t>如果我方组织或参加围标串标违法行为或通过弄虚作假行为骗取中标，我方接受招标人或其授权的招标代理机构或其组建的评标委员会依据招标文件作出的相应处理以及有关监督部门作出的行政处罚，并承担由此引起的一切法律后果。</w:t>
            </w:r>
          </w:p>
        </w:tc>
      </w:tr>
      <w:tr w14:paraId="7A0E9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56" w:hRule="atLeast"/>
          <w:jc w:val="center"/>
        </w:trPr>
        <w:tc>
          <w:tcPr>
            <w:tcW w:w="716" w:type="dxa"/>
            <w:noWrap w:val="0"/>
            <w:vAlign w:val="center"/>
          </w:tcPr>
          <w:p w14:paraId="1B0917AC">
            <w:pPr>
              <w:pStyle w:val="83"/>
              <w:wordWrap w:val="0"/>
              <w:adjustRightInd w:val="0"/>
              <w:snapToGrid w:val="0"/>
              <w:spacing w:line="240" w:lineRule="auto"/>
              <w:jc w:val="center"/>
              <w:rPr>
                <w:rFonts w:hint="eastAsia" w:asciiTheme="majorEastAsia" w:hAnsiTheme="majorEastAsia" w:eastAsiaTheme="majorEastAsia" w:cstheme="majorEastAsia"/>
                <w:snapToGrid w:val="0"/>
                <w:color w:val="auto"/>
                <w:kern w:val="0"/>
                <w:sz w:val="21"/>
                <w:szCs w:val="21"/>
                <w:highlight w:val="none"/>
              </w:rPr>
            </w:pPr>
            <w:r>
              <w:rPr>
                <w:rFonts w:hint="eastAsia" w:asciiTheme="majorEastAsia" w:hAnsiTheme="majorEastAsia" w:eastAsiaTheme="majorEastAsia" w:cstheme="majorEastAsia"/>
                <w:snapToGrid w:val="0"/>
                <w:color w:val="auto"/>
                <w:kern w:val="0"/>
                <w:sz w:val="21"/>
                <w:szCs w:val="21"/>
                <w:highlight w:val="none"/>
              </w:rPr>
              <w:t>4</w:t>
            </w:r>
          </w:p>
        </w:tc>
        <w:tc>
          <w:tcPr>
            <w:tcW w:w="1573" w:type="dxa"/>
            <w:noWrap w:val="0"/>
            <w:vAlign w:val="center"/>
          </w:tcPr>
          <w:p w14:paraId="25173195">
            <w:pPr>
              <w:pStyle w:val="82"/>
              <w:wordWrap w:val="0"/>
              <w:adjustRightInd w:val="0"/>
              <w:snapToGrid w:val="0"/>
              <w:spacing w:line="240" w:lineRule="auto"/>
              <w:ind w:firstLine="0" w:firstLineChars="0"/>
              <w:jc w:val="center"/>
              <w:rPr>
                <w:rFonts w:hint="eastAsia" w:asciiTheme="majorEastAsia" w:hAnsiTheme="majorEastAsia" w:eastAsiaTheme="majorEastAsia" w:cstheme="majorEastAsia"/>
                <w:snapToGrid w:val="0"/>
                <w:color w:val="auto"/>
                <w:kern w:val="0"/>
                <w:sz w:val="21"/>
                <w:szCs w:val="21"/>
                <w:highlight w:val="none"/>
              </w:rPr>
            </w:pPr>
            <w:r>
              <w:rPr>
                <w:rFonts w:hint="eastAsia" w:asciiTheme="majorEastAsia" w:hAnsiTheme="majorEastAsia" w:eastAsiaTheme="majorEastAsia" w:cstheme="majorEastAsia"/>
                <w:snapToGrid w:val="0"/>
                <w:color w:val="auto"/>
                <w:kern w:val="0"/>
                <w:sz w:val="21"/>
                <w:szCs w:val="21"/>
                <w:highlight w:val="none"/>
              </w:rPr>
              <w:t>项目经理</w:t>
            </w:r>
          </w:p>
          <w:p w14:paraId="35A17F5C">
            <w:pPr>
              <w:pStyle w:val="82"/>
              <w:wordWrap w:val="0"/>
              <w:adjustRightInd w:val="0"/>
              <w:snapToGrid w:val="0"/>
              <w:spacing w:line="240" w:lineRule="auto"/>
              <w:ind w:firstLine="0" w:firstLineChars="0"/>
              <w:jc w:val="center"/>
              <w:rPr>
                <w:rFonts w:hint="eastAsia" w:asciiTheme="majorEastAsia" w:hAnsiTheme="majorEastAsia" w:eastAsiaTheme="majorEastAsia" w:cstheme="majorEastAsia"/>
                <w:snapToGrid w:val="0"/>
                <w:color w:val="auto"/>
                <w:kern w:val="0"/>
                <w:sz w:val="21"/>
                <w:szCs w:val="21"/>
                <w:highlight w:val="none"/>
              </w:rPr>
            </w:pPr>
            <w:r>
              <w:rPr>
                <w:rFonts w:hint="eastAsia" w:asciiTheme="majorEastAsia" w:hAnsiTheme="majorEastAsia" w:eastAsiaTheme="majorEastAsia" w:cstheme="majorEastAsia"/>
                <w:snapToGrid w:val="0"/>
                <w:color w:val="auto"/>
                <w:kern w:val="0"/>
                <w:sz w:val="21"/>
                <w:szCs w:val="21"/>
                <w:highlight w:val="none"/>
              </w:rPr>
              <w:t>任职承诺</w:t>
            </w:r>
          </w:p>
        </w:tc>
        <w:tc>
          <w:tcPr>
            <w:tcW w:w="3329" w:type="dxa"/>
            <w:noWrap w:val="0"/>
            <w:vAlign w:val="center"/>
          </w:tcPr>
          <w:p w14:paraId="70588016">
            <w:pPr>
              <w:pStyle w:val="82"/>
              <w:wordWrap w:val="0"/>
              <w:adjustRightInd w:val="0"/>
              <w:snapToGrid w:val="0"/>
              <w:spacing w:line="240" w:lineRule="auto"/>
              <w:ind w:firstLine="420"/>
              <w:rPr>
                <w:rFonts w:hint="eastAsia" w:asciiTheme="majorEastAsia" w:hAnsiTheme="majorEastAsia" w:eastAsiaTheme="majorEastAsia" w:cstheme="majorEastAsia"/>
                <w:snapToGrid w:val="0"/>
                <w:color w:val="auto"/>
                <w:kern w:val="0"/>
                <w:sz w:val="21"/>
                <w:szCs w:val="21"/>
                <w:highlight w:val="none"/>
              </w:rPr>
            </w:pPr>
            <w:r>
              <w:rPr>
                <w:rFonts w:hint="eastAsia" w:asciiTheme="majorEastAsia" w:hAnsiTheme="majorEastAsia" w:eastAsiaTheme="majorEastAsia" w:cstheme="majorEastAsia"/>
                <w:snapToGrid w:val="0"/>
                <w:color w:val="auto"/>
                <w:kern w:val="0"/>
                <w:sz w:val="21"/>
                <w:szCs w:val="21"/>
                <w:highlight w:val="none"/>
              </w:rPr>
              <w:t>我方拟派项目经理现阶段未担任其他在施（包括已中标未开工、已开工未竣工）建设工程项目的项目经理。</w:t>
            </w:r>
          </w:p>
        </w:tc>
        <w:tc>
          <w:tcPr>
            <w:tcW w:w="3814" w:type="dxa"/>
            <w:noWrap w:val="0"/>
            <w:vAlign w:val="center"/>
          </w:tcPr>
          <w:p w14:paraId="13DFCC27">
            <w:pPr>
              <w:pStyle w:val="82"/>
              <w:wordWrap w:val="0"/>
              <w:adjustRightInd w:val="0"/>
              <w:snapToGrid w:val="0"/>
              <w:spacing w:line="240" w:lineRule="auto"/>
              <w:ind w:firstLine="420"/>
              <w:rPr>
                <w:rFonts w:hint="eastAsia" w:asciiTheme="majorEastAsia" w:hAnsiTheme="majorEastAsia" w:eastAsiaTheme="majorEastAsia" w:cstheme="majorEastAsia"/>
                <w:snapToGrid w:val="0"/>
                <w:color w:val="auto"/>
                <w:kern w:val="0"/>
                <w:sz w:val="21"/>
                <w:szCs w:val="21"/>
                <w:highlight w:val="none"/>
              </w:rPr>
            </w:pPr>
            <w:r>
              <w:rPr>
                <w:rFonts w:hint="eastAsia" w:asciiTheme="majorEastAsia" w:hAnsiTheme="majorEastAsia" w:eastAsiaTheme="majorEastAsia" w:cstheme="majorEastAsia"/>
                <w:snapToGrid w:val="0"/>
                <w:color w:val="auto"/>
                <w:kern w:val="0"/>
                <w:sz w:val="21"/>
                <w:szCs w:val="21"/>
                <w:highlight w:val="none"/>
              </w:rPr>
              <w:t>如果我方拟派项目经理在本工程招标投标活动期间有担任其他任何在施（包括已中标未开工、已开工未竣工）建设工程项目的项目经理，我方接受招标人或其授权的招标代理机构或其组建的评标委员会依据招标文件作出的相应处理以及有关监督部门作出的行政处罚，并承担由此引起的一切法律后果。</w:t>
            </w:r>
          </w:p>
        </w:tc>
      </w:tr>
      <w:tr w14:paraId="6040C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74" w:hRule="atLeast"/>
          <w:jc w:val="center"/>
        </w:trPr>
        <w:tc>
          <w:tcPr>
            <w:tcW w:w="716" w:type="dxa"/>
            <w:noWrap w:val="0"/>
            <w:vAlign w:val="center"/>
          </w:tcPr>
          <w:p w14:paraId="6D2C8567">
            <w:pPr>
              <w:pStyle w:val="83"/>
              <w:wordWrap w:val="0"/>
              <w:adjustRightInd w:val="0"/>
              <w:snapToGrid w:val="0"/>
              <w:spacing w:line="240" w:lineRule="auto"/>
              <w:jc w:val="center"/>
              <w:rPr>
                <w:rFonts w:hint="eastAsia" w:asciiTheme="majorEastAsia" w:hAnsiTheme="majorEastAsia" w:eastAsiaTheme="majorEastAsia" w:cstheme="majorEastAsia"/>
                <w:snapToGrid w:val="0"/>
                <w:color w:val="auto"/>
                <w:kern w:val="0"/>
                <w:sz w:val="21"/>
                <w:szCs w:val="21"/>
                <w:highlight w:val="none"/>
              </w:rPr>
            </w:pPr>
            <w:r>
              <w:rPr>
                <w:rFonts w:hint="eastAsia" w:asciiTheme="majorEastAsia" w:hAnsiTheme="majorEastAsia" w:eastAsiaTheme="majorEastAsia" w:cstheme="majorEastAsia"/>
                <w:snapToGrid w:val="0"/>
                <w:color w:val="auto"/>
                <w:kern w:val="0"/>
                <w:sz w:val="21"/>
                <w:szCs w:val="21"/>
                <w:highlight w:val="none"/>
              </w:rPr>
              <w:t>5</w:t>
            </w:r>
          </w:p>
        </w:tc>
        <w:tc>
          <w:tcPr>
            <w:tcW w:w="1573" w:type="dxa"/>
            <w:noWrap w:val="0"/>
            <w:vAlign w:val="center"/>
          </w:tcPr>
          <w:p w14:paraId="7C0AC727">
            <w:pPr>
              <w:pStyle w:val="82"/>
              <w:wordWrap w:val="0"/>
              <w:adjustRightInd w:val="0"/>
              <w:snapToGrid w:val="0"/>
              <w:spacing w:line="240" w:lineRule="auto"/>
              <w:ind w:firstLine="0" w:firstLineChars="0"/>
              <w:jc w:val="center"/>
              <w:rPr>
                <w:rFonts w:hint="eastAsia" w:asciiTheme="majorEastAsia" w:hAnsiTheme="majorEastAsia" w:eastAsiaTheme="majorEastAsia" w:cstheme="majorEastAsia"/>
                <w:snapToGrid w:val="0"/>
                <w:color w:val="auto"/>
                <w:kern w:val="0"/>
                <w:sz w:val="21"/>
                <w:szCs w:val="21"/>
                <w:highlight w:val="none"/>
              </w:rPr>
            </w:pPr>
            <w:r>
              <w:rPr>
                <w:rFonts w:hint="eastAsia" w:asciiTheme="majorEastAsia" w:hAnsiTheme="majorEastAsia" w:eastAsiaTheme="majorEastAsia" w:cstheme="majorEastAsia"/>
                <w:snapToGrid w:val="0"/>
                <w:color w:val="auto"/>
                <w:kern w:val="0"/>
                <w:sz w:val="21"/>
                <w:szCs w:val="21"/>
                <w:highlight w:val="none"/>
              </w:rPr>
              <w:t>投标文件</w:t>
            </w:r>
          </w:p>
          <w:p w14:paraId="191D3473">
            <w:pPr>
              <w:pStyle w:val="82"/>
              <w:wordWrap w:val="0"/>
              <w:adjustRightInd w:val="0"/>
              <w:snapToGrid w:val="0"/>
              <w:spacing w:line="240" w:lineRule="auto"/>
              <w:ind w:firstLine="0" w:firstLineChars="0"/>
              <w:jc w:val="center"/>
              <w:rPr>
                <w:rFonts w:hint="eastAsia" w:asciiTheme="majorEastAsia" w:hAnsiTheme="majorEastAsia" w:eastAsiaTheme="majorEastAsia" w:cstheme="majorEastAsia"/>
                <w:snapToGrid w:val="0"/>
                <w:color w:val="auto"/>
                <w:kern w:val="0"/>
                <w:sz w:val="21"/>
                <w:szCs w:val="21"/>
                <w:highlight w:val="none"/>
              </w:rPr>
            </w:pPr>
            <w:r>
              <w:rPr>
                <w:rFonts w:hint="eastAsia" w:asciiTheme="majorEastAsia" w:hAnsiTheme="majorEastAsia" w:eastAsiaTheme="majorEastAsia" w:cstheme="majorEastAsia"/>
                <w:snapToGrid w:val="0"/>
                <w:color w:val="auto"/>
                <w:kern w:val="0"/>
                <w:sz w:val="21"/>
                <w:szCs w:val="21"/>
                <w:highlight w:val="none"/>
              </w:rPr>
              <w:t>真实性承诺</w:t>
            </w:r>
          </w:p>
        </w:tc>
        <w:tc>
          <w:tcPr>
            <w:tcW w:w="3329" w:type="dxa"/>
            <w:noWrap w:val="0"/>
            <w:vAlign w:val="center"/>
          </w:tcPr>
          <w:p w14:paraId="218CCEF6">
            <w:pPr>
              <w:pStyle w:val="82"/>
              <w:wordWrap w:val="0"/>
              <w:adjustRightInd w:val="0"/>
              <w:snapToGrid w:val="0"/>
              <w:spacing w:line="240" w:lineRule="auto"/>
              <w:ind w:firstLine="420"/>
              <w:rPr>
                <w:rFonts w:hint="eastAsia" w:asciiTheme="majorEastAsia" w:hAnsiTheme="majorEastAsia" w:eastAsiaTheme="majorEastAsia" w:cstheme="majorEastAsia"/>
                <w:snapToGrid w:val="0"/>
                <w:color w:val="auto"/>
                <w:kern w:val="0"/>
                <w:sz w:val="21"/>
                <w:szCs w:val="21"/>
                <w:highlight w:val="none"/>
              </w:rPr>
            </w:pPr>
            <w:r>
              <w:rPr>
                <w:rFonts w:hint="eastAsia" w:asciiTheme="majorEastAsia" w:hAnsiTheme="majorEastAsia" w:eastAsiaTheme="majorEastAsia" w:cstheme="majorEastAsia"/>
                <w:snapToGrid w:val="0"/>
                <w:color w:val="auto"/>
                <w:kern w:val="0"/>
                <w:sz w:val="21"/>
                <w:szCs w:val="21"/>
                <w:highlight w:val="none"/>
              </w:rPr>
              <w:t>我方所递交投标文件的全部内容均为真实、有效、准确的。</w:t>
            </w:r>
          </w:p>
        </w:tc>
        <w:tc>
          <w:tcPr>
            <w:tcW w:w="3814" w:type="dxa"/>
            <w:noWrap w:val="0"/>
            <w:vAlign w:val="center"/>
          </w:tcPr>
          <w:p w14:paraId="39A5005D">
            <w:pPr>
              <w:pStyle w:val="82"/>
              <w:wordWrap w:val="0"/>
              <w:adjustRightInd w:val="0"/>
              <w:snapToGrid w:val="0"/>
              <w:spacing w:line="240" w:lineRule="auto"/>
              <w:ind w:firstLine="420"/>
              <w:rPr>
                <w:rFonts w:hint="eastAsia" w:asciiTheme="majorEastAsia" w:hAnsiTheme="majorEastAsia" w:eastAsiaTheme="majorEastAsia" w:cstheme="majorEastAsia"/>
                <w:snapToGrid w:val="0"/>
                <w:color w:val="auto"/>
                <w:kern w:val="0"/>
                <w:sz w:val="21"/>
                <w:szCs w:val="21"/>
                <w:highlight w:val="none"/>
              </w:rPr>
            </w:pPr>
            <w:r>
              <w:rPr>
                <w:rFonts w:hint="eastAsia" w:asciiTheme="majorEastAsia" w:hAnsiTheme="majorEastAsia" w:eastAsiaTheme="majorEastAsia" w:cstheme="majorEastAsia"/>
                <w:snapToGrid w:val="0"/>
                <w:color w:val="auto"/>
                <w:kern w:val="0"/>
                <w:sz w:val="21"/>
                <w:szCs w:val="21"/>
                <w:highlight w:val="none"/>
              </w:rPr>
              <w:t>如果我方递交的投标文件任何内容不真实或无效或不准确，我方接受招标人或其授权的招标代理机构或其组建的评标委员会依据招标文件作出的相应处理，包括否决投标。</w:t>
            </w:r>
          </w:p>
        </w:tc>
      </w:tr>
      <w:tr w14:paraId="0B1A3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4" w:hRule="atLeast"/>
          <w:jc w:val="center"/>
        </w:trPr>
        <w:tc>
          <w:tcPr>
            <w:tcW w:w="716" w:type="dxa"/>
            <w:noWrap w:val="0"/>
            <w:vAlign w:val="center"/>
          </w:tcPr>
          <w:p w14:paraId="607B7700">
            <w:pPr>
              <w:pStyle w:val="83"/>
              <w:wordWrap w:val="0"/>
              <w:adjustRightInd w:val="0"/>
              <w:snapToGrid w:val="0"/>
              <w:spacing w:line="240" w:lineRule="auto"/>
              <w:jc w:val="center"/>
              <w:rPr>
                <w:rFonts w:hint="eastAsia" w:asciiTheme="majorEastAsia" w:hAnsiTheme="majorEastAsia" w:eastAsiaTheme="majorEastAsia" w:cstheme="majorEastAsia"/>
                <w:snapToGrid w:val="0"/>
                <w:color w:val="auto"/>
                <w:kern w:val="0"/>
                <w:sz w:val="21"/>
                <w:szCs w:val="21"/>
                <w:highlight w:val="none"/>
              </w:rPr>
            </w:pPr>
            <w:r>
              <w:rPr>
                <w:rFonts w:hint="eastAsia" w:asciiTheme="majorEastAsia" w:hAnsiTheme="majorEastAsia" w:eastAsiaTheme="majorEastAsia" w:cstheme="majorEastAsia"/>
                <w:snapToGrid w:val="0"/>
                <w:color w:val="auto"/>
                <w:kern w:val="0"/>
                <w:sz w:val="21"/>
                <w:szCs w:val="21"/>
                <w:highlight w:val="none"/>
              </w:rPr>
              <w:t>6</w:t>
            </w:r>
          </w:p>
        </w:tc>
        <w:tc>
          <w:tcPr>
            <w:tcW w:w="1573" w:type="dxa"/>
            <w:noWrap w:val="0"/>
            <w:vAlign w:val="center"/>
          </w:tcPr>
          <w:p w14:paraId="1E69FEF1">
            <w:pPr>
              <w:pStyle w:val="82"/>
              <w:wordWrap w:val="0"/>
              <w:adjustRightInd w:val="0"/>
              <w:snapToGrid w:val="0"/>
              <w:spacing w:line="240" w:lineRule="auto"/>
              <w:ind w:firstLine="0" w:firstLineChars="0"/>
              <w:jc w:val="center"/>
              <w:rPr>
                <w:rFonts w:hint="eastAsia" w:asciiTheme="majorEastAsia" w:hAnsiTheme="majorEastAsia" w:eastAsiaTheme="majorEastAsia" w:cstheme="majorEastAsia"/>
                <w:snapToGrid w:val="0"/>
                <w:color w:val="auto"/>
                <w:kern w:val="0"/>
                <w:sz w:val="21"/>
                <w:szCs w:val="21"/>
                <w:highlight w:val="none"/>
              </w:rPr>
            </w:pPr>
            <w:r>
              <w:rPr>
                <w:rFonts w:hint="eastAsia" w:asciiTheme="majorEastAsia" w:hAnsiTheme="majorEastAsia" w:eastAsiaTheme="majorEastAsia" w:cstheme="majorEastAsia"/>
                <w:snapToGrid w:val="0"/>
                <w:color w:val="auto"/>
                <w:kern w:val="0"/>
                <w:sz w:val="21"/>
                <w:szCs w:val="21"/>
                <w:highlight w:val="none"/>
              </w:rPr>
              <w:t>投标文件</w:t>
            </w:r>
          </w:p>
          <w:p w14:paraId="38780BA4">
            <w:pPr>
              <w:pStyle w:val="82"/>
              <w:wordWrap w:val="0"/>
              <w:adjustRightInd w:val="0"/>
              <w:snapToGrid w:val="0"/>
              <w:spacing w:line="240" w:lineRule="auto"/>
              <w:ind w:firstLine="0" w:firstLineChars="0"/>
              <w:jc w:val="center"/>
              <w:rPr>
                <w:rFonts w:hint="eastAsia" w:asciiTheme="majorEastAsia" w:hAnsiTheme="majorEastAsia" w:eastAsiaTheme="majorEastAsia" w:cstheme="majorEastAsia"/>
                <w:snapToGrid w:val="0"/>
                <w:color w:val="auto"/>
                <w:kern w:val="0"/>
                <w:sz w:val="21"/>
                <w:szCs w:val="21"/>
                <w:highlight w:val="none"/>
              </w:rPr>
            </w:pPr>
            <w:r>
              <w:rPr>
                <w:rFonts w:hint="eastAsia" w:asciiTheme="majorEastAsia" w:hAnsiTheme="majorEastAsia" w:eastAsiaTheme="majorEastAsia" w:cstheme="majorEastAsia"/>
                <w:snapToGrid w:val="0"/>
                <w:color w:val="auto"/>
                <w:kern w:val="0"/>
                <w:sz w:val="21"/>
                <w:szCs w:val="21"/>
                <w:highlight w:val="none"/>
              </w:rPr>
              <w:t>信息公开承诺</w:t>
            </w:r>
          </w:p>
        </w:tc>
        <w:tc>
          <w:tcPr>
            <w:tcW w:w="3329" w:type="dxa"/>
            <w:noWrap w:val="0"/>
            <w:vAlign w:val="center"/>
          </w:tcPr>
          <w:p w14:paraId="371A1FFB">
            <w:pPr>
              <w:pStyle w:val="82"/>
              <w:wordWrap w:val="0"/>
              <w:adjustRightInd w:val="0"/>
              <w:snapToGrid w:val="0"/>
              <w:spacing w:line="240" w:lineRule="auto"/>
              <w:ind w:firstLine="420"/>
              <w:rPr>
                <w:rFonts w:hint="eastAsia" w:asciiTheme="majorEastAsia" w:hAnsiTheme="majorEastAsia" w:eastAsiaTheme="majorEastAsia" w:cstheme="majorEastAsia"/>
                <w:snapToGrid w:val="0"/>
                <w:color w:val="auto"/>
                <w:kern w:val="0"/>
                <w:sz w:val="21"/>
                <w:szCs w:val="21"/>
                <w:highlight w:val="none"/>
              </w:rPr>
            </w:pPr>
            <w:r>
              <w:rPr>
                <w:rFonts w:hint="eastAsia" w:asciiTheme="majorEastAsia" w:hAnsiTheme="majorEastAsia" w:eastAsiaTheme="majorEastAsia" w:cstheme="majorEastAsia"/>
                <w:snapToGrid w:val="0"/>
                <w:color w:val="auto"/>
                <w:kern w:val="0"/>
                <w:sz w:val="21"/>
                <w:szCs w:val="21"/>
                <w:highlight w:val="none"/>
              </w:rPr>
              <w:t>我方提供完整的电子文件。如果我方成为本项目中标候选人，我方同意并授权招标人在评标结果公示期内公开我方商务标书的全部内容。</w:t>
            </w:r>
          </w:p>
        </w:tc>
        <w:tc>
          <w:tcPr>
            <w:tcW w:w="3814" w:type="dxa"/>
            <w:noWrap w:val="0"/>
            <w:vAlign w:val="center"/>
          </w:tcPr>
          <w:p w14:paraId="6BBF63F2">
            <w:pPr>
              <w:pStyle w:val="82"/>
              <w:wordWrap w:val="0"/>
              <w:adjustRightInd w:val="0"/>
              <w:snapToGrid w:val="0"/>
              <w:spacing w:line="240" w:lineRule="auto"/>
              <w:ind w:firstLine="0" w:firstLineChars="0"/>
              <w:jc w:val="left"/>
              <w:rPr>
                <w:rFonts w:hint="eastAsia" w:asciiTheme="majorEastAsia" w:hAnsiTheme="majorEastAsia" w:eastAsiaTheme="majorEastAsia" w:cstheme="majorEastAsia"/>
                <w:snapToGrid w:val="0"/>
                <w:color w:val="auto"/>
                <w:kern w:val="0"/>
                <w:sz w:val="21"/>
                <w:szCs w:val="21"/>
                <w:highlight w:val="none"/>
              </w:rPr>
            </w:pPr>
            <w:r>
              <w:rPr>
                <w:rFonts w:hint="eastAsia" w:asciiTheme="majorEastAsia" w:hAnsiTheme="majorEastAsia" w:eastAsiaTheme="majorEastAsia" w:cstheme="majorEastAsia"/>
                <w:snapToGrid w:val="0"/>
                <w:color w:val="auto"/>
                <w:kern w:val="0"/>
                <w:sz w:val="21"/>
                <w:szCs w:val="21"/>
                <w:highlight w:val="none"/>
              </w:rPr>
              <w:t xml:space="preserve">  </w:t>
            </w:r>
          </w:p>
          <w:p w14:paraId="07B1557A">
            <w:pPr>
              <w:pStyle w:val="82"/>
              <w:wordWrap w:val="0"/>
              <w:adjustRightInd w:val="0"/>
              <w:snapToGrid w:val="0"/>
              <w:spacing w:line="240" w:lineRule="auto"/>
              <w:ind w:firstLine="0" w:firstLineChars="0"/>
              <w:jc w:val="left"/>
              <w:rPr>
                <w:rFonts w:hint="eastAsia" w:asciiTheme="majorEastAsia" w:hAnsiTheme="majorEastAsia" w:eastAsiaTheme="majorEastAsia" w:cstheme="majorEastAsia"/>
                <w:snapToGrid w:val="0"/>
                <w:color w:val="auto"/>
                <w:kern w:val="0"/>
                <w:sz w:val="21"/>
                <w:szCs w:val="21"/>
                <w:highlight w:val="none"/>
              </w:rPr>
            </w:pPr>
          </w:p>
          <w:p w14:paraId="7AAC6BEF">
            <w:pPr>
              <w:pStyle w:val="82"/>
              <w:wordWrap w:val="0"/>
              <w:adjustRightInd w:val="0"/>
              <w:snapToGrid w:val="0"/>
              <w:spacing w:line="240" w:lineRule="auto"/>
              <w:ind w:firstLine="0" w:firstLineChars="0"/>
              <w:jc w:val="center"/>
              <w:rPr>
                <w:rFonts w:hint="eastAsia" w:asciiTheme="majorEastAsia" w:hAnsiTheme="majorEastAsia" w:eastAsiaTheme="majorEastAsia" w:cstheme="majorEastAsia"/>
                <w:snapToGrid w:val="0"/>
                <w:color w:val="auto"/>
                <w:kern w:val="0"/>
                <w:sz w:val="21"/>
                <w:szCs w:val="21"/>
                <w:highlight w:val="none"/>
                <w:lang w:val="en-US" w:eastAsia="zh-CN"/>
              </w:rPr>
            </w:pPr>
            <w:r>
              <w:rPr>
                <w:rFonts w:hint="eastAsia" w:asciiTheme="majorEastAsia" w:hAnsiTheme="majorEastAsia" w:eastAsiaTheme="majorEastAsia" w:cstheme="majorEastAsia"/>
                <w:snapToGrid w:val="0"/>
                <w:color w:val="auto"/>
                <w:kern w:val="0"/>
                <w:sz w:val="21"/>
                <w:szCs w:val="21"/>
                <w:highlight w:val="none"/>
                <w:lang w:val="en-US" w:eastAsia="zh-CN"/>
              </w:rPr>
              <w:t>/</w:t>
            </w:r>
          </w:p>
          <w:p w14:paraId="6DB2416D">
            <w:pPr>
              <w:pStyle w:val="82"/>
              <w:wordWrap w:val="0"/>
              <w:adjustRightInd w:val="0"/>
              <w:snapToGrid w:val="0"/>
              <w:spacing w:line="240" w:lineRule="auto"/>
              <w:ind w:firstLine="0" w:firstLineChars="0"/>
              <w:jc w:val="left"/>
              <w:rPr>
                <w:rFonts w:hint="eastAsia" w:asciiTheme="majorEastAsia" w:hAnsiTheme="majorEastAsia" w:eastAsiaTheme="majorEastAsia" w:cstheme="majorEastAsia"/>
                <w:snapToGrid w:val="0"/>
                <w:color w:val="auto"/>
                <w:kern w:val="0"/>
                <w:sz w:val="21"/>
                <w:szCs w:val="21"/>
                <w:highlight w:val="none"/>
              </w:rPr>
            </w:pPr>
          </w:p>
        </w:tc>
      </w:tr>
      <w:tr w14:paraId="02794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11" w:hRule="atLeast"/>
          <w:jc w:val="center"/>
        </w:trPr>
        <w:tc>
          <w:tcPr>
            <w:tcW w:w="716" w:type="dxa"/>
            <w:noWrap w:val="0"/>
            <w:vAlign w:val="center"/>
          </w:tcPr>
          <w:p w14:paraId="0271462F">
            <w:pPr>
              <w:pStyle w:val="83"/>
              <w:wordWrap w:val="0"/>
              <w:adjustRightInd w:val="0"/>
              <w:snapToGrid w:val="0"/>
              <w:spacing w:line="240" w:lineRule="auto"/>
              <w:jc w:val="center"/>
              <w:rPr>
                <w:rFonts w:hint="eastAsia" w:asciiTheme="majorEastAsia" w:hAnsiTheme="majorEastAsia" w:eastAsiaTheme="majorEastAsia" w:cstheme="majorEastAsia"/>
                <w:snapToGrid w:val="0"/>
                <w:color w:val="auto"/>
                <w:kern w:val="0"/>
                <w:sz w:val="21"/>
                <w:szCs w:val="21"/>
                <w:highlight w:val="none"/>
              </w:rPr>
            </w:pPr>
            <w:r>
              <w:rPr>
                <w:rFonts w:hint="eastAsia" w:asciiTheme="majorEastAsia" w:hAnsiTheme="majorEastAsia" w:eastAsiaTheme="majorEastAsia" w:cstheme="majorEastAsia"/>
                <w:snapToGrid w:val="0"/>
                <w:color w:val="auto"/>
                <w:kern w:val="0"/>
                <w:sz w:val="21"/>
                <w:szCs w:val="21"/>
                <w:highlight w:val="none"/>
              </w:rPr>
              <w:t>7</w:t>
            </w:r>
          </w:p>
        </w:tc>
        <w:tc>
          <w:tcPr>
            <w:tcW w:w="1573" w:type="dxa"/>
            <w:noWrap w:val="0"/>
            <w:vAlign w:val="center"/>
          </w:tcPr>
          <w:p w14:paraId="7B046C38">
            <w:pPr>
              <w:pStyle w:val="82"/>
              <w:wordWrap w:val="0"/>
              <w:adjustRightInd w:val="0"/>
              <w:snapToGrid w:val="0"/>
              <w:spacing w:line="240" w:lineRule="auto"/>
              <w:ind w:firstLine="0" w:firstLineChars="0"/>
              <w:jc w:val="center"/>
              <w:rPr>
                <w:rFonts w:hint="eastAsia" w:asciiTheme="majorEastAsia" w:hAnsiTheme="majorEastAsia" w:eastAsiaTheme="majorEastAsia" w:cstheme="majorEastAsia"/>
                <w:snapToGrid w:val="0"/>
                <w:color w:val="auto"/>
                <w:kern w:val="0"/>
                <w:sz w:val="21"/>
                <w:szCs w:val="21"/>
                <w:highlight w:val="none"/>
              </w:rPr>
            </w:pPr>
            <w:r>
              <w:rPr>
                <w:rFonts w:hint="eastAsia" w:asciiTheme="majorEastAsia" w:hAnsiTheme="majorEastAsia" w:eastAsiaTheme="majorEastAsia" w:cstheme="majorEastAsia"/>
                <w:snapToGrid w:val="0"/>
                <w:color w:val="auto"/>
                <w:kern w:val="0"/>
                <w:sz w:val="21"/>
                <w:szCs w:val="21"/>
                <w:highlight w:val="none"/>
              </w:rPr>
              <w:t>对不正常报价的确认承诺</w:t>
            </w:r>
          </w:p>
        </w:tc>
        <w:tc>
          <w:tcPr>
            <w:tcW w:w="3329" w:type="dxa"/>
            <w:noWrap w:val="0"/>
            <w:vAlign w:val="center"/>
          </w:tcPr>
          <w:p w14:paraId="6A6129FF">
            <w:pPr>
              <w:pStyle w:val="82"/>
              <w:wordWrap w:val="0"/>
              <w:adjustRightInd w:val="0"/>
              <w:snapToGrid w:val="0"/>
              <w:spacing w:line="240" w:lineRule="auto"/>
              <w:ind w:firstLine="420"/>
              <w:rPr>
                <w:rFonts w:hint="eastAsia" w:asciiTheme="majorEastAsia" w:hAnsiTheme="majorEastAsia" w:eastAsiaTheme="majorEastAsia" w:cstheme="majorEastAsia"/>
                <w:snapToGrid w:val="0"/>
                <w:color w:val="auto"/>
                <w:kern w:val="0"/>
                <w:sz w:val="21"/>
                <w:szCs w:val="21"/>
                <w:highlight w:val="none"/>
              </w:rPr>
            </w:pPr>
            <w:r>
              <w:rPr>
                <w:rFonts w:hint="eastAsia" w:asciiTheme="majorEastAsia" w:hAnsiTheme="majorEastAsia" w:eastAsiaTheme="majorEastAsia" w:cstheme="majorEastAsia"/>
                <w:snapToGrid w:val="0"/>
                <w:color w:val="auto"/>
                <w:kern w:val="0"/>
                <w:sz w:val="21"/>
                <w:szCs w:val="21"/>
                <w:highlight w:val="none"/>
              </w:rPr>
              <w:t>如果我方中标，我方接受招标人在合同订立期间或合同履行期间依据招标文件有关条款约定对我方已标价工程量清单中不正常报价的修正或认定，并按要求签署《不正常报价清单》加以确认。</w:t>
            </w:r>
          </w:p>
        </w:tc>
        <w:tc>
          <w:tcPr>
            <w:tcW w:w="3814" w:type="dxa"/>
            <w:noWrap w:val="0"/>
            <w:vAlign w:val="center"/>
          </w:tcPr>
          <w:p w14:paraId="792A9E54">
            <w:pPr>
              <w:pStyle w:val="82"/>
              <w:wordWrap w:val="0"/>
              <w:adjustRightInd w:val="0"/>
              <w:snapToGrid w:val="0"/>
              <w:spacing w:line="240" w:lineRule="auto"/>
              <w:ind w:firstLine="0" w:firstLineChars="0"/>
              <w:jc w:val="left"/>
              <w:rPr>
                <w:rFonts w:hint="eastAsia" w:asciiTheme="majorEastAsia" w:hAnsiTheme="majorEastAsia" w:eastAsiaTheme="majorEastAsia" w:cstheme="majorEastAsia"/>
                <w:snapToGrid w:val="0"/>
                <w:color w:val="auto"/>
                <w:kern w:val="0"/>
                <w:sz w:val="21"/>
                <w:szCs w:val="21"/>
                <w:highlight w:val="none"/>
              </w:rPr>
            </w:pPr>
          </w:p>
          <w:p w14:paraId="6D228E49">
            <w:pPr>
              <w:pStyle w:val="82"/>
              <w:wordWrap w:val="0"/>
              <w:adjustRightInd w:val="0"/>
              <w:snapToGrid w:val="0"/>
              <w:spacing w:line="240" w:lineRule="auto"/>
              <w:ind w:firstLine="0" w:firstLineChars="0"/>
              <w:jc w:val="left"/>
              <w:rPr>
                <w:rFonts w:hint="eastAsia" w:asciiTheme="majorEastAsia" w:hAnsiTheme="majorEastAsia" w:eastAsiaTheme="majorEastAsia" w:cstheme="majorEastAsia"/>
                <w:snapToGrid w:val="0"/>
                <w:color w:val="auto"/>
                <w:kern w:val="0"/>
                <w:sz w:val="21"/>
                <w:szCs w:val="21"/>
                <w:highlight w:val="none"/>
              </w:rPr>
            </w:pPr>
          </w:p>
          <w:p w14:paraId="0FCD44EE">
            <w:pPr>
              <w:pStyle w:val="82"/>
              <w:wordWrap w:val="0"/>
              <w:adjustRightInd w:val="0"/>
              <w:snapToGrid w:val="0"/>
              <w:spacing w:line="240" w:lineRule="auto"/>
              <w:ind w:firstLine="0" w:firstLineChars="0"/>
              <w:jc w:val="center"/>
              <w:rPr>
                <w:rFonts w:hint="eastAsia" w:asciiTheme="majorEastAsia" w:hAnsiTheme="majorEastAsia" w:eastAsiaTheme="majorEastAsia" w:cstheme="majorEastAsia"/>
                <w:snapToGrid w:val="0"/>
                <w:color w:val="auto"/>
                <w:kern w:val="0"/>
                <w:sz w:val="21"/>
                <w:szCs w:val="21"/>
                <w:highlight w:val="none"/>
                <w:lang w:val="en-US" w:eastAsia="zh-CN"/>
              </w:rPr>
            </w:pPr>
            <w:r>
              <w:rPr>
                <w:rFonts w:hint="eastAsia" w:asciiTheme="majorEastAsia" w:hAnsiTheme="majorEastAsia" w:eastAsiaTheme="majorEastAsia" w:cstheme="majorEastAsia"/>
                <w:snapToGrid w:val="0"/>
                <w:color w:val="auto"/>
                <w:kern w:val="0"/>
                <w:sz w:val="21"/>
                <w:szCs w:val="21"/>
                <w:highlight w:val="none"/>
                <w:lang w:val="en-US" w:eastAsia="zh-CN"/>
              </w:rPr>
              <w:t>/</w:t>
            </w:r>
          </w:p>
          <w:p w14:paraId="1A5B519A">
            <w:pPr>
              <w:pStyle w:val="82"/>
              <w:wordWrap w:val="0"/>
              <w:adjustRightInd w:val="0"/>
              <w:snapToGrid w:val="0"/>
              <w:spacing w:line="240" w:lineRule="auto"/>
              <w:ind w:firstLine="0" w:firstLineChars="0"/>
              <w:jc w:val="left"/>
              <w:rPr>
                <w:rFonts w:hint="eastAsia" w:asciiTheme="majorEastAsia" w:hAnsiTheme="majorEastAsia" w:eastAsiaTheme="majorEastAsia" w:cstheme="majorEastAsia"/>
                <w:snapToGrid w:val="0"/>
                <w:color w:val="auto"/>
                <w:kern w:val="0"/>
                <w:sz w:val="21"/>
                <w:szCs w:val="21"/>
                <w:highlight w:val="none"/>
              </w:rPr>
            </w:pPr>
          </w:p>
          <w:p w14:paraId="204CA1B4">
            <w:pPr>
              <w:pStyle w:val="82"/>
              <w:wordWrap w:val="0"/>
              <w:adjustRightInd w:val="0"/>
              <w:snapToGrid w:val="0"/>
              <w:spacing w:line="240" w:lineRule="auto"/>
              <w:ind w:firstLine="0" w:firstLineChars="0"/>
              <w:jc w:val="left"/>
              <w:rPr>
                <w:rFonts w:hint="eastAsia" w:asciiTheme="majorEastAsia" w:hAnsiTheme="majorEastAsia" w:eastAsiaTheme="majorEastAsia" w:cstheme="majorEastAsia"/>
                <w:snapToGrid w:val="0"/>
                <w:color w:val="auto"/>
                <w:kern w:val="0"/>
                <w:sz w:val="21"/>
                <w:szCs w:val="21"/>
                <w:highlight w:val="none"/>
              </w:rPr>
            </w:pPr>
          </w:p>
        </w:tc>
      </w:tr>
      <w:tr w14:paraId="0C243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96" w:hRule="atLeast"/>
          <w:jc w:val="center"/>
        </w:trPr>
        <w:tc>
          <w:tcPr>
            <w:tcW w:w="716" w:type="dxa"/>
            <w:noWrap w:val="0"/>
            <w:vAlign w:val="center"/>
          </w:tcPr>
          <w:p w14:paraId="2D14B2BA">
            <w:pPr>
              <w:pStyle w:val="83"/>
              <w:wordWrap w:val="0"/>
              <w:adjustRightInd w:val="0"/>
              <w:snapToGrid w:val="0"/>
              <w:spacing w:line="240" w:lineRule="auto"/>
              <w:jc w:val="center"/>
              <w:rPr>
                <w:rFonts w:hint="eastAsia" w:asciiTheme="majorEastAsia" w:hAnsiTheme="majorEastAsia" w:eastAsiaTheme="majorEastAsia" w:cstheme="majorEastAsia"/>
                <w:snapToGrid w:val="0"/>
                <w:color w:val="auto"/>
                <w:kern w:val="0"/>
                <w:sz w:val="21"/>
                <w:szCs w:val="21"/>
                <w:highlight w:val="none"/>
              </w:rPr>
            </w:pPr>
            <w:r>
              <w:rPr>
                <w:rFonts w:hint="eastAsia" w:asciiTheme="majorEastAsia" w:hAnsiTheme="majorEastAsia" w:eastAsiaTheme="majorEastAsia" w:cstheme="majorEastAsia"/>
                <w:snapToGrid w:val="0"/>
                <w:color w:val="auto"/>
                <w:kern w:val="0"/>
                <w:sz w:val="21"/>
                <w:szCs w:val="21"/>
                <w:highlight w:val="none"/>
              </w:rPr>
              <w:t>8</w:t>
            </w:r>
          </w:p>
        </w:tc>
        <w:tc>
          <w:tcPr>
            <w:tcW w:w="1573" w:type="dxa"/>
            <w:noWrap w:val="0"/>
            <w:vAlign w:val="center"/>
          </w:tcPr>
          <w:p w14:paraId="47D9DDC1">
            <w:pPr>
              <w:pStyle w:val="82"/>
              <w:wordWrap w:val="0"/>
              <w:adjustRightInd w:val="0"/>
              <w:snapToGrid w:val="0"/>
              <w:spacing w:line="240" w:lineRule="auto"/>
              <w:ind w:firstLine="0" w:firstLineChars="0"/>
              <w:jc w:val="center"/>
              <w:rPr>
                <w:rFonts w:hint="eastAsia" w:asciiTheme="majorEastAsia" w:hAnsiTheme="majorEastAsia" w:eastAsiaTheme="majorEastAsia" w:cstheme="majorEastAsia"/>
                <w:snapToGrid w:val="0"/>
                <w:color w:val="auto"/>
                <w:kern w:val="0"/>
                <w:sz w:val="21"/>
                <w:szCs w:val="21"/>
                <w:highlight w:val="none"/>
              </w:rPr>
            </w:pPr>
            <w:r>
              <w:rPr>
                <w:rFonts w:hint="eastAsia" w:asciiTheme="majorEastAsia" w:hAnsiTheme="majorEastAsia" w:eastAsiaTheme="majorEastAsia" w:cstheme="majorEastAsia"/>
                <w:snapToGrid w:val="0"/>
                <w:color w:val="auto"/>
                <w:kern w:val="0"/>
                <w:sz w:val="21"/>
                <w:szCs w:val="21"/>
                <w:highlight w:val="none"/>
              </w:rPr>
              <w:t>按时提交履约保证的承诺</w:t>
            </w:r>
          </w:p>
        </w:tc>
        <w:tc>
          <w:tcPr>
            <w:tcW w:w="3329" w:type="dxa"/>
            <w:noWrap w:val="0"/>
            <w:vAlign w:val="center"/>
          </w:tcPr>
          <w:p w14:paraId="574537E2">
            <w:pPr>
              <w:pStyle w:val="82"/>
              <w:wordWrap w:val="0"/>
              <w:adjustRightInd w:val="0"/>
              <w:snapToGrid w:val="0"/>
              <w:spacing w:line="240" w:lineRule="auto"/>
              <w:ind w:firstLine="420"/>
              <w:rPr>
                <w:rFonts w:hint="eastAsia" w:asciiTheme="majorEastAsia" w:hAnsiTheme="majorEastAsia" w:eastAsiaTheme="majorEastAsia" w:cstheme="majorEastAsia"/>
                <w:snapToGrid w:val="0"/>
                <w:color w:val="auto"/>
                <w:kern w:val="0"/>
                <w:sz w:val="21"/>
                <w:szCs w:val="21"/>
                <w:highlight w:val="none"/>
              </w:rPr>
            </w:pPr>
            <w:r>
              <w:rPr>
                <w:rFonts w:hint="eastAsia" w:asciiTheme="majorEastAsia" w:hAnsiTheme="majorEastAsia" w:eastAsiaTheme="majorEastAsia" w:cstheme="majorEastAsia"/>
                <w:snapToGrid w:val="0"/>
                <w:color w:val="auto"/>
                <w:kern w:val="0"/>
                <w:sz w:val="21"/>
                <w:szCs w:val="21"/>
                <w:highlight w:val="none"/>
              </w:rPr>
              <w:t>如果我方中标，我方保证在招标文件规定的时限内全额提交履约保证。</w:t>
            </w:r>
          </w:p>
        </w:tc>
        <w:tc>
          <w:tcPr>
            <w:tcW w:w="3814" w:type="dxa"/>
            <w:noWrap w:val="0"/>
            <w:vAlign w:val="center"/>
          </w:tcPr>
          <w:p w14:paraId="11B00BE2">
            <w:pPr>
              <w:pStyle w:val="82"/>
              <w:wordWrap w:val="0"/>
              <w:adjustRightInd w:val="0"/>
              <w:snapToGrid w:val="0"/>
              <w:spacing w:line="240" w:lineRule="auto"/>
              <w:ind w:firstLine="0" w:firstLineChars="0"/>
              <w:jc w:val="left"/>
              <w:rPr>
                <w:rFonts w:hint="eastAsia" w:asciiTheme="majorEastAsia" w:hAnsiTheme="majorEastAsia" w:eastAsiaTheme="majorEastAsia" w:cstheme="majorEastAsia"/>
                <w:snapToGrid w:val="0"/>
                <w:color w:val="auto"/>
                <w:kern w:val="0"/>
                <w:sz w:val="21"/>
                <w:szCs w:val="21"/>
                <w:highlight w:val="none"/>
              </w:rPr>
            </w:pPr>
            <w:r>
              <w:rPr>
                <w:rFonts w:hint="eastAsia" w:asciiTheme="majorEastAsia" w:hAnsiTheme="majorEastAsia" w:eastAsiaTheme="majorEastAsia" w:cstheme="majorEastAsia"/>
                <w:snapToGrid w:val="0"/>
                <w:color w:val="auto"/>
                <w:kern w:val="0"/>
                <w:sz w:val="21"/>
                <w:szCs w:val="21"/>
                <w:highlight w:val="none"/>
              </w:rPr>
              <w:t xml:space="preserve">    如果我方未在招标文件规定的时限内全额提交履约保证，我方接受招标人依据招标文件作出的相应处理以及有关监督部门作出的行政处罚，并承担由此引起的一切法律后果。</w:t>
            </w:r>
          </w:p>
        </w:tc>
      </w:tr>
      <w:tr w14:paraId="320F1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98" w:hRule="atLeast"/>
          <w:jc w:val="center"/>
        </w:trPr>
        <w:tc>
          <w:tcPr>
            <w:tcW w:w="716" w:type="dxa"/>
            <w:noWrap w:val="0"/>
            <w:vAlign w:val="center"/>
          </w:tcPr>
          <w:p w14:paraId="26A0508B">
            <w:pPr>
              <w:pStyle w:val="83"/>
              <w:wordWrap w:val="0"/>
              <w:adjustRightInd w:val="0"/>
              <w:snapToGrid w:val="0"/>
              <w:spacing w:line="240" w:lineRule="auto"/>
              <w:jc w:val="center"/>
              <w:rPr>
                <w:rFonts w:hint="eastAsia" w:asciiTheme="majorEastAsia" w:hAnsiTheme="majorEastAsia" w:eastAsiaTheme="majorEastAsia" w:cstheme="majorEastAsia"/>
                <w:snapToGrid w:val="0"/>
                <w:color w:val="auto"/>
                <w:kern w:val="0"/>
                <w:sz w:val="21"/>
                <w:szCs w:val="21"/>
                <w:highlight w:val="none"/>
              </w:rPr>
            </w:pPr>
            <w:r>
              <w:rPr>
                <w:rFonts w:hint="eastAsia" w:asciiTheme="majorEastAsia" w:hAnsiTheme="majorEastAsia" w:eastAsiaTheme="majorEastAsia" w:cstheme="majorEastAsia"/>
                <w:snapToGrid w:val="0"/>
                <w:color w:val="auto"/>
                <w:kern w:val="0"/>
                <w:sz w:val="21"/>
                <w:szCs w:val="21"/>
                <w:highlight w:val="none"/>
              </w:rPr>
              <w:t>9</w:t>
            </w:r>
          </w:p>
        </w:tc>
        <w:tc>
          <w:tcPr>
            <w:tcW w:w="1573" w:type="dxa"/>
            <w:noWrap w:val="0"/>
            <w:vAlign w:val="center"/>
          </w:tcPr>
          <w:p w14:paraId="65ACEE30">
            <w:pPr>
              <w:pStyle w:val="82"/>
              <w:wordWrap w:val="0"/>
              <w:adjustRightInd w:val="0"/>
              <w:snapToGrid w:val="0"/>
              <w:spacing w:line="240" w:lineRule="auto"/>
              <w:ind w:firstLine="0" w:firstLineChars="0"/>
              <w:jc w:val="center"/>
              <w:rPr>
                <w:rFonts w:hint="eastAsia" w:asciiTheme="majorEastAsia" w:hAnsiTheme="majorEastAsia" w:eastAsiaTheme="majorEastAsia" w:cstheme="majorEastAsia"/>
                <w:snapToGrid w:val="0"/>
                <w:color w:val="auto"/>
                <w:kern w:val="0"/>
                <w:sz w:val="21"/>
                <w:szCs w:val="21"/>
                <w:highlight w:val="none"/>
              </w:rPr>
            </w:pPr>
            <w:r>
              <w:rPr>
                <w:rFonts w:hint="eastAsia" w:asciiTheme="majorEastAsia" w:hAnsiTheme="majorEastAsia" w:eastAsiaTheme="majorEastAsia" w:cstheme="majorEastAsia"/>
                <w:snapToGrid w:val="0"/>
                <w:color w:val="auto"/>
                <w:kern w:val="0"/>
                <w:sz w:val="21"/>
                <w:szCs w:val="21"/>
                <w:highlight w:val="none"/>
              </w:rPr>
              <w:t>按时签订合同的承诺</w:t>
            </w:r>
          </w:p>
        </w:tc>
        <w:tc>
          <w:tcPr>
            <w:tcW w:w="3329" w:type="dxa"/>
            <w:noWrap w:val="0"/>
            <w:vAlign w:val="center"/>
          </w:tcPr>
          <w:p w14:paraId="4C0D251F">
            <w:pPr>
              <w:pStyle w:val="82"/>
              <w:wordWrap w:val="0"/>
              <w:adjustRightInd w:val="0"/>
              <w:snapToGrid w:val="0"/>
              <w:spacing w:line="240" w:lineRule="auto"/>
              <w:ind w:firstLine="420"/>
              <w:rPr>
                <w:rFonts w:hint="eastAsia" w:asciiTheme="majorEastAsia" w:hAnsiTheme="majorEastAsia" w:eastAsiaTheme="majorEastAsia" w:cstheme="majorEastAsia"/>
                <w:snapToGrid w:val="0"/>
                <w:color w:val="auto"/>
                <w:kern w:val="0"/>
                <w:sz w:val="21"/>
                <w:szCs w:val="21"/>
                <w:highlight w:val="none"/>
              </w:rPr>
            </w:pPr>
            <w:r>
              <w:rPr>
                <w:rFonts w:hint="eastAsia" w:asciiTheme="majorEastAsia" w:hAnsiTheme="majorEastAsia" w:eastAsiaTheme="majorEastAsia" w:cstheme="majorEastAsia"/>
                <w:snapToGrid w:val="0"/>
                <w:color w:val="auto"/>
                <w:kern w:val="0"/>
                <w:sz w:val="21"/>
                <w:szCs w:val="21"/>
                <w:highlight w:val="none"/>
              </w:rPr>
              <w:t>如果我方中标，我方保证在招标文件规定的时限内与招标人签订合同，不提出违背或超出招标文件、中标文件的要求。</w:t>
            </w:r>
          </w:p>
        </w:tc>
        <w:tc>
          <w:tcPr>
            <w:tcW w:w="3814" w:type="dxa"/>
            <w:noWrap w:val="0"/>
            <w:vAlign w:val="center"/>
          </w:tcPr>
          <w:p w14:paraId="79BB42D0">
            <w:pPr>
              <w:pStyle w:val="82"/>
              <w:wordWrap w:val="0"/>
              <w:adjustRightInd w:val="0"/>
              <w:snapToGrid w:val="0"/>
              <w:spacing w:line="240" w:lineRule="auto"/>
              <w:ind w:firstLine="420"/>
              <w:rPr>
                <w:rFonts w:hint="eastAsia" w:asciiTheme="majorEastAsia" w:hAnsiTheme="majorEastAsia" w:eastAsiaTheme="majorEastAsia" w:cstheme="majorEastAsia"/>
                <w:snapToGrid w:val="0"/>
                <w:color w:val="auto"/>
                <w:kern w:val="0"/>
                <w:sz w:val="21"/>
                <w:szCs w:val="21"/>
                <w:highlight w:val="none"/>
              </w:rPr>
            </w:pPr>
            <w:r>
              <w:rPr>
                <w:rFonts w:hint="eastAsia" w:asciiTheme="majorEastAsia" w:hAnsiTheme="majorEastAsia" w:eastAsiaTheme="majorEastAsia" w:cstheme="majorEastAsia"/>
                <w:snapToGrid w:val="0"/>
                <w:color w:val="auto"/>
                <w:kern w:val="0"/>
                <w:sz w:val="21"/>
                <w:szCs w:val="21"/>
                <w:highlight w:val="none"/>
              </w:rPr>
              <w:t>如果我方未在招标文件规定的时限内与招标人签订合同，或我方在签订合同过程中提出违背或超出招标文件、中标文件的要求。我方接受招标人依据招标文件作出的相应处理以及有关监督部门作出的行政处罚，并承担由此引起的一切法律后果。</w:t>
            </w:r>
          </w:p>
        </w:tc>
      </w:tr>
    </w:tbl>
    <w:p w14:paraId="3E970ABD">
      <w:pPr>
        <w:pStyle w:val="83"/>
        <w:wordWrap w:val="0"/>
        <w:adjustRightInd w:val="0"/>
        <w:snapToGrid w:val="0"/>
        <w:spacing w:line="420" w:lineRule="exact"/>
        <w:jc w:val="left"/>
        <w:rPr>
          <w:rFonts w:hint="eastAsia" w:asciiTheme="majorEastAsia" w:hAnsiTheme="majorEastAsia" w:eastAsiaTheme="majorEastAsia" w:cstheme="majorEastAsia"/>
          <w:snapToGrid w:val="0"/>
          <w:color w:val="auto"/>
          <w:kern w:val="0"/>
          <w:highlight w:val="none"/>
        </w:rPr>
      </w:pPr>
    </w:p>
    <w:p w14:paraId="4923D796">
      <w:pPr>
        <w:pStyle w:val="16"/>
        <w:wordWrap w:val="0"/>
        <w:adjustRightInd w:val="0"/>
        <w:snapToGrid w:val="0"/>
        <w:spacing w:line="420" w:lineRule="exact"/>
        <w:ind w:firstLine="480" w:firstLineChars="200"/>
        <w:jc w:val="right"/>
        <w:rPr>
          <w:rFonts w:hint="eastAsia" w:asciiTheme="majorEastAsia" w:hAnsiTheme="majorEastAsia" w:eastAsiaTheme="majorEastAsia" w:cstheme="majorEastAsia"/>
          <w:snapToGrid w:val="0"/>
          <w:color w:val="auto"/>
          <w:kern w:val="0"/>
          <w:highlight w:val="none"/>
        </w:rPr>
      </w:pPr>
      <w:r>
        <w:rPr>
          <w:rFonts w:hint="eastAsia" w:asciiTheme="majorEastAsia" w:hAnsiTheme="majorEastAsia" w:eastAsiaTheme="majorEastAsia" w:cstheme="majorEastAsia"/>
          <w:snapToGrid w:val="0"/>
          <w:color w:val="auto"/>
          <w:kern w:val="0"/>
          <w:highlight w:val="none"/>
        </w:rPr>
        <w:t>投标人：</w:t>
      </w:r>
      <w:r>
        <w:rPr>
          <w:rFonts w:hint="eastAsia" w:asciiTheme="majorEastAsia" w:hAnsiTheme="majorEastAsia" w:eastAsiaTheme="majorEastAsia" w:cstheme="majorEastAsia"/>
          <w:snapToGrid w:val="0"/>
          <w:color w:val="auto"/>
          <w:kern w:val="0"/>
          <w:highlight w:val="none"/>
          <w:u w:val="single"/>
        </w:rPr>
        <w:t xml:space="preserve">                                   </w:t>
      </w:r>
      <w:r>
        <w:rPr>
          <w:rFonts w:hint="eastAsia" w:asciiTheme="majorEastAsia" w:hAnsiTheme="majorEastAsia" w:eastAsiaTheme="majorEastAsia" w:cstheme="majorEastAsia"/>
          <w:snapToGrid w:val="0"/>
          <w:color w:val="auto"/>
          <w:kern w:val="0"/>
          <w:highlight w:val="none"/>
        </w:rPr>
        <w:t>（盖单位章）</w:t>
      </w:r>
    </w:p>
    <w:p w14:paraId="58CB28C4">
      <w:pPr>
        <w:pStyle w:val="16"/>
        <w:wordWrap w:val="0"/>
        <w:adjustRightInd w:val="0"/>
        <w:snapToGrid w:val="0"/>
        <w:spacing w:line="420" w:lineRule="exact"/>
        <w:ind w:firstLine="480" w:firstLineChars="200"/>
        <w:jc w:val="right"/>
        <w:rPr>
          <w:rFonts w:hint="eastAsia" w:asciiTheme="majorEastAsia" w:hAnsiTheme="majorEastAsia" w:eastAsiaTheme="majorEastAsia" w:cstheme="majorEastAsia"/>
          <w:snapToGrid w:val="0"/>
          <w:color w:val="auto"/>
          <w:kern w:val="0"/>
          <w:highlight w:val="none"/>
        </w:rPr>
      </w:pPr>
    </w:p>
    <w:p w14:paraId="394E625D">
      <w:pPr>
        <w:pStyle w:val="16"/>
        <w:wordWrap w:val="0"/>
        <w:adjustRightInd w:val="0"/>
        <w:snapToGrid w:val="0"/>
        <w:spacing w:line="420" w:lineRule="exact"/>
        <w:ind w:firstLine="480" w:firstLineChars="200"/>
        <w:jc w:val="right"/>
        <w:rPr>
          <w:rFonts w:hint="eastAsia" w:asciiTheme="majorEastAsia" w:hAnsiTheme="majorEastAsia" w:eastAsiaTheme="majorEastAsia" w:cstheme="majorEastAsia"/>
          <w:snapToGrid w:val="0"/>
          <w:color w:val="auto"/>
          <w:kern w:val="0"/>
          <w:highlight w:val="none"/>
        </w:rPr>
      </w:pPr>
    </w:p>
    <w:p w14:paraId="311DBC18">
      <w:pPr>
        <w:pStyle w:val="16"/>
        <w:wordWrap w:val="0"/>
        <w:adjustRightInd w:val="0"/>
        <w:snapToGrid w:val="0"/>
        <w:spacing w:line="420" w:lineRule="exact"/>
        <w:ind w:firstLine="480" w:firstLineChars="200"/>
        <w:jc w:val="right"/>
        <w:rPr>
          <w:rFonts w:hint="eastAsia" w:asciiTheme="majorEastAsia" w:hAnsiTheme="majorEastAsia" w:eastAsiaTheme="majorEastAsia" w:cstheme="majorEastAsia"/>
          <w:snapToGrid w:val="0"/>
          <w:color w:val="auto"/>
          <w:kern w:val="0"/>
          <w:highlight w:val="none"/>
        </w:rPr>
      </w:pPr>
      <w:r>
        <w:rPr>
          <w:rFonts w:hint="eastAsia" w:asciiTheme="majorEastAsia" w:hAnsiTheme="majorEastAsia" w:eastAsiaTheme="majorEastAsia" w:cstheme="majorEastAsia"/>
          <w:snapToGrid w:val="0"/>
          <w:color w:val="auto"/>
          <w:kern w:val="0"/>
          <w:highlight w:val="none"/>
        </w:rPr>
        <w:t>法定代表人或其委托代理人：</w:t>
      </w:r>
      <w:r>
        <w:rPr>
          <w:rFonts w:hint="eastAsia" w:asciiTheme="majorEastAsia" w:hAnsiTheme="majorEastAsia" w:eastAsiaTheme="majorEastAsia" w:cstheme="majorEastAsia"/>
          <w:snapToGrid w:val="0"/>
          <w:color w:val="auto"/>
          <w:kern w:val="0"/>
          <w:highlight w:val="none"/>
          <w:u w:val="single"/>
        </w:rPr>
        <w:t xml:space="preserve">               </w:t>
      </w:r>
      <w:r>
        <w:rPr>
          <w:rFonts w:hint="eastAsia" w:asciiTheme="majorEastAsia" w:hAnsiTheme="majorEastAsia" w:eastAsiaTheme="majorEastAsia" w:cstheme="majorEastAsia"/>
          <w:snapToGrid w:val="0"/>
          <w:color w:val="auto"/>
          <w:kern w:val="0"/>
          <w:highlight w:val="none"/>
        </w:rPr>
        <w:t>（签字或盖章）</w:t>
      </w:r>
    </w:p>
    <w:p w14:paraId="28C34827">
      <w:pPr>
        <w:pStyle w:val="16"/>
        <w:wordWrap w:val="0"/>
        <w:adjustRightInd w:val="0"/>
        <w:snapToGrid w:val="0"/>
        <w:spacing w:line="420" w:lineRule="exact"/>
        <w:ind w:firstLine="480" w:firstLineChars="200"/>
        <w:rPr>
          <w:rFonts w:hint="eastAsia" w:asciiTheme="majorEastAsia" w:hAnsiTheme="majorEastAsia" w:eastAsiaTheme="majorEastAsia" w:cstheme="majorEastAsia"/>
          <w:snapToGrid w:val="0"/>
          <w:color w:val="auto"/>
          <w:kern w:val="0"/>
          <w:highlight w:val="none"/>
        </w:rPr>
      </w:pPr>
    </w:p>
    <w:p w14:paraId="2787099D">
      <w:pPr>
        <w:pStyle w:val="16"/>
        <w:wordWrap w:val="0"/>
        <w:adjustRightInd w:val="0"/>
        <w:snapToGrid w:val="0"/>
        <w:spacing w:line="420" w:lineRule="exact"/>
        <w:ind w:firstLine="480" w:firstLineChars="200"/>
        <w:jc w:val="center"/>
        <w:rPr>
          <w:rFonts w:hint="eastAsia" w:asciiTheme="majorEastAsia" w:hAnsiTheme="majorEastAsia" w:eastAsiaTheme="majorEastAsia" w:cstheme="majorEastAsia"/>
          <w:snapToGrid w:val="0"/>
          <w:color w:val="auto"/>
          <w:kern w:val="0"/>
          <w:highlight w:val="none"/>
        </w:rPr>
      </w:pPr>
      <w:r>
        <w:rPr>
          <w:rFonts w:hint="eastAsia" w:asciiTheme="majorEastAsia" w:hAnsiTheme="majorEastAsia" w:eastAsiaTheme="majorEastAsia" w:cstheme="majorEastAsia"/>
          <w:snapToGrid w:val="0"/>
          <w:color w:val="auto"/>
          <w:kern w:val="0"/>
          <w:highlight w:val="none"/>
        </w:rPr>
        <w:t xml:space="preserve">                      </w:t>
      </w:r>
      <w:r>
        <w:rPr>
          <w:rFonts w:hint="eastAsia" w:asciiTheme="majorEastAsia" w:hAnsiTheme="majorEastAsia" w:eastAsiaTheme="majorEastAsia" w:cstheme="majorEastAsia"/>
          <w:snapToGrid w:val="0"/>
          <w:color w:val="auto"/>
          <w:kern w:val="0"/>
          <w:highlight w:val="none"/>
          <w:u w:val="single"/>
        </w:rPr>
        <w:t xml:space="preserve">        </w:t>
      </w:r>
      <w:r>
        <w:rPr>
          <w:rFonts w:hint="eastAsia" w:asciiTheme="majorEastAsia" w:hAnsiTheme="majorEastAsia" w:eastAsiaTheme="majorEastAsia" w:cstheme="majorEastAsia"/>
          <w:snapToGrid w:val="0"/>
          <w:color w:val="auto"/>
          <w:kern w:val="0"/>
          <w:highlight w:val="none"/>
        </w:rPr>
        <w:t>年</w:t>
      </w:r>
      <w:r>
        <w:rPr>
          <w:rFonts w:hint="eastAsia" w:asciiTheme="majorEastAsia" w:hAnsiTheme="majorEastAsia" w:eastAsiaTheme="majorEastAsia" w:cstheme="majorEastAsia"/>
          <w:snapToGrid w:val="0"/>
          <w:color w:val="auto"/>
          <w:kern w:val="0"/>
          <w:highlight w:val="none"/>
          <w:u w:val="single"/>
        </w:rPr>
        <w:t xml:space="preserve">     </w:t>
      </w:r>
      <w:r>
        <w:rPr>
          <w:rFonts w:hint="eastAsia" w:asciiTheme="majorEastAsia" w:hAnsiTheme="majorEastAsia" w:eastAsiaTheme="majorEastAsia" w:cstheme="majorEastAsia"/>
          <w:snapToGrid w:val="0"/>
          <w:color w:val="auto"/>
          <w:kern w:val="0"/>
          <w:highlight w:val="none"/>
        </w:rPr>
        <w:t>月</w:t>
      </w:r>
      <w:r>
        <w:rPr>
          <w:rFonts w:hint="eastAsia" w:asciiTheme="majorEastAsia" w:hAnsiTheme="majorEastAsia" w:eastAsiaTheme="majorEastAsia" w:cstheme="majorEastAsia"/>
          <w:snapToGrid w:val="0"/>
          <w:color w:val="auto"/>
          <w:kern w:val="0"/>
          <w:highlight w:val="none"/>
          <w:u w:val="single"/>
        </w:rPr>
        <w:t xml:space="preserve">     </w:t>
      </w:r>
      <w:r>
        <w:rPr>
          <w:rFonts w:hint="eastAsia" w:asciiTheme="majorEastAsia" w:hAnsiTheme="majorEastAsia" w:eastAsiaTheme="majorEastAsia" w:cstheme="majorEastAsia"/>
          <w:snapToGrid w:val="0"/>
          <w:color w:val="auto"/>
          <w:kern w:val="0"/>
          <w:highlight w:val="none"/>
        </w:rPr>
        <w:t>日</w:t>
      </w:r>
    </w:p>
    <w:p w14:paraId="1FC027D0">
      <w:pPr>
        <w:wordWrap w:val="0"/>
        <w:adjustRightInd w:val="0"/>
        <w:snapToGrid w:val="0"/>
        <w:spacing w:line="420" w:lineRule="exact"/>
        <w:jc w:val="left"/>
        <w:outlineLvl w:val="2"/>
        <w:rPr>
          <w:rFonts w:hint="eastAsia" w:asciiTheme="majorEastAsia" w:hAnsiTheme="majorEastAsia" w:eastAsiaTheme="majorEastAsia" w:cstheme="majorEastAsia"/>
          <w:b/>
          <w:snapToGrid w:val="0"/>
          <w:color w:val="auto"/>
          <w:kern w:val="0"/>
          <w:highlight w:val="none"/>
        </w:rPr>
        <w:sectPr>
          <w:endnotePr>
            <w:numFmt w:val="decimal"/>
          </w:endnotePr>
          <w:pgSz w:w="11906" w:h="16838"/>
          <w:pgMar w:top="1440" w:right="1080" w:bottom="1440" w:left="1080" w:header="850" w:footer="992" w:gutter="0"/>
          <w:pgNumType w:fmt="decimal"/>
          <w:cols w:space="720" w:num="1"/>
          <w:rtlGutter w:val="0"/>
          <w:docGrid w:linePitch="327" w:charSpace="0"/>
        </w:sectPr>
      </w:pPr>
    </w:p>
    <w:p w14:paraId="1F697EEA">
      <w:pPr>
        <w:pStyle w:val="194"/>
        <w:snapToGrid w:val="0"/>
        <w:spacing w:line="440" w:lineRule="exact"/>
        <w:outlineLvl w:val="1"/>
        <w:rPr>
          <w:rStyle w:val="60"/>
          <w:rFonts w:hint="eastAsia" w:asciiTheme="majorEastAsia" w:hAnsiTheme="majorEastAsia" w:eastAsiaTheme="majorEastAsia" w:cstheme="majorEastAsia"/>
          <w:b/>
          <w:bCs/>
          <w:color w:val="auto"/>
          <w:sz w:val="21"/>
          <w:szCs w:val="21"/>
          <w:highlight w:val="none"/>
        </w:rPr>
      </w:pPr>
      <w:bookmarkStart w:id="346" w:name="_Toc8932"/>
      <w:bookmarkStart w:id="347" w:name="_Toc14045"/>
      <w:bookmarkStart w:id="348" w:name="_Toc25154"/>
      <w:bookmarkStart w:id="349" w:name="_Toc4092"/>
      <w:bookmarkStart w:id="350" w:name="_Toc22"/>
      <w:bookmarkStart w:id="351" w:name="_Toc4663"/>
      <w:bookmarkStart w:id="352" w:name="_Toc30144"/>
      <w:bookmarkStart w:id="353" w:name="_Toc1495"/>
      <w:r>
        <w:rPr>
          <w:rStyle w:val="60"/>
          <w:rFonts w:hint="eastAsia" w:asciiTheme="majorEastAsia" w:hAnsiTheme="majorEastAsia" w:eastAsiaTheme="majorEastAsia" w:cstheme="majorEastAsia"/>
          <w:b/>
          <w:bCs/>
          <w:color w:val="auto"/>
          <w:sz w:val="21"/>
          <w:szCs w:val="21"/>
          <w:highlight w:val="none"/>
        </w:rPr>
        <w:t>格式</w:t>
      </w:r>
      <w:r>
        <w:rPr>
          <w:rStyle w:val="60"/>
          <w:rFonts w:hint="eastAsia" w:asciiTheme="majorEastAsia" w:hAnsiTheme="majorEastAsia" w:eastAsiaTheme="majorEastAsia" w:cstheme="majorEastAsia"/>
          <w:b/>
          <w:bCs/>
          <w:color w:val="auto"/>
          <w:sz w:val="21"/>
          <w:szCs w:val="21"/>
          <w:highlight w:val="none"/>
          <w:lang w:eastAsia="zh-CN"/>
        </w:rPr>
        <w:t>四</w:t>
      </w:r>
      <w:r>
        <w:rPr>
          <w:rStyle w:val="60"/>
          <w:rFonts w:hint="eastAsia" w:asciiTheme="majorEastAsia" w:hAnsiTheme="majorEastAsia" w:eastAsiaTheme="majorEastAsia" w:cstheme="majorEastAsia"/>
          <w:b/>
          <w:bCs/>
          <w:color w:val="auto"/>
          <w:sz w:val="21"/>
          <w:szCs w:val="21"/>
          <w:highlight w:val="none"/>
        </w:rPr>
        <w:t xml:space="preserve"> 授权委托书</w:t>
      </w:r>
      <w:bookmarkEnd w:id="341"/>
      <w:bookmarkEnd w:id="342"/>
      <w:bookmarkEnd w:id="343"/>
      <w:bookmarkEnd w:id="344"/>
      <w:bookmarkEnd w:id="346"/>
      <w:bookmarkEnd w:id="347"/>
      <w:bookmarkEnd w:id="348"/>
      <w:bookmarkEnd w:id="349"/>
      <w:bookmarkEnd w:id="350"/>
      <w:bookmarkEnd w:id="351"/>
      <w:bookmarkEnd w:id="352"/>
      <w:bookmarkEnd w:id="353"/>
    </w:p>
    <w:p w14:paraId="465DE4E6">
      <w:pPr>
        <w:snapToGrid w:val="0"/>
        <w:spacing w:line="440" w:lineRule="exact"/>
        <w:rPr>
          <w:rStyle w:val="60"/>
          <w:rFonts w:hint="eastAsia" w:asciiTheme="majorEastAsia" w:hAnsiTheme="majorEastAsia" w:eastAsiaTheme="majorEastAsia" w:cstheme="majorEastAsia"/>
          <w:b/>
          <w:bCs/>
          <w:color w:val="auto"/>
          <w:kern w:val="0"/>
          <w:highlight w:val="none"/>
        </w:rPr>
      </w:pPr>
    </w:p>
    <w:p w14:paraId="7E0AF6D8">
      <w:pPr>
        <w:snapToGrid w:val="0"/>
        <w:spacing w:before="260" w:after="260" w:line="440" w:lineRule="exact"/>
        <w:jc w:val="center"/>
        <w:rPr>
          <w:rStyle w:val="60"/>
          <w:rFonts w:hint="eastAsia" w:asciiTheme="majorEastAsia" w:hAnsiTheme="majorEastAsia" w:eastAsiaTheme="majorEastAsia" w:cstheme="majorEastAsia"/>
          <w:b/>
          <w:bCs/>
          <w:color w:val="auto"/>
          <w:kern w:val="0"/>
          <w:highlight w:val="none"/>
        </w:rPr>
      </w:pPr>
      <w:r>
        <w:rPr>
          <w:rStyle w:val="60"/>
          <w:rFonts w:hint="eastAsia" w:asciiTheme="majorEastAsia" w:hAnsiTheme="majorEastAsia" w:eastAsiaTheme="majorEastAsia" w:cstheme="majorEastAsia"/>
          <w:b/>
          <w:bCs/>
          <w:color w:val="auto"/>
          <w:kern w:val="0"/>
          <w:sz w:val="30"/>
          <w:szCs w:val="30"/>
          <w:highlight w:val="none"/>
        </w:rPr>
        <w:t>授权委托书</w:t>
      </w:r>
    </w:p>
    <w:p w14:paraId="41456D83">
      <w:pPr>
        <w:snapToGrid w:val="0"/>
        <w:spacing w:line="440" w:lineRule="exact"/>
        <w:rPr>
          <w:rStyle w:val="60"/>
          <w:rFonts w:hint="eastAsia" w:asciiTheme="majorEastAsia" w:hAnsiTheme="majorEastAsia" w:eastAsiaTheme="majorEastAsia" w:cstheme="majorEastAsia"/>
          <w:color w:val="auto"/>
          <w:kern w:val="0"/>
          <w:highlight w:val="none"/>
        </w:rPr>
      </w:pPr>
    </w:p>
    <w:p w14:paraId="5E0F13AA">
      <w:pPr>
        <w:snapToGrid w:val="0"/>
        <w:spacing w:line="440" w:lineRule="exact"/>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 xml:space="preserve">    本人</w:t>
      </w:r>
      <w:r>
        <w:rPr>
          <w:rStyle w:val="60"/>
          <w:rFonts w:hint="eastAsia" w:asciiTheme="majorEastAsia" w:hAnsiTheme="majorEastAsia" w:eastAsiaTheme="majorEastAsia" w:cstheme="majorEastAsia"/>
          <w:color w:val="auto"/>
          <w:kern w:val="0"/>
          <w:highlight w:val="none"/>
          <w:u w:val="single"/>
        </w:rPr>
        <w:t xml:space="preserve">          </w:t>
      </w:r>
      <w:r>
        <w:rPr>
          <w:rStyle w:val="60"/>
          <w:rFonts w:hint="eastAsia" w:asciiTheme="majorEastAsia" w:hAnsiTheme="majorEastAsia" w:eastAsiaTheme="majorEastAsia" w:cstheme="majorEastAsia"/>
          <w:color w:val="auto"/>
          <w:kern w:val="0"/>
          <w:highlight w:val="none"/>
        </w:rPr>
        <w:t>（姓名）系</w:t>
      </w:r>
      <w:r>
        <w:rPr>
          <w:rStyle w:val="60"/>
          <w:rFonts w:hint="eastAsia" w:asciiTheme="majorEastAsia" w:hAnsiTheme="majorEastAsia" w:eastAsiaTheme="majorEastAsia" w:cstheme="majorEastAsia"/>
          <w:color w:val="auto"/>
          <w:kern w:val="0"/>
          <w:highlight w:val="none"/>
          <w:u w:val="single"/>
        </w:rPr>
        <w:t xml:space="preserve">             </w:t>
      </w:r>
      <w:r>
        <w:rPr>
          <w:rStyle w:val="60"/>
          <w:rFonts w:hint="eastAsia" w:asciiTheme="majorEastAsia" w:hAnsiTheme="majorEastAsia" w:eastAsiaTheme="majorEastAsia" w:cstheme="majorEastAsia"/>
          <w:color w:val="auto"/>
          <w:kern w:val="0"/>
          <w:highlight w:val="none"/>
        </w:rPr>
        <w:t>（投标人名称）的法定代表人，现委托</w:t>
      </w:r>
      <w:r>
        <w:rPr>
          <w:rStyle w:val="60"/>
          <w:rFonts w:hint="eastAsia" w:asciiTheme="majorEastAsia" w:hAnsiTheme="majorEastAsia" w:eastAsiaTheme="majorEastAsia" w:cstheme="majorEastAsia"/>
          <w:color w:val="auto"/>
          <w:kern w:val="0"/>
          <w:highlight w:val="none"/>
          <w:u w:val="single"/>
        </w:rPr>
        <w:t xml:space="preserve">        </w:t>
      </w:r>
      <w:r>
        <w:rPr>
          <w:rStyle w:val="60"/>
          <w:rFonts w:hint="eastAsia" w:asciiTheme="majorEastAsia" w:hAnsiTheme="majorEastAsia" w:eastAsiaTheme="majorEastAsia" w:cstheme="majorEastAsia"/>
          <w:color w:val="auto"/>
          <w:kern w:val="0"/>
          <w:highlight w:val="none"/>
        </w:rPr>
        <w:t>（姓名）为我方代理人。代理人根据授权，以我方名义签署、澄清、说明、补正、递交、撤回、修改</w:t>
      </w:r>
      <w:r>
        <w:rPr>
          <w:rStyle w:val="60"/>
          <w:rFonts w:hint="eastAsia" w:asciiTheme="majorEastAsia" w:hAnsiTheme="majorEastAsia" w:eastAsiaTheme="majorEastAsia" w:cstheme="majorEastAsia"/>
          <w:color w:val="auto"/>
          <w:kern w:val="0"/>
          <w:highlight w:val="none"/>
          <w:u w:val="single"/>
        </w:rPr>
        <w:t xml:space="preserve">             </w:t>
      </w:r>
      <w:r>
        <w:rPr>
          <w:rStyle w:val="60"/>
          <w:rFonts w:hint="eastAsia" w:asciiTheme="majorEastAsia" w:hAnsiTheme="majorEastAsia" w:eastAsiaTheme="majorEastAsia" w:cstheme="majorEastAsia"/>
          <w:color w:val="auto"/>
          <w:kern w:val="0"/>
          <w:highlight w:val="none"/>
        </w:rPr>
        <w:t>（</w:t>
      </w:r>
      <w:r>
        <w:rPr>
          <w:rStyle w:val="60"/>
          <w:rFonts w:hint="eastAsia" w:asciiTheme="majorEastAsia" w:hAnsiTheme="majorEastAsia" w:eastAsiaTheme="majorEastAsia" w:cstheme="majorEastAsia"/>
          <w:color w:val="auto"/>
          <w:kern w:val="0"/>
          <w:highlight w:val="none"/>
          <w:lang w:eastAsia="zh-CN"/>
        </w:rPr>
        <w:t>项目名称</w:t>
      </w:r>
      <w:r>
        <w:rPr>
          <w:rStyle w:val="60"/>
          <w:rFonts w:hint="eastAsia" w:asciiTheme="majorEastAsia" w:hAnsiTheme="majorEastAsia" w:eastAsiaTheme="majorEastAsia" w:cstheme="majorEastAsia"/>
          <w:color w:val="auto"/>
          <w:kern w:val="0"/>
          <w:highlight w:val="none"/>
        </w:rPr>
        <w:t>）投标文件、签订合同和处理有关事宜，其法律后果由我方承担。</w:t>
      </w:r>
    </w:p>
    <w:p w14:paraId="29ED8417">
      <w:pPr>
        <w:wordWrap w:val="0"/>
        <w:adjustRightInd w:val="0"/>
        <w:snapToGrid w:val="0"/>
        <w:spacing w:line="440" w:lineRule="exact"/>
        <w:ind w:firstLine="480" w:firstLineChars="20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委托期限：</w:t>
      </w:r>
      <w:r>
        <w:rPr>
          <w:rFonts w:hint="eastAsia" w:asciiTheme="majorEastAsia" w:hAnsiTheme="majorEastAsia" w:eastAsiaTheme="majorEastAsia" w:cstheme="majorEastAsia"/>
          <w:snapToGrid w:val="0"/>
          <w:color w:val="auto"/>
          <w:kern w:val="0"/>
          <w:szCs w:val="21"/>
          <w:highlight w:val="none"/>
        </w:rPr>
        <w:t>至</w:t>
      </w:r>
      <w:r>
        <w:rPr>
          <w:rFonts w:hint="eastAsia" w:asciiTheme="majorEastAsia" w:hAnsiTheme="majorEastAsia" w:eastAsiaTheme="majorEastAsia" w:cstheme="majorEastAsia"/>
          <w:snapToGrid w:val="0"/>
          <w:color w:val="auto"/>
          <w:kern w:val="0"/>
          <w:szCs w:val="21"/>
          <w:highlight w:val="none"/>
          <w:u w:val="single"/>
        </w:rPr>
        <w:t xml:space="preserve">     年   月   日</w:t>
      </w:r>
      <w:r>
        <w:rPr>
          <w:rFonts w:hint="eastAsia" w:asciiTheme="majorEastAsia" w:hAnsiTheme="majorEastAsia" w:eastAsiaTheme="majorEastAsia" w:cstheme="majorEastAsia"/>
          <w:i/>
          <w:iCs/>
          <w:snapToGrid w:val="0"/>
          <w:color w:val="auto"/>
          <w:kern w:val="0"/>
          <w:szCs w:val="21"/>
          <w:highlight w:val="none"/>
          <w:u w:val="single"/>
        </w:rPr>
        <w:t>（不得短于招标文件规定的投标有效期）</w:t>
      </w:r>
      <w:r>
        <w:rPr>
          <w:rFonts w:hint="eastAsia" w:asciiTheme="majorEastAsia" w:hAnsiTheme="majorEastAsia" w:eastAsiaTheme="majorEastAsia" w:cstheme="majorEastAsia"/>
          <w:snapToGrid w:val="0"/>
          <w:color w:val="auto"/>
          <w:kern w:val="0"/>
          <w:szCs w:val="21"/>
          <w:highlight w:val="none"/>
        </w:rPr>
        <w:t xml:space="preserve"> 。</w:t>
      </w:r>
    </w:p>
    <w:p w14:paraId="67BF8386">
      <w:pPr>
        <w:snapToGrid w:val="0"/>
        <w:spacing w:line="440" w:lineRule="exact"/>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 xml:space="preserve">    代理人无转委托权。</w:t>
      </w:r>
    </w:p>
    <w:p w14:paraId="145BF000">
      <w:pPr>
        <w:snapToGrid w:val="0"/>
        <w:spacing w:line="440" w:lineRule="exact"/>
        <w:ind w:firstLine="480" w:firstLineChars="200"/>
        <w:rPr>
          <w:rStyle w:val="60"/>
          <w:rFonts w:hint="eastAsia" w:asciiTheme="majorEastAsia" w:hAnsiTheme="majorEastAsia" w:eastAsiaTheme="majorEastAsia" w:cstheme="majorEastAsia"/>
          <w:color w:val="auto"/>
          <w:kern w:val="0"/>
          <w:highlight w:val="none"/>
        </w:rPr>
      </w:pPr>
    </w:p>
    <w:p w14:paraId="6C5E76B7">
      <w:pPr>
        <w:snapToGrid w:val="0"/>
        <w:spacing w:line="440" w:lineRule="exact"/>
        <w:ind w:firstLine="480" w:firstLineChars="200"/>
        <w:rPr>
          <w:rStyle w:val="60"/>
          <w:rFonts w:hint="eastAsia" w:asciiTheme="majorEastAsia" w:hAnsiTheme="majorEastAsia" w:eastAsiaTheme="majorEastAsia" w:cstheme="majorEastAsia"/>
          <w:color w:val="auto"/>
          <w:kern w:val="0"/>
          <w:highlight w:val="none"/>
        </w:rPr>
      </w:pPr>
    </w:p>
    <w:p w14:paraId="119487A7">
      <w:pPr>
        <w:snapToGrid w:val="0"/>
        <w:spacing w:line="440" w:lineRule="exact"/>
        <w:ind w:firstLine="480" w:firstLineChars="200"/>
        <w:rPr>
          <w:rStyle w:val="60"/>
          <w:rFonts w:hint="eastAsia" w:asciiTheme="majorEastAsia" w:hAnsiTheme="majorEastAsia" w:eastAsiaTheme="majorEastAsia" w:cstheme="majorEastAsia"/>
          <w:color w:val="auto"/>
          <w:kern w:val="0"/>
          <w:highlight w:val="none"/>
        </w:rPr>
      </w:pPr>
    </w:p>
    <w:p w14:paraId="1ABED38B">
      <w:pPr>
        <w:snapToGrid w:val="0"/>
        <w:spacing w:line="440" w:lineRule="exact"/>
        <w:ind w:firstLine="480" w:firstLineChars="20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　　　　　　　　　　投  标  人：</w:t>
      </w:r>
      <w:r>
        <w:rPr>
          <w:rStyle w:val="60"/>
          <w:rFonts w:hint="eastAsia" w:asciiTheme="majorEastAsia" w:hAnsiTheme="majorEastAsia" w:eastAsiaTheme="majorEastAsia" w:cstheme="majorEastAsia"/>
          <w:color w:val="auto"/>
          <w:kern w:val="0"/>
          <w:highlight w:val="none"/>
          <w:u w:val="single"/>
        </w:rPr>
        <w:t xml:space="preserve">                        </w:t>
      </w:r>
      <w:r>
        <w:rPr>
          <w:rStyle w:val="60"/>
          <w:rFonts w:hint="eastAsia" w:asciiTheme="majorEastAsia" w:hAnsiTheme="majorEastAsia" w:eastAsiaTheme="majorEastAsia" w:cstheme="majorEastAsia"/>
          <w:color w:val="auto"/>
          <w:kern w:val="0"/>
          <w:highlight w:val="none"/>
        </w:rPr>
        <w:t>（盖单位章）</w:t>
      </w:r>
    </w:p>
    <w:p w14:paraId="28CE3A8D">
      <w:pPr>
        <w:snapToGrid w:val="0"/>
        <w:spacing w:line="440" w:lineRule="exact"/>
        <w:ind w:firstLine="480" w:firstLineChars="20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　　　　　　　　　　　　　　　　　</w:t>
      </w:r>
    </w:p>
    <w:p w14:paraId="66B086C2">
      <w:pPr>
        <w:snapToGrid w:val="0"/>
        <w:spacing w:line="440" w:lineRule="exact"/>
        <w:ind w:firstLine="480" w:firstLineChars="200"/>
        <w:rPr>
          <w:rStyle w:val="60"/>
          <w:rFonts w:hint="eastAsia" w:asciiTheme="majorEastAsia" w:hAnsiTheme="majorEastAsia" w:eastAsiaTheme="majorEastAsia" w:cstheme="majorEastAsia"/>
          <w:color w:val="auto"/>
          <w:kern w:val="0"/>
          <w:highlight w:val="none"/>
        </w:rPr>
      </w:pPr>
    </w:p>
    <w:p w14:paraId="4ECADEC1">
      <w:pPr>
        <w:snapToGrid w:val="0"/>
        <w:spacing w:line="440" w:lineRule="exact"/>
        <w:ind w:firstLine="480" w:firstLineChars="20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　　　　　　　　　法定代表人：</w:t>
      </w:r>
      <w:r>
        <w:rPr>
          <w:rStyle w:val="60"/>
          <w:rFonts w:hint="eastAsia" w:asciiTheme="majorEastAsia" w:hAnsiTheme="majorEastAsia" w:eastAsiaTheme="majorEastAsia" w:cstheme="majorEastAsia"/>
          <w:color w:val="auto"/>
          <w:kern w:val="0"/>
          <w:highlight w:val="none"/>
          <w:u w:val="single"/>
        </w:rPr>
        <w:t xml:space="preserve">                        </w:t>
      </w:r>
      <w:r>
        <w:rPr>
          <w:rStyle w:val="60"/>
          <w:rFonts w:hint="eastAsia" w:asciiTheme="majorEastAsia" w:hAnsiTheme="majorEastAsia" w:eastAsiaTheme="majorEastAsia" w:cstheme="majorEastAsia"/>
          <w:color w:val="auto"/>
          <w:kern w:val="0"/>
          <w:highlight w:val="none"/>
        </w:rPr>
        <w:t>（签字或盖章）</w:t>
      </w:r>
    </w:p>
    <w:p w14:paraId="4DFEA582">
      <w:pPr>
        <w:snapToGrid w:val="0"/>
        <w:spacing w:line="440" w:lineRule="exact"/>
        <w:ind w:firstLine="480" w:firstLineChars="200"/>
        <w:rPr>
          <w:rStyle w:val="60"/>
          <w:rFonts w:hint="eastAsia" w:asciiTheme="majorEastAsia" w:hAnsiTheme="majorEastAsia" w:eastAsiaTheme="majorEastAsia" w:cstheme="majorEastAsia"/>
          <w:color w:val="auto"/>
          <w:kern w:val="0"/>
          <w:highlight w:val="none"/>
        </w:rPr>
      </w:pPr>
    </w:p>
    <w:p w14:paraId="5EB3663A">
      <w:pPr>
        <w:snapToGrid w:val="0"/>
        <w:spacing w:line="440" w:lineRule="exact"/>
        <w:ind w:left="2640" w:leftChars="200" w:hanging="2160" w:hangingChars="90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　　　　　　　　　　　　　　　　　　　　　　　　　　　　　　　　　　　　 　　　　　　　　　　 委托代理人：</w:t>
      </w:r>
      <w:r>
        <w:rPr>
          <w:rStyle w:val="60"/>
          <w:rFonts w:hint="eastAsia" w:asciiTheme="majorEastAsia" w:hAnsiTheme="majorEastAsia" w:eastAsiaTheme="majorEastAsia" w:cstheme="majorEastAsia"/>
          <w:color w:val="auto"/>
          <w:kern w:val="0"/>
          <w:highlight w:val="none"/>
          <w:u w:val="single"/>
        </w:rPr>
        <w:t xml:space="preserve">                       </w:t>
      </w:r>
      <w:r>
        <w:rPr>
          <w:rStyle w:val="60"/>
          <w:rFonts w:hint="eastAsia" w:asciiTheme="majorEastAsia" w:hAnsiTheme="majorEastAsia" w:eastAsiaTheme="majorEastAsia" w:cstheme="majorEastAsia"/>
          <w:color w:val="auto"/>
          <w:kern w:val="0"/>
          <w:highlight w:val="none"/>
        </w:rPr>
        <w:t>（签字或盖章）</w:t>
      </w:r>
    </w:p>
    <w:p w14:paraId="4D2E4284">
      <w:pPr>
        <w:snapToGrid w:val="0"/>
        <w:spacing w:line="440" w:lineRule="exact"/>
        <w:ind w:firstLine="480" w:firstLineChars="20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　　　　　　　　　　　　　　　　　　　　　　　　　　　　　　　　　　</w:t>
      </w:r>
    </w:p>
    <w:p w14:paraId="044B0ADD">
      <w:pPr>
        <w:snapToGrid w:val="0"/>
        <w:spacing w:line="440" w:lineRule="exact"/>
        <w:ind w:firstLine="480" w:firstLineChars="20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　　　　　　　　　　　　　 　　</w:t>
      </w:r>
      <w:r>
        <w:rPr>
          <w:rStyle w:val="60"/>
          <w:rFonts w:hint="eastAsia" w:asciiTheme="majorEastAsia" w:hAnsiTheme="majorEastAsia" w:eastAsiaTheme="majorEastAsia" w:cstheme="majorEastAsia"/>
          <w:color w:val="auto"/>
          <w:kern w:val="0"/>
          <w:highlight w:val="none"/>
          <w:u w:val="single"/>
        </w:rPr>
        <w:t xml:space="preserve">        </w:t>
      </w:r>
      <w:r>
        <w:rPr>
          <w:rStyle w:val="60"/>
          <w:rFonts w:hint="eastAsia" w:asciiTheme="majorEastAsia" w:hAnsiTheme="majorEastAsia" w:eastAsiaTheme="majorEastAsia" w:cstheme="majorEastAsia"/>
          <w:color w:val="auto"/>
          <w:kern w:val="0"/>
          <w:highlight w:val="none"/>
        </w:rPr>
        <w:t>年</w:t>
      </w:r>
      <w:r>
        <w:rPr>
          <w:rStyle w:val="60"/>
          <w:rFonts w:hint="eastAsia" w:asciiTheme="majorEastAsia" w:hAnsiTheme="majorEastAsia" w:eastAsiaTheme="majorEastAsia" w:cstheme="majorEastAsia"/>
          <w:color w:val="auto"/>
          <w:kern w:val="0"/>
          <w:highlight w:val="none"/>
          <w:u w:val="single"/>
        </w:rPr>
        <w:t xml:space="preserve">      </w:t>
      </w:r>
      <w:r>
        <w:rPr>
          <w:rStyle w:val="60"/>
          <w:rFonts w:hint="eastAsia" w:asciiTheme="majorEastAsia" w:hAnsiTheme="majorEastAsia" w:eastAsiaTheme="majorEastAsia" w:cstheme="majorEastAsia"/>
          <w:color w:val="auto"/>
          <w:kern w:val="0"/>
          <w:highlight w:val="none"/>
        </w:rPr>
        <w:t>月</w:t>
      </w:r>
      <w:r>
        <w:rPr>
          <w:rStyle w:val="60"/>
          <w:rFonts w:hint="eastAsia" w:asciiTheme="majorEastAsia" w:hAnsiTheme="majorEastAsia" w:eastAsiaTheme="majorEastAsia" w:cstheme="majorEastAsia"/>
          <w:color w:val="auto"/>
          <w:kern w:val="0"/>
          <w:highlight w:val="none"/>
          <w:u w:val="single"/>
        </w:rPr>
        <w:t xml:space="preserve">      </w:t>
      </w:r>
      <w:r>
        <w:rPr>
          <w:rStyle w:val="60"/>
          <w:rFonts w:hint="eastAsia" w:asciiTheme="majorEastAsia" w:hAnsiTheme="majorEastAsia" w:eastAsiaTheme="majorEastAsia" w:cstheme="majorEastAsia"/>
          <w:color w:val="auto"/>
          <w:kern w:val="0"/>
          <w:highlight w:val="none"/>
        </w:rPr>
        <w:t>日</w:t>
      </w:r>
    </w:p>
    <w:p w14:paraId="6C1E2C26">
      <w:pPr>
        <w:snapToGrid w:val="0"/>
        <w:spacing w:line="440" w:lineRule="exact"/>
        <w:ind w:firstLine="480" w:firstLineChars="200"/>
        <w:rPr>
          <w:rStyle w:val="60"/>
          <w:rFonts w:hint="eastAsia" w:asciiTheme="majorEastAsia" w:hAnsiTheme="majorEastAsia" w:eastAsiaTheme="majorEastAsia" w:cstheme="majorEastAsia"/>
          <w:color w:val="auto"/>
          <w:kern w:val="0"/>
          <w:highlight w:val="none"/>
        </w:rPr>
      </w:pPr>
    </w:p>
    <w:p w14:paraId="3D459CD3">
      <w:pPr>
        <w:snapToGrid w:val="0"/>
        <w:ind w:firstLine="5520" w:firstLineChars="2300"/>
        <w:rPr>
          <w:rStyle w:val="60"/>
          <w:rFonts w:hint="eastAsia" w:asciiTheme="majorEastAsia" w:hAnsiTheme="majorEastAsia" w:eastAsiaTheme="majorEastAsia" w:cstheme="majorEastAsia"/>
          <w:color w:val="auto"/>
          <w:kern w:val="0"/>
          <w:highlight w:val="none"/>
        </w:rPr>
      </w:pPr>
      <w:r>
        <w:rPr>
          <w:rFonts w:hint="eastAsia" w:asciiTheme="majorEastAsia" w:hAnsiTheme="majorEastAsia" w:eastAsiaTheme="majorEastAsia" w:cstheme="majorEastAsia"/>
          <w:color w:val="auto"/>
          <w:highlight w:val="none"/>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635000" cy="635000"/>
                <wp:effectExtent l="0" t="0" r="0" b="0"/>
                <wp:wrapNone/>
                <wp:docPr id="1" name="1041" hidden="1"/>
                <wp:cNvGraphicFramePr/>
                <a:graphic xmlns:a="http://schemas.openxmlformats.org/drawingml/2006/main">
                  <a:graphicData uri="http://schemas.microsoft.com/office/word/2010/wordprocessingShape">
                    <wps:wsp>
                      <wps:cNvSpPr/>
                      <wps:spPr>
                        <a:xfrm>
                          <a:off x="0" y="0"/>
                          <a:ext cx="635000" cy="63500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2DDEA1FB">
                            <w:pPr>
                              <w:rPr>
                                <w:rFonts w:cs="Times New Roman"/>
                              </w:rPr>
                            </w:pPr>
                          </w:p>
                        </w:txbxContent>
                      </wps:txbx>
                      <wps:bodyPr wrap="square" upright="1"/>
                    </wps:wsp>
                  </a:graphicData>
                </a:graphic>
              </wp:anchor>
            </w:drawing>
          </mc:Choice>
          <mc:Fallback>
            <w:pict>
              <v:shape id="1041" o:spid="_x0000_s1026" o:spt="176" type="#_x0000_t176" style="position:absolute;left:0pt;margin-left:0pt;margin-top:0pt;height:50pt;width:50pt;visibility:hidden;z-index:251659264;mso-width-relative:page;mso-height-relative:page;" fillcolor="#FFFFFF" filled="t" stroked="t" coordsize="21600,21600" o:gfxdata="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&#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MbZPMLRAAAABQEAAA8AAAAAAAAAAQAgAAAAIgAAAGRy&#10;cy9kb3ducmV2LnhtbFBLAQIUABQAAAAIAIdO4kAQIxmfDAIAAFIEAAAOAAAAAAAAAAEAIAAAACAB&#10;AABkcnMvZTJvRG9jLnhtbFBLBQYAAAAABgAGAFkBAACeBQAAAAA=&#10;">
                <v:fill on="t" focussize="0,0"/>
                <v:stroke color="#000000" joinstyle="miter"/>
                <v:imagedata o:title=""/>
                <o:lock v:ext="edit" aspectratio="f"/>
                <v:textbox>
                  <w:txbxContent>
                    <w:p w14:paraId="2DDEA1FB">
                      <w:pPr>
                        <w:rPr>
                          <w:rFonts w:cs="Times New Roman"/>
                        </w:rPr>
                      </w:pPr>
                    </w:p>
                  </w:txbxContent>
                </v:textbox>
              </v:shape>
            </w:pict>
          </mc:Fallback>
        </mc:AlternateContent>
      </w:r>
      <w:r>
        <w:rPr>
          <w:rFonts w:hint="eastAsia" w:asciiTheme="majorEastAsia" w:hAnsiTheme="majorEastAsia" w:eastAsiaTheme="majorEastAsia" w:cstheme="majorEastAsia"/>
          <w:color w:val="auto"/>
          <w:highlight w:val="none"/>
        </w:rPr>
        <mc:AlternateContent>
          <mc:Choice Requires="wps">
            <w:drawing>
              <wp:anchor distT="0" distB="0" distL="114300" distR="114300" simplePos="0" relativeHeight="251660288" behindDoc="0" locked="0" layoutInCell="1" allowOverlap="1">
                <wp:simplePos x="0" y="0"/>
                <wp:positionH relativeFrom="column">
                  <wp:posOffset>1466850</wp:posOffset>
                </wp:positionH>
                <wp:positionV relativeFrom="paragraph">
                  <wp:posOffset>33020</wp:posOffset>
                </wp:positionV>
                <wp:extent cx="3190875" cy="1584325"/>
                <wp:effectExtent l="4445" t="4445" r="5080" b="11430"/>
                <wp:wrapNone/>
                <wp:docPr id="2" name="1042"/>
                <wp:cNvGraphicFramePr/>
                <a:graphic xmlns:a="http://schemas.openxmlformats.org/drawingml/2006/main">
                  <a:graphicData uri="http://schemas.microsoft.com/office/word/2010/wordprocessingShape">
                    <wps:wsp>
                      <wps:cNvSpPr/>
                      <wps:spPr>
                        <a:xfrm>
                          <a:off x="0" y="0"/>
                          <a:ext cx="3190875" cy="15843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066EFE77">
                            <w:pPr>
                              <w:jc w:val="center"/>
                              <w:rPr>
                                <w:rStyle w:val="60"/>
                                <w:rFonts w:cs="Times New Roman"/>
                              </w:rPr>
                            </w:pPr>
                          </w:p>
                          <w:p w14:paraId="23321018">
                            <w:pPr>
                              <w:jc w:val="center"/>
                              <w:rPr>
                                <w:rStyle w:val="60"/>
                                <w:rFonts w:cs="Times New Roman"/>
                              </w:rPr>
                            </w:pPr>
                          </w:p>
                          <w:p w14:paraId="3307A809">
                            <w:pPr>
                              <w:jc w:val="center"/>
                              <w:rPr>
                                <w:rStyle w:val="60"/>
                                <w:rFonts w:cs="Times New Roman"/>
                              </w:rPr>
                            </w:pPr>
                          </w:p>
                          <w:p w14:paraId="7BE7CCFC">
                            <w:pPr>
                              <w:jc w:val="center"/>
                              <w:rPr>
                                <w:rStyle w:val="60"/>
                                <w:rFonts w:cs="Times New Roman"/>
                              </w:rPr>
                            </w:pPr>
                            <w:r>
                              <w:rPr>
                                <w:rStyle w:val="60"/>
                                <w:rFonts w:hint="eastAsia"/>
                              </w:rPr>
                              <w:t>委托代理人身份证复印件正、反面</w:t>
                            </w:r>
                          </w:p>
                          <w:p w14:paraId="168DCA79">
                            <w:pPr>
                              <w:rPr>
                                <w:rStyle w:val="60"/>
                                <w:rFonts w:cs="Times New Roman"/>
                              </w:rPr>
                            </w:pPr>
                          </w:p>
                        </w:txbxContent>
                      </wps:txbx>
                      <wps:bodyPr vert="horz" wrap="square" anchor="t" anchorCtr="0" upright="1"/>
                    </wps:wsp>
                  </a:graphicData>
                </a:graphic>
              </wp:anchor>
            </w:drawing>
          </mc:Choice>
          <mc:Fallback>
            <w:pict>
              <v:shape id="1042" o:spid="_x0000_s1026" o:spt="176" type="#_x0000_t176" style="position:absolute;left:0pt;margin-left:115.5pt;margin-top:2.6pt;height:124.75pt;width:251.25pt;z-index:251660288;mso-width-relative:page;mso-height-relative:page;" fillcolor="#FFFFFF" filled="t" stroked="t" coordsize="21600,21600" o:gfxdata="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Gsn06zY&#10;AAAACQEAAA8AAAAAAAAAAQAgAAAAIgAAAGRycy9kb3ducmV2LnhtbFBLAQIUABQAAAAIAIdO4kDe&#10;nR/zIAIAAG4EAAAOAAAAAAAAAAEAIAAAACcBAABkcnMvZTJvRG9jLnhtbFBLBQYAAAAABgAGAFkB&#10;AAC5BQAAAAA=&#10;">
                <v:fill on="t" focussize="0,0"/>
                <v:stroke color="#000000" joinstyle="miter"/>
                <v:imagedata o:title=""/>
                <o:lock v:ext="edit" aspectratio="f"/>
                <v:textbox>
                  <w:txbxContent>
                    <w:p w14:paraId="066EFE77">
                      <w:pPr>
                        <w:jc w:val="center"/>
                        <w:rPr>
                          <w:rStyle w:val="60"/>
                          <w:rFonts w:cs="Times New Roman"/>
                        </w:rPr>
                      </w:pPr>
                    </w:p>
                    <w:p w14:paraId="23321018">
                      <w:pPr>
                        <w:jc w:val="center"/>
                        <w:rPr>
                          <w:rStyle w:val="60"/>
                          <w:rFonts w:cs="Times New Roman"/>
                        </w:rPr>
                      </w:pPr>
                    </w:p>
                    <w:p w14:paraId="3307A809">
                      <w:pPr>
                        <w:jc w:val="center"/>
                        <w:rPr>
                          <w:rStyle w:val="60"/>
                          <w:rFonts w:cs="Times New Roman"/>
                        </w:rPr>
                      </w:pPr>
                    </w:p>
                    <w:p w14:paraId="7BE7CCFC">
                      <w:pPr>
                        <w:jc w:val="center"/>
                        <w:rPr>
                          <w:rStyle w:val="60"/>
                          <w:rFonts w:cs="Times New Roman"/>
                        </w:rPr>
                      </w:pPr>
                      <w:r>
                        <w:rPr>
                          <w:rStyle w:val="60"/>
                          <w:rFonts w:hint="eastAsia"/>
                        </w:rPr>
                        <w:t>委托代理人身份证复印件正、反面</w:t>
                      </w:r>
                    </w:p>
                    <w:p w14:paraId="168DCA79">
                      <w:pPr>
                        <w:rPr>
                          <w:rStyle w:val="60"/>
                          <w:rFonts w:cs="Times New Roman"/>
                        </w:rPr>
                      </w:pPr>
                    </w:p>
                  </w:txbxContent>
                </v:textbox>
              </v:shape>
            </w:pict>
          </mc:Fallback>
        </mc:AlternateContent>
      </w:r>
    </w:p>
    <w:p w14:paraId="2DE3EA52">
      <w:pPr>
        <w:pStyle w:val="173"/>
        <w:snapToGrid w:val="0"/>
        <w:rPr>
          <w:rStyle w:val="60"/>
          <w:rFonts w:hint="eastAsia" w:asciiTheme="majorEastAsia" w:hAnsiTheme="majorEastAsia" w:eastAsiaTheme="majorEastAsia" w:cstheme="majorEastAsia"/>
          <w:color w:val="auto"/>
          <w:kern w:val="0"/>
          <w:highlight w:val="none"/>
        </w:rPr>
      </w:pPr>
    </w:p>
    <w:p w14:paraId="4A779D6F">
      <w:pPr>
        <w:pStyle w:val="213"/>
        <w:snapToGrid w:val="0"/>
        <w:rPr>
          <w:rStyle w:val="60"/>
          <w:rFonts w:hint="eastAsia" w:asciiTheme="majorEastAsia" w:hAnsiTheme="majorEastAsia" w:eastAsiaTheme="majorEastAsia" w:cstheme="majorEastAsia"/>
          <w:color w:val="auto"/>
          <w:highlight w:val="none"/>
        </w:rPr>
      </w:pPr>
    </w:p>
    <w:p w14:paraId="2FD080D7">
      <w:pPr>
        <w:pStyle w:val="194"/>
        <w:snapToGrid w:val="0"/>
        <w:rPr>
          <w:rStyle w:val="60"/>
          <w:rFonts w:hint="eastAsia" w:asciiTheme="majorEastAsia" w:hAnsiTheme="majorEastAsia" w:eastAsiaTheme="majorEastAsia" w:cstheme="majorEastAsia"/>
          <w:color w:val="auto"/>
          <w:highlight w:val="none"/>
        </w:rPr>
        <w:sectPr>
          <w:endnotePr>
            <w:numFmt w:val="decimal"/>
          </w:endnotePr>
          <w:pgSz w:w="11906" w:h="16838"/>
          <w:pgMar w:top="1440" w:right="1080" w:bottom="1440" w:left="1080" w:header="850" w:footer="992" w:gutter="0"/>
          <w:pgNumType w:fmt="decimal"/>
          <w:cols w:space="720" w:num="1"/>
          <w:rtlGutter w:val="0"/>
          <w:docGrid w:linePitch="327" w:charSpace="0"/>
        </w:sectPr>
      </w:pPr>
    </w:p>
    <w:p w14:paraId="0DEA2D94">
      <w:pPr>
        <w:pStyle w:val="194"/>
        <w:snapToGrid w:val="0"/>
        <w:spacing w:line="440" w:lineRule="exact"/>
        <w:ind w:firstLine="0"/>
        <w:outlineLvl w:val="1"/>
        <w:rPr>
          <w:rStyle w:val="60"/>
          <w:rFonts w:hint="eastAsia" w:asciiTheme="majorEastAsia" w:hAnsiTheme="majorEastAsia" w:eastAsiaTheme="majorEastAsia" w:cstheme="majorEastAsia"/>
          <w:b/>
          <w:bCs/>
          <w:color w:val="auto"/>
          <w:sz w:val="21"/>
          <w:szCs w:val="21"/>
          <w:highlight w:val="none"/>
        </w:rPr>
      </w:pPr>
      <w:bookmarkStart w:id="354" w:name="_Toc1278"/>
      <w:bookmarkStart w:id="355" w:name="_Toc31156"/>
      <w:bookmarkStart w:id="356" w:name="_Toc11066"/>
      <w:bookmarkStart w:id="357" w:name="_Toc25505"/>
      <w:bookmarkStart w:id="358" w:name="_Toc4433"/>
      <w:bookmarkStart w:id="359" w:name="_Toc18342"/>
      <w:bookmarkStart w:id="360" w:name="_Toc2433"/>
      <w:bookmarkStart w:id="361" w:name="_Toc19982"/>
      <w:bookmarkStart w:id="362" w:name="_Toc1326"/>
      <w:bookmarkStart w:id="363" w:name="_Toc3305"/>
      <w:bookmarkStart w:id="364" w:name="_Toc2417"/>
      <w:bookmarkStart w:id="365" w:name="_Toc17587"/>
      <w:r>
        <w:rPr>
          <w:rStyle w:val="60"/>
          <w:rFonts w:hint="eastAsia" w:asciiTheme="majorEastAsia" w:hAnsiTheme="majorEastAsia" w:eastAsiaTheme="majorEastAsia" w:cstheme="majorEastAsia"/>
          <w:b/>
          <w:bCs/>
          <w:color w:val="auto"/>
          <w:sz w:val="21"/>
          <w:szCs w:val="21"/>
          <w:highlight w:val="none"/>
        </w:rPr>
        <w:t>格式</w:t>
      </w:r>
      <w:r>
        <w:rPr>
          <w:rStyle w:val="60"/>
          <w:rFonts w:hint="eastAsia" w:asciiTheme="majorEastAsia" w:hAnsiTheme="majorEastAsia" w:eastAsiaTheme="majorEastAsia" w:cstheme="majorEastAsia"/>
          <w:b/>
          <w:bCs/>
          <w:color w:val="auto"/>
          <w:sz w:val="21"/>
          <w:szCs w:val="21"/>
          <w:highlight w:val="none"/>
          <w:lang w:eastAsia="zh-CN"/>
        </w:rPr>
        <w:t>五</w:t>
      </w:r>
      <w:r>
        <w:rPr>
          <w:rStyle w:val="60"/>
          <w:rFonts w:hint="eastAsia" w:asciiTheme="majorEastAsia" w:hAnsiTheme="majorEastAsia" w:eastAsiaTheme="majorEastAsia" w:cstheme="majorEastAsia"/>
          <w:b/>
          <w:bCs/>
          <w:color w:val="auto"/>
          <w:sz w:val="21"/>
          <w:szCs w:val="21"/>
          <w:highlight w:val="none"/>
        </w:rPr>
        <w:t xml:space="preserve"> 法定代表人身份证明</w:t>
      </w:r>
      <w:bookmarkEnd w:id="354"/>
    </w:p>
    <w:p w14:paraId="0EBDA904">
      <w:pPr>
        <w:snapToGrid w:val="0"/>
        <w:spacing w:line="440" w:lineRule="exact"/>
        <w:rPr>
          <w:rStyle w:val="60"/>
          <w:rFonts w:hint="eastAsia" w:asciiTheme="majorEastAsia" w:hAnsiTheme="majorEastAsia" w:eastAsiaTheme="majorEastAsia" w:cstheme="majorEastAsia"/>
          <w:b/>
          <w:bCs/>
          <w:color w:val="auto"/>
          <w:kern w:val="0"/>
          <w:highlight w:val="none"/>
        </w:rPr>
      </w:pPr>
    </w:p>
    <w:p w14:paraId="400EBA47">
      <w:pPr>
        <w:snapToGrid w:val="0"/>
        <w:spacing w:before="260" w:after="260" w:line="440" w:lineRule="exact"/>
        <w:jc w:val="center"/>
        <w:rPr>
          <w:rStyle w:val="60"/>
          <w:rFonts w:hint="eastAsia" w:asciiTheme="majorEastAsia" w:hAnsiTheme="majorEastAsia" w:eastAsiaTheme="majorEastAsia" w:cstheme="majorEastAsia"/>
          <w:b/>
          <w:bCs/>
          <w:color w:val="auto"/>
          <w:kern w:val="0"/>
          <w:highlight w:val="none"/>
        </w:rPr>
      </w:pPr>
      <w:r>
        <w:rPr>
          <w:rStyle w:val="60"/>
          <w:rFonts w:hint="eastAsia" w:asciiTheme="majorEastAsia" w:hAnsiTheme="majorEastAsia" w:eastAsiaTheme="majorEastAsia" w:cstheme="majorEastAsia"/>
          <w:b/>
          <w:bCs/>
          <w:color w:val="auto"/>
          <w:kern w:val="0"/>
          <w:sz w:val="30"/>
          <w:szCs w:val="30"/>
          <w:highlight w:val="none"/>
        </w:rPr>
        <w:t>法定代表人身份证明</w:t>
      </w:r>
    </w:p>
    <w:p w14:paraId="336F328D">
      <w:pPr>
        <w:snapToGrid w:val="0"/>
        <w:spacing w:line="440" w:lineRule="exact"/>
        <w:rPr>
          <w:rStyle w:val="60"/>
          <w:rFonts w:hint="eastAsia" w:asciiTheme="majorEastAsia" w:hAnsiTheme="majorEastAsia" w:eastAsiaTheme="majorEastAsia" w:cstheme="majorEastAsia"/>
          <w:color w:val="auto"/>
          <w:kern w:val="0"/>
          <w:highlight w:val="none"/>
        </w:rPr>
      </w:pPr>
    </w:p>
    <w:p w14:paraId="66DA051F">
      <w:pPr>
        <w:snapToGrid w:val="0"/>
        <w:spacing w:line="440" w:lineRule="exact"/>
        <w:rPr>
          <w:rStyle w:val="60"/>
          <w:rFonts w:hint="eastAsia" w:asciiTheme="majorEastAsia" w:hAnsiTheme="majorEastAsia" w:eastAsiaTheme="majorEastAsia" w:cstheme="majorEastAsia"/>
          <w:color w:val="auto"/>
          <w:kern w:val="0"/>
          <w:highlight w:val="none"/>
          <w:u w:val="single"/>
        </w:rPr>
      </w:pPr>
      <w:r>
        <w:rPr>
          <w:rStyle w:val="60"/>
          <w:rFonts w:hint="eastAsia" w:asciiTheme="majorEastAsia" w:hAnsiTheme="majorEastAsia" w:eastAsiaTheme="majorEastAsia" w:cstheme="majorEastAsia"/>
          <w:color w:val="auto"/>
          <w:kern w:val="0"/>
          <w:highlight w:val="none"/>
        </w:rPr>
        <w:t>投标人名称：</w:t>
      </w:r>
      <w:r>
        <w:rPr>
          <w:rStyle w:val="60"/>
          <w:rFonts w:hint="eastAsia" w:asciiTheme="majorEastAsia" w:hAnsiTheme="majorEastAsia" w:eastAsiaTheme="majorEastAsia" w:cstheme="majorEastAsia"/>
          <w:color w:val="auto"/>
          <w:kern w:val="0"/>
          <w:highlight w:val="none"/>
          <w:u w:val="single"/>
        </w:rPr>
        <w:t xml:space="preserve">                  </w:t>
      </w:r>
    </w:p>
    <w:p w14:paraId="634C80DF">
      <w:pPr>
        <w:snapToGrid w:val="0"/>
        <w:spacing w:line="440" w:lineRule="exact"/>
        <w:rPr>
          <w:rStyle w:val="60"/>
          <w:rFonts w:hint="eastAsia" w:asciiTheme="majorEastAsia" w:hAnsiTheme="majorEastAsia" w:eastAsiaTheme="majorEastAsia" w:cstheme="majorEastAsia"/>
          <w:color w:val="auto"/>
          <w:kern w:val="0"/>
          <w:highlight w:val="none"/>
          <w:u w:val="single"/>
        </w:rPr>
      </w:pPr>
      <w:r>
        <w:rPr>
          <w:rStyle w:val="60"/>
          <w:rFonts w:hint="eastAsia" w:asciiTheme="majorEastAsia" w:hAnsiTheme="majorEastAsia" w:eastAsiaTheme="majorEastAsia" w:cstheme="majorEastAsia"/>
          <w:color w:val="auto"/>
          <w:kern w:val="0"/>
          <w:highlight w:val="none"/>
        </w:rPr>
        <w:t>姓名：</w:t>
      </w:r>
      <w:r>
        <w:rPr>
          <w:rStyle w:val="60"/>
          <w:rFonts w:hint="eastAsia" w:asciiTheme="majorEastAsia" w:hAnsiTheme="majorEastAsia" w:eastAsiaTheme="majorEastAsia" w:cstheme="majorEastAsia"/>
          <w:color w:val="auto"/>
          <w:kern w:val="0"/>
          <w:highlight w:val="none"/>
          <w:u w:val="single"/>
        </w:rPr>
        <w:t xml:space="preserve">         </w:t>
      </w:r>
      <w:r>
        <w:rPr>
          <w:rStyle w:val="60"/>
          <w:rFonts w:hint="eastAsia" w:asciiTheme="majorEastAsia" w:hAnsiTheme="majorEastAsia" w:eastAsiaTheme="majorEastAsia" w:cstheme="majorEastAsia"/>
          <w:color w:val="auto"/>
          <w:kern w:val="0"/>
          <w:highlight w:val="none"/>
        </w:rPr>
        <w:t>性别：</w:t>
      </w:r>
      <w:r>
        <w:rPr>
          <w:rStyle w:val="60"/>
          <w:rFonts w:hint="eastAsia" w:asciiTheme="majorEastAsia" w:hAnsiTheme="majorEastAsia" w:eastAsiaTheme="majorEastAsia" w:cstheme="majorEastAsia"/>
          <w:color w:val="auto"/>
          <w:kern w:val="0"/>
          <w:highlight w:val="none"/>
          <w:u w:val="single"/>
        </w:rPr>
        <w:t xml:space="preserve">      </w:t>
      </w:r>
      <w:r>
        <w:rPr>
          <w:rStyle w:val="60"/>
          <w:rFonts w:hint="eastAsia" w:asciiTheme="majorEastAsia" w:hAnsiTheme="majorEastAsia" w:eastAsiaTheme="majorEastAsia" w:cstheme="majorEastAsia"/>
          <w:color w:val="auto"/>
          <w:kern w:val="0"/>
          <w:highlight w:val="none"/>
        </w:rPr>
        <w:t>年龄：</w:t>
      </w:r>
      <w:r>
        <w:rPr>
          <w:rStyle w:val="60"/>
          <w:rFonts w:hint="eastAsia" w:asciiTheme="majorEastAsia" w:hAnsiTheme="majorEastAsia" w:eastAsiaTheme="majorEastAsia" w:cstheme="majorEastAsia"/>
          <w:color w:val="auto"/>
          <w:kern w:val="0"/>
          <w:highlight w:val="none"/>
          <w:u w:val="single"/>
        </w:rPr>
        <w:t xml:space="preserve">       </w:t>
      </w:r>
      <w:r>
        <w:rPr>
          <w:rStyle w:val="60"/>
          <w:rFonts w:hint="eastAsia" w:asciiTheme="majorEastAsia" w:hAnsiTheme="majorEastAsia" w:eastAsiaTheme="majorEastAsia" w:cstheme="majorEastAsia"/>
          <w:color w:val="auto"/>
          <w:kern w:val="0"/>
          <w:highlight w:val="none"/>
        </w:rPr>
        <w:t>职务：</w:t>
      </w:r>
      <w:r>
        <w:rPr>
          <w:rStyle w:val="60"/>
          <w:rFonts w:hint="eastAsia" w:asciiTheme="majorEastAsia" w:hAnsiTheme="majorEastAsia" w:eastAsiaTheme="majorEastAsia" w:cstheme="majorEastAsia"/>
          <w:color w:val="auto"/>
          <w:kern w:val="0"/>
          <w:highlight w:val="none"/>
          <w:u w:val="single"/>
        </w:rPr>
        <w:t xml:space="preserve">           </w:t>
      </w:r>
    </w:p>
    <w:p w14:paraId="3DDA613D">
      <w:pPr>
        <w:snapToGrid w:val="0"/>
        <w:spacing w:line="440" w:lineRule="exact"/>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系</w:t>
      </w:r>
      <w:r>
        <w:rPr>
          <w:rStyle w:val="60"/>
          <w:rFonts w:hint="eastAsia" w:asciiTheme="majorEastAsia" w:hAnsiTheme="majorEastAsia" w:eastAsiaTheme="majorEastAsia" w:cstheme="majorEastAsia"/>
          <w:color w:val="auto"/>
          <w:kern w:val="0"/>
          <w:highlight w:val="none"/>
          <w:u w:val="single"/>
        </w:rPr>
        <w:t xml:space="preserve">                        </w:t>
      </w:r>
      <w:r>
        <w:rPr>
          <w:rStyle w:val="60"/>
          <w:rFonts w:hint="eastAsia" w:asciiTheme="majorEastAsia" w:hAnsiTheme="majorEastAsia" w:eastAsiaTheme="majorEastAsia" w:cstheme="majorEastAsia"/>
          <w:color w:val="auto"/>
          <w:kern w:val="0"/>
          <w:highlight w:val="none"/>
        </w:rPr>
        <w:t>（投标人名称）的法定代表人。</w:t>
      </w:r>
    </w:p>
    <w:p w14:paraId="40484E3A">
      <w:pPr>
        <w:snapToGrid w:val="0"/>
        <w:spacing w:line="440" w:lineRule="exact"/>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 xml:space="preserve">    特此证明。</w:t>
      </w:r>
    </w:p>
    <w:p w14:paraId="56B861FF">
      <w:pPr>
        <w:snapToGrid w:val="0"/>
        <w:spacing w:line="440" w:lineRule="exact"/>
        <w:rPr>
          <w:rStyle w:val="60"/>
          <w:rFonts w:hint="eastAsia" w:asciiTheme="majorEastAsia" w:hAnsiTheme="majorEastAsia" w:eastAsiaTheme="majorEastAsia" w:cstheme="majorEastAsia"/>
          <w:color w:val="auto"/>
          <w:kern w:val="0"/>
          <w:highlight w:val="none"/>
        </w:rPr>
      </w:pPr>
    </w:p>
    <w:p w14:paraId="67212968">
      <w:pPr>
        <w:snapToGrid w:val="0"/>
        <w:spacing w:line="440" w:lineRule="exact"/>
        <w:rPr>
          <w:rStyle w:val="60"/>
          <w:rFonts w:hint="eastAsia" w:asciiTheme="majorEastAsia" w:hAnsiTheme="majorEastAsia" w:eastAsiaTheme="majorEastAsia" w:cstheme="majorEastAsia"/>
          <w:color w:val="auto"/>
          <w:kern w:val="0"/>
          <w:highlight w:val="none"/>
        </w:rPr>
      </w:pPr>
    </w:p>
    <w:p w14:paraId="44BC7748">
      <w:pPr>
        <w:snapToGrid w:val="0"/>
        <w:spacing w:line="440" w:lineRule="exact"/>
        <w:jc w:val="right"/>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投标人：</w:t>
      </w:r>
      <w:r>
        <w:rPr>
          <w:rStyle w:val="60"/>
          <w:rFonts w:hint="eastAsia" w:asciiTheme="majorEastAsia" w:hAnsiTheme="majorEastAsia" w:eastAsiaTheme="majorEastAsia" w:cstheme="majorEastAsia"/>
          <w:color w:val="auto"/>
          <w:kern w:val="0"/>
          <w:highlight w:val="none"/>
          <w:u w:val="single"/>
        </w:rPr>
        <w:t xml:space="preserve">                          </w:t>
      </w:r>
      <w:r>
        <w:rPr>
          <w:rStyle w:val="60"/>
          <w:rFonts w:hint="eastAsia" w:asciiTheme="majorEastAsia" w:hAnsiTheme="majorEastAsia" w:eastAsiaTheme="majorEastAsia" w:cstheme="majorEastAsia"/>
          <w:color w:val="auto"/>
          <w:kern w:val="0"/>
          <w:highlight w:val="none"/>
        </w:rPr>
        <w:t>（盖单位章）</w:t>
      </w:r>
    </w:p>
    <w:p w14:paraId="32038A5D">
      <w:pPr>
        <w:snapToGrid w:val="0"/>
        <w:spacing w:line="440" w:lineRule="exact"/>
        <w:jc w:val="right"/>
        <w:rPr>
          <w:rStyle w:val="60"/>
          <w:rFonts w:hint="eastAsia" w:asciiTheme="majorEastAsia" w:hAnsiTheme="majorEastAsia" w:eastAsiaTheme="majorEastAsia" w:cstheme="majorEastAsia"/>
          <w:color w:val="auto"/>
          <w:kern w:val="0"/>
          <w:highlight w:val="none"/>
        </w:rPr>
      </w:pPr>
    </w:p>
    <w:p w14:paraId="2313BB16">
      <w:pPr>
        <w:snapToGrid w:val="0"/>
        <w:spacing w:line="440" w:lineRule="exact"/>
        <w:jc w:val="right"/>
        <w:rPr>
          <w:rStyle w:val="60"/>
          <w:rFonts w:hint="eastAsia" w:asciiTheme="majorEastAsia" w:hAnsiTheme="majorEastAsia" w:eastAsiaTheme="majorEastAsia" w:cstheme="majorEastAsia"/>
          <w:color w:val="auto"/>
          <w:kern w:val="0"/>
          <w:highlight w:val="none"/>
        </w:rPr>
      </w:pPr>
    </w:p>
    <w:p w14:paraId="2CDABDA1">
      <w:pPr>
        <w:snapToGrid w:val="0"/>
        <w:spacing w:line="440" w:lineRule="exact"/>
        <w:jc w:val="right"/>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 xml:space="preserve">                        法定代表人：</w:t>
      </w:r>
      <w:r>
        <w:rPr>
          <w:rStyle w:val="60"/>
          <w:rFonts w:hint="eastAsia" w:asciiTheme="majorEastAsia" w:hAnsiTheme="majorEastAsia" w:eastAsiaTheme="majorEastAsia" w:cstheme="majorEastAsia"/>
          <w:color w:val="auto"/>
          <w:kern w:val="0"/>
          <w:highlight w:val="none"/>
          <w:u w:val="single"/>
        </w:rPr>
        <w:t xml:space="preserve">                       </w:t>
      </w:r>
      <w:r>
        <w:rPr>
          <w:rStyle w:val="60"/>
          <w:rFonts w:hint="eastAsia" w:asciiTheme="majorEastAsia" w:hAnsiTheme="majorEastAsia" w:eastAsiaTheme="majorEastAsia" w:cstheme="majorEastAsia"/>
          <w:color w:val="auto"/>
          <w:kern w:val="0"/>
          <w:highlight w:val="none"/>
        </w:rPr>
        <w:t>（签字或盖章）</w:t>
      </w:r>
    </w:p>
    <w:p w14:paraId="6AECACBF">
      <w:pPr>
        <w:snapToGrid w:val="0"/>
        <w:spacing w:line="440" w:lineRule="exact"/>
        <w:jc w:val="center"/>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 xml:space="preserve">                        </w:t>
      </w:r>
    </w:p>
    <w:p w14:paraId="5A2DC3BF">
      <w:pPr>
        <w:snapToGrid w:val="0"/>
        <w:spacing w:line="440" w:lineRule="exact"/>
        <w:jc w:val="center"/>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 xml:space="preserve">                            </w:t>
      </w:r>
      <w:r>
        <w:rPr>
          <w:rStyle w:val="60"/>
          <w:rFonts w:hint="eastAsia" w:asciiTheme="majorEastAsia" w:hAnsiTheme="majorEastAsia" w:eastAsiaTheme="majorEastAsia" w:cstheme="majorEastAsia"/>
          <w:color w:val="auto"/>
          <w:kern w:val="0"/>
          <w:highlight w:val="none"/>
          <w:u w:val="single"/>
        </w:rPr>
        <w:t xml:space="preserve">         </w:t>
      </w:r>
      <w:r>
        <w:rPr>
          <w:rStyle w:val="60"/>
          <w:rFonts w:hint="eastAsia" w:asciiTheme="majorEastAsia" w:hAnsiTheme="majorEastAsia" w:eastAsiaTheme="majorEastAsia" w:cstheme="majorEastAsia"/>
          <w:color w:val="auto"/>
          <w:kern w:val="0"/>
          <w:highlight w:val="none"/>
        </w:rPr>
        <w:t>年</w:t>
      </w:r>
      <w:r>
        <w:rPr>
          <w:rStyle w:val="60"/>
          <w:rFonts w:hint="eastAsia" w:asciiTheme="majorEastAsia" w:hAnsiTheme="majorEastAsia" w:eastAsiaTheme="majorEastAsia" w:cstheme="majorEastAsia"/>
          <w:color w:val="auto"/>
          <w:kern w:val="0"/>
          <w:highlight w:val="none"/>
          <w:u w:val="single"/>
        </w:rPr>
        <w:t xml:space="preserve">      </w:t>
      </w:r>
      <w:r>
        <w:rPr>
          <w:rStyle w:val="60"/>
          <w:rFonts w:hint="eastAsia" w:asciiTheme="majorEastAsia" w:hAnsiTheme="majorEastAsia" w:eastAsiaTheme="majorEastAsia" w:cstheme="majorEastAsia"/>
          <w:color w:val="auto"/>
          <w:kern w:val="0"/>
          <w:highlight w:val="none"/>
        </w:rPr>
        <w:t>月</w:t>
      </w:r>
      <w:r>
        <w:rPr>
          <w:rStyle w:val="60"/>
          <w:rFonts w:hint="eastAsia" w:asciiTheme="majorEastAsia" w:hAnsiTheme="majorEastAsia" w:eastAsiaTheme="majorEastAsia" w:cstheme="majorEastAsia"/>
          <w:color w:val="auto"/>
          <w:kern w:val="0"/>
          <w:highlight w:val="none"/>
          <w:u w:val="single"/>
        </w:rPr>
        <w:t xml:space="preserve">      </w:t>
      </w:r>
      <w:r>
        <w:rPr>
          <w:rStyle w:val="60"/>
          <w:rFonts w:hint="eastAsia" w:asciiTheme="majorEastAsia" w:hAnsiTheme="majorEastAsia" w:eastAsiaTheme="majorEastAsia" w:cstheme="majorEastAsia"/>
          <w:color w:val="auto"/>
          <w:kern w:val="0"/>
          <w:highlight w:val="none"/>
        </w:rPr>
        <w:t xml:space="preserve">日       </w:t>
      </w:r>
    </w:p>
    <w:p w14:paraId="59A937FA">
      <w:pPr>
        <w:snapToGrid w:val="0"/>
        <w:spacing w:line="440" w:lineRule="exact"/>
        <w:ind w:firstLine="240" w:firstLineChars="10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 xml:space="preserve">     </w:t>
      </w:r>
    </w:p>
    <w:p w14:paraId="6D072A44">
      <w:pPr>
        <w:snapToGrid w:val="0"/>
        <w:spacing w:line="440" w:lineRule="exact"/>
        <w:ind w:firstLine="720" w:firstLineChars="300"/>
        <w:rPr>
          <w:rStyle w:val="60"/>
          <w:rFonts w:hint="eastAsia" w:asciiTheme="majorEastAsia" w:hAnsiTheme="majorEastAsia" w:eastAsiaTheme="majorEastAsia" w:cstheme="majorEastAsia"/>
          <w:i/>
          <w:iCs/>
          <w:color w:val="auto"/>
          <w:kern w:val="0"/>
          <w:highlight w:val="none"/>
        </w:rPr>
      </w:pPr>
      <w:r>
        <w:rPr>
          <w:rStyle w:val="60"/>
          <w:rFonts w:hint="eastAsia" w:asciiTheme="majorEastAsia" w:hAnsiTheme="majorEastAsia" w:eastAsiaTheme="majorEastAsia" w:cstheme="majorEastAsia"/>
          <w:color w:val="auto"/>
          <w:kern w:val="0"/>
          <w:highlight w:val="none"/>
        </w:rPr>
        <w:t xml:space="preserve">  </w:t>
      </w:r>
      <w:r>
        <w:rPr>
          <w:rStyle w:val="60"/>
          <w:rFonts w:hint="eastAsia" w:asciiTheme="majorEastAsia" w:hAnsiTheme="majorEastAsia" w:eastAsiaTheme="majorEastAsia" w:cstheme="majorEastAsia"/>
          <w:i/>
          <w:iCs/>
          <w:color w:val="auto"/>
          <w:kern w:val="0"/>
          <w:highlight w:val="none"/>
        </w:rPr>
        <w:t xml:space="preserve"> </w:t>
      </w:r>
    </w:p>
    <w:p w14:paraId="030D5A32">
      <w:pPr>
        <w:snapToGrid w:val="0"/>
        <w:spacing w:line="440" w:lineRule="exact"/>
        <w:ind w:firstLine="720" w:firstLineChars="300"/>
        <w:rPr>
          <w:rStyle w:val="60"/>
          <w:rFonts w:hint="eastAsia" w:asciiTheme="majorEastAsia" w:hAnsiTheme="majorEastAsia" w:eastAsiaTheme="majorEastAsia" w:cstheme="majorEastAsia"/>
          <w:i/>
          <w:iCs/>
          <w:color w:val="auto"/>
          <w:kern w:val="0"/>
          <w:highlight w:val="none"/>
        </w:rPr>
      </w:pPr>
    </w:p>
    <w:p w14:paraId="17FD7CA0">
      <w:pPr>
        <w:snapToGrid w:val="0"/>
        <w:spacing w:line="440" w:lineRule="exact"/>
        <w:ind w:firstLine="720" w:firstLineChars="300"/>
        <w:rPr>
          <w:rStyle w:val="60"/>
          <w:rFonts w:hint="eastAsia" w:asciiTheme="majorEastAsia" w:hAnsiTheme="majorEastAsia" w:eastAsiaTheme="majorEastAsia" w:cstheme="majorEastAsia"/>
          <w:i/>
          <w:iCs/>
          <w:color w:val="auto"/>
          <w:kern w:val="0"/>
          <w:highlight w:val="none"/>
        </w:rPr>
      </w:pPr>
    </w:p>
    <w:p w14:paraId="13E29022">
      <w:pPr>
        <w:snapToGrid w:val="0"/>
        <w:rPr>
          <w:rStyle w:val="60"/>
          <w:rFonts w:hint="eastAsia" w:asciiTheme="majorEastAsia" w:hAnsiTheme="majorEastAsia" w:eastAsiaTheme="majorEastAsia" w:cstheme="majorEastAsia"/>
          <w:b/>
          <w:bCs/>
          <w:color w:val="auto"/>
          <w:kern w:val="0"/>
          <w:highlight w:val="none"/>
        </w:rPr>
      </w:pPr>
      <w:r>
        <w:rPr>
          <w:rFonts w:hint="eastAsia" w:asciiTheme="majorEastAsia" w:hAnsiTheme="majorEastAsia" w:eastAsiaTheme="majorEastAsia" w:cstheme="majorEastAsia"/>
          <w:color w:val="auto"/>
          <w:highlight w:val="none"/>
        </w:rPr>
        <mc:AlternateContent>
          <mc:Choice Requires="wps">
            <w:drawing>
              <wp:anchor distT="0" distB="0" distL="114300" distR="114300" simplePos="0" relativeHeight="251661312" behindDoc="0" locked="0" layoutInCell="1" allowOverlap="1">
                <wp:simplePos x="0" y="0"/>
                <wp:positionH relativeFrom="column">
                  <wp:posOffset>1619250</wp:posOffset>
                </wp:positionH>
                <wp:positionV relativeFrom="paragraph">
                  <wp:posOffset>20320</wp:posOffset>
                </wp:positionV>
                <wp:extent cx="2825115" cy="1584325"/>
                <wp:effectExtent l="4445" t="4445" r="8890" b="11430"/>
                <wp:wrapNone/>
                <wp:docPr id="3" name="1043"/>
                <wp:cNvGraphicFramePr/>
                <a:graphic xmlns:a="http://schemas.openxmlformats.org/drawingml/2006/main">
                  <a:graphicData uri="http://schemas.microsoft.com/office/word/2010/wordprocessingShape">
                    <wps:wsp>
                      <wps:cNvSpPr/>
                      <wps:spPr>
                        <a:xfrm>
                          <a:off x="0" y="0"/>
                          <a:ext cx="2825115" cy="15843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1CD00999">
                            <w:pPr>
                              <w:jc w:val="center"/>
                              <w:rPr>
                                <w:rStyle w:val="60"/>
                                <w:rFonts w:cs="Times New Roman"/>
                              </w:rPr>
                            </w:pPr>
                          </w:p>
                          <w:p w14:paraId="549F7581">
                            <w:pPr>
                              <w:jc w:val="center"/>
                              <w:rPr>
                                <w:rStyle w:val="60"/>
                                <w:rFonts w:cs="Times New Roman"/>
                              </w:rPr>
                            </w:pPr>
                          </w:p>
                          <w:p w14:paraId="23CC0619">
                            <w:pPr>
                              <w:jc w:val="center"/>
                              <w:rPr>
                                <w:rStyle w:val="60"/>
                                <w:rFonts w:cs="Times New Roman"/>
                              </w:rPr>
                            </w:pPr>
                          </w:p>
                          <w:p w14:paraId="6874F89A">
                            <w:pPr>
                              <w:jc w:val="center"/>
                              <w:rPr>
                                <w:rStyle w:val="60"/>
                                <w:rFonts w:cs="Times New Roman"/>
                              </w:rPr>
                            </w:pPr>
                            <w:r>
                              <w:rPr>
                                <w:rStyle w:val="60"/>
                                <w:rFonts w:hint="eastAsia"/>
                              </w:rPr>
                              <w:t>法定代表人身份证复印件正、反面</w:t>
                            </w:r>
                          </w:p>
                          <w:p w14:paraId="33DD0680">
                            <w:pPr>
                              <w:rPr>
                                <w:rStyle w:val="60"/>
                                <w:rFonts w:cs="Times New Roman"/>
                              </w:rPr>
                            </w:pPr>
                          </w:p>
                        </w:txbxContent>
                      </wps:txbx>
                      <wps:bodyPr wrap="square" upright="1"/>
                    </wps:wsp>
                  </a:graphicData>
                </a:graphic>
              </wp:anchor>
            </w:drawing>
          </mc:Choice>
          <mc:Fallback>
            <w:pict>
              <v:shape id="1043" o:spid="_x0000_s1026" o:spt="176" type="#_x0000_t176" style="position:absolute;left:0pt;margin-left:127.5pt;margin-top:1.6pt;height:124.75pt;width:222.45pt;z-index:251661312;mso-width-relative:page;mso-height-relative:page;" fillcolor="#FFFFFF" filled="t" stroked="t" coordsize="21600,21600" o:gfxdata="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B4V1KbYAAAACQEAAA8AAAAAAAAAAQAgAAAA&#10;IgAAAGRycy9kb3ducmV2LnhtbFBLAQIUABQAAAAIAIdO4kC4N3T9CwIAAEkEAAAOAAAAAAAAAAEA&#10;IAAAACcBAABkcnMvZTJvRG9jLnhtbFBLBQYAAAAABgAGAFkBAACkBQAAAAA=&#10;">
                <v:fill on="t" focussize="0,0"/>
                <v:stroke color="#000000" joinstyle="miter"/>
                <v:imagedata o:title=""/>
                <o:lock v:ext="edit" aspectratio="f"/>
                <v:textbox>
                  <w:txbxContent>
                    <w:p w14:paraId="1CD00999">
                      <w:pPr>
                        <w:jc w:val="center"/>
                        <w:rPr>
                          <w:rStyle w:val="60"/>
                          <w:rFonts w:cs="Times New Roman"/>
                        </w:rPr>
                      </w:pPr>
                    </w:p>
                    <w:p w14:paraId="549F7581">
                      <w:pPr>
                        <w:jc w:val="center"/>
                        <w:rPr>
                          <w:rStyle w:val="60"/>
                          <w:rFonts w:cs="Times New Roman"/>
                        </w:rPr>
                      </w:pPr>
                    </w:p>
                    <w:p w14:paraId="23CC0619">
                      <w:pPr>
                        <w:jc w:val="center"/>
                        <w:rPr>
                          <w:rStyle w:val="60"/>
                          <w:rFonts w:cs="Times New Roman"/>
                        </w:rPr>
                      </w:pPr>
                    </w:p>
                    <w:p w14:paraId="6874F89A">
                      <w:pPr>
                        <w:jc w:val="center"/>
                        <w:rPr>
                          <w:rStyle w:val="60"/>
                          <w:rFonts w:cs="Times New Roman"/>
                        </w:rPr>
                      </w:pPr>
                      <w:r>
                        <w:rPr>
                          <w:rStyle w:val="60"/>
                          <w:rFonts w:hint="eastAsia"/>
                        </w:rPr>
                        <w:t>法定代表人身份证复印件正、反面</w:t>
                      </w:r>
                    </w:p>
                    <w:p w14:paraId="33DD0680">
                      <w:pPr>
                        <w:rPr>
                          <w:rStyle w:val="60"/>
                          <w:rFonts w:cs="Times New Roman"/>
                        </w:rPr>
                      </w:pPr>
                    </w:p>
                  </w:txbxContent>
                </v:textbox>
              </v:shape>
            </w:pict>
          </mc:Fallback>
        </mc:AlternateContent>
      </w:r>
    </w:p>
    <w:p w14:paraId="1B8F3637">
      <w:pPr>
        <w:tabs>
          <w:tab w:val="left" w:pos="654"/>
          <w:tab w:val="left" w:pos="1734"/>
          <w:tab w:val="left" w:pos="2814"/>
          <w:tab w:val="left" w:pos="3894"/>
          <w:tab w:val="left" w:pos="5334"/>
          <w:tab w:val="left" w:pos="6414"/>
          <w:tab w:val="left" w:pos="7254"/>
          <w:tab w:val="left" w:pos="8574"/>
          <w:tab w:val="left" w:pos="9654"/>
        </w:tabs>
        <w:snapToGrid w:val="0"/>
        <w:rPr>
          <w:rStyle w:val="60"/>
          <w:rFonts w:hint="eastAsia" w:asciiTheme="majorEastAsia" w:hAnsiTheme="majorEastAsia" w:eastAsiaTheme="majorEastAsia" w:cstheme="majorEastAsia"/>
          <w:color w:val="auto"/>
          <w:kern w:val="0"/>
          <w:sz w:val="28"/>
          <w:szCs w:val="28"/>
          <w:highlight w:val="none"/>
        </w:rPr>
      </w:pPr>
    </w:p>
    <w:p w14:paraId="39517ABF">
      <w:pPr>
        <w:snapToGrid w:val="0"/>
        <w:spacing w:line="480" w:lineRule="exact"/>
        <w:jc w:val="center"/>
        <w:rPr>
          <w:rStyle w:val="60"/>
          <w:rFonts w:hint="eastAsia" w:asciiTheme="majorEastAsia" w:hAnsiTheme="majorEastAsia" w:eastAsiaTheme="majorEastAsia" w:cstheme="majorEastAsia"/>
          <w:b/>
          <w:bCs/>
          <w:color w:val="auto"/>
          <w:kern w:val="0"/>
          <w:sz w:val="28"/>
          <w:szCs w:val="28"/>
          <w:highlight w:val="none"/>
        </w:rPr>
      </w:pPr>
    </w:p>
    <w:p w14:paraId="5013F70B">
      <w:pPr>
        <w:snapToGrid w:val="0"/>
        <w:spacing w:line="480" w:lineRule="exact"/>
        <w:jc w:val="center"/>
        <w:rPr>
          <w:rStyle w:val="60"/>
          <w:rFonts w:hint="eastAsia" w:asciiTheme="majorEastAsia" w:hAnsiTheme="majorEastAsia" w:eastAsiaTheme="majorEastAsia" w:cstheme="majorEastAsia"/>
          <w:b/>
          <w:bCs/>
          <w:color w:val="auto"/>
          <w:kern w:val="0"/>
          <w:sz w:val="28"/>
          <w:szCs w:val="28"/>
          <w:highlight w:val="none"/>
        </w:rPr>
      </w:pPr>
    </w:p>
    <w:p w14:paraId="36CC1205">
      <w:pPr>
        <w:snapToGrid w:val="0"/>
        <w:spacing w:line="480" w:lineRule="exact"/>
        <w:jc w:val="center"/>
        <w:rPr>
          <w:rStyle w:val="60"/>
          <w:rFonts w:hint="eastAsia" w:asciiTheme="majorEastAsia" w:hAnsiTheme="majorEastAsia" w:eastAsiaTheme="majorEastAsia" w:cstheme="majorEastAsia"/>
          <w:b/>
          <w:bCs/>
          <w:color w:val="auto"/>
          <w:kern w:val="0"/>
          <w:sz w:val="28"/>
          <w:szCs w:val="28"/>
          <w:highlight w:val="none"/>
        </w:rPr>
        <w:sectPr>
          <w:endnotePr>
            <w:numFmt w:val="decimal"/>
          </w:endnotePr>
          <w:pgSz w:w="11906" w:h="16838"/>
          <w:pgMar w:top="1440" w:right="1080" w:bottom="1440" w:left="1080" w:header="850" w:footer="992" w:gutter="0"/>
          <w:pgNumType w:fmt="decimal"/>
          <w:cols w:space="720" w:num="1"/>
          <w:rtlGutter w:val="0"/>
          <w:docGrid w:linePitch="327" w:charSpace="0"/>
        </w:sectPr>
      </w:pPr>
    </w:p>
    <w:bookmarkEnd w:id="355"/>
    <w:bookmarkEnd w:id="356"/>
    <w:bookmarkEnd w:id="357"/>
    <w:bookmarkEnd w:id="358"/>
    <w:bookmarkEnd w:id="359"/>
    <w:bookmarkEnd w:id="360"/>
    <w:bookmarkEnd w:id="361"/>
    <w:bookmarkEnd w:id="362"/>
    <w:bookmarkEnd w:id="363"/>
    <w:bookmarkEnd w:id="364"/>
    <w:bookmarkEnd w:id="365"/>
    <w:p w14:paraId="63D8187B">
      <w:pPr>
        <w:pStyle w:val="194"/>
        <w:snapToGrid w:val="0"/>
        <w:spacing w:line="440" w:lineRule="exact"/>
        <w:ind w:firstLine="0"/>
        <w:outlineLvl w:val="1"/>
        <w:rPr>
          <w:rStyle w:val="60"/>
          <w:rFonts w:hint="eastAsia" w:asciiTheme="majorEastAsia" w:hAnsiTheme="majorEastAsia" w:eastAsiaTheme="majorEastAsia" w:cstheme="majorEastAsia"/>
          <w:b/>
          <w:bCs/>
          <w:color w:val="auto"/>
          <w:sz w:val="21"/>
          <w:szCs w:val="21"/>
          <w:highlight w:val="none"/>
          <w:lang w:val="en-US" w:eastAsia="zh-CN"/>
        </w:rPr>
      </w:pPr>
      <w:bookmarkStart w:id="366" w:name="_Toc28336"/>
      <w:bookmarkStart w:id="367" w:name="_Toc30771"/>
      <w:bookmarkStart w:id="368" w:name="_Toc17406"/>
      <w:bookmarkStart w:id="369" w:name="_Toc9529"/>
      <w:bookmarkStart w:id="370" w:name="_Toc15149"/>
      <w:bookmarkStart w:id="371" w:name="_Toc5027"/>
      <w:bookmarkStart w:id="372" w:name="_Toc5331"/>
      <w:bookmarkStart w:id="373" w:name="_Toc537"/>
      <w:bookmarkStart w:id="374" w:name="_Toc8052"/>
      <w:bookmarkStart w:id="375" w:name="_Toc10399"/>
      <w:bookmarkStart w:id="376" w:name="_Toc29920"/>
      <w:r>
        <w:rPr>
          <w:rStyle w:val="60"/>
          <w:rFonts w:hint="eastAsia" w:asciiTheme="majorEastAsia" w:hAnsiTheme="majorEastAsia" w:eastAsiaTheme="majorEastAsia" w:cstheme="majorEastAsia"/>
          <w:b/>
          <w:bCs/>
          <w:color w:val="auto"/>
          <w:sz w:val="21"/>
          <w:szCs w:val="21"/>
          <w:highlight w:val="none"/>
        </w:rPr>
        <w:t>格式</w:t>
      </w:r>
      <w:r>
        <w:rPr>
          <w:rStyle w:val="60"/>
          <w:rFonts w:hint="eastAsia" w:asciiTheme="majorEastAsia" w:hAnsiTheme="majorEastAsia" w:eastAsiaTheme="majorEastAsia" w:cstheme="majorEastAsia"/>
          <w:b/>
          <w:bCs/>
          <w:color w:val="auto"/>
          <w:sz w:val="21"/>
          <w:szCs w:val="21"/>
          <w:highlight w:val="none"/>
          <w:lang w:val="en-US" w:eastAsia="zh-CN"/>
        </w:rPr>
        <w:t>六</w:t>
      </w:r>
      <w:r>
        <w:rPr>
          <w:rStyle w:val="60"/>
          <w:rFonts w:hint="eastAsia" w:asciiTheme="majorEastAsia" w:hAnsiTheme="majorEastAsia" w:eastAsiaTheme="majorEastAsia" w:cstheme="majorEastAsia"/>
          <w:b/>
          <w:bCs/>
          <w:color w:val="auto"/>
          <w:sz w:val="21"/>
          <w:szCs w:val="21"/>
          <w:highlight w:val="none"/>
        </w:rPr>
        <w:t xml:space="preserve"> </w:t>
      </w:r>
      <w:bookmarkStart w:id="377" w:name="_Toc31066"/>
      <w:r>
        <w:rPr>
          <w:rStyle w:val="60"/>
          <w:rFonts w:hint="eastAsia" w:asciiTheme="majorEastAsia" w:hAnsiTheme="majorEastAsia" w:eastAsiaTheme="majorEastAsia" w:cstheme="majorEastAsia"/>
          <w:b/>
          <w:bCs/>
          <w:color w:val="auto"/>
          <w:sz w:val="21"/>
          <w:szCs w:val="21"/>
          <w:highlight w:val="none"/>
        </w:rPr>
        <w:t xml:space="preserve"> 联合体协议书</w:t>
      </w:r>
      <w:bookmarkEnd w:id="366"/>
      <w:r>
        <w:rPr>
          <w:rStyle w:val="60"/>
          <w:rFonts w:hint="eastAsia" w:asciiTheme="majorEastAsia" w:hAnsiTheme="majorEastAsia" w:eastAsiaTheme="majorEastAsia" w:cstheme="majorEastAsia"/>
          <w:b/>
          <w:bCs/>
          <w:color w:val="auto"/>
          <w:sz w:val="21"/>
          <w:szCs w:val="21"/>
          <w:highlight w:val="none"/>
          <w:lang w:val="en-US" w:eastAsia="zh-CN"/>
        </w:rPr>
        <w:t xml:space="preserve"> （本项目不适用）</w:t>
      </w:r>
    </w:p>
    <w:p w14:paraId="11A1EF38">
      <w:pPr>
        <w:pStyle w:val="86"/>
        <w:widowControl w:val="0"/>
        <w:wordWrap w:val="0"/>
        <w:adjustRightInd w:val="0"/>
        <w:snapToGrid w:val="0"/>
        <w:spacing w:line="440" w:lineRule="exact"/>
        <w:ind w:firstLine="0"/>
        <w:rPr>
          <w:rFonts w:hint="eastAsia" w:asciiTheme="majorEastAsia" w:hAnsiTheme="majorEastAsia" w:eastAsiaTheme="majorEastAsia" w:cstheme="majorEastAsia"/>
          <w:b/>
          <w:bCs/>
          <w:snapToGrid w:val="0"/>
          <w:color w:val="auto"/>
          <w:sz w:val="24"/>
          <w:szCs w:val="24"/>
          <w:highlight w:val="none"/>
        </w:rPr>
      </w:pPr>
    </w:p>
    <w:p w14:paraId="5C4D3FEA">
      <w:pPr>
        <w:pStyle w:val="86"/>
        <w:widowControl w:val="0"/>
        <w:wordWrap w:val="0"/>
        <w:adjustRightInd w:val="0"/>
        <w:snapToGrid w:val="0"/>
        <w:spacing w:before="240" w:after="240" w:line="440" w:lineRule="exact"/>
        <w:ind w:firstLine="0"/>
        <w:jc w:val="center"/>
        <w:rPr>
          <w:rFonts w:hint="eastAsia" w:asciiTheme="majorEastAsia" w:hAnsiTheme="majorEastAsia" w:eastAsiaTheme="majorEastAsia" w:cstheme="majorEastAsia"/>
          <w:snapToGrid w:val="0"/>
          <w:color w:val="auto"/>
          <w:sz w:val="24"/>
          <w:szCs w:val="21"/>
          <w:highlight w:val="none"/>
        </w:rPr>
      </w:pPr>
      <w:r>
        <w:rPr>
          <w:rFonts w:hint="eastAsia" w:asciiTheme="majorEastAsia" w:hAnsiTheme="majorEastAsia" w:eastAsiaTheme="majorEastAsia" w:cstheme="majorEastAsia"/>
          <w:b/>
          <w:snapToGrid w:val="0"/>
          <w:color w:val="auto"/>
          <w:sz w:val="30"/>
          <w:highlight w:val="none"/>
        </w:rPr>
        <w:t>联合体协议书</w:t>
      </w:r>
    </w:p>
    <w:p w14:paraId="6D5443E9">
      <w:pPr>
        <w:pStyle w:val="86"/>
        <w:widowControl w:val="0"/>
        <w:wordWrap w:val="0"/>
        <w:adjustRightInd w:val="0"/>
        <w:snapToGrid w:val="0"/>
        <w:spacing w:line="440" w:lineRule="exact"/>
        <w:rPr>
          <w:rFonts w:hint="eastAsia" w:asciiTheme="majorEastAsia" w:hAnsiTheme="majorEastAsia" w:eastAsiaTheme="majorEastAsia" w:cstheme="majorEastAsia"/>
          <w:snapToGrid w:val="0"/>
          <w:color w:val="auto"/>
          <w:sz w:val="24"/>
          <w:szCs w:val="24"/>
          <w:highlight w:val="none"/>
        </w:rPr>
      </w:pPr>
    </w:p>
    <w:p w14:paraId="30851793">
      <w:pPr>
        <w:pStyle w:val="86"/>
        <w:widowControl w:val="0"/>
        <w:wordWrap w:val="0"/>
        <w:adjustRightInd w:val="0"/>
        <w:snapToGrid w:val="0"/>
        <w:spacing w:line="440" w:lineRule="exact"/>
        <w:rPr>
          <w:rFonts w:hint="eastAsia" w:asciiTheme="majorEastAsia" w:hAnsiTheme="majorEastAsia" w:eastAsiaTheme="majorEastAsia" w:cstheme="majorEastAsia"/>
          <w:snapToGrid w:val="0"/>
          <w:color w:val="auto"/>
          <w:sz w:val="24"/>
          <w:szCs w:val="24"/>
          <w:highlight w:val="none"/>
          <w:u w:val="single"/>
        </w:rPr>
      </w:pPr>
      <w:r>
        <w:rPr>
          <w:rFonts w:hint="eastAsia" w:asciiTheme="majorEastAsia" w:hAnsiTheme="majorEastAsia" w:eastAsiaTheme="majorEastAsia" w:cstheme="majorEastAsia"/>
          <w:snapToGrid w:val="0"/>
          <w:color w:val="auto"/>
          <w:sz w:val="24"/>
          <w:szCs w:val="24"/>
          <w:highlight w:val="none"/>
        </w:rPr>
        <w:t>牵头人名称：</w:t>
      </w:r>
      <w:r>
        <w:rPr>
          <w:rFonts w:hint="eastAsia" w:asciiTheme="majorEastAsia" w:hAnsiTheme="majorEastAsia" w:eastAsiaTheme="majorEastAsia" w:cstheme="majorEastAsia"/>
          <w:snapToGrid w:val="0"/>
          <w:color w:val="auto"/>
          <w:sz w:val="24"/>
          <w:szCs w:val="24"/>
          <w:highlight w:val="none"/>
          <w:u w:val="single"/>
        </w:rPr>
        <w:t xml:space="preserve">                                                  </w:t>
      </w:r>
    </w:p>
    <w:p w14:paraId="4597D36C">
      <w:pPr>
        <w:pStyle w:val="86"/>
        <w:widowControl w:val="0"/>
        <w:wordWrap w:val="0"/>
        <w:adjustRightInd w:val="0"/>
        <w:snapToGrid w:val="0"/>
        <w:spacing w:line="440" w:lineRule="exact"/>
        <w:rPr>
          <w:rFonts w:hint="eastAsia" w:asciiTheme="majorEastAsia" w:hAnsiTheme="majorEastAsia" w:eastAsiaTheme="majorEastAsia" w:cstheme="majorEastAsia"/>
          <w:snapToGrid w:val="0"/>
          <w:color w:val="auto"/>
          <w:sz w:val="24"/>
          <w:szCs w:val="24"/>
          <w:highlight w:val="none"/>
          <w:u w:val="single"/>
        </w:rPr>
      </w:pPr>
      <w:r>
        <w:rPr>
          <w:rFonts w:hint="eastAsia" w:asciiTheme="majorEastAsia" w:hAnsiTheme="majorEastAsia" w:eastAsiaTheme="majorEastAsia" w:cstheme="majorEastAsia"/>
          <w:snapToGrid w:val="0"/>
          <w:color w:val="auto"/>
          <w:sz w:val="24"/>
          <w:szCs w:val="24"/>
          <w:highlight w:val="none"/>
        </w:rPr>
        <w:t>法定代表人：</w:t>
      </w:r>
      <w:r>
        <w:rPr>
          <w:rFonts w:hint="eastAsia" w:asciiTheme="majorEastAsia" w:hAnsiTheme="majorEastAsia" w:eastAsiaTheme="majorEastAsia" w:cstheme="majorEastAsia"/>
          <w:snapToGrid w:val="0"/>
          <w:color w:val="auto"/>
          <w:sz w:val="24"/>
          <w:szCs w:val="24"/>
          <w:highlight w:val="none"/>
          <w:u w:val="single"/>
        </w:rPr>
        <w:t xml:space="preserve">                                                  </w:t>
      </w:r>
    </w:p>
    <w:p w14:paraId="3E197214">
      <w:pPr>
        <w:pStyle w:val="86"/>
        <w:widowControl w:val="0"/>
        <w:wordWrap w:val="0"/>
        <w:adjustRightInd w:val="0"/>
        <w:snapToGrid w:val="0"/>
        <w:spacing w:line="440" w:lineRule="exact"/>
        <w:rPr>
          <w:rFonts w:hint="eastAsia" w:asciiTheme="majorEastAsia" w:hAnsiTheme="majorEastAsia" w:eastAsiaTheme="majorEastAsia" w:cstheme="majorEastAsia"/>
          <w:snapToGrid w:val="0"/>
          <w:color w:val="auto"/>
          <w:sz w:val="24"/>
          <w:szCs w:val="24"/>
          <w:highlight w:val="none"/>
        </w:rPr>
      </w:pPr>
      <w:r>
        <w:rPr>
          <w:rFonts w:hint="eastAsia" w:asciiTheme="majorEastAsia" w:hAnsiTheme="majorEastAsia" w:eastAsiaTheme="majorEastAsia" w:cstheme="majorEastAsia"/>
          <w:snapToGrid w:val="0"/>
          <w:color w:val="auto"/>
          <w:sz w:val="24"/>
          <w:szCs w:val="24"/>
          <w:highlight w:val="none"/>
        </w:rPr>
        <w:t>法定住所：</w:t>
      </w:r>
      <w:r>
        <w:rPr>
          <w:rFonts w:hint="eastAsia" w:asciiTheme="majorEastAsia" w:hAnsiTheme="majorEastAsia" w:eastAsiaTheme="majorEastAsia" w:cstheme="majorEastAsia"/>
          <w:snapToGrid w:val="0"/>
          <w:color w:val="auto"/>
          <w:sz w:val="24"/>
          <w:szCs w:val="24"/>
          <w:highlight w:val="none"/>
          <w:u w:val="single"/>
        </w:rPr>
        <w:t xml:space="preserve">                                                    </w:t>
      </w:r>
    </w:p>
    <w:p w14:paraId="5D326D2C">
      <w:pPr>
        <w:pStyle w:val="86"/>
        <w:widowControl w:val="0"/>
        <w:wordWrap w:val="0"/>
        <w:adjustRightInd w:val="0"/>
        <w:snapToGrid w:val="0"/>
        <w:spacing w:line="440" w:lineRule="exact"/>
        <w:rPr>
          <w:rFonts w:hint="eastAsia" w:asciiTheme="majorEastAsia" w:hAnsiTheme="majorEastAsia" w:eastAsiaTheme="majorEastAsia" w:cstheme="majorEastAsia"/>
          <w:snapToGrid w:val="0"/>
          <w:color w:val="auto"/>
          <w:sz w:val="24"/>
          <w:szCs w:val="24"/>
          <w:highlight w:val="none"/>
        </w:rPr>
      </w:pPr>
    </w:p>
    <w:p w14:paraId="63FA265C">
      <w:pPr>
        <w:pStyle w:val="86"/>
        <w:widowControl w:val="0"/>
        <w:wordWrap w:val="0"/>
        <w:adjustRightInd w:val="0"/>
        <w:snapToGrid w:val="0"/>
        <w:spacing w:line="440" w:lineRule="exact"/>
        <w:rPr>
          <w:rFonts w:hint="eastAsia" w:asciiTheme="majorEastAsia" w:hAnsiTheme="majorEastAsia" w:eastAsiaTheme="majorEastAsia" w:cstheme="majorEastAsia"/>
          <w:snapToGrid w:val="0"/>
          <w:color w:val="auto"/>
          <w:sz w:val="24"/>
          <w:szCs w:val="24"/>
          <w:highlight w:val="none"/>
          <w:u w:val="single"/>
        </w:rPr>
      </w:pPr>
      <w:r>
        <w:rPr>
          <w:rFonts w:hint="eastAsia" w:asciiTheme="majorEastAsia" w:hAnsiTheme="majorEastAsia" w:eastAsiaTheme="majorEastAsia" w:cstheme="majorEastAsia"/>
          <w:snapToGrid w:val="0"/>
          <w:color w:val="auto"/>
          <w:sz w:val="24"/>
          <w:szCs w:val="24"/>
          <w:highlight w:val="none"/>
        </w:rPr>
        <w:t>成员二名称：</w:t>
      </w:r>
      <w:r>
        <w:rPr>
          <w:rFonts w:hint="eastAsia" w:asciiTheme="majorEastAsia" w:hAnsiTheme="majorEastAsia" w:eastAsiaTheme="majorEastAsia" w:cstheme="majorEastAsia"/>
          <w:snapToGrid w:val="0"/>
          <w:color w:val="auto"/>
          <w:sz w:val="24"/>
          <w:szCs w:val="24"/>
          <w:highlight w:val="none"/>
          <w:u w:val="single"/>
        </w:rPr>
        <w:t xml:space="preserve">                                                  </w:t>
      </w:r>
    </w:p>
    <w:p w14:paraId="28DB4D83">
      <w:pPr>
        <w:pStyle w:val="86"/>
        <w:widowControl w:val="0"/>
        <w:wordWrap w:val="0"/>
        <w:adjustRightInd w:val="0"/>
        <w:snapToGrid w:val="0"/>
        <w:spacing w:line="440" w:lineRule="exact"/>
        <w:rPr>
          <w:rFonts w:hint="eastAsia" w:asciiTheme="majorEastAsia" w:hAnsiTheme="majorEastAsia" w:eastAsiaTheme="majorEastAsia" w:cstheme="majorEastAsia"/>
          <w:snapToGrid w:val="0"/>
          <w:color w:val="auto"/>
          <w:sz w:val="24"/>
          <w:szCs w:val="24"/>
          <w:highlight w:val="none"/>
          <w:u w:val="single"/>
        </w:rPr>
      </w:pPr>
      <w:r>
        <w:rPr>
          <w:rFonts w:hint="eastAsia" w:asciiTheme="majorEastAsia" w:hAnsiTheme="majorEastAsia" w:eastAsiaTheme="majorEastAsia" w:cstheme="majorEastAsia"/>
          <w:snapToGrid w:val="0"/>
          <w:color w:val="auto"/>
          <w:sz w:val="24"/>
          <w:szCs w:val="24"/>
          <w:highlight w:val="none"/>
        </w:rPr>
        <w:t>法定代表人：</w:t>
      </w:r>
      <w:r>
        <w:rPr>
          <w:rFonts w:hint="eastAsia" w:asciiTheme="majorEastAsia" w:hAnsiTheme="majorEastAsia" w:eastAsiaTheme="majorEastAsia" w:cstheme="majorEastAsia"/>
          <w:snapToGrid w:val="0"/>
          <w:color w:val="auto"/>
          <w:sz w:val="24"/>
          <w:szCs w:val="24"/>
          <w:highlight w:val="none"/>
          <w:u w:val="single"/>
        </w:rPr>
        <w:t xml:space="preserve">                                                  </w:t>
      </w:r>
    </w:p>
    <w:p w14:paraId="339243E0">
      <w:pPr>
        <w:pStyle w:val="86"/>
        <w:widowControl w:val="0"/>
        <w:wordWrap w:val="0"/>
        <w:adjustRightInd w:val="0"/>
        <w:snapToGrid w:val="0"/>
        <w:spacing w:line="440" w:lineRule="exact"/>
        <w:rPr>
          <w:rFonts w:hint="eastAsia" w:asciiTheme="majorEastAsia" w:hAnsiTheme="majorEastAsia" w:eastAsiaTheme="majorEastAsia" w:cstheme="majorEastAsia"/>
          <w:snapToGrid w:val="0"/>
          <w:color w:val="auto"/>
          <w:sz w:val="24"/>
          <w:szCs w:val="24"/>
          <w:highlight w:val="none"/>
          <w:u w:val="single"/>
        </w:rPr>
      </w:pPr>
      <w:r>
        <w:rPr>
          <w:rFonts w:hint="eastAsia" w:asciiTheme="majorEastAsia" w:hAnsiTheme="majorEastAsia" w:eastAsiaTheme="majorEastAsia" w:cstheme="majorEastAsia"/>
          <w:snapToGrid w:val="0"/>
          <w:color w:val="auto"/>
          <w:sz w:val="24"/>
          <w:szCs w:val="24"/>
          <w:highlight w:val="none"/>
        </w:rPr>
        <w:t>法定住所：</w:t>
      </w:r>
      <w:r>
        <w:rPr>
          <w:rFonts w:hint="eastAsia" w:asciiTheme="majorEastAsia" w:hAnsiTheme="majorEastAsia" w:eastAsiaTheme="majorEastAsia" w:cstheme="majorEastAsia"/>
          <w:snapToGrid w:val="0"/>
          <w:color w:val="auto"/>
          <w:sz w:val="24"/>
          <w:szCs w:val="24"/>
          <w:highlight w:val="none"/>
          <w:u w:val="single"/>
        </w:rPr>
        <w:t xml:space="preserve">                                                    </w:t>
      </w:r>
    </w:p>
    <w:p w14:paraId="0A2278BA">
      <w:pPr>
        <w:pStyle w:val="86"/>
        <w:widowControl w:val="0"/>
        <w:wordWrap w:val="0"/>
        <w:adjustRightInd w:val="0"/>
        <w:snapToGrid w:val="0"/>
        <w:spacing w:line="440" w:lineRule="exact"/>
        <w:rPr>
          <w:rFonts w:hint="eastAsia" w:asciiTheme="majorEastAsia" w:hAnsiTheme="majorEastAsia" w:eastAsiaTheme="majorEastAsia" w:cstheme="majorEastAsia"/>
          <w:snapToGrid w:val="0"/>
          <w:color w:val="auto"/>
          <w:sz w:val="24"/>
          <w:szCs w:val="24"/>
          <w:highlight w:val="none"/>
        </w:rPr>
      </w:pPr>
      <w:r>
        <w:rPr>
          <w:rFonts w:hint="eastAsia" w:asciiTheme="majorEastAsia" w:hAnsiTheme="majorEastAsia" w:eastAsiaTheme="majorEastAsia" w:cstheme="majorEastAsia"/>
          <w:snapToGrid w:val="0"/>
          <w:color w:val="auto"/>
          <w:sz w:val="24"/>
          <w:szCs w:val="24"/>
          <w:highlight w:val="none"/>
        </w:rPr>
        <w:t>……</w:t>
      </w:r>
    </w:p>
    <w:p w14:paraId="61DDEDE4">
      <w:pPr>
        <w:pStyle w:val="86"/>
        <w:widowControl w:val="0"/>
        <w:wordWrap w:val="0"/>
        <w:adjustRightInd w:val="0"/>
        <w:snapToGrid w:val="0"/>
        <w:spacing w:line="440" w:lineRule="exact"/>
        <w:ind w:left="0" w:leftChars="0" w:firstLine="480" w:firstLineChars="200"/>
        <w:rPr>
          <w:rFonts w:hint="eastAsia" w:asciiTheme="majorEastAsia" w:hAnsiTheme="majorEastAsia" w:eastAsiaTheme="majorEastAsia" w:cstheme="majorEastAsia"/>
          <w:snapToGrid w:val="0"/>
          <w:color w:val="auto"/>
          <w:sz w:val="24"/>
          <w:szCs w:val="24"/>
          <w:highlight w:val="none"/>
        </w:rPr>
      </w:pPr>
    </w:p>
    <w:p w14:paraId="1BFE00A4">
      <w:pPr>
        <w:pStyle w:val="86"/>
        <w:widowControl w:val="0"/>
        <w:wordWrap w:val="0"/>
        <w:adjustRightInd w:val="0"/>
        <w:snapToGrid w:val="0"/>
        <w:spacing w:line="440" w:lineRule="exact"/>
        <w:ind w:left="0" w:leftChars="0" w:firstLine="480" w:firstLineChars="200"/>
        <w:rPr>
          <w:rFonts w:hint="eastAsia" w:asciiTheme="majorEastAsia" w:hAnsiTheme="majorEastAsia" w:eastAsiaTheme="majorEastAsia" w:cstheme="majorEastAsia"/>
          <w:snapToGrid w:val="0"/>
          <w:color w:val="auto"/>
          <w:sz w:val="24"/>
          <w:szCs w:val="24"/>
          <w:highlight w:val="none"/>
        </w:rPr>
      </w:pPr>
      <w:r>
        <w:rPr>
          <w:rFonts w:hint="eastAsia" w:asciiTheme="majorEastAsia" w:hAnsiTheme="majorEastAsia" w:eastAsiaTheme="majorEastAsia" w:cstheme="majorEastAsia"/>
          <w:snapToGrid w:val="0"/>
          <w:color w:val="auto"/>
          <w:sz w:val="24"/>
          <w:szCs w:val="24"/>
          <w:highlight w:val="none"/>
        </w:rPr>
        <w:t>上述各成员单位经过友好协商，自愿组成联合体，共同参加</w:t>
      </w:r>
      <w:r>
        <w:rPr>
          <w:rFonts w:hint="eastAsia" w:asciiTheme="majorEastAsia" w:hAnsiTheme="majorEastAsia" w:eastAsiaTheme="majorEastAsia" w:cstheme="majorEastAsia"/>
          <w:snapToGrid w:val="0"/>
          <w:color w:val="auto"/>
          <w:sz w:val="24"/>
          <w:szCs w:val="24"/>
          <w:highlight w:val="none"/>
          <w:u w:val="single"/>
        </w:rPr>
        <w:t xml:space="preserve">   （项目名称）</w:t>
      </w:r>
      <w:r>
        <w:rPr>
          <w:rFonts w:hint="eastAsia" w:asciiTheme="majorEastAsia" w:hAnsiTheme="majorEastAsia" w:eastAsiaTheme="majorEastAsia" w:cstheme="majorEastAsia"/>
          <w:snapToGrid w:val="0"/>
          <w:color w:val="auto"/>
          <w:sz w:val="24"/>
          <w:szCs w:val="24"/>
          <w:highlight w:val="none"/>
          <w:u w:val="single"/>
          <w:lang w:val="en-US" w:eastAsia="zh-CN"/>
        </w:rPr>
        <w:t xml:space="preserve">  </w:t>
      </w:r>
      <w:r>
        <w:rPr>
          <w:rFonts w:hint="eastAsia" w:asciiTheme="majorEastAsia" w:hAnsiTheme="majorEastAsia" w:eastAsiaTheme="majorEastAsia" w:cstheme="majorEastAsia"/>
          <w:snapToGrid w:val="0"/>
          <w:color w:val="auto"/>
          <w:sz w:val="24"/>
          <w:szCs w:val="24"/>
          <w:highlight w:val="none"/>
        </w:rPr>
        <w:t>（以下简称“本项目”）的投标并争取赢得本项目施工承包合同（以下简称合同）。现就联合体投标事宜订立如下协议：</w:t>
      </w:r>
    </w:p>
    <w:p w14:paraId="68CB791D">
      <w:pPr>
        <w:pStyle w:val="86"/>
        <w:widowControl w:val="0"/>
        <w:wordWrap w:val="0"/>
        <w:adjustRightInd w:val="0"/>
        <w:snapToGrid w:val="0"/>
        <w:spacing w:line="440" w:lineRule="exact"/>
        <w:ind w:firstLine="0"/>
        <w:rPr>
          <w:rFonts w:hint="eastAsia" w:asciiTheme="majorEastAsia" w:hAnsiTheme="majorEastAsia" w:eastAsiaTheme="majorEastAsia" w:cstheme="majorEastAsia"/>
          <w:snapToGrid w:val="0"/>
          <w:color w:val="auto"/>
          <w:sz w:val="24"/>
          <w:szCs w:val="24"/>
          <w:highlight w:val="none"/>
        </w:rPr>
      </w:pPr>
      <w:r>
        <w:rPr>
          <w:rFonts w:hint="eastAsia" w:asciiTheme="majorEastAsia" w:hAnsiTheme="majorEastAsia" w:eastAsiaTheme="majorEastAsia" w:cstheme="majorEastAsia"/>
          <w:snapToGrid w:val="0"/>
          <w:color w:val="auto"/>
          <w:sz w:val="24"/>
          <w:szCs w:val="24"/>
          <w:highlight w:val="none"/>
        </w:rPr>
        <w:t xml:space="preserve">    1．</w:t>
      </w:r>
      <w:r>
        <w:rPr>
          <w:rFonts w:hint="eastAsia" w:asciiTheme="majorEastAsia" w:hAnsiTheme="majorEastAsia" w:eastAsiaTheme="majorEastAsia" w:cstheme="majorEastAsia"/>
          <w:snapToGrid w:val="0"/>
          <w:color w:val="auto"/>
          <w:sz w:val="24"/>
          <w:szCs w:val="24"/>
          <w:highlight w:val="none"/>
          <w:u w:val="single"/>
        </w:rPr>
        <w:t xml:space="preserve">              </w:t>
      </w:r>
      <w:r>
        <w:rPr>
          <w:rFonts w:hint="eastAsia" w:asciiTheme="majorEastAsia" w:hAnsiTheme="majorEastAsia" w:eastAsiaTheme="majorEastAsia" w:cstheme="majorEastAsia"/>
          <w:snapToGrid w:val="0"/>
          <w:color w:val="auto"/>
          <w:sz w:val="24"/>
          <w:szCs w:val="24"/>
          <w:highlight w:val="none"/>
        </w:rPr>
        <w:t>（某成员单位名称）为联合体牵头人。</w:t>
      </w:r>
    </w:p>
    <w:p w14:paraId="764AF193">
      <w:pPr>
        <w:pStyle w:val="86"/>
        <w:widowControl w:val="0"/>
        <w:wordWrap w:val="0"/>
        <w:adjustRightInd w:val="0"/>
        <w:snapToGrid w:val="0"/>
        <w:spacing w:line="440" w:lineRule="exact"/>
        <w:ind w:firstLine="0"/>
        <w:rPr>
          <w:rFonts w:hint="eastAsia" w:asciiTheme="majorEastAsia" w:hAnsiTheme="majorEastAsia" w:eastAsiaTheme="majorEastAsia" w:cstheme="majorEastAsia"/>
          <w:snapToGrid w:val="0"/>
          <w:color w:val="auto"/>
          <w:sz w:val="24"/>
          <w:szCs w:val="24"/>
          <w:highlight w:val="none"/>
        </w:rPr>
      </w:pPr>
      <w:r>
        <w:rPr>
          <w:rFonts w:hint="eastAsia" w:asciiTheme="majorEastAsia" w:hAnsiTheme="majorEastAsia" w:eastAsiaTheme="majorEastAsia" w:cstheme="majorEastAsia"/>
          <w:snapToGrid w:val="0"/>
          <w:color w:val="auto"/>
          <w:sz w:val="24"/>
          <w:szCs w:val="24"/>
          <w:highlight w:val="none"/>
        </w:rPr>
        <w:t xml:space="preserve">    2．在本项目投标阶段，联合体牵头人合法代表联合体各成员负责本项目投标文件编制活动，代表联合体提交和接收相关的资料、信息及指示，并处理与投标和中标有关的一切事务；联合体中标后，联合体牵头人负责合同订立和合同实施阶段的主办、组织和协调工作。</w:t>
      </w:r>
    </w:p>
    <w:p w14:paraId="1EA421E8">
      <w:pPr>
        <w:pStyle w:val="86"/>
        <w:widowControl w:val="0"/>
        <w:wordWrap w:val="0"/>
        <w:adjustRightInd w:val="0"/>
        <w:snapToGrid w:val="0"/>
        <w:spacing w:line="440" w:lineRule="exact"/>
        <w:ind w:firstLine="0"/>
        <w:rPr>
          <w:rFonts w:hint="eastAsia" w:asciiTheme="majorEastAsia" w:hAnsiTheme="majorEastAsia" w:eastAsiaTheme="majorEastAsia" w:cstheme="majorEastAsia"/>
          <w:snapToGrid w:val="0"/>
          <w:color w:val="auto"/>
          <w:sz w:val="24"/>
          <w:szCs w:val="24"/>
          <w:highlight w:val="none"/>
        </w:rPr>
      </w:pPr>
      <w:r>
        <w:rPr>
          <w:rFonts w:hint="eastAsia" w:asciiTheme="majorEastAsia" w:hAnsiTheme="majorEastAsia" w:eastAsiaTheme="majorEastAsia" w:cstheme="majorEastAsia"/>
          <w:snapToGrid w:val="0"/>
          <w:color w:val="auto"/>
          <w:sz w:val="24"/>
          <w:szCs w:val="24"/>
          <w:highlight w:val="none"/>
        </w:rPr>
        <w:t xml:space="preserve">    3．联合体将严格按照招标文件的各项要求，递交投标文件，履行投标义务和中标后的合同，共同承担合同规定的一切义务和责任，联合体各成员单位按照内部职责的部分，承担各自所负的责任和风险，并向招标人承担连带责任。</w:t>
      </w:r>
    </w:p>
    <w:p w14:paraId="267E19F7">
      <w:pPr>
        <w:pStyle w:val="86"/>
        <w:widowControl w:val="0"/>
        <w:wordWrap w:val="0"/>
        <w:adjustRightInd w:val="0"/>
        <w:snapToGrid w:val="0"/>
        <w:spacing w:line="440" w:lineRule="exact"/>
        <w:ind w:firstLine="0"/>
        <w:rPr>
          <w:rFonts w:hint="eastAsia" w:asciiTheme="majorEastAsia" w:hAnsiTheme="majorEastAsia" w:eastAsiaTheme="majorEastAsia" w:cstheme="majorEastAsia"/>
          <w:snapToGrid w:val="0"/>
          <w:color w:val="auto"/>
          <w:sz w:val="24"/>
          <w:szCs w:val="24"/>
          <w:highlight w:val="none"/>
        </w:rPr>
      </w:pPr>
      <w:r>
        <w:rPr>
          <w:rFonts w:hint="eastAsia" w:asciiTheme="majorEastAsia" w:hAnsiTheme="majorEastAsia" w:eastAsiaTheme="majorEastAsia" w:cstheme="majorEastAsia"/>
          <w:snapToGrid w:val="0"/>
          <w:color w:val="auto"/>
          <w:sz w:val="24"/>
          <w:szCs w:val="24"/>
          <w:highlight w:val="none"/>
        </w:rPr>
        <w:t xml:space="preserve">    4．联合体各成员单位内部的职责分工如下：</w:t>
      </w:r>
      <w:r>
        <w:rPr>
          <w:rFonts w:hint="eastAsia" w:asciiTheme="majorEastAsia" w:hAnsiTheme="majorEastAsia" w:eastAsiaTheme="majorEastAsia" w:cstheme="majorEastAsia"/>
          <w:snapToGrid w:val="0"/>
          <w:color w:val="auto"/>
          <w:sz w:val="24"/>
          <w:szCs w:val="24"/>
          <w:highlight w:val="none"/>
          <w:u w:val="single"/>
        </w:rPr>
        <w:t xml:space="preserve">                  </w:t>
      </w:r>
      <w:r>
        <w:rPr>
          <w:rFonts w:hint="eastAsia" w:asciiTheme="majorEastAsia" w:hAnsiTheme="majorEastAsia" w:eastAsiaTheme="majorEastAsia" w:cstheme="majorEastAsia"/>
          <w:snapToGrid w:val="0"/>
          <w:color w:val="auto"/>
          <w:sz w:val="24"/>
          <w:szCs w:val="24"/>
          <w:highlight w:val="none"/>
        </w:rPr>
        <w:t>。</w:t>
      </w:r>
    </w:p>
    <w:p w14:paraId="1F573B87">
      <w:pPr>
        <w:pStyle w:val="86"/>
        <w:widowControl w:val="0"/>
        <w:wordWrap w:val="0"/>
        <w:adjustRightInd w:val="0"/>
        <w:snapToGrid w:val="0"/>
        <w:spacing w:line="440" w:lineRule="exact"/>
        <w:ind w:firstLine="0"/>
        <w:rPr>
          <w:rFonts w:hint="eastAsia" w:asciiTheme="majorEastAsia" w:hAnsiTheme="majorEastAsia" w:eastAsiaTheme="majorEastAsia" w:cstheme="majorEastAsia"/>
          <w:snapToGrid w:val="0"/>
          <w:color w:val="auto"/>
          <w:sz w:val="24"/>
          <w:szCs w:val="24"/>
          <w:highlight w:val="none"/>
        </w:rPr>
      </w:pPr>
      <w:r>
        <w:rPr>
          <w:rFonts w:hint="eastAsia" w:asciiTheme="majorEastAsia" w:hAnsiTheme="majorEastAsia" w:eastAsiaTheme="majorEastAsia" w:cstheme="majorEastAsia"/>
          <w:snapToGrid w:val="0"/>
          <w:color w:val="auto"/>
          <w:sz w:val="24"/>
          <w:szCs w:val="24"/>
          <w:highlight w:val="none"/>
        </w:rPr>
        <w:t xml:space="preserve">    5．投标工作和联合体在中标后工程实施过程中的有关费用按各自承担的工作量分摊。</w:t>
      </w:r>
    </w:p>
    <w:p w14:paraId="523F62B3">
      <w:pPr>
        <w:pStyle w:val="86"/>
        <w:widowControl w:val="0"/>
        <w:wordWrap w:val="0"/>
        <w:adjustRightInd w:val="0"/>
        <w:snapToGrid w:val="0"/>
        <w:spacing w:line="440" w:lineRule="exact"/>
        <w:ind w:firstLine="0"/>
        <w:rPr>
          <w:rFonts w:hint="eastAsia" w:asciiTheme="majorEastAsia" w:hAnsiTheme="majorEastAsia" w:eastAsiaTheme="majorEastAsia" w:cstheme="majorEastAsia"/>
          <w:snapToGrid w:val="0"/>
          <w:color w:val="auto"/>
          <w:sz w:val="24"/>
          <w:szCs w:val="24"/>
          <w:highlight w:val="none"/>
        </w:rPr>
      </w:pPr>
      <w:r>
        <w:rPr>
          <w:rFonts w:hint="eastAsia" w:asciiTheme="majorEastAsia" w:hAnsiTheme="majorEastAsia" w:eastAsiaTheme="majorEastAsia" w:cstheme="majorEastAsia"/>
          <w:snapToGrid w:val="0"/>
          <w:color w:val="auto"/>
          <w:sz w:val="24"/>
          <w:szCs w:val="24"/>
          <w:highlight w:val="none"/>
        </w:rPr>
        <w:t xml:space="preserve">    6．联合体中标后，本联合体协议是合同的附件，对联合体各成员单位有合同约束力。</w:t>
      </w:r>
    </w:p>
    <w:p w14:paraId="21B29247">
      <w:pPr>
        <w:pStyle w:val="86"/>
        <w:widowControl w:val="0"/>
        <w:wordWrap w:val="0"/>
        <w:adjustRightInd w:val="0"/>
        <w:snapToGrid w:val="0"/>
        <w:spacing w:line="440" w:lineRule="exact"/>
        <w:ind w:firstLine="0"/>
        <w:rPr>
          <w:rFonts w:hint="eastAsia" w:asciiTheme="majorEastAsia" w:hAnsiTheme="majorEastAsia" w:eastAsiaTheme="majorEastAsia" w:cstheme="majorEastAsia"/>
          <w:snapToGrid w:val="0"/>
          <w:color w:val="auto"/>
          <w:sz w:val="24"/>
          <w:szCs w:val="24"/>
          <w:highlight w:val="none"/>
        </w:rPr>
      </w:pPr>
      <w:r>
        <w:rPr>
          <w:rFonts w:hint="eastAsia" w:asciiTheme="majorEastAsia" w:hAnsiTheme="majorEastAsia" w:eastAsiaTheme="majorEastAsia" w:cstheme="majorEastAsia"/>
          <w:snapToGrid w:val="0"/>
          <w:color w:val="auto"/>
          <w:sz w:val="24"/>
          <w:szCs w:val="24"/>
          <w:highlight w:val="none"/>
        </w:rPr>
        <w:t xml:space="preserve">    7．本协议书自签署之日起生效，联合体未中标或者中标时合同履行完毕后自动失效。</w:t>
      </w:r>
    </w:p>
    <w:p w14:paraId="5BA72F33">
      <w:pPr>
        <w:pStyle w:val="86"/>
        <w:widowControl w:val="0"/>
        <w:wordWrap w:val="0"/>
        <w:adjustRightInd w:val="0"/>
        <w:snapToGrid w:val="0"/>
        <w:spacing w:line="440" w:lineRule="exact"/>
        <w:ind w:firstLine="0"/>
        <w:rPr>
          <w:rFonts w:hint="eastAsia" w:asciiTheme="majorEastAsia" w:hAnsiTheme="majorEastAsia" w:eastAsiaTheme="majorEastAsia" w:cstheme="majorEastAsia"/>
          <w:snapToGrid w:val="0"/>
          <w:color w:val="auto"/>
          <w:sz w:val="24"/>
          <w:szCs w:val="24"/>
          <w:highlight w:val="none"/>
        </w:rPr>
      </w:pPr>
      <w:r>
        <w:rPr>
          <w:rFonts w:hint="eastAsia" w:asciiTheme="majorEastAsia" w:hAnsiTheme="majorEastAsia" w:eastAsiaTheme="majorEastAsia" w:cstheme="majorEastAsia"/>
          <w:snapToGrid w:val="0"/>
          <w:color w:val="auto"/>
          <w:sz w:val="24"/>
          <w:szCs w:val="24"/>
          <w:highlight w:val="none"/>
        </w:rPr>
        <w:t xml:space="preserve">    8．本协议书一式</w:t>
      </w:r>
      <w:r>
        <w:rPr>
          <w:rFonts w:hint="eastAsia" w:asciiTheme="majorEastAsia" w:hAnsiTheme="majorEastAsia" w:eastAsiaTheme="majorEastAsia" w:cstheme="majorEastAsia"/>
          <w:snapToGrid w:val="0"/>
          <w:color w:val="auto"/>
          <w:sz w:val="24"/>
          <w:szCs w:val="24"/>
          <w:highlight w:val="none"/>
          <w:u w:val="single"/>
        </w:rPr>
        <w:t xml:space="preserve">        </w:t>
      </w:r>
      <w:r>
        <w:rPr>
          <w:rFonts w:hint="eastAsia" w:asciiTheme="majorEastAsia" w:hAnsiTheme="majorEastAsia" w:eastAsiaTheme="majorEastAsia" w:cstheme="majorEastAsia"/>
          <w:snapToGrid w:val="0"/>
          <w:color w:val="auto"/>
          <w:sz w:val="24"/>
          <w:szCs w:val="24"/>
          <w:highlight w:val="none"/>
        </w:rPr>
        <w:t>份，联合体成员和招标人各执一份。</w:t>
      </w:r>
    </w:p>
    <w:p w14:paraId="1E8CFF25">
      <w:pPr>
        <w:pStyle w:val="86"/>
        <w:widowControl w:val="0"/>
        <w:wordWrap w:val="0"/>
        <w:adjustRightInd w:val="0"/>
        <w:snapToGrid w:val="0"/>
        <w:spacing w:line="440" w:lineRule="exact"/>
        <w:rPr>
          <w:rFonts w:hint="eastAsia" w:asciiTheme="majorEastAsia" w:hAnsiTheme="majorEastAsia" w:eastAsiaTheme="majorEastAsia" w:cstheme="majorEastAsia"/>
          <w:snapToGrid w:val="0"/>
          <w:color w:val="auto"/>
          <w:sz w:val="24"/>
          <w:szCs w:val="24"/>
          <w:highlight w:val="none"/>
        </w:rPr>
      </w:pPr>
    </w:p>
    <w:p w14:paraId="01709402">
      <w:pPr>
        <w:pStyle w:val="86"/>
        <w:widowControl w:val="0"/>
        <w:wordWrap w:val="0"/>
        <w:adjustRightInd w:val="0"/>
        <w:snapToGrid w:val="0"/>
        <w:spacing w:line="440" w:lineRule="exact"/>
        <w:rPr>
          <w:rFonts w:hint="eastAsia" w:asciiTheme="majorEastAsia" w:hAnsiTheme="majorEastAsia" w:eastAsiaTheme="majorEastAsia" w:cstheme="majorEastAsia"/>
          <w:snapToGrid w:val="0"/>
          <w:color w:val="auto"/>
          <w:sz w:val="24"/>
          <w:szCs w:val="24"/>
          <w:highlight w:val="none"/>
        </w:rPr>
      </w:pPr>
    </w:p>
    <w:p w14:paraId="78E88B8A">
      <w:pPr>
        <w:pStyle w:val="86"/>
        <w:widowControl w:val="0"/>
        <w:wordWrap w:val="0"/>
        <w:adjustRightInd w:val="0"/>
        <w:snapToGrid w:val="0"/>
        <w:spacing w:line="440" w:lineRule="exact"/>
        <w:jc w:val="right"/>
        <w:rPr>
          <w:rFonts w:hint="eastAsia" w:asciiTheme="majorEastAsia" w:hAnsiTheme="majorEastAsia" w:eastAsiaTheme="majorEastAsia" w:cstheme="majorEastAsia"/>
          <w:snapToGrid w:val="0"/>
          <w:color w:val="auto"/>
          <w:sz w:val="24"/>
          <w:szCs w:val="24"/>
          <w:highlight w:val="none"/>
        </w:rPr>
      </w:pPr>
      <w:r>
        <w:rPr>
          <w:rFonts w:hint="eastAsia" w:asciiTheme="majorEastAsia" w:hAnsiTheme="majorEastAsia" w:eastAsiaTheme="majorEastAsia" w:cstheme="majorEastAsia"/>
          <w:snapToGrid w:val="0"/>
          <w:color w:val="auto"/>
          <w:sz w:val="24"/>
          <w:szCs w:val="24"/>
          <w:highlight w:val="none"/>
        </w:rPr>
        <w:t>　　　　　　牵头人名称：</w:t>
      </w:r>
      <w:r>
        <w:rPr>
          <w:rFonts w:hint="eastAsia" w:asciiTheme="majorEastAsia" w:hAnsiTheme="majorEastAsia" w:eastAsiaTheme="majorEastAsia" w:cstheme="majorEastAsia"/>
          <w:snapToGrid w:val="0"/>
          <w:color w:val="auto"/>
          <w:sz w:val="24"/>
          <w:szCs w:val="24"/>
          <w:highlight w:val="none"/>
          <w:u w:val="single"/>
        </w:rPr>
        <w:t xml:space="preserve">                               </w:t>
      </w:r>
      <w:r>
        <w:rPr>
          <w:rFonts w:hint="eastAsia" w:asciiTheme="majorEastAsia" w:hAnsiTheme="majorEastAsia" w:eastAsiaTheme="majorEastAsia" w:cstheme="majorEastAsia"/>
          <w:snapToGrid w:val="0"/>
          <w:color w:val="auto"/>
          <w:sz w:val="24"/>
          <w:szCs w:val="24"/>
          <w:highlight w:val="none"/>
        </w:rPr>
        <w:t>（盖单位章）</w:t>
      </w:r>
    </w:p>
    <w:p w14:paraId="35BAC8C6">
      <w:pPr>
        <w:pStyle w:val="86"/>
        <w:widowControl w:val="0"/>
        <w:wordWrap w:val="0"/>
        <w:adjustRightInd w:val="0"/>
        <w:snapToGrid w:val="0"/>
        <w:spacing w:line="440" w:lineRule="exact"/>
        <w:jc w:val="right"/>
        <w:rPr>
          <w:rFonts w:hint="eastAsia" w:asciiTheme="majorEastAsia" w:hAnsiTheme="majorEastAsia" w:eastAsiaTheme="majorEastAsia" w:cstheme="majorEastAsia"/>
          <w:snapToGrid w:val="0"/>
          <w:color w:val="auto"/>
          <w:sz w:val="24"/>
          <w:szCs w:val="24"/>
          <w:highlight w:val="none"/>
        </w:rPr>
      </w:pPr>
      <w:r>
        <w:rPr>
          <w:rFonts w:hint="eastAsia" w:asciiTheme="majorEastAsia" w:hAnsiTheme="majorEastAsia" w:eastAsiaTheme="majorEastAsia" w:cstheme="majorEastAsia"/>
          <w:snapToGrid w:val="0"/>
          <w:color w:val="auto"/>
          <w:sz w:val="24"/>
          <w:szCs w:val="24"/>
          <w:highlight w:val="none"/>
        </w:rPr>
        <w:t>　　　　　　　　</w:t>
      </w:r>
    </w:p>
    <w:p w14:paraId="0DF1F1D6">
      <w:pPr>
        <w:pStyle w:val="86"/>
        <w:widowControl w:val="0"/>
        <w:wordWrap w:val="0"/>
        <w:adjustRightInd w:val="0"/>
        <w:snapToGrid w:val="0"/>
        <w:spacing w:line="440" w:lineRule="exact"/>
        <w:jc w:val="right"/>
        <w:rPr>
          <w:rFonts w:hint="eastAsia" w:asciiTheme="majorEastAsia" w:hAnsiTheme="majorEastAsia" w:eastAsiaTheme="majorEastAsia" w:cstheme="majorEastAsia"/>
          <w:snapToGrid w:val="0"/>
          <w:color w:val="auto"/>
          <w:sz w:val="24"/>
          <w:szCs w:val="24"/>
          <w:highlight w:val="none"/>
        </w:rPr>
      </w:pPr>
    </w:p>
    <w:p w14:paraId="0B595A95">
      <w:pPr>
        <w:pStyle w:val="86"/>
        <w:widowControl w:val="0"/>
        <w:wordWrap w:val="0"/>
        <w:adjustRightInd w:val="0"/>
        <w:snapToGrid w:val="0"/>
        <w:spacing w:line="440" w:lineRule="exact"/>
        <w:jc w:val="right"/>
        <w:rPr>
          <w:rFonts w:hint="eastAsia" w:asciiTheme="majorEastAsia" w:hAnsiTheme="majorEastAsia" w:eastAsiaTheme="majorEastAsia" w:cstheme="majorEastAsia"/>
          <w:snapToGrid w:val="0"/>
          <w:color w:val="auto"/>
          <w:sz w:val="24"/>
          <w:szCs w:val="24"/>
          <w:highlight w:val="none"/>
        </w:rPr>
      </w:pPr>
      <w:r>
        <w:rPr>
          <w:rFonts w:hint="eastAsia" w:asciiTheme="majorEastAsia" w:hAnsiTheme="majorEastAsia" w:eastAsiaTheme="majorEastAsia" w:cstheme="majorEastAsia"/>
          <w:snapToGrid w:val="0"/>
          <w:color w:val="auto"/>
          <w:sz w:val="24"/>
          <w:szCs w:val="24"/>
          <w:highlight w:val="none"/>
        </w:rPr>
        <w:t xml:space="preserve">        法定代表人或其委托代理人：</w:t>
      </w:r>
      <w:r>
        <w:rPr>
          <w:rFonts w:hint="eastAsia" w:asciiTheme="majorEastAsia" w:hAnsiTheme="majorEastAsia" w:eastAsiaTheme="majorEastAsia" w:cstheme="majorEastAsia"/>
          <w:snapToGrid w:val="0"/>
          <w:color w:val="auto"/>
          <w:sz w:val="24"/>
          <w:szCs w:val="24"/>
          <w:highlight w:val="none"/>
          <w:u w:val="single"/>
        </w:rPr>
        <w:t xml:space="preserve">               </w:t>
      </w:r>
      <w:r>
        <w:rPr>
          <w:rFonts w:hint="eastAsia" w:asciiTheme="majorEastAsia" w:hAnsiTheme="majorEastAsia" w:eastAsiaTheme="majorEastAsia" w:cstheme="majorEastAsia"/>
          <w:snapToGrid w:val="0"/>
          <w:color w:val="auto"/>
          <w:sz w:val="24"/>
          <w:szCs w:val="24"/>
          <w:highlight w:val="none"/>
        </w:rPr>
        <w:t>（签字或盖章）</w:t>
      </w:r>
    </w:p>
    <w:p w14:paraId="2A201B04">
      <w:pPr>
        <w:pStyle w:val="86"/>
        <w:widowControl w:val="0"/>
        <w:wordWrap w:val="0"/>
        <w:adjustRightInd w:val="0"/>
        <w:snapToGrid w:val="0"/>
        <w:spacing w:line="440" w:lineRule="exact"/>
        <w:jc w:val="right"/>
        <w:rPr>
          <w:rFonts w:hint="eastAsia" w:asciiTheme="majorEastAsia" w:hAnsiTheme="majorEastAsia" w:eastAsiaTheme="majorEastAsia" w:cstheme="majorEastAsia"/>
          <w:snapToGrid w:val="0"/>
          <w:color w:val="auto"/>
          <w:sz w:val="24"/>
          <w:szCs w:val="24"/>
          <w:highlight w:val="none"/>
        </w:rPr>
      </w:pPr>
    </w:p>
    <w:p w14:paraId="16285E5F">
      <w:pPr>
        <w:pStyle w:val="86"/>
        <w:widowControl w:val="0"/>
        <w:wordWrap w:val="0"/>
        <w:adjustRightInd w:val="0"/>
        <w:snapToGrid w:val="0"/>
        <w:spacing w:line="440" w:lineRule="exact"/>
        <w:jc w:val="right"/>
        <w:rPr>
          <w:rFonts w:hint="eastAsia" w:asciiTheme="majorEastAsia" w:hAnsiTheme="majorEastAsia" w:eastAsiaTheme="majorEastAsia" w:cstheme="majorEastAsia"/>
          <w:snapToGrid w:val="0"/>
          <w:color w:val="auto"/>
          <w:sz w:val="24"/>
          <w:szCs w:val="24"/>
          <w:highlight w:val="none"/>
        </w:rPr>
      </w:pPr>
    </w:p>
    <w:p w14:paraId="02AB49B7">
      <w:pPr>
        <w:pStyle w:val="86"/>
        <w:widowControl w:val="0"/>
        <w:wordWrap w:val="0"/>
        <w:adjustRightInd w:val="0"/>
        <w:snapToGrid w:val="0"/>
        <w:spacing w:line="440" w:lineRule="exact"/>
        <w:jc w:val="right"/>
        <w:rPr>
          <w:rFonts w:hint="eastAsia" w:asciiTheme="majorEastAsia" w:hAnsiTheme="majorEastAsia" w:eastAsiaTheme="majorEastAsia" w:cstheme="majorEastAsia"/>
          <w:snapToGrid w:val="0"/>
          <w:color w:val="auto"/>
          <w:sz w:val="24"/>
          <w:szCs w:val="24"/>
          <w:highlight w:val="none"/>
        </w:rPr>
      </w:pPr>
      <w:r>
        <w:rPr>
          <w:rFonts w:hint="eastAsia" w:asciiTheme="majorEastAsia" w:hAnsiTheme="majorEastAsia" w:eastAsiaTheme="majorEastAsia" w:cstheme="majorEastAsia"/>
          <w:snapToGrid w:val="0"/>
          <w:color w:val="auto"/>
          <w:sz w:val="24"/>
          <w:szCs w:val="24"/>
          <w:highlight w:val="none"/>
        </w:rPr>
        <w:t>　　　　　　　　　</w:t>
      </w:r>
    </w:p>
    <w:p w14:paraId="2567295B">
      <w:pPr>
        <w:pStyle w:val="86"/>
        <w:widowControl w:val="0"/>
        <w:wordWrap w:val="0"/>
        <w:adjustRightInd w:val="0"/>
        <w:snapToGrid w:val="0"/>
        <w:spacing w:line="440" w:lineRule="exact"/>
        <w:jc w:val="right"/>
        <w:rPr>
          <w:rFonts w:hint="eastAsia" w:asciiTheme="majorEastAsia" w:hAnsiTheme="majorEastAsia" w:eastAsiaTheme="majorEastAsia" w:cstheme="majorEastAsia"/>
          <w:snapToGrid w:val="0"/>
          <w:color w:val="auto"/>
          <w:sz w:val="24"/>
          <w:szCs w:val="24"/>
          <w:highlight w:val="none"/>
        </w:rPr>
      </w:pPr>
    </w:p>
    <w:p w14:paraId="7A2E4EDE">
      <w:pPr>
        <w:pStyle w:val="86"/>
        <w:widowControl w:val="0"/>
        <w:wordWrap w:val="0"/>
        <w:adjustRightInd w:val="0"/>
        <w:snapToGrid w:val="0"/>
        <w:spacing w:line="440" w:lineRule="exact"/>
        <w:jc w:val="right"/>
        <w:rPr>
          <w:rFonts w:hint="eastAsia" w:asciiTheme="majorEastAsia" w:hAnsiTheme="majorEastAsia" w:eastAsiaTheme="majorEastAsia" w:cstheme="majorEastAsia"/>
          <w:snapToGrid w:val="0"/>
          <w:color w:val="auto"/>
          <w:sz w:val="24"/>
          <w:szCs w:val="24"/>
          <w:highlight w:val="none"/>
        </w:rPr>
      </w:pPr>
    </w:p>
    <w:p w14:paraId="20D675A3">
      <w:pPr>
        <w:pStyle w:val="86"/>
        <w:widowControl w:val="0"/>
        <w:wordWrap w:val="0"/>
        <w:adjustRightInd w:val="0"/>
        <w:snapToGrid w:val="0"/>
        <w:spacing w:line="440" w:lineRule="exact"/>
        <w:jc w:val="right"/>
        <w:rPr>
          <w:rFonts w:hint="eastAsia" w:asciiTheme="majorEastAsia" w:hAnsiTheme="majorEastAsia" w:eastAsiaTheme="majorEastAsia" w:cstheme="majorEastAsia"/>
          <w:snapToGrid w:val="0"/>
          <w:color w:val="auto"/>
          <w:sz w:val="24"/>
          <w:szCs w:val="24"/>
          <w:highlight w:val="none"/>
        </w:rPr>
      </w:pPr>
      <w:r>
        <w:rPr>
          <w:rFonts w:hint="eastAsia" w:asciiTheme="majorEastAsia" w:hAnsiTheme="majorEastAsia" w:eastAsiaTheme="majorEastAsia" w:cstheme="majorEastAsia"/>
          <w:snapToGrid w:val="0"/>
          <w:color w:val="auto"/>
          <w:sz w:val="24"/>
          <w:szCs w:val="24"/>
          <w:highlight w:val="none"/>
        </w:rPr>
        <w:t>　　　　　　成员二名称：</w:t>
      </w:r>
      <w:r>
        <w:rPr>
          <w:rFonts w:hint="eastAsia" w:asciiTheme="majorEastAsia" w:hAnsiTheme="majorEastAsia" w:eastAsiaTheme="majorEastAsia" w:cstheme="majorEastAsia"/>
          <w:snapToGrid w:val="0"/>
          <w:color w:val="auto"/>
          <w:sz w:val="24"/>
          <w:szCs w:val="24"/>
          <w:highlight w:val="none"/>
          <w:u w:val="single"/>
        </w:rPr>
        <w:t xml:space="preserve">                               </w:t>
      </w:r>
      <w:r>
        <w:rPr>
          <w:rFonts w:hint="eastAsia" w:asciiTheme="majorEastAsia" w:hAnsiTheme="majorEastAsia" w:eastAsiaTheme="majorEastAsia" w:cstheme="majorEastAsia"/>
          <w:snapToGrid w:val="0"/>
          <w:color w:val="auto"/>
          <w:sz w:val="24"/>
          <w:szCs w:val="24"/>
          <w:highlight w:val="none"/>
        </w:rPr>
        <w:t>（盖单位章）</w:t>
      </w:r>
    </w:p>
    <w:p w14:paraId="1A5C8D12">
      <w:pPr>
        <w:pStyle w:val="86"/>
        <w:widowControl w:val="0"/>
        <w:wordWrap w:val="0"/>
        <w:adjustRightInd w:val="0"/>
        <w:snapToGrid w:val="0"/>
        <w:spacing w:line="440" w:lineRule="exact"/>
        <w:jc w:val="right"/>
        <w:rPr>
          <w:rFonts w:hint="eastAsia" w:asciiTheme="majorEastAsia" w:hAnsiTheme="majorEastAsia" w:eastAsiaTheme="majorEastAsia" w:cstheme="majorEastAsia"/>
          <w:snapToGrid w:val="0"/>
          <w:color w:val="auto"/>
          <w:sz w:val="24"/>
          <w:szCs w:val="24"/>
          <w:highlight w:val="none"/>
        </w:rPr>
      </w:pPr>
    </w:p>
    <w:p w14:paraId="17EBF5C6">
      <w:pPr>
        <w:pStyle w:val="86"/>
        <w:widowControl w:val="0"/>
        <w:wordWrap w:val="0"/>
        <w:adjustRightInd w:val="0"/>
        <w:snapToGrid w:val="0"/>
        <w:spacing w:line="440" w:lineRule="exact"/>
        <w:jc w:val="right"/>
        <w:rPr>
          <w:rFonts w:hint="eastAsia" w:asciiTheme="majorEastAsia" w:hAnsiTheme="majorEastAsia" w:eastAsiaTheme="majorEastAsia" w:cstheme="majorEastAsia"/>
          <w:snapToGrid w:val="0"/>
          <w:color w:val="auto"/>
          <w:sz w:val="24"/>
          <w:szCs w:val="24"/>
          <w:highlight w:val="none"/>
        </w:rPr>
      </w:pPr>
    </w:p>
    <w:p w14:paraId="799D9653">
      <w:pPr>
        <w:pStyle w:val="86"/>
        <w:widowControl w:val="0"/>
        <w:wordWrap w:val="0"/>
        <w:adjustRightInd w:val="0"/>
        <w:snapToGrid w:val="0"/>
        <w:spacing w:line="440" w:lineRule="exact"/>
        <w:jc w:val="right"/>
        <w:rPr>
          <w:rFonts w:hint="eastAsia" w:asciiTheme="majorEastAsia" w:hAnsiTheme="majorEastAsia" w:eastAsiaTheme="majorEastAsia" w:cstheme="majorEastAsia"/>
          <w:snapToGrid w:val="0"/>
          <w:color w:val="auto"/>
          <w:sz w:val="24"/>
          <w:szCs w:val="24"/>
          <w:highlight w:val="none"/>
        </w:rPr>
      </w:pPr>
      <w:r>
        <w:rPr>
          <w:rFonts w:hint="eastAsia" w:asciiTheme="majorEastAsia" w:hAnsiTheme="majorEastAsia" w:eastAsiaTheme="majorEastAsia" w:cstheme="majorEastAsia"/>
          <w:snapToGrid w:val="0"/>
          <w:color w:val="auto"/>
          <w:sz w:val="24"/>
          <w:szCs w:val="24"/>
          <w:highlight w:val="none"/>
        </w:rPr>
        <w:t>　　　　　法定代表人或其委托代理人：</w:t>
      </w:r>
      <w:r>
        <w:rPr>
          <w:rFonts w:hint="eastAsia" w:asciiTheme="majorEastAsia" w:hAnsiTheme="majorEastAsia" w:eastAsiaTheme="majorEastAsia" w:cstheme="majorEastAsia"/>
          <w:snapToGrid w:val="0"/>
          <w:color w:val="auto"/>
          <w:sz w:val="24"/>
          <w:szCs w:val="24"/>
          <w:highlight w:val="none"/>
          <w:u w:val="single"/>
        </w:rPr>
        <w:t xml:space="preserve">               </w:t>
      </w:r>
      <w:r>
        <w:rPr>
          <w:rFonts w:hint="eastAsia" w:asciiTheme="majorEastAsia" w:hAnsiTheme="majorEastAsia" w:eastAsiaTheme="majorEastAsia" w:cstheme="majorEastAsia"/>
          <w:snapToGrid w:val="0"/>
          <w:color w:val="auto"/>
          <w:sz w:val="24"/>
          <w:szCs w:val="24"/>
          <w:highlight w:val="none"/>
        </w:rPr>
        <w:t>（签字或盖章）</w:t>
      </w:r>
    </w:p>
    <w:p w14:paraId="50B3D23C">
      <w:pPr>
        <w:pStyle w:val="86"/>
        <w:widowControl w:val="0"/>
        <w:wordWrap w:val="0"/>
        <w:adjustRightInd w:val="0"/>
        <w:snapToGrid w:val="0"/>
        <w:spacing w:line="440" w:lineRule="exact"/>
        <w:rPr>
          <w:rFonts w:hint="eastAsia" w:asciiTheme="majorEastAsia" w:hAnsiTheme="majorEastAsia" w:eastAsiaTheme="majorEastAsia" w:cstheme="majorEastAsia"/>
          <w:snapToGrid w:val="0"/>
          <w:color w:val="auto"/>
          <w:sz w:val="24"/>
          <w:szCs w:val="24"/>
          <w:highlight w:val="none"/>
        </w:rPr>
      </w:pPr>
      <w:r>
        <w:rPr>
          <w:rFonts w:hint="eastAsia" w:asciiTheme="majorEastAsia" w:hAnsiTheme="majorEastAsia" w:eastAsiaTheme="majorEastAsia" w:cstheme="majorEastAsia"/>
          <w:snapToGrid w:val="0"/>
          <w:color w:val="auto"/>
          <w:sz w:val="24"/>
          <w:szCs w:val="24"/>
          <w:highlight w:val="none"/>
        </w:rPr>
        <w:t>　　　　　　      ……</w:t>
      </w:r>
    </w:p>
    <w:p w14:paraId="72E441F8">
      <w:pPr>
        <w:pStyle w:val="86"/>
        <w:widowControl w:val="0"/>
        <w:wordWrap w:val="0"/>
        <w:adjustRightInd w:val="0"/>
        <w:snapToGrid w:val="0"/>
        <w:spacing w:line="440" w:lineRule="exact"/>
        <w:rPr>
          <w:rFonts w:hint="eastAsia" w:asciiTheme="majorEastAsia" w:hAnsiTheme="majorEastAsia" w:eastAsiaTheme="majorEastAsia" w:cstheme="majorEastAsia"/>
          <w:snapToGrid w:val="0"/>
          <w:color w:val="auto"/>
          <w:sz w:val="24"/>
          <w:szCs w:val="24"/>
          <w:highlight w:val="none"/>
        </w:rPr>
      </w:pPr>
    </w:p>
    <w:p w14:paraId="71EB43AC">
      <w:pPr>
        <w:pStyle w:val="86"/>
        <w:widowControl w:val="0"/>
        <w:wordWrap w:val="0"/>
        <w:adjustRightInd w:val="0"/>
        <w:snapToGrid w:val="0"/>
        <w:spacing w:line="440" w:lineRule="exact"/>
        <w:jc w:val="center"/>
        <w:rPr>
          <w:rFonts w:hint="eastAsia" w:asciiTheme="majorEastAsia" w:hAnsiTheme="majorEastAsia" w:eastAsiaTheme="majorEastAsia" w:cstheme="majorEastAsia"/>
          <w:snapToGrid w:val="0"/>
          <w:color w:val="auto"/>
          <w:sz w:val="24"/>
          <w:szCs w:val="24"/>
          <w:highlight w:val="none"/>
        </w:rPr>
      </w:pPr>
      <w:r>
        <w:rPr>
          <w:rFonts w:hint="eastAsia" w:asciiTheme="majorEastAsia" w:hAnsiTheme="majorEastAsia" w:eastAsiaTheme="majorEastAsia" w:cstheme="majorEastAsia"/>
          <w:snapToGrid w:val="0"/>
          <w:color w:val="auto"/>
          <w:sz w:val="24"/>
          <w:szCs w:val="24"/>
          <w:highlight w:val="none"/>
        </w:rPr>
        <w:t xml:space="preserve">                                 </w:t>
      </w:r>
      <w:r>
        <w:rPr>
          <w:rFonts w:hint="eastAsia" w:asciiTheme="majorEastAsia" w:hAnsiTheme="majorEastAsia" w:eastAsiaTheme="majorEastAsia" w:cstheme="majorEastAsia"/>
          <w:snapToGrid w:val="0"/>
          <w:color w:val="auto"/>
          <w:sz w:val="24"/>
          <w:szCs w:val="24"/>
          <w:highlight w:val="none"/>
          <w:u w:val="single"/>
        </w:rPr>
        <w:t xml:space="preserve">        </w:t>
      </w:r>
      <w:r>
        <w:rPr>
          <w:rFonts w:hint="eastAsia" w:asciiTheme="majorEastAsia" w:hAnsiTheme="majorEastAsia" w:eastAsiaTheme="majorEastAsia" w:cstheme="majorEastAsia"/>
          <w:snapToGrid w:val="0"/>
          <w:color w:val="auto"/>
          <w:sz w:val="24"/>
          <w:szCs w:val="24"/>
          <w:highlight w:val="none"/>
        </w:rPr>
        <w:t>年</w:t>
      </w:r>
      <w:r>
        <w:rPr>
          <w:rFonts w:hint="eastAsia" w:asciiTheme="majorEastAsia" w:hAnsiTheme="majorEastAsia" w:eastAsiaTheme="majorEastAsia" w:cstheme="majorEastAsia"/>
          <w:snapToGrid w:val="0"/>
          <w:color w:val="auto"/>
          <w:sz w:val="24"/>
          <w:szCs w:val="24"/>
          <w:highlight w:val="none"/>
          <w:u w:val="single"/>
        </w:rPr>
        <w:t xml:space="preserve">     </w:t>
      </w:r>
      <w:r>
        <w:rPr>
          <w:rFonts w:hint="eastAsia" w:asciiTheme="majorEastAsia" w:hAnsiTheme="majorEastAsia" w:eastAsiaTheme="majorEastAsia" w:cstheme="majorEastAsia"/>
          <w:snapToGrid w:val="0"/>
          <w:color w:val="auto"/>
          <w:sz w:val="24"/>
          <w:szCs w:val="24"/>
          <w:highlight w:val="none"/>
        </w:rPr>
        <w:t>月</w:t>
      </w:r>
      <w:r>
        <w:rPr>
          <w:rFonts w:hint="eastAsia" w:asciiTheme="majorEastAsia" w:hAnsiTheme="majorEastAsia" w:eastAsiaTheme="majorEastAsia" w:cstheme="majorEastAsia"/>
          <w:snapToGrid w:val="0"/>
          <w:color w:val="auto"/>
          <w:sz w:val="24"/>
          <w:szCs w:val="24"/>
          <w:highlight w:val="none"/>
          <w:u w:val="single"/>
        </w:rPr>
        <w:t xml:space="preserve">     </w:t>
      </w:r>
      <w:r>
        <w:rPr>
          <w:rFonts w:hint="eastAsia" w:asciiTheme="majorEastAsia" w:hAnsiTheme="majorEastAsia" w:eastAsiaTheme="majorEastAsia" w:cstheme="majorEastAsia"/>
          <w:snapToGrid w:val="0"/>
          <w:color w:val="auto"/>
          <w:sz w:val="24"/>
          <w:szCs w:val="24"/>
          <w:highlight w:val="none"/>
        </w:rPr>
        <w:t>日</w:t>
      </w:r>
    </w:p>
    <w:p w14:paraId="199DAA3A">
      <w:pPr>
        <w:pStyle w:val="86"/>
        <w:widowControl w:val="0"/>
        <w:wordWrap w:val="0"/>
        <w:adjustRightInd w:val="0"/>
        <w:snapToGrid w:val="0"/>
        <w:spacing w:line="440" w:lineRule="exact"/>
        <w:jc w:val="center"/>
        <w:rPr>
          <w:rFonts w:hint="eastAsia" w:asciiTheme="majorEastAsia" w:hAnsiTheme="majorEastAsia" w:eastAsiaTheme="majorEastAsia" w:cstheme="majorEastAsia"/>
          <w:snapToGrid w:val="0"/>
          <w:color w:val="auto"/>
          <w:sz w:val="24"/>
          <w:szCs w:val="24"/>
          <w:highlight w:val="none"/>
        </w:rPr>
      </w:pPr>
    </w:p>
    <w:p w14:paraId="24CF0A2A">
      <w:pPr>
        <w:pStyle w:val="86"/>
        <w:widowControl w:val="0"/>
        <w:wordWrap w:val="0"/>
        <w:adjustRightInd w:val="0"/>
        <w:snapToGrid w:val="0"/>
        <w:spacing w:line="440" w:lineRule="exact"/>
        <w:rPr>
          <w:rFonts w:hint="eastAsia" w:asciiTheme="majorEastAsia" w:hAnsiTheme="majorEastAsia" w:eastAsiaTheme="majorEastAsia" w:cstheme="majorEastAsia"/>
          <w:snapToGrid w:val="0"/>
          <w:color w:val="auto"/>
          <w:sz w:val="24"/>
          <w:szCs w:val="24"/>
          <w:highlight w:val="none"/>
        </w:rPr>
      </w:pPr>
      <w:r>
        <w:rPr>
          <w:rFonts w:hint="eastAsia" w:asciiTheme="majorEastAsia" w:hAnsiTheme="majorEastAsia" w:eastAsiaTheme="majorEastAsia" w:cstheme="majorEastAsia"/>
          <w:snapToGrid w:val="0"/>
          <w:color w:val="auto"/>
          <w:sz w:val="21"/>
          <w:szCs w:val="21"/>
          <w:highlight w:val="none"/>
        </w:rPr>
        <w:t>说明：《联合体协议书》由委托代理人签字或盖章的，应附法定代表人签字或盖章的授权委托书。</w:t>
      </w:r>
    </w:p>
    <w:p w14:paraId="06C06B29">
      <w:pPr>
        <w:pStyle w:val="86"/>
        <w:widowControl w:val="0"/>
        <w:wordWrap w:val="0"/>
        <w:adjustRightInd w:val="0"/>
        <w:snapToGrid w:val="0"/>
        <w:spacing w:line="440" w:lineRule="exact"/>
        <w:rPr>
          <w:rFonts w:hint="eastAsia" w:asciiTheme="majorEastAsia" w:hAnsiTheme="majorEastAsia" w:eastAsiaTheme="majorEastAsia" w:cstheme="majorEastAsia"/>
          <w:snapToGrid w:val="0"/>
          <w:color w:val="auto"/>
          <w:sz w:val="24"/>
          <w:szCs w:val="24"/>
          <w:highlight w:val="none"/>
        </w:rPr>
        <w:sectPr>
          <w:endnotePr>
            <w:numFmt w:val="decimal"/>
          </w:endnotePr>
          <w:pgSz w:w="11906" w:h="16838"/>
          <w:pgMar w:top="1440" w:right="1080" w:bottom="1440" w:left="1080" w:header="850" w:footer="992" w:gutter="0"/>
          <w:pgBorders>
            <w:top w:val="none" w:sz="0" w:space="0"/>
            <w:left w:val="none" w:sz="0" w:space="0"/>
            <w:bottom w:val="none" w:sz="0" w:space="0"/>
            <w:right w:val="none" w:sz="0" w:space="0"/>
          </w:pgBorders>
          <w:pgNumType w:fmt="decimal"/>
          <w:cols w:space="720" w:num="1"/>
          <w:rtlGutter w:val="0"/>
          <w:docGrid w:linePitch="327" w:charSpace="0"/>
        </w:sectPr>
      </w:pPr>
    </w:p>
    <w:p w14:paraId="6B6448EA">
      <w:pPr>
        <w:bidi w:val="0"/>
        <w:rPr>
          <w:rStyle w:val="60"/>
          <w:rFonts w:hint="eastAsia" w:asciiTheme="majorEastAsia" w:hAnsiTheme="majorEastAsia" w:eastAsiaTheme="majorEastAsia" w:cstheme="majorEastAsia"/>
          <w:b/>
          <w:bCs/>
          <w:color w:val="auto"/>
          <w:sz w:val="21"/>
          <w:szCs w:val="21"/>
          <w:highlight w:val="none"/>
        </w:rPr>
      </w:pPr>
    </w:p>
    <w:p w14:paraId="1330C405">
      <w:pPr>
        <w:pStyle w:val="194"/>
        <w:snapToGrid w:val="0"/>
        <w:spacing w:line="440" w:lineRule="exact"/>
        <w:ind w:firstLine="0"/>
        <w:outlineLvl w:val="1"/>
        <w:rPr>
          <w:rStyle w:val="60"/>
          <w:rFonts w:hint="eastAsia" w:asciiTheme="majorEastAsia" w:hAnsiTheme="majorEastAsia" w:eastAsiaTheme="majorEastAsia" w:cstheme="majorEastAsia"/>
          <w:b/>
          <w:bCs/>
          <w:color w:val="auto"/>
          <w:sz w:val="21"/>
          <w:szCs w:val="21"/>
          <w:highlight w:val="none"/>
        </w:rPr>
      </w:pPr>
      <w:bookmarkStart w:id="378" w:name="_Toc19788"/>
      <w:r>
        <w:rPr>
          <w:rFonts w:hint="eastAsia" w:asciiTheme="majorEastAsia" w:hAnsiTheme="majorEastAsia" w:eastAsiaTheme="majorEastAsia" w:cstheme="majorEastAsia"/>
          <w:b/>
          <w:snapToGrid w:val="0"/>
          <w:color w:val="auto"/>
          <w:highlight w:val="none"/>
        </w:rPr>
        <w:t>格式七</w:t>
      </w:r>
      <w:r>
        <w:rPr>
          <w:rFonts w:hint="eastAsia" w:asciiTheme="majorEastAsia" w:hAnsiTheme="majorEastAsia" w:eastAsiaTheme="majorEastAsia" w:cstheme="majorEastAsia"/>
          <w:b/>
          <w:snapToGrid w:val="0"/>
          <w:color w:val="auto"/>
          <w:highlight w:val="none"/>
          <w:lang w:val="en-US" w:eastAsia="zh-CN"/>
        </w:rPr>
        <w:t xml:space="preserve">  </w:t>
      </w:r>
      <w:r>
        <w:rPr>
          <w:rStyle w:val="60"/>
          <w:rFonts w:hint="eastAsia" w:asciiTheme="majorEastAsia" w:hAnsiTheme="majorEastAsia" w:eastAsiaTheme="majorEastAsia" w:cstheme="majorEastAsia"/>
          <w:b/>
          <w:bCs/>
          <w:color w:val="auto"/>
          <w:sz w:val="21"/>
          <w:szCs w:val="21"/>
          <w:highlight w:val="none"/>
        </w:rPr>
        <w:t>投标人基本情况表</w:t>
      </w:r>
      <w:bookmarkEnd w:id="367"/>
      <w:bookmarkEnd w:id="368"/>
      <w:bookmarkEnd w:id="369"/>
      <w:bookmarkEnd w:id="370"/>
      <w:bookmarkEnd w:id="371"/>
      <w:bookmarkEnd w:id="372"/>
      <w:bookmarkEnd w:id="373"/>
      <w:bookmarkEnd w:id="374"/>
      <w:bookmarkEnd w:id="375"/>
      <w:bookmarkEnd w:id="376"/>
      <w:bookmarkEnd w:id="377"/>
      <w:bookmarkEnd w:id="378"/>
    </w:p>
    <w:p w14:paraId="3C797872">
      <w:pPr>
        <w:pStyle w:val="120"/>
        <w:snapToGrid w:val="0"/>
        <w:spacing w:before="260" w:after="260" w:line="400" w:lineRule="exact"/>
        <w:ind w:firstLine="0"/>
        <w:jc w:val="center"/>
        <w:rPr>
          <w:rStyle w:val="60"/>
          <w:rFonts w:hint="eastAsia" w:asciiTheme="majorEastAsia" w:hAnsiTheme="majorEastAsia" w:eastAsiaTheme="majorEastAsia" w:cstheme="majorEastAsia"/>
          <w:b/>
          <w:bCs/>
          <w:color w:val="auto"/>
          <w:sz w:val="30"/>
          <w:szCs w:val="30"/>
          <w:highlight w:val="none"/>
        </w:rPr>
      </w:pPr>
      <w:r>
        <w:rPr>
          <w:rStyle w:val="60"/>
          <w:rFonts w:hint="eastAsia" w:asciiTheme="majorEastAsia" w:hAnsiTheme="majorEastAsia" w:eastAsiaTheme="majorEastAsia" w:cstheme="majorEastAsia"/>
          <w:b/>
          <w:bCs/>
          <w:color w:val="auto"/>
          <w:sz w:val="30"/>
          <w:szCs w:val="30"/>
          <w:highlight w:val="none"/>
        </w:rPr>
        <w:t>投标人基本情况表</w:t>
      </w:r>
    </w:p>
    <w:tbl>
      <w:tblPr>
        <w:tblStyle w:val="2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85"/>
        <w:gridCol w:w="897"/>
        <w:gridCol w:w="1689"/>
        <w:gridCol w:w="803"/>
        <w:gridCol w:w="286"/>
        <w:gridCol w:w="960"/>
        <w:gridCol w:w="260"/>
        <w:gridCol w:w="709"/>
        <w:gridCol w:w="1416"/>
      </w:tblGrid>
      <w:tr w14:paraId="0D85FE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exact"/>
          <w:jc w:val="center"/>
        </w:trPr>
        <w:tc>
          <w:tcPr>
            <w:tcW w:w="1485" w:type="dxa"/>
            <w:noWrap w:val="0"/>
            <w:vAlign w:val="center"/>
          </w:tcPr>
          <w:p w14:paraId="7255C939">
            <w:pPr>
              <w:pStyle w:val="163"/>
              <w:snapToGrid w:val="0"/>
              <w:jc w:val="center"/>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投标人名称</w:t>
            </w:r>
          </w:p>
        </w:tc>
        <w:tc>
          <w:tcPr>
            <w:tcW w:w="7020" w:type="dxa"/>
            <w:gridSpan w:val="8"/>
            <w:noWrap w:val="0"/>
            <w:vAlign w:val="center"/>
          </w:tcPr>
          <w:p w14:paraId="512A0B74">
            <w:pPr>
              <w:pStyle w:val="163"/>
              <w:snapToGrid w:val="0"/>
              <w:jc w:val="center"/>
              <w:rPr>
                <w:rStyle w:val="60"/>
                <w:rFonts w:hint="eastAsia" w:asciiTheme="majorEastAsia" w:hAnsiTheme="majorEastAsia" w:eastAsiaTheme="majorEastAsia" w:cstheme="majorEastAsia"/>
                <w:color w:val="auto"/>
                <w:kern w:val="0"/>
                <w:highlight w:val="none"/>
              </w:rPr>
            </w:pPr>
          </w:p>
        </w:tc>
      </w:tr>
      <w:tr w14:paraId="5E0327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2" w:hRule="exact"/>
          <w:jc w:val="center"/>
        </w:trPr>
        <w:tc>
          <w:tcPr>
            <w:tcW w:w="1485" w:type="dxa"/>
            <w:noWrap w:val="0"/>
            <w:vAlign w:val="center"/>
          </w:tcPr>
          <w:p w14:paraId="1165F113">
            <w:pPr>
              <w:pStyle w:val="163"/>
              <w:snapToGrid w:val="0"/>
              <w:jc w:val="center"/>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注册地址</w:t>
            </w:r>
          </w:p>
        </w:tc>
        <w:tc>
          <w:tcPr>
            <w:tcW w:w="3389" w:type="dxa"/>
            <w:gridSpan w:val="3"/>
            <w:noWrap w:val="0"/>
            <w:vAlign w:val="center"/>
          </w:tcPr>
          <w:p w14:paraId="1B506408">
            <w:pPr>
              <w:pStyle w:val="163"/>
              <w:snapToGrid w:val="0"/>
              <w:jc w:val="center"/>
              <w:rPr>
                <w:rStyle w:val="60"/>
                <w:rFonts w:hint="eastAsia" w:asciiTheme="majorEastAsia" w:hAnsiTheme="majorEastAsia" w:eastAsiaTheme="majorEastAsia" w:cstheme="majorEastAsia"/>
                <w:color w:val="auto"/>
                <w:kern w:val="0"/>
                <w:highlight w:val="none"/>
              </w:rPr>
            </w:pPr>
          </w:p>
        </w:tc>
        <w:tc>
          <w:tcPr>
            <w:tcW w:w="1246" w:type="dxa"/>
            <w:gridSpan w:val="2"/>
            <w:noWrap w:val="0"/>
            <w:vAlign w:val="center"/>
          </w:tcPr>
          <w:p w14:paraId="23214E81">
            <w:pPr>
              <w:pStyle w:val="163"/>
              <w:snapToGrid w:val="0"/>
              <w:jc w:val="center"/>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邮政编码</w:t>
            </w:r>
          </w:p>
        </w:tc>
        <w:tc>
          <w:tcPr>
            <w:tcW w:w="2385" w:type="dxa"/>
            <w:gridSpan w:val="3"/>
            <w:noWrap w:val="0"/>
            <w:vAlign w:val="center"/>
          </w:tcPr>
          <w:p w14:paraId="2CCDFECA">
            <w:pPr>
              <w:pStyle w:val="163"/>
              <w:snapToGrid w:val="0"/>
              <w:jc w:val="center"/>
              <w:rPr>
                <w:rStyle w:val="60"/>
                <w:rFonts w:hint="eastAsia" w:asciiTheme="majorEastAsia" w:hAnsiTheme="majorEastAsia" w:eastAsiaTheme="majorEastAsia" w:cstheme="majorEastAsia"/>
                <w:color w:val="auto"/>
                <w:kern w:val="0"/>
                <w:highlight w:val="none"/>
              </w:rPr>
            </w:pPr>
          </w:p>
        </w:tc>
      </w:tr>
      <w:tr w14:paraId="2D9720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 w:hRule="exact"/>
          <w:jc w:val="center"/>
        </w:trPr>
        <w:tc>
          <w:tcPr>
            <w:tcW w:w="1485" w:type="dxa"/>
            <w:vMerge w:val="restart"/>
            <w:noWrap w:val="0"/>
            <w:vAlign w:val="center"/>
          </w:tcPr>
          <w:p w14:paraId="70A0E688">
            <w:pPr>
              <w:pStyle w:val="163"/>
              <w:snapToGrid w:val="0"/>
              <w:jc w:val="center"/>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联系方式</w:t>
            </w:r>
          </w:p>
        </w:tc>
        <w:tc>
          <w:tcPr>
            <w:tcW w:w="897" w:type="dxa"/>
            <w:noWrap w:val="0"/>
            <w:vAlign w:val="center"/>
          </w:tcPr>
          <w:p w14:paraId="14469715">
            <w:pPr>
              <w:pStyle w:val="163"/>
              <w:snapToGrid w:val="0"/>
              <w:jc w:val="center"/>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联系人</w:t>
            </w:r>
          </w:p>
        </w:tc>
        <w:tc>
          <w:tcPr>
            <w:tcW w:w="2492" w:type="dxa"/>
            <w:gridSpan w:val="2"/>
            <w:noWrap w:val="0"/>
            <w:vAlign w:val="center"/>
          </w:tcPr>
          <w:p w14:paraId="58D915E0">
            <w:pPr>
              <w:pStyle w:val="163"/>
              <w:snapToGrid w:val="0"/>
              <w:jc w:val="center"/>
              <w:rPr>
                <w:rStyle w:val="60"/>
                <w:rFonts w:hint="eastAsia" w:asciiTheme="majorEastAsia" w:hAnsiTheme="majorEastAsia" w:eastAsiaTheme="majorEastAsia" w:cstheme="majorEastAsia"/>
                <w:color w:val="auto"/>
                <w:kern w:val="0"/>
                <w:highlight w:val="none"/>
              </w:rPr>
            </w:pPr>
          </w:p>
        </w:tc>
        <w:tc>
          <w:tcPr>
            <w:tcW w:w="1246" w:type="dxa"/>
            <w:gridSpan w:val="2"/>
            <w:noWrap w:val="0"/>
            <w:vAlign w:val="center"/>
          </w:tcPr>
          <w:p w14:paraId="3EF707FC">
            <w:pPr>
              <w:pStyle w:val="163"/>
              <w:snapToGrid w:val="0"/>
              <w:jc w:val="center"/>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电  话</w:t>
            </w:r>
          </w:p>
        </w:tc>
        <w:tc>
          <w:tcPr>
            <w:tcW w:w="2385" w:type="dxa"/>
            <w:gridSpan w:val="3"/>
            <w:noWrap w:val="0"/>
            <w:vAlign w:val="center"/>
          </w:tcPr>
          <w:p w14:paraId="6358EFD9">
            <w:pPr>
              <w:pStyle w:val="163"/>
              <w:snapToGrid w:val="0"/>
              <w:jc w:val="center"/>
              <w:rPr>
                <w:rStyle w:val="60"/>
                <w:rFonts w:hint="eastAsia" w:asciiTheme="majorEastAsia" w:hAnsiTheme="majorEastAsia" w:eastAsiaTheme="majorEastAsia" w:cstheme="majorEastAsia"/>
                <w:color w:val="auto"/>
                <w:kern w:val="0"/>
                <w:highlight w:val="none"/>
              </w:rPr>
            </w:pPr>
          </w:p>
        </w:tc>
      </w:tr>
      <w:tr w14:paraId="2440DF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exact"/>
          <w:jc w:val="center"/>
        </w:trPr>
        <w:tc>
          <w:tcPr>
            <w:tcW w:w="1485" w:type="dxa"/>
            <w:vMerge w:val="continue"/>
            <w:noWrap w:val="0"/>
            <w:vAlign w:val="center"/>
          </w:tcPr>
          <w:p w14:paraId="6222E1F2">
            <w:pPr>
              <w:pStyle w:val="163"/>
              <w:snapToGrid w:val="0"/>
              <w:jc w:val="center"/>
              <w:rPr>
                <w:rStyle w:val="60"/>
                <w:rFonts w:hint="eastAsia" w:asciiTheme="majorEastAsia" w:hAnsiTheme="majorEastAsia" w:eastAsiaTheme="majorEastAsia" w:cstheme="majorEastAsia"/>
                <w:color w:val="auto"/>
                <w:kern w:val="0"/>
                <w:highlight w:val="none"/>
              </w:rPr>
            </w:pPr>
          </w:p>
        </w:tc>
        <w:tc>
          <w:tcPr>
            <w:tcW w:w="897" w:type="dxa"/>
            <w:noWrap w:val="0"/>
            <w:vAlign w:val="center"/>
          </w:tcPr>
          <w:p w14:paraId="2BDEED19">
            <w:pPr>
              <w:pStyle w:val="163"/>
              <w:snapToGrid w:val="0"/>
              <w:jc w:val="center"/>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传  真</w:t>
            </w:r>
          </w:p>
        </w:tc>
        <w:tc>
          <w:tcPr>
            <w:tcW w:w="2492" w:type="dxa"/>
            <w:gridSpan w:val="2"/>
            <w:noWrap w:val="0"/>
            <w:vAlign w:val="center"/>
          </w:tcPr>
          <w:p w14:paraId="73D4EE10">
            <w:pPr>
              <w:pStyle w:val="163"/>
              <w:snapToGrid w:val="0"/>
              <w:jc w:val="center"/>
              <w:rPr>
                <w:rStyle w:val="60"/>
                <w:rFonts w:hint="eastAsia" w:asciiTheme="majorEastAsia" w:hAnsiTheme="majorEastAsia" w:eastAsiaTheme="majorEastAsia" w:cstheme="majorEastAsia"/>
                <w:color w:val="auto"/>
                <w:kern w:val="0"/>
                <w:highlight w:val="none"/>
              </w:rPr>
            </w:pPr>
          </w:p>
        </w:tc>
        <w:tc>
          <w:tcPr>
            <w:tcW w:w="1246" w:type="dxa"/>
            <w:gridSpan w:val="2"/>
            <w:noWrap w:val="0"/>
            <w:vAlign w:val="center"/>
          </w:tcPr>
          <w:p w14:paraId="25A6AF42">
            <w:pPr>
              <w:pStyle w:val="163"/>
              <w:snapToGrid w:val="0"/>
              <w:jc w:val="center"/>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电子邮箱</w:t>
            </w:r>
          </w:p>
        </w:tc>
        <w:tc>
          <w:tcPr>
            <w:tcW w:w="2385" w:type="dxa"/>
            <w:gridSpan w:val="3"/>
            <w:noWrap w:val="0"/>
            <w:vAlign w:val="center"/>
          </w:tcPr>
          <w:p w14:paraId="0C2EBEFB">
            <w:pPr>
              <w:pStyle w:val="163"/>
              <w:snapToGrid w:val="0"/>
              <w:jc w:val="center"/>
              <w:rPr>
                <w:rStyle w:val="60"/>
                <w:rFonts w:hint="eastAsia" w:asciiTheme="majorEastAsia" w:hAnsiTheme="majorEastAsia" w:eastAsiaTheme="majorEastAsia" w:cstheme="majorEastAsia"/>
                <w:color w:val="auto"/>
                <w:kern w:val="0"/>
                <w:highlight w:val="none"/>
              </w:rPr>
            </w:pPr>
          </w:p>
        </w:tc>
      </w:tr>
      <w:tr w14:paraId="3E2FE4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7" w:hRule="exact"/>
          <w:jc w:val="center"/>
        </w:trPr>
        <w:tc>
          <w:tcPr>
            <w:tcW w:w="1485" w:type="dxa"/>
            <w:noWrap w:val="0"/>
            <w:vAlign w:val="center"/>
          </w:tcPr>
          <w:p w14:paraId="4F30E542">
            <w:pPr>
              <w:pStyle w:val="163"/>
              <w:snapToGrid w:val="0"/>
              <w:jc w:val="center"/>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单位性质</w:t>
            </w:r>
          </w:p>
        </w:tc>
        <w:tc>
          <w:tcPr>
            <w:tcW w:w="7020" w:type="dxa"/>
            <w:gridSpan w:val="8"/>
            <w:noWrap w:val="0"/>
            <w:vAlign w:val="center"/>
          </w:tcPr>
          <w:p w14:paraId="692973BC">
            <w:pPr>
              <w:pStyle w:val="163"/>
              <w:snapToGrid w:val="0"/>
              <w:jc w:val="center"/>
              <w:rPr>
                <w:rStyle w:val="60"/>
                <w:rFonts w:hint="eastAsia" w:asciiTheme="majorEastAsia" w:hAnsiTheme="majorEastAsia" w:eastAsiaTheme="majorEastAsia" w:cstheme="majorEastAsia"/>
                <w:color w:val="auto"/>
                <w:kern w:val="0"/>
                <w:highlight w:val="none"/>
              </w:rPr>
            </w:pPr>
          </w:p>
        </w:tc>
      </w:tr>
      <w:tr w14:paraId="1B88C6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exact"/>
          <w:jc w:val="center"/>
        </w:trPr>
        <w:tc>
          <w:tcPr>
            <w:tcW w:w="1485" w:type="dxa"/>
            <w:noWrap w:val="0"/>
            <w:vAlign w:val="center"/>
          </w:tcPr>
          <w:p w14:paraId="61C33FF7">
            <w:pPr>
              <w:pStyle w:val="163"/>
              <w:snapToGrid w:val="0"/>
              <w:jc w:val="center"/>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法定代表人</w:t>
            </w:r>
          </w:p>
        </w:tc>
        <w:tc>
          <w:tcPr>
            <w:tcW w:w="897" w:type="dxa"/>
            <w:noWrap w:val="0"/>
            <w:vAlign w:val="center"/>
          </w:tcPr>
          <w:p w14:paraId="18F05EB2">
            <w:pPr>
              <w:pStyle w:val="163"/>
              <w:snapToGrid w:val="0"/>
              <w:jc w:val="center"/>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姓名</w:t>
            </w:r>
          </w:p>
        </w:tc>
        <w:tc>
          <w:tcPr>
            <w:tcW w:w="1689" w:type="dxa"/>
            <w:noWrap w:val="0"/>
            <w:vAlign w:val="center"/>
          </w:tcPr>
          <w:p w14:paraId="00126FEA">
            <w:pPr>
              <w:pStyle w:val="163"/>
              <w:snapToGrid w:val="0"/>
              <w:jc w:val="center"/>
              <w:rPr>
                <w:rStyle w:val="60"/>
                <w:rFonts w:hint="eastAsia" w:asciiTheme="majorEastAsia" w:hAnsiTheme="majorEastAsia" w:eastAsiaTheme="majorEastAsia" w:cstheme="majorEastAsia"/>
                <w:color w:val="auto"/>
                <w:kern w:val="0"/>
                <w:highlight w:val="none"/>
              </w:rPr>
            </w:pPr>
          </w:p>
        </w:tc>
        <w:tc>
          <w:tcPr>
            <w:tcW w:w="1089" w:type="dxa"/>
            <w:gridSpan w:val="2"/>
            <w:noWrap w:val="0"/>
            <w:vAlign w:val="center"/>
          </w:tcPr>
          <w:p w14:paraId="6112EBAE">
            <w:pPr>
              <w:pStyle w:val="163"/>
              <w:snapToGrid w:val="0"/>
              <w:jc w:val="center"/>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技术职称</w:t>
            </w:r>
          </w:p>
        </w:tc>
        <w:tc>
          <w:tcPr>
            <w:tcW w:w="1220" w:type="dxa"/>
            <w:gridSpan w:val="2"/>
            <w:noWrap w:val="0"/>
            <w:vAlign w:val="center"/>
          </w:tcPr>
          <w:p w14:paraId="608536FC">
            <w:pPr>
              <w:pStyle w:val="163"/>
              <w:snapToGrid w:val="0"/>
              <w:jc w:val="center"/>
              <w:rPr>
                <w:rStyle w:val="60"/>
                <w:rFonts w:hint="eastAsia" w:asciiTheme="majorEastAsia" w:hAnsiTheme="majorEastAsia" w:eastAsiaTheme="majorEastAsia" w:cstheme="majorEastAsia"/>
                <w:color w:val="auto"/>
                <w:kern w:val="0"/>
                <w:highlight w:val="none"/>
              </w:rPr>
            </w:pPr>
          </w:p>
        </w:tc>
        <w:tc>
          <w:tcPr>
            <w:tcW w:w="709" w:type="dxa"/>
            <w:noWrap w:val="0"/>
            <w:vAlign w:val="center"/>
          </w:tcPr>
          <w:p w14:paraId="61460C35">
            <w:pPr>
              <w:pStyle w:val="163"/>
              <w:snapToGrid w:val="0"/>
              <w:jc w:val="center"/>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电话</w:t>
            </w:r>
          </w:p>
        </w:tc>
        <w:tc>
          <w:tcPr>
            <w:tcW w:w="1416" w:type="dxa"/>
            <w:noWrap w:val="0"/>
            <w:vAlign w:val="center"/>
          </w:tcPr>
          <w:p w14:paraId="7162EDA8">
            <w:pPr>
              <w:pStyle w:val="163"/>
              <w:snapToGrid w:val="0"/>
              <w:jc w:val="center"/>
              <w:rPr>
                <w:rStyle w:val="60"/>
                <w:rFonts w:hint="eastAsia" w:asciiTheme="majorEastAsia" w:hAnsiTheme="majorEastAsia" w:eastAsiaTheme="majorEastAsia" w:cstheme="majorEastAsia"/>
                <w:color w:val="auto"/>
                <w:kern w:val="0"/>
                <w:highlight w:val="none"/>
              </w:rPr>
            </w:pPr>
          </w:p>
        </w:tc>
      </w:tr>
      <w:tr w14:paraId="6F2508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jc w:val="center"/>
        </w:trPr>
        <w:tc>
          <w:tcPr>
            <w:tcW w:w="1485" w:type="dxa"/>
            <w:noWrap w:val="0"/>
            <w:vAlign w:val="center"/>
          </w:tcPr>
          <w:p w14:paraId="4699D5D4">
            <w:pPr>
              <w:pStyle w:val="163"/>
              <w:snapToGrid w:val="0"/>
              <w:jc w:val="center"/>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成立时间</w:t>
            </w:r>
          </w:p>
        </w:tc>
        <w:tc>
          <w:tcPr>
            <w:tcW w:w="2586" w:type="dxa"/>
            <w:gridSpan w:val="2"/>
            <w:noWrap w:val="0"/>
            <w:vAlign w:val="center"/>
          </w:tcPr>
          <w:p w14:paraId="5C07D820">
            <w:pPr>
              <w:pStyle w:val="163"/>
              <w:snapToGrid w:val="0"/>
              <w:jc w:val="center"/>
              <w:rPr>
                <w:rStyle w:val="60"/>
                <w:rFonts w:hint="eastAsia" w:asciiTheme="majorEastAsia" w:hAnsiTheme="majorEastAsia" w:eastAsiaTheme="majorEastAsia" w:cstheme="majorEastAsia"/>
                <w:color w:val="auto"/>
                <w:kern w:val="0"/>
                <w:highlight w:val="none"/>
              </w:rPr>
            </w:pPr>
          </w:p>
        </w:tc>
        <w:tc>
          <w:tcPr>
            <w:tcW w:w="4434" w:type="dxa"/>
            <w:gridSpan w:val="6"/>
            <w:noWrap w:val="0"/>
            <w:vAlign w:val="center"/>
          </w:tcPr>
          <w:p w14:paraId="565F5AB6">
            <w:pPr>
              <w:pStyle w:val="163"/>
              <w:snapToGrid w:val="0"/>
              <w:jc w:val="center"/>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员工总人数（个）：</w:t>
            </w:r>
          </w:p>
        </w:tc>
      </w:tr>
      <w:tr w14:paraId="638D5D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1485" w:type="dxa"/>
            <w:noWrap w:val="0"/>
            <w:vAlign w:val="center"/>
          </w:tcPr>
          <w:p w14:paraId="2C8EEB90">
            <w:pPr>
              <w:pStyle w:val="163"/>
              <w:snapToGrid w:val="0"/>
              <w:jc w:val="center"/>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企业资质等级</w:t>
            </w:r>
          </w:p>
        </w:tc>
        <w:tc>
          <w:tcPr>
            <w:tcW w:w="2586" w:type="dxa"/>
            <w:gridSpan w:val="2"/>
            <w:noWrap w:val="0"/>
            <w:vAlign w:val="center"/>
          </w:tcPr>
          <w:p w14:paraId="19BF0B74">
            <w:pPr>
              <w:pStyle w:val="163"/>
              <w:snapToGrid w:val="0"/>
              <w:jc w:val="center"/>
              <w:rPr>
                <w:rStyle w:val="60"/>
                <w:rFonts w:hint="eastAsia" w:asciiTheme="majorEastAsia" w:hAnsiTheme="majorEastAsia" w:eastAsiaTheme="majorEastAsia" w:cstheme="majorEastAsia"/>
                <w:color w:val="auto"/>
                <w:kern w:val="0"/>
                <w:highlight w:val="none"/>
              </w:rPr>
            </w:pPr>
          </w:p>
        </w:tc>
        <w:tc>
          <w:tcPr>
            <w:tcW w:w="1089" w:type="dxa"/>
            <w:gridSpan w:val="2"/>
            <w:vMerge w:val="restart"/>
            <w:noWrap w:val="0"/>
            <w:vAlign w:val="center"/>
          </w:tcPr>
          <w:p w14:paraId="089B05DA">
            <w:pPr>
              <w:pStyle w:val="163"/>
              <w:snapToGrid w:val="0"/>
              <w:jc w:val="center"/>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其中</w:t>
            </w:r>
          </w:p>
        </w:tc>
        <w:tc>
          <w:tcPr>
            <w:tcW w:w="1929" w:type="dxa"/>
            <w:gridSpan w:val="3"/>
            <w:noWrap w:val="0"/>
            <w:vAlign w:val="center"/>
          </w:tcPr>
          <w:p w14:paraId="3A164AC3">
            <w:pPr>
              <w:pStyle w:val="163"/>
              <w:snapToGrid w:val="0"/>
              <w:jc w:val="center"/>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项目经理</w:t>
            </w:r>
          </w:p>
        </w:tc>
        <w:tc>
          <w:tcPr>
            <w:tcW w:w="1416" w:type="dxa"/>
            <w:noWrap w:val="0"/>
            <w:vAlign w:val="center"/>
          </w:tcPr>
          <w:p w14:paraId="5F732859">
            <w:pPr>
              <w:pStyle w:val="163"/>
              <w:snapToGrid w:val="0"/>
              <w:jc w:val="center"/>
              <w:rPr>
                <w:rStyle w:val="60"/>
                <w:rFonts w:hint="eastAsia" w:asciiTheme="majorEastAsia" w:hAnsiTheme="majorEastAsia" w:eastAsiaTheme="majorEastAsia" w:cstheme="majorEastAsia"/>
                <w:color w:val="auto"/>
                <w:kern w:val="0"/>
                <w:highlight w:val="none"/>
              </w:rPr>
            </w:pPr>
          </w:p>
        </w:tc>
      </w:tr>
      <w:tr w14:paraId="5808BB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2" w:hRule="exact"/>
          <w:jc w:val="center"/>
        </w:trPr>
        <w:tc>
          <w:tcPr>
            <w:tcW w:w="1485" w:type="dxa"/>
            <w:noWrap w:val="0"/>
            <w:vAlign w:val="center"/>
          </w:tcPr>
          <w:p w14:paraId="37BC6B3A">
            <w:pPr>
              <w:pStyle w:val="163"/>
              <w:snapToGrid w:val="0"/>
              <w:jc w:val="center"/>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营业执照号</w:t>
            </w:r>
          </w:p>
        </w:tc>
        <w:tc>
          <w:tcPr>
            <w:tcW w:w="2586" w:type="dxa"/>
            <w:gridSpan w:val="2"/>
            <w:noWrap w:val="0"/>
            <w:vAlign w:val="center"/>
          </w:tcPr>
          <w:p w14:paraId="60533B12">
            <w:pPr>
              <w:pStyle w:val="163"/>
              <w:snapToGrid w:val="0"/>
              <w:jc w:val="center"/>
              <w:rPr>
                <w:rStyle w:val="60"/>
                <w:rFonts w:hint="eastAsia" w:asciiTheme="majorEastAsia" w:hAnsiTheme="majorEastAsia" w:eastAsiaTheme="majorEastAsia" w:cstheme="majorEastAsia"/>
                <w:color w:val="auto"/>
                <w:kern w:val="0"/>
                <w:highlight w:val="none"/>
              </w:rPr>
            </w:pPr>
          </w:p>
        </w:tc>
        <w:tc>
          <w:tcPr>
            <w:tcW w:w="1089" w:type="dxa"/>
            <w:gridSpan w:val="2"/>
            <w:vMerge w:val="continue"/>
            <w:noWrap w:val="0"/>
            <w:vAlign w:val="center"/>
          </w:tcPr>
          <w:p w14:paraId="3012218A">
            <w:pPr>
              <w:pStyle w:val="163"/>
              <w:snapToGrid w:val="0"/>
              <w:jc w:val="center"/>
              <w:rPr>
                <w:rStyle w:val="60"/>
                <w:rFonts w:hint="eastAsia" w:asciiTheme="majorEastAsia" w:hAnsiTheme="majorEastAsia" w:eastAsiaTheme="majorEastAsia" w:cstheme="majorEastAsia"/>
                <w:color w:val="auto"/>
                <w:kern w:val="0"/>
                <w:highlight w:val="none"/>
              </w:rPr>
            </w:pPr>
          </w:p>
        </w:tc>
        <w:tc>
          <w:tcPr>
            <w:tcW w:w="1929" w:type="dxa"/>
            <w:gridSpan w:val="3"/>
            <w:noWrap w:val="0"/>
            <w:vAlign w:val="center"/>
          </w:tcPr>
          <w:p w14:paraId="137301E7">
            <w:pPr>
              <w:pStyle w:val="163"/>
              <w:snapToGrid w:val="0"/>
              <w:jc w:val="center"/>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高级职称人员</w:t>
            </w:r>
          </w:p>
        </w:tc>
        <w:tc>
          <w:tcPr>
            <w:tcW w:w="1416" w:type="dxa"/>
            <w:noWrap w:val="0"/>
            <w:vAlign w:val="center"/>
          </w:tcPr>
          <w:p w14:paraId="477FC43E">
            <w:pPr>
              <w:pStyle w:val="163"/>
              <w:snapToGrid w:val="0"/>
              <w:jc w:val="center"/>
              <w:rPr>
                <w:rStyle w:val="60"/>
                <w:rFonts w:hint="eastAsia" w:asciiTheme="majorEastAsia" w:hAnsiTheme="majorEastAsia" w:eastAsiaTheme="majorEastAsia" w:cstheme="majorEastAsia"/>
                <w:color w:val="auto"/>
                <w:kern w:val="0"/>
                <w:highlight w:val="none"/>
              </w:rPr>
            </w:pPr>
          </w:p>
        </w:tc>
      </w:tr>
      <w:tr w14:paraId="44AA69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exact"/>
          <w:jc w:val="center"/>
        </w:trPr>
        <w:tc>
          <w:tcPr>
            <w:tcW w:w="1485" w:type="dxa"/>
            <w:noWrap w:val="0"/>
            <w:vAlign w:val="center"/>
          </w:tcPr>
          <w:p w14:paraId="0379131A">
            <w:pPr>
              <w:pStyle w:val="163"/>
              <w:snapToGrid w:val="0"/>
              <w:jc w:val="center"/>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注册资金</w:t>
            </w:r>
          </w:p>
        </w:tc>
        <w:tc>
          <w:tcPr>
            <w:tcW w:w="2586" w:type="dxa"/>
            <w:gridSpan w:val="2"/>
            <w:noWrap w:val="0"/>
            <w:vAlign w:val="center"/>
          </w:tcPr>
          <w:p w14:paraId="5C4EDB10">
            <w:pPr>
              <w:pStyle w:val="163"/>
              <w:snapToGrid w:val="0"/>
              <w:jc w:val="center"/>
              <w:rPr>
                <w:rStyle w:val="60"/>
                <w:rFonts w:hint="eastAsia" w:asciiTheme="majorEastAsia" w:hAnsiTheme="majorEastAsia" w:eastAsiaTheme="majorEastAsia" w:cstheme="majorEastAsia"/>
                <w:color w:val="auto"/>
                <w:kern w:val="0"/>
                <w:highlight w:val="none"/>
              </w:rPr>
            </w:pPr>
          </w:p>
        </w:tc>
        <w:tc>
          <w:tcPr>
            <w:tcW w:w="1089" w:type="dxa"/>
            <w:gridSpan w:val="2"/>
            <w:vMerge w:val="continue"/>
            <w:noWrap w:val="0"/>
            <w:vAlign w:val="center"/>
          </w:tcPr>
          <w:p w14:paraId="1B50E4AC">
            <w:pPr>
              <w:pStyle w:val="163"/>
              <w:snapToGrid w:val="0"/>
              <w:jc w:val="center"/>
              <w:rPr>
                <w:rStyle w:val="60"/>
                <w:rFonts w:hint="eastAsia" w:asciiTheme="majorEastAsia" w:hAnsiTheme="majorEastAsia" w:eastAsiaTheme="majorEastAsia" w:cstheme="majorEastAsia"/>
                <w:color w:val="auto"/>
                <w:kern w:val="0"/>
                <w:highlight w:val="none"/>
              </w:rPr>
            </w:pPr>
          </w:p>
        </w:tc>
        <w:tc>
          <w:tcPr>
            <w:tcW w:w="1929" w:type="dxa"/>
            <w:gridSpan w:val="3"/>
            <w:noWrap w:val="0"/>
            <w:vAlign w:val="center"/>
          </w:tcPr>
          <w:p w14:paraId="310FA957">
            <w:pPr>
              <w:pStyle w:val="163"/>
              <w:snapToGrid w:val="0"/>
              <w:jc w:val="center"/>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中级职称人员</w:t>
            </w:r>
          </w:p>
        </w:tc>
        <w:tc>
          <w:tcPr>
            <w:tcW w:w="1416" w:type="dxa"/>
            <w:noWrap w:val="0"/>
            <w:vAlign w:val="center"/>
          </w:tcPr>
          <w:p w14:paraId="22B4D874">
            <w:pPr>
              <w:pStyle w:val="163"/>
              <w:snapToGrid w:val="0"/>
              <w:jc w:val="center"/>
              <w:rPr>
                <w:rStyle w:val="60"/>
                <w:rFonts w:hint="eastAsia" w:asciiTheme="majorEastAsia" w:hAnsiTheme="majorEastAsia" w:eastAsiaTheme="majorEastAsia" w:cstheme="majorEastAsia"/>
                <w:color w:val="auto"/>
                <w:kern w:val="0"/>
                <w:highlight w:val="none"/>
              </w:rPr>
            </w:pPr>
          </w:p>
        </w:tc>
      </w:tr>
      <w:tr w14:paraId="6474C4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exact"/>
          <w:jc w:val="center"/>
        </w:trPr>
        <w:tc>
          <w:tcPr>
            <w:tcW w:w="1485" w:type="dxa"/>
            <w:noWrap w:val="0"/>
            <w:vAlign w:val="center"/>
          </w:tcPr>
          <w:p w14:paraId="03F39AD6">
            <w:pPr>
              <w:pStyle w:val="163"/>
              <w:snapToGrid w:val="0"/>
              <w:jc w:val="center"/>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开户银行</w:t>
            </w:r>
          </w:p>
        </w:tc>
        <w:tc>
          <w:tcPr>
            <w:tcW w:w="2586" w:type="dxa"/>
            <w:gridSpan w:val="2"/>
            <w:noWrap w:val="0"/>
            <w:vAlign w:val="center"/>
          </w:tcPr>
          <w:p w14:paraId="5BDBA43E">
            <w:pPr>
              <w:pStyle w:val="163"/>
              <w:snapToGrid w:val="0"/>
              <w:jc w:val="center"/>
              <w:rPr>
                <w:rStyle w:val="60"/>
                <w:rFonts w:hint="eastAsia" w:asciiTheme="majorEastAsia" w:hAnsiTheme="majorEastAsia" w:eastAsiaTheme="majorEastAsia" w:cstheme="majorEastAsia"/>
                <w:color w:val="auto"/>
                <w:kern w:val="0"/>
                <w:highlight w:val="none"/>
              </w:rPr>
            </w:pPr>
          </w:p>
        </w:tc>
        <w:tc>
          <w:tcPr>
            <w:tcW w:w="1089" w:type="dxa"/>
            <w:gridSpan w:val="2"/>
            <w:vMerge w:val="continue"/>
            <w:noWrap w:val="0"/>
            <w:vAlign w:val="center"/>
          </w:tcPr>
          <w:p w14:paraId="50EDE8CA">
            <w:pPr>
              <w:pStyle w:val="163"/>
              <w:snapToGrid w:val="0"/>
              <w:jc w:val="center"/>
              <w:rPr>
                <w:rStyle w:val="60"/>
                <w:rFonts w:hint="eastAsia" w:asciiTheme="majorEastAsia" w:hAnsiTheme="majorEastAsia" w:eastAsiaTheme="majorEastAsia" w:cstheme="majorEastAsia"/>
                <w:color w:val="auto"/>
                <w:kern w:val="0"/>
                <w:highlight w:val="none"/>
              </w:rPr>
            </w:pPr>
          </w:p>
        </w:tc>
        <w:tc>
          <w:tcPr>
            <w:tcW w:w="1929" w:type="dxa"/>
            <w:gridSpan w:val="3"/>
            <w:noWrap w:val="0"/>
            <w:vAlign w:val="center"/>
          </w:tcPr>
          <w:p w14:paraId="350A6CBA">
            <w:pPr>
              <w:pStyle w:val="163"/>
              <w:snapToGrid w:val="0"/>
              <w:jc w:val="center"/>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初级职称人员</w:t>
            </w:r>
          </w:p>
        </w:tc>
        <w:tc>
          <w:tcPr>
            <w:tcW w:w="1416" w:type="dxa"/>
            <w:noWrap w:val="0"/>
            <w:vAlign w:val="center"/>
          </w:tcPr>
          <w:p w14:paraId="72B3441A">
            <w:pPr>
              <w:pStyle w:val="163"/>
              <w:snapToGrid w:val="0"/>
              <w:jc w:val="center"/>
              <w:rPr>
                <w:rStyle w:val="60"/>
                <w:rFonts w:hint="eastAsia" w:asciiTheme="majorEastAsia" w:hAnsiTheme="majorEastAsia" w:eastAsiaTheme="majorEastAsia" w:cstheme="majorEastAsia"/>
                <w:color w:val="auto"/>
                <w:kern w:val="0"/>
                <w:highlight w:val="none"/>
              </w:rPr>
            </w:pPr>
          </w:p>
        </w:tc>
      </w:tr>
      <w:tr w14:paraId="78EAE5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40" w:hRule="exact"/>
          <w:jc w:val="center"/>
        </w:trPr>
        <w:tc>
          <w:tcPr>
            <w:tcW w:w="1485" w:type="dxa"/>
            <w:noWrap w:val="0"/>
            <w:vAlign w:val="center"/>
          </w:tcPr>
          <w:p w14:paraId="2A52F0A6">
            <w:pPr>
              <w:pStyle w:val="163"/>
              <w:snapToGrid w:val="0"/>
              <w:jc w:val="center"/>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账号</w:t>
            </w:r>
          </w:p>
        </w:tc>
        <w:tc>
          <w:tcPr>
            <w:tcW w:w="2586" w:type="dxa"/>
            <w:gridSpan w:val="2"/>
            <w:noWrap w:val="0"/>
            <w:vAlign w:val="center"/>
          </w:tcPr>
          <w:p w14:paraId="58B3C1A5">
            <w:pPr>
              <w:pStyle w:val="163"/>
              <w:snapToGrid w:val="0"/>
              <w:jc w:val="center"/>
              <w:rPr>
                <w:rStyle w:val="60"/>
                <w:rFonts w:hint="eastAsia" w:asciiTheme="majorEastAsia" w:hAnsiTheme="majorEastAsia" w:eastAsiaTheme="majorEastAsia" w:cstheme="majorEastAsia"/>
                <w:color w:val="auto"/>
                <w:kern w:val="0"/>
                <w:highlight w:val="none"/>
              </w:rPr>
            </w:pPr>
          </w:p>
        </w:tc>
        <w:tc>
          <w:tcPr>
            <w:tcW w:w="1089" w:type="dxa"/>
            <w:gridSpan w:val="2"/>
            <w:vMerge w:val="continue"/>
            <w:noWrap w:val="0"/>
            <w:vAlign w:val="center"/>
          </w:tcPr>
          <w:p w14:paraId="6444C305">
            <w:pPr>
              <w:pStyle w:val="163"/>
              <w:snapToGrid w:val="0"/>
              <w:jc w:val="center"/>
              <w:rPr>
                <w:rStyle w:val="60"/>
                <w:rFonts w:hint="eastAsia" w:asciiTheme="majorEastAsia" w:hAnsiTheme="majorEastAsia" w:eastAsiaTheme="majorEastAsia" w:cstheme="majorEastAsia"/>
                <w:color w:val="auto"/>
                <w:kern w:val="0"/>
                <w:highlight w:val="none"/>
              </w:rPr>
            </w:pPr>
          </w:p>
        </w:tc>
        <w:tc>
          <w:tcPr>
            <w:tcW w:w="1929" w:type="dxa"/>
            <w:gridSpan w:val="3"/>
            <w:noWrap w:val="0"/>
            <w:vAlign w:val="center"/>
          </w:tcPr>
          <w:p w14:paraId="30EDCE62">
            <w:pPr>
              <w:pStyle w:val="163"/>
              <w:snapToGrid w:val="0"/>
              <w:jc w:val="center"/>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技术员</w:t>
            </w:r>
          </w:p>
        </w:tc>
        <w:tc>
          <w:tcPr>
            <w:tcW w:w="1416" w:type="dxa"/>
            <w:noWrap w:val="0"/>
            <w:vAlign w:val="center"/>
          </w:tcPr>
          <w:p w14:paraId="132459DA">
            <w:pPr>
              <w:pStyle w:val="163"/>
              <w:snapToGrid w:val="0"/>
              <w:jc w:val="center"/>
              <w:rPr>
                <w:rStyle w:val="60"/>
                <w:rFonts w:hint="eastAsia" w:asciiTheme="majorEastAsia" w:hAnsiTheme="majorEastAsia" w:eastAsiaTheme="majorEastAsia" w:cstheme="majorEastAsia"/>
                <w:color w:val="auto"/>
                <w:kern w:val="0"/>
                <w:highlight w:val="none"/>
              </w:rPr>
            </w:pPr>
          </w:p>
        </w:tc>
      </w:tr>
      <w:tr w14:paraId="7F432F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7" w:hRule="exact"/>
          <w:jc w:val="center"/>
        </w:trPr>
        <w:tc>
          <w:tcPr>
            <w:tcW w:w="1485" w:type="dxa"/>
            <w:noWrap w:val="0"/>
            <w:vAlign w:val="center"/>
          </w:tcPr>
          <w:p w14:paraId="301D639C">
            <w:pPr>
              <w:pStyle w:val="163"/>
              <w:snapToGrid w:val="0"/>
              <w:jc w:val="center"/>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经营范围</w:t>
            </w:r>
          </w:p>
        </w:tc>
        <w:tc>
          <w:tcPr>
            <w:tcW w:w="7020" w:type="dxa"/>
            <w:gridSpan w:val="8"/>
            <w:noWrap w:val="0"/>
            <w:vAlign w:val="center"/>
          </w:tcPr>
          <w:p w14:paraId="4581B5E9">
            <w:pPr>
              <w:pStyle w:val="163"/>
              <w:snapToGrid w:val="0"/>
              <w:jc w:val="center"/>
              <w:rPr>
                <w:rStyle w:val="60"/>
                <w:rFonts w:hint="eastAsia" w:asciiTheme="majorEastAsia" w:hAnsiTheme="majorEastAsia" w:eastAsiaTheme="majorEastAsia" w:cstheme="majorEastAsia"/>
                <w:color w:val="auto"/>
                <w:kern w:val="0"/>
                <w:highlight w:val="none"/>
              </w:rPr>
            </w:pPr>
          </w:p>
        </w:tc>
      </w:tr>
      <w:tr w14:paraId="100911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35" w:hRule="exact"/>
          <w:jc w:val="center"/>
        </w:trPr>
        <w:tc>
          <w:tcPr>
            <w:tcW w:w="1485" w:type="dxa"/>
            <w:noWrap w:val="0"/>
            <w:vAlign w:val="center"/>
          </w:tcPr>
          <w:p w14:paraId="1ABB7142">
            <w:pPr>
              <w:pStyle w:val="163"/>
              <w:snapToGrid w:val="0"/>
              <w:jc w:val="center"/>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关联企业情况</w:t>
            </w:r>
          </w:p>
        </w:tc>
        <w:tc>
          <w:tcPr>
            <w:tcW w:w="7020" w:type="dxa"/>
            <w:gridSpan w:val="8"/>
            <w:noWrap w:val="0"/>
            <w:vAlign w:val="center"/>
          </w:tcPr>
          <w:p w14:paraId="131DFF4D">
            <w:pPr>
              <w:pStyle w:val="163"/>
              <w:snapToGrid w:val="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包括但不限于与投标人存在以下关系的不同单位：</w:t>
            </w:r>
          </w:p>
          <w:p w14:paraId="2DDECBDF">
            <w:pPr>
              <w:pStyle w:val="163"/>
              <w:snapToGrid w:val="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1．法定代表人为同一人的。</w:t>
            </w:r>
          </w:p>
          <w:p w14:paraId="78B57B82">
            <w:pPr>
              <w:pStyle w:val="163"/>
              <w:snapToGrid w:val="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2．存在控股、管理关系的。</w:t>
            </w:r>
          </w:p>
          <w:p w14:paraId="115FA05A">
            <w:pPr>
              <w:pStyle w:val="163"/>
              <w:snapToGrid w:val="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3．主要人员相互任职的。</w:t>
            </w:r>
          </w:p>
        </w:tc>
      </w:tr>
      <w:tr w14:paraId="365024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exact"/>
          <w:jc w:val="center"/>
        </w:trPr>
        <w:tc>
          <w:tcPr>
            <w:tcW w:w="1485" w:type="dxa"/>
            <w:noWrap w:val="0"/>
            <w:vAlign w:val="center"/>
          </w:tcPr>
          <w:p w14:paraId="55F0B50B">
            <w:pPr>
              <w:pStyle w:val="163"/>
              <w:snapToGrid w:val="0"/>
              <w:jc w:val="center"/>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备注</w:t>
            </w:r>
          </w:p>
        </w:tc>
        <w:tc>
          <w:tcPr>
            <w:tcW w:w="7020" w:type="dxa"/>
            <w:gridSpan w:val="8"/>
            <w:noWrap w:val="0"/>
            <w:vAlign w:val="center"/>
          </w:tcPr>
          <w:p w14:paraId="2254B8EF">
            <w:pPr>
              <w:pStyle w:val="163"/>
              <w:snapToGrid w:val="0"/>
              <w:jc w:val="center"/>
              <w:rPr>
                <w:rStyle w:val="60"/>
                <w:rFonts w:hint="eastAsia" w:asciiTheme="majorEastAsia" w:hAnsiTheme="majorEastAsia" w:eastAsiaTheme="majorEastAsia" w:cstheme="majorEastAsia"/>
                <w:color w:val="auto"/>
                <w:kern w:val="0"/>
                <w:highlight w:val="none"/>
              </w:rPr>
            </w:pPr>
          </w:p>
        </w:tc>
      </w:tr>
    </w:tbl>
    <w:p w14:paraId="56D3C12E">
      <w:pPr>
        <w:pStyle w:val="163"/>
        <w:snapToGrid w:val="0"/>
        <w:spacing w:line="400" w:lineRule="exact"/>
        <w:ind w:firstLine="420" w:firstLineChars="20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说明：</w:t>
      </w:r>
    </w:p>
    <w:p w14:paraId="5F3E35AD">
      <w:pPr>
        <w:pStyle w:val="120"/>
        <w:keepNext w:val="0"/>
        <w:keepLines w:val="0"/>
        <w:pageBreakBefore w:val="0"/>
        <w:kinsoku/>
        <w:overflowPunct/>
        <w:topLinePunct w:val="0"/>
        <w:autoSpaceDE/>
        <w:autoSpaceDN/>
        <w:bidi w:val="0"/>
        <w:snapToGrid w:val="0"/>
        <w:spacing w:line="240" w:lineRule="auto"/>
        <w:ind w:firstLine="210" w:firstLineChars="100"/>
        <w:rPr>
          <w:rStyle w:val="60"/>
          <w:rFonts w:hint="eastAsia" w:asciiTheme="majorEastAsia" w:hAnsiTheme="majorEastAsia" w:eastAsiaTheme="majorEastAsia" w:cstheme="majorEastAsia"/>
          <w:color w:val="auto"/>
          <w:sz w:val="21"/>
          <w:szCs w:val="21"/>
          <w:highlight w:val="none"/>
        </w:rPr>
      </w:pPr>
      <w:r>
        <w:rPr>
          <w:rStyle w:val="60"/>
          <w:rFonts w:hint="eastAsia" w:asciiTheme="majorEastAsia" w:hAnsiTheme="majorEastAsia" w:eastAsiaTheme="majorEastAsia" w:cstheme="majorEastAsia"/>
          <w:color w:val="auto"/>
          <w:sz w:val="21"/>
          <w:szCs w:val="21"/>
          <w:highlight w:val="none"/>
        </w:rPr>
        <w:t>《投标人基本情况表》后应附以下资料：</w:t>
      </w:r>
    </w:p>
    <w:p w14:paraId="0D3F33E9">
      <w:pPr>
        <w:pStyle w:val="199"/>
        <w:keepNext w:val="0"/>
        <w:keepLines w:val="0"/>
        <w:pageBreakBefore w:val="0"/>
        <w:numPr>
          <w:ilvl w:val="0"/>
          <w:numId w:val="5"/>
        </w:numPr>
        <w:kinsoku/>
        <w:wordWrap w:val="0"/>
        <w:overflowPunct/>
        <w:topLinePunct w:val="0"/>
        <w:autoSpaceDE/>
        <w:autoSpaceDN/>
        <w:bidi w:val="0"/>
        <w:adjustRightInd w:val="0"/>
        <w:snapToGrid w:val="0"/>
        <w:spacing w:line="240" w:lineRule="auto"/>
        <w:ind w:firstLine="210" w:firstLineChars="100"/>
        <w:rPr>
          <w:rFonts w:hint="eastAsia" w:asciiTheme="majorEastAsia" w:hAnsiTheme="majorEastAsia" w:eastAsiaTheme="majorEastAsia" w:cstheme="majorEastAsia"/>
          <w:snapToGrid w:val="0"/>
          <w:color w:val="auto"/>
          <w:kern w:val="0"/>
          <w:szCs w:val="21"/>
          <w:highlight w:val="none"/>
        </w:rPr>
      </w:pPr>
      <w:bookmarkStart w:id="379" w:name="_Toc32195"/>
      <w:bookmarkStart w:id="380" w:name="_Toc2633"/>
      <w:bookmarkStart w:id="381" w:name="_Toc18314"/>
      <w:bookmarkStart w:id="382" w:name="_Toc31837"/>
      <w:r>
        <w:rPr>
          <w:rFonts w:hint="eastAsia" w:asciiTheme="majorEastAsia" w:hAnsiTheme="majorEastAsia" w:eastAsiaTheme="majorEastAsia" w:cstheme="majorEastAsia"/>
          <w:snapToGrid w:val="0"/>
          <w:color w:val="auto"/>
          <w:kern w:val="0"/>
          <w:szCs w:val="21"/>
          <w:highlight w:val="none"/>
        </w:rPr>
        <w:t>企业营业执照、资质证书、安全生产许可证的（</w:t>
      </w:r>
      <w:r>
        <w:rPr>
          <w:rFonts w:hint="eastAsia" w:asciiTheme="majorEastAsia" w:hAnsiTheme="majorEastAsia" w:eastAsiaTheme="majorEastAsia" w:cstheme="majorEastAsia"/>
          <w:b/>
          <w:bCs/>
          <w:snapToGrid w:val="0"/>
          <w:color w:val="auto"/>
          <w:kern w:val="0"/>
          <w:szCs w:val="21"/>
          <w:highlight w:val="none"/>
        </w:rPr>
        <w:t>因推行电子证照，企业的营业执照、资质证书等可以提供电子证照。为实时掌握项目投标</w:t>
      </w:r>
      <w:r>
        <w:rPr>
          <w:rFonts w:hint="eastAsia" w:asciiTheme="majorEastAsia" w:hAnsiTheme="majorEastAsia" w:eastAsiaTheme="majorEastAsia" w:cstheme="majorEastAsia"/>
          <w:b/>
          <w:bCs/>
          <w:snapToGrid w:val="0"/>
          <w:color w:val="auto"/>
          <w:kern w:val="0"/>
          <w:szCs w:val="21"/>
          <w:highlight w:val="none"/>
          <w:lang w:eastAsia="zh-CN"/>
        </w:rPr>
        <w:t>单位</w:t>
      </w:r>
      <w:r>
        <w:rPr>
          <w:rFonts w:hint="eastAsia" w:asciiTheme="majorEastAsia" w:hAnsiTheme="majorEastAsia" w:eastAsiaTheme="majorEastAsia" w:cstheme="majorEastAsia"/>
          <w:b/>
          <w:bCs/>
          <w:snapToGrid w:val="0"/>
          <w:color w:val="auto"/>
          <w:kern w:val="0"/>
          <w:szCs w:val="21"/>
          <w:highlight w:val="none"/>
        </w:rPr>
        <w:t>是否具备企业安全生产条件，企业的安全生产许可证需提供企业实时网页查询页，实时查询页的打印时间应在项目招标公告发布之日起至开标前。企业的安全生产许可证实时网页查询路径：登录“中华人民共和国住房和城乡建设部”，进入“全国工程质量安全监管信息平台公共服务门户”版块，具体网址为：https://zlaq.mohurd.gov.cn，进入后点击“安全生产许可证信息”，输入企业名称和统一社会信用代码即可查询。如中标后，投标单位安全生产许可证发生被暂扣情形，需双方另行协商</w:t>
      </w:r>
      <w:r>
        <w:rPr>
          <w:rFonts w:hint="eastAsia" w:asciiTheme="majorEastAsia" w:hAnsiTheme="majorEastAsia" w:eastAsiaTheme="majorEastAsia" w:cstheme="majorEastAsia"/>
          <w:snapToGrid w:val="0"/>
          <w:color w:val="auto"/>
          <w:kern w:val="0"/>
          <w:szCs w:val="21"/>
          <w:highlight w:val="none"/>
        </w:rPr>
        <w:t>）；</w:t>
      </w:r>
    </w:p>
    <w:p w14:paraId="1DA14780">
      <w:pPr>
        <w:pStyle w:val="199"/>
        <w:keepNext w:val="0"/>
        <w:keepLines w:val="0"/>
        <w:pageBreakBefore w:val="0"/>
        <w:numPr>
          <w:ilvl w:val="0"/>
          <w:numId w:val="5"/>
        </w:numPr>
        <w:kinsoku/>
        <w:wordWrap w:val="0"/>
        <w:overflowPunct/>
        <w:topLinePunct w:val="0"/>
        <w:autoSpaceDE/>
        <w:autoSpaceDN/>
        <w:bidi w:val="0"/>
        <w:adjustRightInd w:val="0"/>
        <w:snapToGrid w:val="0"/>
        <w:spacing w:line="240" w:lineRule="auto"/>
        <w:ind w:firstLine="210" w:firstLineChars="100"/>
        <w:rPr>
          <w:rFonts w:hint="eastAsia" w:asciiTheme="majorEastAsia" w:hAnsiTheme="majorEastAsia" w:eastAsiaTheme="majorEastAsia" w:cstheme="majorEastAsia"/>
          <w:snapToGrid w:val="0"/>
          <w:color w:val="auto"/>
          <w:kern w:val="0"/>
          <w:highlight w:val="none"/>
        </w:rPr>
      </w:pPr>
      <w:r>
        <w:rPr>
          <w:rFonts w:hint="eastAsia" w:asciiTheme="majorEastAsia" w:hAnsiTheme="majorEastAsia" w:eastAsiaTheme="majorEastAsia" w:cstheme="majorEastAsia"/>
          <w:snapToGrid w:val="0"/>
          <w:color w:val="auto"/>
          <w:kern w:val="0"/>
          <w:highlight w:val="none"/>
        </w:rPr>
        <w:t>“进粤企业和人员诚信信息登记平台”企业信息情况打印页或网页截图。（适用于省外建筑企业）</w:t>
      </w:r>
    </w:p>
    <w:p w14:paraId="36522175">
      <w:pPr>
        <w:pStyle w:val="199"/>
        <w:keepNext w:val="0"/>
        <w:keepLines w:val="0"/>
        <w:pageBreakBefore w:val="0"/>
        <w:numPr>
          <w:ilvl w:val="0"/>
          <w:numId w:val="5"/>
        </w:numPr>
        <w:kinsoku/>
        <w:wordWrap w:val="0"/>
        <w:overflowPunct/>
        <w:topLinePunct w:val="0"/>
        <w:autoSpaceDE/>
        <w:autoSpaceDN/>
        <w:bidi w:val="0"/>
        <w:adjustRightInd w:val="0"/>
        <w:snapToGrid w:val="0"/>
        <w:spacing w:line="240" w:lineRule="auto"/>
        <w:ind w:left="0" w:leftChars="0" w:firstLine="210" w:firstLineChars="100"/>
        <w:rPr>
          <w:rFonts w:hint="eastAsia" w:asciiTheme="majorEastAsia" w:hAnsiTheme="majorEastAsia" w:eastAsiaTheme="majorEastAsia" w:cstheme="majorEastAsia"/>
          <w:snapToGrid w:val="0"/>
          <w:color w:val="auto"/>
          <w:kern w:val="0"/>
          <w:sz w:val="21"/>
          <w:szCs w:val="24"/>
          <w:highlight w:val="none"/>
          <w:lang w:val="en-US" w:eastAsia="zh-CN" w:bidi="ar-SA"/>
        </w:rPr>
      </w:pPr>
      <w:r>
        <w:rPr>
          <w:rFonts w:hint="eastAsia" w:asciiTheme="majorEastAsia" w:hAnsiTheme="majorEastAsia" w:eastAsiaTheme="majorEastAsia" w:cstheme="majorEastAsia"/>
          <w:snapToGrid w:val="0"/>
          <w:color w:val="auto"/>
          <w:kern w:val="0"/>
          <w:highlight w:val="none"/>
        </w:rPr>
        <w:t>《法人和非法人组织公共信用信息报告》（在“信用中国”网站企业查询界面中下载）。</w:t>
      </w:r>
      <w:r>
        <w:rPr>
          <w:rFonts w:hint="eastAsia" w:asciiTheme="majorEastAsia" w:hAnsiTheme="majorEastAsia" w:eastAsiaTheme="majorEastAsia" w:cstheme="majorEastAsia"/>
          <w:snapToGrid w:val="0"/>
          <w:color w:val="auto"/>
          <w:kern w:val="0"/>
          <w:sz w:val="21"/>
          <w:szCs w:val="24"/>
          <w:highlight w:val="none"/>
          <w:lang w:val="en-US" w:eastAsia="zh-CN" w:bidi="ar-SA"/>
        </w:rPr>
        <w:t xml:space="preserve"> </w:t>
      </w:r>
    </w:p>
    <w:p w14:paraId="70AE73C2">
      <w:pPr>
        <w:pStyle w:val="199"/>
        <w:keepNext w:val="0"/>
        <w:keepLines w:val="0"/>
        <w:pageBreakBefore w:val="0"/>
        <w:numPr>
          <w:ilvl w:val="0"/>
          <w:numId w:val="0"/>
        </w:numPr>
        <w:kinsoku/>
        <w:wordWrap w:val="0"/>
        <w:overflowPunct/>
        <w:topLinePunct w:val="0"/>
        <w:autoSpaceDE/>
        <w:autoSpaceDN/>
        <w:bidi w:val="0"/>
        <w:adjustRightInd w:val="0"/>
        <w:snapToGrid w:val="0"/>
        <w:spacing w:line="240" w:lineRule="auto"/>
        <w:ind w:leftChars="100"/>
        <w:rPr>
          <w:rStyle w:val="60"/>
          <w:rFonts w:hint="eastAsia" w:asciiTheme="majorEastAsia" w:hAnsiTheme="majorEastAsia" w:eastAsiaTheme="majorEastAsia" w:cstheme="majorEastAsia"/>
          <w:b/>
          <w:bCs/>
          <w:color w:val="auto"/>
          <w:sz w:val="21"/>
          <w:szCs w:val="21"/>
          <w:highlight w:val="none"/>
        </w:rPr>
      </w:pPr>
      <w:r>
        <w:rPr>
          <w:rFonts w:hint="eastAsia" w:asciiTheme="majorEastAsia" w:hAnsiTheme="majorEastAsia" w:eastAsiaTheme="majorEastAsia" w:cstheme="majorEastAsia"/>
          <w:snapToGrid w:val="0"/>
          <w:color w:val="auto"/>
          <w:kern w:val="0"/>
          <w:sz w:val="21"/>
          <w:szCs w:val="21"/>
          <w:highlight w:val="none"/>
          <w:lang w:val="en-US" w:eastAsia="zh-CN" w:bidi="ar-SA"/>
        </w:rPr>
        <w:br w:type="page"/>
      </w:r>
      <w:bookmarkStart w:id="383" w:name="_Toc16429"/>
      <w:bookmarkStart w:id="384" w:name="_Toc18643"/>
      <w:bookmarkStart w:id="385" w:name="_Toc5313"/>
      <w:bookmarkStart w:id="386" w:name="_Toc6145"/>
      <w:bookmarkStart w:id="387" w:name="_Toc1116"/>
      <w:bookmarkStart w:id="388" w:name="_Toc5097"/>
      <w:bookmarkStart w:id="389" w:name="_Toc15973"/>
      <w:r>
        <w:rPr>
          <w:rStyle w:val="60"/>
          <w:rFonts w:hint="eastAsia" w:asciiTheme="majorEastAsia" w:hAnsiTheme="majorEastAsia" w:eastAsiaTheme="majorEastAsia" w:cstheme="majorEastAsia"/>
          <w:b/>
          <w:bCs/>
          <w:color w:val="auto"/>
          <w:sz w:val="21"/>
          <w:szCs w:val="21"/>
          <w:highlight w:val="none"/>
        </w:rPr>
        <w:t>格式</w:t>
      </w:r>
      <w:r>
        <w:rPr>
          <w:rStyle w:val="60"/>
          <w:rFonts w:hint="eastAsia" w:asciiTheme="majorEastAsia" w:hAnsiTheme="majorEastAsia" w:eastAsiaTheme="majorEastAsia" w:cstheme="majorEastAsia"/>
          <w:b/>
          <w:bCs/>
          <w:color w:val="auto"/>
          <w:sz w:val="21"/>
          <w:szCs w:val="21"/>
          <w:highlight w:val="none"/>
          <w:lang w:val="en-US" w:eastAsia="zh-CN"/>
        </w:rPr>
        <w:t>八</w:t>
      </w:r>
      <w:r>
        <w:rPr>
          <w:rStyle w:val="60"/>
          <w:rFonts w:hint="eastAsia" w:asciiTheme="majorEastAsia" w:hAnsiTheme="majorEastAsia" w:eastAsiaTheme="majorEastAsia" w:cstheme="majorEastAsia"/>
          <w:b/>
          <w:bCs/>
          <w:color w:val="auto"/>
          <w:sz w:val="21"/>
          <w:szCs w:val="21"/>
          <w:highlight w:val="none"/>
        </w:rPr>
        <w:t xml:space="preserve"> 项目经理简历表</w:t>
      </w:r>
      <w:bookmarkEnd w:id="379"/>
      <w:bookmarkEnd w:id="380"/>
      <w:bookmarkEnd w:id="381"/>
      <w:bookmarkEnd w:id="382"/>
      <w:bookmarkEnd w:id="383"/>
      <w:bookmarkEnd w:id="384"/>
      <w:bookmarkEnd w:id="385"/>
      <w:bookmarkEnd w:id="386"/>
      <w:bookmarkEnd w:id="387"/>
      <w:bookmarkEnd w:id="388"/>
      <w:bookmarkEnd w:id="389"/>
    </w:p>
    <w:p w14:paraId="064C5514">
      <w:pPr>
        <w:snapToGrid w:val="0"/>
        <w:spacing w:line="440" w:lineRule="exact"/>
        <w:jc w:val="left"/>
        <w:rPr>
          <w:rStyle w:val="60"/>
          <w:rFonts w:hint="eastAsia" w:asciiTheme="majorEastAsia" w:hAnsiTheme="majorEastAsia" w:eastAsiaTheme="majorEastAsia" w:cstheme="majorEastAsia"/>
          <w:b/>
          <w:bCs/>
          <w:color w:val="auto"/>
          <w:kern w:val="0"/>
          <w:highlight w:val="none"/>
        </w:rPr>
      </w:pPr>
    </w:p>
    <w:tbl>
      <w:tblPr>
        <w:tblStyle w:val="25"/>
        <w:tblpPr w:leftFromText="180" w:rightFromText="180" w:vertAnchor="text" w:horzAnchor="page" w:tblpX="1490" w:tblpY="692"/>
        <w:tblOverlap w:val="never"/>
        <w:tblW w:w="0" w:type="auto"/>
        <w:tblInd w:w="-8"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775"/>
        <w:gridCol w:w="963"/>
        <w:gridCol w:w="584"/>
        <w:gridCol w:w="648"/>
        <w:gridCol w:w="1294"/>
        <w:gridCol w:w="1946"/>
        <w:gridCol w:w="27"/>
        <w:gridCol w:w="1706"/>
        <w:gridCol w:w="1327"/>
      </w:tblGrid>
      <w:tr w14:paraId="5C0B1830">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1738" w:type="dxa"/>
            <w:gridSpan w:val="2"/>
            <w:tcBorders>
              <w:top w:val="single" w:color="000000" w:sz="6" w:space="0"/>
              <w:left w:val="single" w:color="000000" w:sz="6" w:space="0"/>
              <w:bottom w:val="single" w:color="000000" w:sz="6" w:space="0"/>
              <w:right w:val="single" w:color="000000" w:sz="6" w:space="0"/>
            </w:tcBorders>
            <w:noWrap w:val="0"/>
            <w:vAlign w:val="center"/>
          </w:tcPr>
          <w:p w14:paraId="0FB01C62">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r>
              <w:rPr>
                <w:rStyle w:val="60"/>
                <w:rFonts w:hint="eastAsia" w:asciiTheme="majorEastAsia" w:hAnsiTheme="majorEastAsia" w:eastAsiaTheme="majorEastAsia" w:cstheme="majorEastAsia"/>
                <w:color w:val="auto"/>
                <w:kern w:val="0"/>
                <w:sz w:val="21"/>
                <w:szCs w:val="21"/>
                <w:highlight w:val="none"/>
              </w:rPr>
              <w:t>姓   名</w:t>
            </w:r>
          </w:p>
        </w:tc>
        <w:tc>
          <w:tcPr>
            <w:tcW w:w="1232" w:type="dxa"/>
            <w:gridSpan w:val="2"/>
            <w:tcBorders>
              <w:top w:val="single" w:color="000000" w:sz="6" w:space="0"/>
              <w:left w:val="single" w:color="000000" w:sz="6" w:space="0"/>
              <w:bottom w:val="single" w:color="000000" w:sz="6" w:space="0"/>
              <w:right w:val="single" w:color="000000" w:sz="6" w:space="0"/>
            </w:tcBorders>
            <w:noWrap w:val="0"/>
            <w:vAlign w:val="center"/>
          </w:tcPr>
          <w:p w14:paraId="1A8A4AE3">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p>
        </w:tc>
        <w:tc>
          <w:tcPr>
            <w:tcW w:w="1294" w:type="dxa"/>
            <w:tcBorders>
              <w:top w:val="single" w:color="000000" w:sz="6" w:space="0"/>
              <w:left w:val="single" w:color="000000" w:sz="6" w:space="0"/>
              <w:bottom w:val="single" w:color="000000" w:sz="6" w:space="0"/>
              <w:right w:val="single" w:color="000000" w:sz="6" w:space="0"/>
            </w:tcBorders>
            <w:noWrap w:val="0"/>
            <w:vAlign w:val="center"/>
          </w:tcPr>
          <w:p w14:paraId="7CD41D6C">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r>
              <w:rPr>
                <w:rStyle w:val="60"/>
                <w:rFonts w:hint="eastAsia" w:asciiTheme="majorEastAsia" w:hAnsiTheme="majorEastAsia" w:eastAsiaTheme="majorEastAsia" w:cstheme="majorEastAsia"/>
                <w:color w:val="auto"/>
                <w:kern w:val="0"/>
                <w:sz w:val="21"/>
                <w:szCs w:val="21"/>
                <w:highlight w:val="none"/>
              </w:rPr>
              <w:t>性  别</w:t>
            </w:r>
          </w:p>
        </w:tc>
        <w:tc>
          <w:tcPr>
            <w:tcW w:w="1946" w:type="dxa"/>
            <w:tcBorders>
              <w:top w:val="single" w:color="000000" w:sz="6" w:space="0"/>
              <w:left w:val="single" w:color="000000" w:sz="6" w:space="0"/>
              <w:bottom w:val="single" w:color="000000" w:sz="6" w:space="0"/>
              <w:right w:val="single" w:color="000000" w:sz="6" w:space="0"/>
            </w:tcBorders>
            <w:noWrap w:val="0"/>
            <w:vAlign w:val="center"/>
          </w:tcPr>
          <w:p w14:paraId="43F7BF3A">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p>
        </w:tc>
        <w:tc>
          <w:tcPr>
            <w:tcW w:w="1733" w:type="dxa"/>
            <w:gridSpan w:val="2"/>
            <w:tcBorders>
              <w:top w:val="single" w:color="000000" w:sz="6" w:space="0"/>
              <w:left w:val="single" w:color="000000" w:sz="6" w:space="0"/>
              <w:bottom w:val="single" w:color="000000" w:sz="6" w:space="0"/>
              <w:right w:val="single" w:color="000000" w:sz="6" w:space="0"/>
            </w:tcBorders>
            <w:noWrap w:val="0"/>
            <w:vAlign w:val="center"/>
          </w:tcPr>
          <w:p w14:paraId="60230E9A">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r>
              <w:rPr>
                <w:rStyle w:val="60"/>
                <w:rFonts w:hint="eastAsia" w:asciiTheme="majorEastAsia" w:hAnsiTheme="majorEastAsia" w:eastAsiaTheme="majorEastAsia" w:cstheme="majorEastAsia"/>
                <w:color w:val="auto"/>
                <w:kern w:val="0"/>
                <w:sz w:val="21"/>
                <w:szCs w:val="21"/>
                <w:highlight w:val="none"/>
              </w:rPr>
              <w:t>年   龄</w:t>
            </w:r>
          </w:p>
        </w:tc>
        <w:tc>
          <w:tcPr>
            <w:tcW w:w="1327" w:type="dxa"/>
            <w:tcBorders>
              <w:top w:val="single" w:color="000000" w:sz="6" w:space="0"/>
              <w:left w:val="single" w:color="000000" w:sz="6" w:space="0"/>
              <w:bottom w:val="single" w:color="000000" w:sz="6" w:space="0"/>
              <w:right w:val="single" w:color="000000" w:sz="6" w:space="0"/>
            </w:tcBorders>
            <w:noWrap w:val="0"/>
            <w:vAlign w:val="center"/>
          </w:tcPr>
          <w:p w14:paraId="67043F03">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p>
        </w:tc>
      </w:tr>
      <w:tr w14:paraId="16E5F29B">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1738" w:type="dxa"/>
            <w:gridSpan w:val="2"/>
            <w:tcBorders>
              <w:top w:val="single" w:color="000000" w:sz="6" w:space="0"/>
              <w:left w:val="single" w:color="000000" w:sz="6" w:space="0"/>
              <w:bottom w:val="single" w:color="000000" w:sz="6" w:space="0"/>
              <w:right w:val="single" w:color="000000" w:sz="6" w:space="0"/>
            </w:tcBorders>
            <w:noWrap w:val="0"/>
            <w:vAlign w:val="center"/>
          </w:tcPr>
          <w:p w14:paraId="23EFCF55">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r>
              <w:rPr>
                <w:rStyle w:val="60"/>
                <w:rFonts w:hint="eastAsia" w:asciiTheme="majorEastAsia" w:hAnsiTheme="majorEastAsia" w:eastAsiaTheme="majorEastAsia" w:cstheme="majorEastAsia"/>
                <w:color w:val="auto"/>
                <w:kern w:val="0"/>
                <w:sz w:val="21"/>
                <w:szCs w:val="21"/>
                <w:highlight w:val="none"/>
              </w:rPr>
              <w:t>职   务</w:t>
            </w:r>
          </w:p>
        </w:tc>
        <w:tc>
          <w:tcPr>
            <w:tcW w:w="1232" w:type="dxa"/>
            <w:gridSpan w:val="2"/>
            <w:tcBorders>
              <w:top w:val="single" w:color="000000" w:sz="6" w:space="0"/>
              <w:left w:val="single" w:color="000000" w:sz="6" w:space="0"/>
              <w:bottom w:val="single" w:color="000000" w:sz="6" w:space="0"/>
              <w:right w:val="single" w:color="000000" w:sz="6" w:space="0"/>
            </w:tcBorders>
            <w:noWrap w:val="0"/>
            <w:vAlign w:val="center"/>
          </w:tcPr>
          <w:p w14:paraId="747C89BD">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p>
        </w:tc>
        <w:tc>
          <w:tcPr>
            <w:tcW w:w="1294" w:type="dxa"/>
            <w:tcBorders>
              <w:top w:val="single" w:color="000000" w:sz="6" w:space="0"/>
              <w:left w:val="single" w:color="000000" w:sz="6" w:space="0"/>
              <w:bottom w:val="single" w:color="000000" w:sz="6" w:space="0"/>
              <w:right w:val="single" w:color="000000" w:sz="6" w:space="0"/>
            </w:tcBorders>
            <w:noWrap w:val="0"/>
            <w:vAlign w:val="center"/>
          </w:tcPr>
          <w:p w14:paraId="463E17F1">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r>
              <w:rPr>
                <w:rStyle w:val="60"/>
                <w:rFonts w:hint="eastAsia" w:asciiTheme="majorEastAsia" w:hAnsiTheme="majorEastAsia" w:eastAsiaTheme="majorEastAsia" w:cstheme="majorEastAsia"/>
                <w:color w:val="auto"/>
                <w:kern w:val="0"/>
                <w:sz w:val="21"/>
                <w:szCs w:val="21"/>
                <w:highlight w:val="none"/>
              </w:rPr>
              <w:t>职  称</w:t>
            </w:r>
          </w:p>
        </w:tc>
        <w:tc>
          <w:tcPr>
            <w:tcW w:w="1946" w:type="dxa"/>
            <w:tcBorders>
              <w:top w:val="single" w:color="000000" w:sz="6" w:space="0"/>
              <w:left w:val="single" w:color="000000" w:sz="6" w:space="0"/>
              <w:bottom w:val="single" w:color="000000" w:sz="6" w:space="0"/>
              <w:right w:val="single" w:color="000000" w:sz="6" w:space="0"/>
            </w:tcBorders>
            <w:noWrap w:val="0"/>
            <w:vAlign w:val="center"/>
          </w:tcPr>
          <w:p w14:paraId="4795D27F">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p>
        </w:tc>
        <w:tc>
          <w:tcPr>
            <w:tcW w:w="1733" w:type="dxa"/>
            <w:gridSpan w:val="2"/>
            <w:tcBorders>
              <w:top w:val="single" w:color="000000" w:sz="6" w:space="0"/>
              <w:left w:val="single" w:color="000000" w:sz="6" w:space="0"/>
              <w:bottom w:val="single" w:color="000000" w:sz="6" w:space="0"/>
              <w:right w:val="single" w:color="000000" w:sz="6" w:space="0"/>
            </w:tcBorders>
            <w:noWrap w:val="0"/>
            <w:vAlign w:val="center"/>
          </w:tcPr>
          <w:p w14:paraId="53011AB6">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r>
              <w:rPr>
                <w:rStyle w:val="60"/>
                <w:rFonts w:hint="eastAsia" w:asciiTheme="majorEastAsia" w:hAnsiTheme="majorEastAsia" w:eastAsiaTheme="majorEastAsia" w:cstheme="majorEastAsia"/>
                <w:color w:val="auto"/>
                <w:kern w:val="0"/>
                <w:sz w:val="21"/>
                <w:szCs w:val="21"/>
                <w:highlight w:val="none"/>
              </w:rPr>
              <w:t>学   历</w:t>
            </w:r>
          </w:p>
        </w:tc>
        <w:tc>
          <w:tcPr>
            <w:tcW w:w="1327" w:type="dxa"/>
            <w:tcBorders>
              <w:top w:val="single" w:color="000000" w:sz="6" w:space="0"/>
              <w:left w:val="single" w:color="000000" w:sz="6" w:space="0"/>
              <w:bottom w:val="single" w:color="000000" w:sz="6" w:space="0"/>
              <w:right w:val="single" w:color="000000" w:sz="6" w:space="0"/>
            </w:tcBorders>
            <w:noWrap w:val="0"/>
            <w:vAlign w:val="center"/>
          </w:tcPr>
          <w:p w14:paraId="2A615320">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p>
        </w:tc>
      </w:tr>
      <w:tr w14:paraId="675CA2BB">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1738" w:type="dxa"/>
            <w:gridSpan w:val="2"/>
            <w:tcBorders>
              <w:top w:val="single" w:color="000000" w:sz="6" w:space="0"/>
              <w:left w:val="single" w:color="000000" w:sz="6" w:space="0"/>
              <w:bottom w:val="single" w:color="000000" w:sz="6" w:space="0"/>
              <w:right w:val="single" w:color="000000" w:sz="6" w:space="0"/>
            </w:tcBorders>
            <w:noWrap w:val="0"/>
            <w:vAlign w:val="center"/>
          </w:tcPr>
          <w:p w14:paraId="779469A1">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r>
              <w:rPr>
                <w:rStyle w:val="60"/>
                <w:rFonts w:hint="eastAsia" w:asciiTheme="majorEastAsia" w:hAnsiTheme="majorEastAsia" w:eastAsiaTheme="majorEastAsia" w:cstheme="majorEastAsia"/>
                <w:color w:val="auto"/>
                <w:kern w:val="0"/>
                <w:sz w:val="21"/>
                <w:szCs w:val="21"/>
                <w:highlight w:val="none"/>
              </w:rPr>
              <w:t>参加工作时间</w:t>
            </w:r>
          </w:p>
        </w:tc>
        <w:tc>
          <w:tcPr>
            <w:tcW w:w="2526" w:type="dxa"/>
            <w:gridSpan w:val="3"/>
            <w:tcBorders>
              <w:top w:val="single" w:color="000000" w:sz="6" w:space="0"/>
              <w:left w:val="single" w:color="000000" w:sz="6" w:space="0"/>
              <w:bottom w:val="single" w:color="000000" w:sz="6" w:space="0"/>
              <w:right w:val="single" w:color="000000" w:sz="6" w:space="0"/>
            </w:tcBorders>
            <w:noWrap w:val="0"/>
            <w:vAlign w:val="center"/>
          </w:tcPr>
          <w:p w14:paraId="3E7169AF">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p>
        </w:tc>
        <w:tc>
          <w:tcPr>
            <w:tcW w:w="3679" w:type="dxa"/>
            <w:gridSpan w:val="3"/>
            <w:tcBorders>
              <w:top w:val="single" w:color="000000" w:sz="6" w:space="0"/>
              <w:left w:val="single" w:color="000000" w:sz="6" w:space="0"/>
              <w:bottom w:val="single" w:color="000000" w:sz="6" w:space="0"/>
              <w:right w:val="single" w:color="000000" w:sz="6" w:space="0"/>
            </w:tcBorders>
            <w:noWrap w:val="0"/>
            <w:vAlign w:val="center"/>
          </w:tcPr>
          <w:p w14:paraId="422231A6">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r>
              <w:rPr>
                <w:rStyle w:val="60"/>
                <w:rFonts w:hint="eastAsia" w:asciiTheme="majorEastAsia" w:hAnsiTheme="majorEastAsia" w:eastAsiaTheme="majorEastAsia" w:cstheme="majorEastAsia"/>
                <w:color w:val="auto"/>
                <w:kern w:val="0"/>
                <w:sz w:val="21"/>
                <w:szCs w:val="21"/>
                <w:highlight w:val="none"/>
              </w:rPr>
              <w:t>从事工程建设项目管理工作年限</w:t>
            </w:r>
          </w:p>
        </w:tc>
        <w:tc>
          <w:tcPr>
            <w:tcW w:w="1327" w:type="dxa"/>
            <w:tcBorders>
              <w:top w:val="single" w:color="000000" w:sz="6" w:space="0"/>
              <w:left w:val="single" w:color="000000" w:sz="6" w:space="0"/>
              <w:bottom w:val="single" w:color="000000" w:sz="6" w:space="0"/>
              <w:right w:val="single" w:color="000000" w:sz="6" w:space="0"/>
            </w:tcBorders>
            <w:noWrap w:val="0"/>
            <w:vAlign w:val="center"/>
          </w:tcPr>
          <w:p w14:paraId="5850A0C5">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p>
        </w:tc>
      </w:tr>
      <w:tr w14:paraId="51AC437B">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9270" w:type="dxa"/>
            <w:gridSpan w:val="9"/>
            <w:tcBorders>
              <w:top w:val="single" w:color="000000" w:sz="6" w:space="0"/>
              <w:left w:val="single" w:color="000000" w:sz="6" w:space="0"/>
              <w:bottom w:val="single" w:color="000000" w:sz="6" w:space="0"/>
              <w:right w:val="single" w:color="000000" w:sz="6" w:space="0"/>
            </w:tcBorders>
            <w:noWrap w:val="0"/>
            <w:vAlign w:val="center"/>
          </w:tcPr>
          <w:p w14:paraId="19A4A21D">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r>
              <w:rPr>
                <w:rStyle w:val="60"/>
                <w:rFonts w:hint="eastAsia" w:asciiTheme="majorEastAsia" w:hAnsiTheme="majorEastAsia" w:eastAsiaTheme="majorEastAsia" w:cstheme="majorEastAsia"/>
                <w:color w:val="auto"/>
                <w:kern w:val="0"/>
                <w:sz w:val="21"/>
                <w:szCs w:val="21"/>
                <w:highlight w:val="none"/>
              </w:rPr>
              <w:t>以项目经理身份参与过的主要业绩（已完工项目）</w:t>
            </w:r>
          </w:p>
        </w:tc>
      </w:tr>
      <w:tr w14:paraId="63659483">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75" w:type="dxa"/>
            <w:tcBorders>
              <w:top w:val="single" w:color="000000" w:sz="6" w:space="0"/>
              <w:left w:val="single" w:color="000000" w:sz="6" w:space="0"/>
              <w:bottom w:val="single" w:color="000000" w:sz="6" w:space="0"/>
              <w:right w:val="single" w:color="000000" w:sz="4" w:space="0"/>
            </w:tcBorders>
            <w:noWrap w:val="0"/>
            <w:vAlign w:val="center"/>
          </w:tcPr>
          <w:p w14:paraId="531F6ADF">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r>
              <w:rPr>
                <w:rStyle w:val="60"/>
                <w:rFonts w:hint="eastAsia" w:asciiTheme="majorEastAsia" w:hAnsiTheme="majorEastAsia" w:eastAsiaTheme="majorEastAsia" w:cstheme="majorEastAsia"/>
                <w:color w:val="auto"/>
                <w:kern w:val="0"/>
                <w:sz w:val="21"/>
                <w:szCs w:val="21"/>
                <w:highlight w:val="none"/>
              </w:rPr>
              <w:t>序号</w:t>
            </w:r>
          </w:p>
        </w:tc>
        <w:tc>
          <w:tcPr>
            <w:tcW w:w="1547" w:type="dxa"/>
            <w:gridSpan w:val="2"/>
            <w:tcBorders>
              <w:top w:val="single" w:color="000000" w:sz="6" w:space="0"/>
              <w:left w:val="single" w:color="000000" w:sz="4" w:space="0"/>
              <w:bottom w:val="single" w:color="000000" w:sz="6" w:space="0"/>
              <w:right w:val="single" w:color="000000" w:sz="6" w:space="0"/>
            </w:tcBorders>
            <w:noWrap w:val="0"/>
            <w:vAlign w:val="center"/>
          </w:tcPr>
          <w:p w14:paraId="62C1A430">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r>
              <w:rPr>
                <w:rStyle w:val="60"/>
                <w:rFonts w:hint="eastAsia" w:asciiTheme="majorEastAsia" w:hAnsiTheme="majorEastAsia" w:eastAsiaTheme="majorEastAsia" w:cstheme="majorEastAsia"/>
                <w:color w:val="auto"/>
                <w:kern w:val="0"/>
                <w:sz w:val="21"/>
                <w:szCs w:val="21"/>
                <w:highlight w:val="none"/>
              </w:rPr>
              <w:t>项目名称</w:t>
            </w:r>
          </w:p>
        </w:tc>
        <w:tc>
          <w:tcPr>
            <w:tcW w:w="1942" w:type="dxa"/>
            <w:gridSpan w:val="2"/>
            <w:tcBorders>
              <w:top w:val="single" w:color="000000" w:sz="6" w:space="0"/>
              <w:left w:val="single" w:color="000000" w:sz="6" w:space="0"/>
              <w:bottom w:val="single" w:color="000000" w:sz="6" w:space="0"/>
              <w:right w:val="single" w:color="000000" w:sz="6" w:space="0"/>
            </w:tcBorders>
            <w:noWrap w:val="0"/>
            <w:vAlign w:val="center"/>
          </w:tcPr>
          <w:p w14:paraId="44E7E677">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r>
              <w:rPr>
                <w:rStyle w:val="60"/>
                <w:rFonts w:hint="eastAsia" w:asciiTheme="majorEastAsia" w:hAnsiTheme="majorEastAsia" w:eastAsiaTheme="majorEastAsia" w:cstheme="majorEastAsia"/>
                <w:color w:val="auto"/>
                <w:kern w:val="0"/>
                <w:sz w:val="21"/>
                <w:szCs w:val="21"/>
                <w:highlight w:val="none"/>
              </w:rPr>
              <w:t>建设单位</w:t>
            </w:r>
          </w:p>
        </w:tc>
        <w:tc>
          <w:tcPr>
            <w:tcW w:w="1973" w:type="dxa"/>
            <w:gridSpan w:val="2"/>
            <w:tcBorders>
              <w:top w:val="single" w:color="000000" w:sz="6" w:space="0"/>
              <w:left w:val="single" w:color="000000" w:sz="6" w:space="0"/>
              <w:bottom w:val="single" w:color="000000" w:sz="6" w:space="0"/>
              <w:right w:val="single" w:color="000000" w:sz="6" w:space="0"/>
            </w:tcBorders>
            <w:noWrap w:val="0"/>
            <w:vAlign w:val="center"/>
          </w:tcPr>
          <w:p w14:paraId="2446A3F9">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r>
              <w:rPr>
                <w:rStyle w:val="60"/>
                <w:rFonts w:hint="eastAsia" w:asciiTheme="majorEastAsia" w:hAnsiTheme="majorEastAsia" w:eastAsiaTheme="majorEastAsia" w:cstheme="majorEastAsia"/>
                <w:color w:val="auto"/>
                <w:kern w:val="0"/>
                <w:sz w:val="21"/>
                <w:szCs w:val="21"/>
                <w:highlight w:val="none"/>
              </w:rPr>
              <w:t>建设内容和规模</w:t>
            </w:r>
          </w:p>
        </w:tc>
        <w:tc>
          <w:tcPr>
            <w:tcW w:w="1706" w:type="dxa"/>
            <w:tcBorders>
              <w:top w:val="single" w:color="000000" w:sz="6" w:space="0"/>
              <w:left w:val="single" w:color="000000" w:sz="6" w:space="0"/>
              <w:bottom w:val="single" w:color="000000" w:sz="6" w:space="0"/>
              <w:right w:val="single" w:color="000000" w:sz="6" w:space="0"/>
            </w:tcBorders>
            <w:noWrap w:val="0"/>
            <w:vAlign w:val="center"/>
          </w:tcPr>
          <w:p w14:paraId="4D4DAAF7">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r>
              <w:rPr>
                <w:rStyle w:val="60"/>
                <w:rFonts w:hint="eastAsia" w:asciiTheme="majorEastAsia" w:hAnsiTheme="majorEastAsia" w:eastAsiaTheme="majorEastAsia" w:cstheme="majorEastAsia"/>
                <w:color w:val="auto"/>
                <w:kern w:val="0"/>
                <w:sz w:val="21"/>
                <w:szCs w:val="21"/>
                <w:highlight w:val="none"/>
              </w:rPr>
              <w:t>开、竣工日期</w:t>
            </w:r>
          </w:p>
        </w:tc>
        <w:tc>
          <w:tcPr>
            <w:tcW w:w="1327" w:type="dxa"/>
            <w:tcBorders>
              <w:top w:val="single" w:color="000000" w:sz="6" w:space="0"/>
              <w:left w:val="single" w:color="000000" w:sz="6" w:space="0"/>
              <w:bottom w:val="single" w:color="000000" w:sz="6" w:space="0"/>
              <w:right w:val="single" w:color="000000" w:sz="6" w:space="0"/>
            </w:tcBorders>
            <w:noWrap w:val="0"/>
            <w:vAlign w:val="center"/>
          </w:tcPr>
          <w:p w14:paraId="661A7BDE">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r>
              <w:rPr>
                <w:rStyle w:val="60"/>
                <w:rFonts w:hint="eastAsia" w:asciiTheme="majorEastAsia" w:hAnsiTheme="majorEastAsia" w:eastAsiaTheme="majorEastAsia" w:cstheme="majorEastAsia"/>
                <w:color w:val="auto"/>
                <w:kern w:val="0"/>
                <w:sz w:val="21"/>
                <w:szCs w:val="21"/>
                <w:highlight w:val="none"/>
              </w:rPr>
              <w:t>质量等级</w:t>
            </w:r>
          </w:p>
        </w:tc>
      </w:tr>
      <w:tr w14:paraId="5381F8BB">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75" w:type="dxa"/>
            <w:tcBorders>
              <w:top w:val="single" w:color="000000" w:sz="6" w:space="0"/>
              <w:left w:val="single" w:color="000000" w:sz="6" w:space="0"/>
              <w:bottom w:val="single" w:color="000000" w:sz="6" w:space="0"/>
              <w:right w:val="single" w:color="000000" w:sz="4" w:space="0"/>
            </w:tcBorders>
            <w:noWrap w:val="0"/>
            <w:vAlign w:val="center"/>
          </w:tcPr>
          <w:p w14:paraId="5C90476A">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r>
              <w:rPr>
                <w:rStyle w:val="60"/>
                <w:rFonts w:hint="eastAsia" w:asciiTheme="majorEastAsia" w:hAnsiTheme="majorEastAsia" w:eastAsiaTheme="majorEastAsia" w:cstheme="majorEastAsia"/>
                <w:color w:val="auto"/>
                <w:kern w:val="0"/>
                <w:sz w:val="21"/>
                <w:szCs w:val="21"/>
                <w:highlight w:val="none"/>
              </w:rPr>
              <w:t>1</w:t>
            </w:r>
          </w:p>
        </w:tc>
        <w:tc>
          <w:tcPr>
            <w:tcW w:w="1547" w:type="dxa"/>
            <w:gridSpan w:val="2"/>
            <w:tcBorders>
              <w:top w:val="single" w:color="000000" w:sz="6" w:space="0"/>
              <w:left w:val="single" w:color="000000" w:sz="4" w:space="0"/>
              <w:bottom w:val="single" w:color="000000" w:sz="6" w:space="0"/>
              <w:right w:val="single" w:color="000000" w:sz="6" w:space="0"/>
            </w:tcBorders>
            <w:noWrap w:val="0"/>
            <w:vAlign w:val="center"/>
          </w:tcPr>
          <w:p w14:paraId="42DCE736">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p>
        </w:tc>
        <w:tc>
          <w:tcPr>
            <w:tcW w:w="1942" w:type="dxa"/>
            <w:gridSpan w:val="2"/>
            <w:tcBorders>
              <w:top w:val="single" w:color="000000" w:sz="6" w:space="0"/>
              <w:left w:val="single" w:color="000000" w:sz="6" w:space="0"/>
              <w:bottom w:val="single" w:color="000000" w:sz="6" w:space="0"/>
              <w:right w:val="single" w:color="000000" w:sz="6" w:space="0"/>
            </w:tcBorders>
            <w:noWrap w:val="0"/>
            <w:vAlign w:val="center"/>
          </w:tcPr>
          <w:p w14:paraId="1B96C50A">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p>
        </w:tc>
        <w:tc>
          <w:tcPr>
            <w:tcW w:w="1973" w:type="dxa"/>
            <w:gridSpan w:val="2"/>
            <w:tcBorders>
              <w:top w:val="single" w:color="000000" w:sz="6" w:space="0"/>
              <w:left w:val="single" w:color="000000" w:sz="6" w:space="0"/>
              <w:bottom w:val="single" w:color="000000" w:sz="6" w:space="0"/>
              <w:right w:val="single" w:color="000000" w:sz="6" w:space="0"/>
            </w:tcBorders>
            <w:noWrap w:val="0"/>
            <w:vAlign w:val="center"/>
          </w:tcPr>
          <w:p w14:paraId="774C09B1">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p>
        </w:tc>
        <w:tc>
          <w:tcPr>
            <w:tcW w:w="1706" w:type="dxa"/>
            <w:tcBorders>
              <w:top w:val="single" w:color="000000" w:sz="6" w:space="0"/>
              <w:left w:val="single" w:color="000000" w:sz="6" w:space="0"/>
              <w:bottom w:val="single" w:color="000000" w:sz="6" w:space="0"/>
              <w:right w:val="single" w:color="000000" w:sz="6" w:space="0"/>
            </w:tcBorders>
            <w:noWrap w:val="0"/>
            <w:vAlign w:val="center"/>
          </w:tcPr>
          <w:p w14:paraId="67EE0994">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p>
        </w:tc>
        <w:tc>
          <w:tcPr>
            <w:tcW w:w="1327" w:type="dxa"/>
            <w:tcBorders>
              <w:top w:val="single" w:color="000000" w:sz="6" w:space="0"/>
              <w:left w:val="single" w:color="000000" w:sz="6" w:space="0"/>
              <w:bottom w:val="single" w:color="000000" w:sz="6" w:space="0"/>
              <w:right w:val="single" w:color="000000" w:sz="6" w:space="0"/>
            </w:tcBorders>
            <w:noWrap w:val="0"/>
            <w:vAlign w:val="center"/>
          </w:tcPr>
          <w:p w14:paraId="4468DF0E">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p>
        </w:tc>
      </w:tr>
      <w:tr w14:paraId="38372E9E">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75" w:type="dxa"/>
            <w:tcBorders>
              <w:top w:val="single" w:color="000000" w:sz="6" w:space="0"/>
              <w:left w:val="single" w:color="000000" w:sz="6" w:space="0"/>
              <w:bottom w:val="single" w:color="000000" w:sz="6" w:space="0"/>
              <w:right w:val="single" w:color="000000" w:sz="4" w:space="0"/>
            </w:tcBorders>
            <w:noWrap w:val="0"/>
            <w:vAlign w:val="center"/>
          </w:tcPr>
          <w:p w14:paraId="6EDA4ABB">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r>
              <w:rPr>
                <w:rStyle w:val="60"/>
                <w:rFonts w:hint="eastAsia" w:asciiTheme="majorEastAsia" w:hAnsiTheme="majorEastAsia" w:eastAsiaTheme="majorEastAsia" w:cstheme="majorEastAsia"/>
                <w:color w:val="auto"/>
                <w:kern w:val="0"/>
                <w:sz w:val="21"/>
                <w:szCs w:val="21"/>
                <w:highlight w:val="none"/>
              </w:rPr>
              <w:t>2</w:t>
            </w:r>
          </w:p>
        </w:tc>
        <w:tc>
          <w:tcPr>
            <w:tcW w:w="1547" w:type="dxa"/>
            <w:gridSpan w:val="2"/>
            <w:tcBorders>
              <w:top w:val="single" w:color="000000" w:sz="6" w:space="0"/>
              <w:left w:val="single" w:color="000000" w:sz="4" w:space="0"/>
              <w:bottom w:val="single" w:color="000000" w:sz="6" w:space="0"/>
              <w:right w:val="single" w:color="000000" w:sz="6" w:space="0"/>
            </w:tcBorders>
            <w:noWrap w:val="0"/>
            <w:vAlign w:val="center"/>
          </w:tcPr>
          <w:p w14:paraId="367B688C">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p>
        </w:tc>
        <w:tc>
          <w:tcPr>
            <w:tcW w:w="1942" w:type="dxa"/>
            <w:gridSpan w:val="2"/>
            <w:tcBorders>
              <w:top w:val="single" w:color="000000" w:sz="6" w:space="0"/>
              <w:left w:val="single" w:color="000000" w:sz="6" w:space="0"/>
              <w:bottom w:val="single" w:color="000000" w:sz="6" w:space="0"/>
              <w:right w:val="single" w:color="000000" w:sz="6" w:space="0"/>
            </w:tcBorders>
            <w:noWrap w:val="0"/>
            <w:vAlign w:val="center"/>
          </w:tcPr>
          <w:p w14:paraId="1F08604D">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p>
        </w:tc>
        <w:tc>
          <w:tcPr>
            <w:tcW w:w="1973" w:type="dxa"/>
            <w:gridSpan w:val="2"/>
            <w:tcBorders>
              <w:top w:val="single" w:color="000000" w:sz="6" w:space="0"/>
              <w:left w:val="single" w:color="000000" w:sz="6" w:space="0"/>
              <w:bottom w:val="single" w:color="000000" w:sz="6" w:space="0"/>
              <w:right w:val="single" w:color="000000" w:sz="6" w:space="0"/>
            </w:tcBorders>
            <w:noWrap w:val="0"/>
            <w:vAlign w:val="center"/>
          </w:tcPr>
          <w:p w14:paraId="4016DA04">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p>
        </w:tc>
        <w:tc>
          <w:tcPr>
            <w:tcW w:w="1706" w:type="dxa"/>
            <w:tcBorders>
              <w:top w:val="single" w:color="000000" w:sz="6" w:space="0"/>
              <w:left w:val="single" w:color="000000" w:sz="6" w:space="0"/>
              <w:bottom w:val="single" w:color="000000" w:sz="6" w:space="0"/>
              <w:right w:val="single" w:color="000000" w:sz="6" w:space="0"/>
            </w:tcBorders>
            <w:noWrap w:val="0"/>
            <w:vAlign w:val="center"/>
          </w:tcPr>
          <w:p w14:paraId="47F2CA4B">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p>
        </w:tc>
        <w:tc>
          <w:tcPr>
            <w:tcW w:w="1327" w:type="dxa"/>
            <w:tcBorders>
              <w:top w:val="single" w:color="000000" w:sz="6" w:space="0"/>
              <w:left w:val="single" w:color="000000" w:sz="6" w:space="0"/>
              <w:bottom w:val="single" w:color="000000" w:sz="6" w:space="0"/>
              <w:right w:val="single" w:color="000000" w:sz="6" w:space="0"/>
            </w:tcBorders>
            <w:noWrap w:val="0"/>
            <w:vAlign w:val="center"/>
          </w:tcPr>
          <w:p w14:paraId="6CBB6CB7">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p>
        </w:tc>
      </w:tr>
      <w:tr w14:paraId="56F026BF">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75" w:type="dxa"/>
            <w:tcBorders>
              <w:top w:val="single" w:color="000000" w:sz="6" w:space="0"/>
              <w:left w:val="single" w:color="000000" w:sz="6" w:space="0"/>
              <w:bottom w:val="single" w:color="000000" w:sz="6" w:space="0"/>
              <w:right w:val="single" w:color="000000" w:sz="4" w:space="0"/>
            </w:tcBorders>
            <w:noWrap w:val="0"/>
            <w:vAlign w:val="center"/>
          </w:tcPr>
          <w:p w14:paraId="78B3A85F">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r>
              <w:rPr>
                <w:rStyle w:val="60"/>
                <w:rFonts w:hint="eastAsia" w:asciiTheme="majorEastAsia" w:hAnsiTheme="majorEastAsia" w:eastAsiaTheme="majorEastAsia" w:cstheme="majorEastAsia"/>
                <w:color w:val="auto"/>
                <w:kern w:val="0"/>
                <w:sz w:val="21"/>
                <w:szCs w:val="21"/>
                <w:highlight w:val="none"/>
              </w:rPr>
              <w:t>3</w:t>
            </w:r>
          </w:p>
        </w:tc>
        <w:tc>
          <w:tcPr>
            <w:tcW w:w="1547" w:type="dxa"/>
            <w:gridSpan w:val="2"/>
            <w:tcBorders>
              <w:top w:val="single" w:color="000000" w:sz="6" w:space="0"/>
              <w:left w:val="single" w:color="000000" w:sz="4" w:space="0"/>
              <w:bottom w:val="single" w:color="000000" w:sz="6" w:space="0"/>
              <w:right w:val="single" w:color="000000" w:sz="6" w:space="0"/>
            </w:tcBorders>
            <w:noWrap w:val="0"/>
            <w:vAlign w:val="center"/>
          </w:tcPr>
          <w:p w14:paraId="77F56FA0">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p>
        </w:tc>
        <w:tc>
          <w:tcPr>
            <w:tcW w:w="1942" w:type="dxa"/>
            <w:gridSpan w:val="2"/>
            <w:tcBorders>
              <w:top w:val="single" w:color="000000" w:sz="6" w:space="0"/>
              <w:left w:val="single" w:color="000000" w:sz="6" w:space="0"/>
              <w:bottom w:val="single" w:color="000000" w:sz="6" w:space="0"/>
              <w:right w:val="single" w:color="000000" w:sz="6" w:space="0"/>
            </w:tcBorders>
            <w:noWrap w:val="0"/>
            <w:vAlign w:val="center"/>
          </w:tcPr>
          <w:p w14:paraId="4AE91822">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p>
        </w:tc>
        <w:tc>
          <w:tcPr>
            <w:tcW w:w="1973" w:type="dxa"/>
            <w:gridSpan w:val="2"/>
            <w:tcBorders>
              <w:top w:val="single" w:color="000000" w:sz="6" w:space="0"/>
              <w:left w:val="single" w:color="000000" w:sz="6" w:space="0"/>
              <w:bottom w:val="single" w:color="000000" w:sz="6" w:space="0"/>
              <w:right w:val="single" w:color="000000" w:sz="6" w:space="0"/>
            </w:tcBorders>
            <w:noWrap w:val="0"/>
            <w:vAlign w:val="center"/>
          </w:tcPr>
          <w:p w14:paraId="3202F09B">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p>
        </w:tc>
        <w:tc>
          <w:tcPr>
            <w:tcW w:w="1706" w:type="dxa"/>
            <w:tcBorders>
              <w:top w:val="single" w:color="000000" w:sz="6" w:space="0"/>
              <w:left w:val="single" w:color="000000" w:sz="6" w:space="0"/>
              <w:bottom w:val="single" w:color="000000" w:sz="6" w:space="0"/>
              <w:right w:val="single" w:color="000000" w:sz="6" w:space="0"/>
            </w:tcBorders>
            <w:noWrap w:val="0"/>
            <w:vAlign w:val="center"/>
          </w:tcPr>
          <w:p w14:paraId="5F87C58C">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p>
        </w:tc>
        <w:tc>
          <w:tcPr>
            <w:tcW w:w="1327" w:type="dxa"/>
            <w:tcBorders>
              <w:top w:val="single" w:color="000000" w:sz="6" w:space="0"/>
              <w:left w:val="single" w:color="000000" w:sz="6" w:space="0"/>
              <w:bottom w:val="single" w:color="000000" w:sz="6" w:space="0"/>
              <w:right w:val="single" w:color="000000" w:sz="6" w:space="0"/>
            </w:tcBorders>
            <w:noWrap w:val="0"/>
            <w:vAlign w:val="center"/>
          </w:tcPr>
          <w:p w14:paraId="3C8477FC">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p>
        </w:tc>
      </w:tr>
      <w:tr w14:paraId="424DAB2E">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75" w:type="dxa"/>
            <w:tcBorders>
              <w:top w:val="single" w:color="000000" w:sz="6" w:space="0"/>
              <w:left w:val="single" w:color="000000" w:sz="6" w:space="0"/>
              <w:bottom w:val="single" w:color="000000" w:sz="6" w:space="0"/>
              <w:right w:val="single" w:color="000000" w:sz="4" w:space="0"/>
            </w:tcBorders>
            <w:noWrap w:val="0"/>
            <w:vAlign w:val="center"/>
          </w:tcPr>
          <w:p w14:paraId="3F4585E0">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r>
              <w:rPr>
                <w:rStyle w:val="60"/>
                <w:rFonts w:hint="eastAsia" w:asciiTheme="majorEastAsia" w:hAnsiTheme="majorEastAsia" w:eastAsiaTheme="majorEastAsia" w:cstheme="majorEastAsia"/>
                <w:color w:val="auto"/>
                <w:kern w:val="0"/>
                <w:sz w:val="21"/>
                <w:szCs w:val="21"/>
                <w:highlight w:val="none"/>
              </w:rPr>
              <w:t>……</w:t>
            </w:r>
          </w:p>
        </w:tc>
        <w:tc>
          <w:tcPr>
            <w:tcW w:w="1547" w:type="dxa"/>
            <w:gridSpan w:val="2"/>
            <w:tcBorders>
              <w:top w:val="single" w:color="000000" w:sz="6" w:space="0"/>
              <w:left w:val="single" w:color="000000" w:sz="4" w:space="0"/>
              <w:bottom w:val="single" w:color="000000" w:sz="6" w:space="0"/>
              <w:right w:val="single" w:color="000000" w:sz="6" w:space="0"/>
            </w:tcBorders>
            <w:noWrap w:val="0"/>
            <w:vAlign w:val="center"/>
          </w:tcPr>
          <w:p w14:paraId="25AEB6BD">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p>
        </w:tc>
        <w:tc>
          <w:tcPr>
            <w:tcW w:w="1942" w:type="dxa"/>
            <w:gridSpan w:val="2"/>
            <w:tcBorders>
              <w:top w:val="single" w:color="000000" w:sz="6" w:space="0"/>
              <w:left w:val="single" w:color="000000" w:sz="6" w:space="0"/>
              <w:bottom w:val="single" w:color="000000" w:sz="6" w:space="0"/>
              <w:right w:val="single" w:color="000000" w:sz="6" w:space="0"/>
            </w:tcBorders>
            <w:noWrap w:val="0"/>
            <w:vAlign w:val="center"/>
          </w:tcPr>
          <w:p w14:paraId="744C3C88">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p>
        </w:tc>
        <w:tc>
          <w:tcPr>
            <w:tcW w:w="1973" w:type="dxa"/>
            <w:gridSpan w:val="2"/>
            <w:tcBorders>
              <w:top w:val="single" w:color="000000" w:sz="6" w:space="0"/>
              <w:left w:val="single" w:color="000000" w:sz="6" w:space="0"/>
              <w:bottom w:val="single" w:color="000000" w:sz="6" w:space="0"/>
              <w:right w:val="single" w:color="000000" w:sz="6" w:space="0"/>
            </w:tcBorders>
            <w:noWrap w:val="0"/>
            <w:vAlign w:val="center"/>
          </w:tcPr>
          <w:p w14:paraId="5B6AAA01">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p>
        </w:tc>
        <w:tc>
          <w:tcPr>
            <w:tcW w:w="1706" w:type="dxa"/>
            <w:tcBorders>
              <w:top w:val="single" w:color="000000" w:sz="6" w:space="0"/>
              <w:left w:val="single" w:color="000000" w:sz="6" w:space="0"/>
              <w:bottom w:val="single" w:color="000000" w:sz="6" w:space="0"/>
              <w:right w:val="single" w:color="000000" w:sz="6" w:space="0"/>
            </w:tcBorders>
            <w:noWrap w:val="0"/>
            <w:vAlign w:val="center"/>
          </w:tcPr>
          <w:p w14:paraId="7EA20C9A">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p>
        </w:tc>
        <w:tc>
          <w:tcPr>
            <w:tcW w:w="1327" w:type="dxa"/>
            <w:tcBorders>
              <w:top w:val="single" w:color="000000" w:sz="6" w:space="0"/>
              <w:left w:val="single" w:color="000000" w:sz="6" w:space="0"/>
              <w:bottom w:val="single" w:color="000000" w:sz="6" w:space="0"/>
              <w:right w:val="single" w:color="000000" w:sz="6" w:space="0"/>
            </w:tcBorders>
            <w:noWrap w:val="0"/>
            <w:vAlign w:val="center"/>
          </w:tcPr>
          <w:p w14:paraId="091C80D4">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p>
        </w:tc>
      </w:tr>
    </w:tbl>
    <w:p w14:paraId="28DDEFF2">
      <w:pPr>
        <w:snapToGrid w:val="0"/>
        <w:spacing w:line="440" w:lineRule="exact"/>
        <w:jc w:val="center"/>
        <w:rPr>
          <w:rStyle w:val="60"/>
          <w:rFonts w:hint="eastAsia" w:asciiTheme="majorEastAsia" w:hAnsiTheme="majorEastAsia" w:eastAsiaTheme="majorEastAsia" w:cstheme="majorEastAsia"/>
          <w:b/>
          <w:bCs/>
          <w:color w:val="auto"/>
          <w:kern w:val="0"/>
          <w:highlight w:val="none"/>
        </w:rPr>
      </w:pPr>
      <w:r>
        <w:rPr>
          <w:rStyle w:val="60"/>
          <w:rFonts w:hint="eastAsia" w:asciiTheme="majorEastAsia" w:hAnsiTheme="majorEastAsia" w:eastAsiaTheme="majorEastAsia" w:cstheme="majorEastAsia"/>
          <w:b/>
          <w:bCs/>
          <w:color w:val="auto"/>
          <w:kern w:val="0"/>
          <w:sz w:val="30"/>
          <w:szCs w:val="30"/>
          <w:highlight w:val="none"/>
        </w:rPr>
        <w:t>项目经理简历表</w:t>
      </w:r>
    </w:p>
    <w:p w14:paraId="13D404B5">
      <w:pPr>
        <w:snapToGrid w:val="0"/>
        <w:spacing w:line="440" w:lineRule="exact"/>
        <w:ind w:firstLine="570"/>
        <w:rPr>
          <w:rStyle w:val="60"/>
          <w:rFonts w:hint="eastAsia" w:asciiTheme="majorEastAsia" w:hAnsiTheme="majorEastAsia" w:eastAsiaTheme="majorEastAsia" w:cstheme="majorEastAsia"/>
          <w:color w:val="auto"/>
          <w:kern w:val="0"/>
          <w:highlight w:val="none"/>
        </w:rPr>
      </w:pPr>
    </w:p>
    <w:p w14:paraId="64465D02">
      <w:pPr>
        <w:pStyle w:val="121"/>
        <w:snapToGrid w:val="0"/>
        <w:spacing w:line="440" w:lineRule="exact"/>
        <w:jc w:val="right"/>
        <w:rPr>
          <w:rStyle w:val="60"/>
          <w:rFonts w:hint="eastAsia" w:asciiTheme="majorEastAsia" w:hAnsiTheme="majorEastAsia" w:eastAsiaTheme="majorEastAsia" w:cstheme="majorEastAsia"/>
          <w:color w:val="auto"/>
          <w:kern w:val="0"/>
          <w:highlight w:val="none"/>
        </w:rPr>
      </w:pPr>
    </w:p>
    <w:p w14:paraId="1C3E48B2">
      <w:pPr>
        <w:pStyle w:val="121"/>
        <w:snapToGrid w:val="0"/>
        <w:spacing w:line="440" w:lineRule="exact"/>
        <w:jc w:val="right"/>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项目经理：</w:t>
      </w:r>
      <w:r>
        <w:rPr>
          <w:rStyle w:val="60"/>
          <w:rFonts w:hint="eastAsia" w:asciiTheme="majorEastAsia" w:hAnsiTheme="majorEastAsia" w:eastAsiaTheme="majorEastAsia" w:cstheme="majorEastAsia"/>
          <w:color w:val="auto"/>
          <w:kern w:val="0"/>
          <w:highlight w:val="none"/>
          <w:u w:val="single"/>
        </w:rPr>
        <w:t xml:space="preserve">                   </w:t>
      </w:r>
      <w:r>
        <w:rPr>
          <w:rStyle w:val="60"/>
          <w:rFonts w:hint="eastAsia" w:asciiTheme="majorEastAsia" w:hAnsiTheme="majorEastAsia" w:eastAsiaTheme="majorEastAsia" w:cstheme="majorEastAsia"/>
          <w:color w:val="auto"/>
          <w:kern w:val="0"/>
          <w:highlight w:val="none"/>
        </w:rPr>
        <w:t>（签字）</w:t>
      </w:r>
    </w:p>
    <w:p w14:paraId="00B819B9">
      <w:pPr>
        <w:pStyle w:val="121"/>
        <w:snapToGrid w:val="0"/>
        <w:spacing w:line="440" w:lineRule="exact"/>
        <w:jc w:val="right"/>
        <w:rPr>
          <w:rStyle w:val="60"/>
          <w:rFonts w:hint="eastAsia" w:asciiTheme="majorEastAsia" w:hAnsiTheme="majorEastAsia" w:eastAsiaTheme="majorEastAsia" w:cstheme="majorEastAsia"/>
          <w:color w:val="auto"/>
          <w:kern w:val="0"/>
          <w:highlight w:val="none"/>
        </w:rPr>
      </w:pPr>
    </w:p>
    <w:p w14:paraId="777EA1E3">
      <w:pPr>
        <w:pStyle w:val="121"/>
        <w:snapToGrid w:val="0"/>
        <w:spacing w:line="440" w:lineRule="exact"/>
        <w:jc w:val="center"/>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 xml:space="preserve">                                     </w:t>
      </w:r>
      <w:r>
        <w:rPr>
          <w:rStyle w:val="60"/>
          <w:rFonts w:hint="eastAsia" w:asciiTheme="majorEastAsia" w:hAnsiTheme="majorEastAsia" w:eastAsiaTheme="majorEastAsia" w:cstheme="majorEastAsia"/>
          <w:color w:val="auto"/>
          <w:kern w:val="0"/>
          <w:highlight w:val="none"/>
          <w:u w:val="single"/>
        </w:rPr>
        <w:t xml:space="preserve">       </w:t>
      </w:r>
      <w:r>
        <w:rPr>
          <w:rStyle w:val="60"/>
          <w:rFonts w:hint="eastAsia" w:asciiTheme="majorEastAsia" w:hAnsiTheme="majorEastAsia" w:eastAsiaTheme="majorEastAsia" w:cstheme="majorEastAsia"/>
          <w:color w:val="auto"/>
          <w:kern w:val="0"/>
          <w:highlight w:val="none"/>
        </w:rPr>
        <w:t>年</w:t>
      </w:r>
      <w:r>
        <w:rPr>
          <w:rStyle w:val="60"/>
          <w:rFonts w:hint="eastAsia" w:asciiTheme="majorEastAsia" w:hAnsiTheme="majorEastAsia" w:eastAsiaTheme="majorEastAsia" w:cstheme="majorEastAsia"/>
          <w:color w:val="auto"/>
          <w:kern w:val="0"/>
          <w:highlight w:val="none"/>
          <w:u w:val="single"/>
        </w:rPr>
        <w:t xml:space="preserve">     </w:t>
      </w:r>
      <w:r>
        <w:rPr>
          <w:rStyle w:val="60"/>
          <w:rFonts w:hint="eastAsia" w:asciiTheme="majorEastAsia" w:hAnsiTheme="majorEastAsia" w:eastAsiaTheme="majorEastAsia" w:cstheme="majorEastAsia"/>
          <w:color w:val="auto"/>
          <w:kern w:val="0"/>
          <w:highlight w:val="none"/>
        </w:rPr>
        <w:t>月</w:t>
      </w:r>
      <w:r>
        <w:rPr>
          <w:rStyle w:val="60"/>
          <w:rFonts w:hint="eastAsia" w:asciiTheme="majorEastAsia" w:hAnsiTheme="majorEastAsia" w:eastAsiaTheme="majorEastAsia" w:cstheme="majorEastAsia"/>
          <w:color w:val="auto"/>
          <w:kern w:val="0"/>
          <w:highlight w:val="none"/>
          <w:u w:val="single"/>
        </w:rPr>
        <w:t xml:space="preserve">     </w:t>
      </w:r>
      <w:r>
        <w:rPr>
          <w:rStyle w:val="60"/>
          <w:rFonts w:hint="eastAsia" w:asciiTheme="majorEastAsia" w:hAnsiTheme="majorEastAsia" w:eastAsiaTheme="majorEastAsia" w:cstheme="majorEastAsia"/>
          <w:color w:val="auto"/>
          <w:kern w:val="0"/>
          <w:highlight w:val="none"/>
        </w:rPr>
        <w:t>日</w:t>
      </w:r>
    </w:p>
    <w:p w14:paraId="2E905E3A">
      <w:pPr>
        <w:snapToGrid w:val="0"/>
        <w:spacing w:line="400" w:lineRule="exact"/>
        <w:rPr>
          <w:rStyle w:val="60"/>
          <w:rFonts w:hint="eastAsia" w:asciiTheme="majorEastAsia" w:hAnsiTheme="majorEastAsia" w:eastAsiaTheme="majorEastAsia" w:cstheme="majorEastAsia"/>
          <w:color w:val="auto"/>
          <w:kern w:val="0"/>
          <w:sz w:val="21"/>
          <w:szCs w:val="21"/>
          <w:highlight w:val="none"/>
        </w:rPr>
      </w:pPr>
    </w:p>
    <w:p w14:paraId="6F12B1FA">
      <w:pPr>
        <w:snapToGrid w:val="0"/>
        <w:spacing w:line="400" w:lineRule="exact"/>
        <w:rPr>
          <w:rStyle w:val="60"/>
          <w:rFonts w:hint="eastAsia" w:asciiTheme="majorEastAsia" w:hAnsiTheme="majorEastAsia" w:eastAsiaTheme="majorEastAsia" w:cstheme="majorEastAsia"/>
          <w:color w:val="auto"/>
          <w:kern w:val="0"/>
          <w:sz w:val="21"/>
          <w:szCs w:val="21"/>
          <w:highlight w:val="none"/>
        </w:rPr>
      </w:pPr>
      <w:r>
        <w:rPr>
          <w:rStyle w:val="60"/>
          <w:rFonts w:hint="eastAsia" w:asciiTheme="majorEastAsia" w:hAnsiTheme="majorEastAsia" w:eastAsiaTheme="majorEastAsia" w:cstheme="majorEastAsia"/>
          <w:color w:val="auto"/>
          <w:kern w:val="0"/>
          <w:sz w:val="21"/>
          <w:szCs w:val="21"/>
          <w:highlight w:val="none"/>
        </w:rPr>
        <w:t xml:space="preserve"> 说明：《项目经理简历表》后应附拟派项目经理以下资料：</w:t>
      </w:r>
    </w:p>
    <w:p w14:paraId="3AFBC52D">
      <w:pPr>
        <w:snapToGrid w:val="0"/>
        <w:spacing w:line="400" w:lineRule="exact"/>
        <w:rPr>
          <w:rStyle w:val="60"/>
          <w:rFonts w:hint="eastAsia" w:asciiTheme="majorEastAsia" w:hAnsiTheme="majorEastAsia" w:eastAsiaTheme="majorEastAsia" w:cstheme="majorEastAsia"/>
          <w:color w:val="auto"/>
          <w:kern w:val="0"/>
          <w:sz w:val="21"/>
          <w:szCs w:val="21"/>
          <w:highlight w:val="none"/>
        </w:rPr>
      </w:pPr>
      <w:r>
        <w:rPr>
          <w:rStyle w:val="60"/>
          <w:rFonts w:hint="eastAsia" w:asciiTheme="majorEastAsia" w:hAnsiTheme="majorEastAsia" w:eastAsiaTheme="majorEastAsia" w:cstheme="majorEastAsia"/>
          <w:color w:val="auto"/>
          <w:kern w:val="0"/>
          <w:sz w:val="21"/>
          <w:szCs w:val="21"/>
          <w:highlight w:val="none"/>
        </w:rPr>
        <w:t xml:space="preserve">    1．身份证</w:t>
      </w:r>
      <w:r>
        <w:rPr>
          <w:rFonts w:hint="eastAsia" w:asciiTheme="majorEastAsia" w:hAnsiTheme="majorEastAsia" w:eastAsiaTheme="majorEastAsia" w:cstheme="majorEastAsia"/>
          <w:snapToGrid w:val="0"/>
          <w:color w:val="auto"/>
          <w:kern w:val="0"/>
          <w:sz w:val="21"/>
          <w:szCs w:val="28"/>
          <w:highlight w:val="none"/>
          <w:lang w:eastAsia="zh-CN"/>
        </w:rPr>
        <w:t>彩色扫描件</w:t>
      </w:r>
      <w:r>
        <w:rPr>
          <w:rStyle w:val="60"/>
          <w:rFonts w:hint="eastAsia" w:asciiTheme="majorEastAsia" w:hAnsiTheme="majorEastAsia" w:eastAsiaTheme="majorEastAsia" w:cstheme="majorEastAsia"/>
          <w:color w:val="auto"/>
          <w:kern w:val="0"/>
          <w:sz w:val="21"/>
          <w:szCs w:val="21"/>
          <w:highlight w:val="none"/>
        </w:rPr>
        <w:t>；</w:t>
      </w:r>
    </w:p>
    <w:p w14:paraId="62A8BDEA">
      <w:pPr>
        <w:wordWrap w:val="0"/>
        <w:adjustRightInd w:val="0"/>
        <w:snapToGrid w:val="0"/>
        <w:spacing w:line="400" w:lineRule="exact"/>
        <w:rPr>
          <w:rFonts w:hint="eastAsia" w:asciiTheme="majorEastAsia" w:hAnsiTheme="majorEastAsia" w:eastAsiaTheme="majorEastAsia" w:cstheme="majorEastAsia"/>
          <w:snapToGrid w:val="0"/>
          <w:color w:val="auto"/>
          <w:kern w:val="0"/>
          <w:sz w:val="21"/>
          <w:szCs w:val="28"/>
          <w:highlight w:val="none"/>
        </w:rPr>
      </w:pPr>
      <w:r>
        <w:rPr>
          <w:rStyle w:val="60"/>
          <w:rFonts w:hint="eastAsia" w:asciiTheme="majorEastAsia" w:hAnsiTheme="majorEastAsia" w:eastAsiaTheme="majorEastAsia" w:cstheme="majorEastAsia"/>
          <w:color w:val="auto"/>
          <w:kern w:val="0"/>
          <w:sz w:val="21"/>
          <w:szCs w:val="21"/>
          <w:highlight w:val="none"/>
        </w:rPr>
        <w:t xml:space="preserve">    2．</w:t>
      </w:r>
      <w:r>
        <w:rPr>
          <w:rFonts w:hint="eastAsia" w:asciiTheme="majorEastAsia" w:hAnsiTheme="majorEastAsia" w:eastAsiaTheme="majorEastAsia" w:cstheme="majorEastAsia"/>
          <w:snapToGrid w:val="0"/>
          <w:color w:val="auto"/>
          <w:kern w:val="0"/>
          <w:sz w:val="21"/>
          <w:szCs w:val="21"/>
          <w:highlight w:val="none"/>
        </w:rPr>
        <w:t>建造师电子注册证书（在使用有效期内的有效电子证书）</w:t>
      </w:r>
      <w:r>
        <w:rPr>
          <w:rFonts w:hint="eastAsia" w:asciiTheme="majorEastAsia" w:hAnsiTheme="majorEastAsia" w:eastAsiaTheme="majorEastAsia" w:cstheme="majorEastAsia"/>
          <w:snapToGrid w:val="0"/>
          <w:color w:val="auto"/>
          <w:kern w:val="0"/>
          <w:sz w:val="21"/>
          <w:szCs w:val="21"/>
          <w:highlight w:val="none"/>
          <w:lang w:eastAsia="zh-CN"/>
        </w:rPr>
        <w:t>彩色扫描件</w:t>
      </w:r>
      <w:r>
        <w:rPr>
          <w:rFonts w:hint="eastAsia" w:asciiTheme="majorEastAsia" w:hAnsiTheme="majorEastAsia" w:eastAsiaTheme="majorEastAsia" w:cstheme="majorEastAsia"/>
          <w:snapToGrid w:val="0"/>
          <w:color w:val="auto"/>
          <w:kern w:val="0"/>
          <w:sz w:val="21"/>
          <w:szCs w:val="28"/>
          <w:highlight w:val="none"/>
        </w:rPr>
        <w:t>；</w:t>
      </w:r>
    </w:p>
    <w:p w14:paraId="251D5A6A">
      <w:pPr>
        <w:wordWrap w:val="0"/>
        <w:adjustRightInd w:val="0"/>
        <w:snapToGrid w:val="0"/>
        <w:spacing w:line="400" w:lineRule="exact"/>
        <w:rPr>
          <w:rStyle w:val="60"/>
          <w:rFonts w:hint="eastAsia" w:asciiTheme="majorEastAsia" w:hAnsiTheme="majorEastAsia" w:eastAsiaTheme="majorEastAsia" w:cstheme="majorEastAsia"/>
          <w:color w:val="auto"/>
          <w:kern w:val="0"/>
          <w:sz w:val="21"/>
          <w:szCs w:val="21"/>
          <w:highlight w:val="none"/>
        </w:rPr>
      </w:pPr>
      <w:r>
        <w:rPr>
          <w:rFonts w:hint="eastAsia" w:asciiTheme="majorEastAsia" w:hAnsiTheme="majorEastAsia" w:eastAsiaTheme="majorEastAsia" w:cstheme="majorEastAsia"/>
          <w:snapToGrid w:val="0"/>
          <w:color w:val="auto"/>
          <w:kern w:val="0"/>
          <w:sz w:val="21"/>
          <w:szCs w:val="28"/>
          <w:highlight w:val="none"/>
        </w:rPr>
        <w:t xml:space="preserve">    3．B类安全生产考核合格证书</w:t>
      </w:r>
      <w:r>
        <w:rPr>
          <w:rFonts w:hint="eastAsia" w:asciiTheme="majorEastAsia" w:hAnsiTheme="majorEastAsia" w:eastAsiaTheme="majorEastAsia" w:cstheme="majorEastAsia"/>
          <w:snapToGrid w:val="0"/>
          <w:color w:val="auto"/>
          <w:kern w:val="0"/>
          <w:sz w:val="21"/>
          <w:szCs w:val="21"/>
          <w:highlight w:val="none"/>
          <w:lang w:eastAsia="zh-CN"/>
        </w:rPr>
        <w:t>彩色扫描件</w:t>
      </w:r>
      <w:r>
        <w:rPr>
          <w:rFonts w:hint="eastAsia" w:asciiTheme="majorEastAsia" w:hAnsiTheme="majorEastAsia" w:eastAsiaTheme="majorEastAsia" w:cstheme="majorEastAsia"/>
          <w:snapToGrid w:val="0"/>
          <w:color w:val="auto"/>
          <w:kern w:val="0"/>
          <w:sz w:val="21"/>
          <w:szCs w:val="28"/>
          <w:highlight w:val="none"/>
        </w:rPr>
        <w:t>或广东省建筑施工企业管理人员安全生产考核系统考核合格信息</w:t>
      </w:r>
      <w:r>
        <w:rPr>
          <w:rFonts w:hint="eastAsia" w:asciiTheme="majorEastAsia" w:hAnsiTheme="majorEastAsia" w:eastAsiaTheme="majorEastAsia" w:cstheme="majorEastAsia"/>
          <w:snapToGrid w:val="0"/>
          <w:color w:val="auto"/>
          <w:kern w:val="0"/>
          <w:sz w:val="21"/>
          <w:szCs w:val="28"/>
          <w:highlight w:val="none"/>
          <w:lang w:eastAsia="zh-CN"/>
        </w:rPr>
        <w:t>彩色扫描件</w:t>
      </w:r>
      <w:r>
        <w:rPr>
          <w:rFonts w:hint="eastAsia" w:asciiTheme="majorEastAsia" w:hAnsiTheme="majorEastAsia" w:eastAsiaTheme="majorEastAsia" w:cstheme="majorEastAsia"/>
          <w:snapToGrid w:val="0"/>
          <w:color w:val="auto"/>
          <w:kern w:val="0"/>
          <w:sz w:val="21"/>
          <w:szCs w:val="28"/>
          <w:highlight w:val="none"/>
        </w:rPr>
        <w:t>；</w:t>
      </w:r>
    </w:p>
    <w:p w14:paraId="19957CC8">
      <w:pPr>
        <w:snapToGrid w:val="0"/>
        <w:spacing w:line="400" w:lineRule="exact"/>
        <w:ind w:firstLine="420" w:firstLineChars="200"/>
        <w:rPr>
          <w:rStyle w:val="60"/>
          <w:rFonts w:hint="eastAsia" w:asciiTheme="majorEastAsia" w:hAnsiTheme="majorEastAsia" w:eastAsiaTheme="majorEastAsia" w:cstheme="majorEastAsia"/>
          <w:color w:val="auto"/>
          <w:kern w:val="0"/>
          <w:sz w:val="21"/>
          <w:szCs w:val="21"/>
          <w:highlight w:val="none"/>
        </w:rPr>
      </w:pPr>
      <w:bookmarkStart w:id="390" w:name="_Toc23777"/>
      <w:r>
        <w:rPr>
          <w:rStyle w:val="60"/>
          <w:rFonts w:hint="eastAsia" w:asciiTheme="majorEastAsia" w:hAnsiTheme="majorEastAsia" w:eastAsiaTheme="majorEastAsia" w:cstheme="majorEastAsia"/>
          <w:color w:val="auto"/>
          <w:kern w:val="0"/>
          <w:sz w:val="21"/>
          <w:szCs w:val="21"/>
          <w:highlight w:val="none"/>
        </w:rPr>
        <w:t>4．在本单位缴纳社保的证明（</w:t>
      </w:r>
      <w:r>
        <w:rPr>
          <w:rStyle w:val="60"/>
          <w:rFonts w:hint="eastAsia" w:asciiTheme="majorEastAsia" w:hAnsiTheme="majorEastAsia" w:eastAsiaTheme="majorEastAsia" w:cstheme="majorEastAsia"/>
          <w:color w:val="auto"/>
          <w:kern w:val="0"/>
          <w:sz w:val="21"/>
          <w:szCs w:val="21"/>
          <w:highlight w:val="none"/>
          <w:lang w:val="en-US" w:eastAsia="zh-CN"/>
        </w:rPr>
        <w:t>至少连续一</w:t>
      </w:r>
      <w:r>
        <w:rPr>
          <w:rStyle w:val="60"/>
          <w:rFonts w:hint="eastAsia" w:asciiTheme="majorEastAsia" w:hAnsiTheme="majorEastAsia" w:eastAsiaTheme="majorEastAsia" w:cstheme="majorEastAsia"/>
          <w:color w:val="auto"/>
          <w:kern w:val="0"/>
          <w:sz w:val="21"/>
          <w:szCs w:val="21"/>
          <w:highlight w:val="none"/>
          <w:lang w:eastAsia="zh-CN"/>
        </w:rPr>
        <w:t>个月，其中必须有2026年8月</w:t>
      </w:r>
      <w:r>
        <w:rPr>
          <w:rStyle w:val="60"/>
          <w:rFonts w:hint="eastAsia" w:asciiTheme="majorEastAsia" w:hAnsiTheme="majorEastAsia" w:eastAsiaTheme="majorEastAsia" w:cstheme="majorEastAsia"/>
          <w:color w:val="auto"/>
          <w:kern w:val="0"/>
          <w:sz w:val="21"/>
          <w:szCs w:val="21"/>
          <w:highlight w:val="none"/>
        </w:rPr>
        <w:t>）</w:t>
      </w:r>
      <w:r>
        <w:rPr>
          <w:rStyle w:val="60"/>
          <w:rFonts w:hint="eastAsia" w:asciiTheme="majorEastAsia" w:hAnsiTheme="majorEastAsia" w:eastAsiaTheme="majorEastAsia" w:cstheme="majorEastAsia"/>
          <w:color w:val="auto"/>
          <w:kern w:val="0"/>
          <w:sz w:val="21"/>
          <w:szCs w:val="21"/>
          <w:highlight w:val="none"/>
          <w:lang w:eastAsia="zh-CN"/>
        </w:rPr>
        <w:t>彩色扫描件</w:t>
      </w:r>
      <w:r>
        <w:rPr>
          <w:rFonts w:hint="eastAsia" w:asciiTheme="majorEastAsia" w:hAnsiTheme="majorEastAsia" w:eastAsiaTheme="majorEastAsia" w:cstheme="majorEastAsia"/>
          <w:snapToGrid w:val="0"/>
          <w:color w:val="auto"/>
          <w:kern w:val="0"/>
          <w:sz w:val="21"/>
          <w:szCs w:val="28"/>
          <w:highlight w:val="none"/>
        </w:rPr>
        <w:t>（非独立法人分支机构出具社保，予以认可）</w:t>
      </w:r>
      <w:r>
        <w:rPr>
          <w:rStyle w:val="60"/>
          <w:rFonts w:hint="eastAsia" w:asciiTheme="majorEastAsia" w:hAnsiTheme="majorEastAsia" w:eastAsiaTheme="majorEastAsia" w:cstheme="majorEastAsia"/>
          <w:color w:val="auto"/>
          <w:kern w:val="0"/>
          <w:sz w:val="21"/>
          <w:szCs w:val="21"/>
          <w:highlight w:val="none"/>
        </w:rPr>
        <w:t>；拟派项目经理为退休返聘人员无法提供社保证明的，提供退休证和劳动合同</w:t>
      </w:r>
      <w:r>
        <w:rPr>
          <w:rStyle w:val="60"/>
          <w:rFonts w:hint="eastAsia" w:asciiTheme="majorEastAsia" w:hAnsiTheme="majorEastAsia" w:eastAsiaTheme="majorEastAsia" w:cstheme="majorEastAsia"/>
          <w:color w:val="auto"/>
          <w:kern w:val="0"/>
          <w:sz w:val="21"/>
          <w:szCs w:val="21"/>
          <w:highlight w:val="none"/>
          <w:lang w:eastAsia="zh-CN"/>
        </w:rPr>
        <w:t>彩色扫描件</w:t>
      </w:r>
      <w:r>
        <w:rPr>
          <w:rStyle w:val="60"/>
          <w:rFonts w:hint="eastAsia" w:asciiTheme="majorEastAsia" w:hAnsiTheme="majorEastAsia" w:eastAsiaTheme="majorEastAsia" w:cstheme="majorEastAsia"/>
          <w:color w:val="auto"/>
          <w:kern w:val="0"/>
          <w:sz w:val="21"/>
          <w:szCs w:val="21"/>
          <w:highlight w:val="none"/>
        </w:rPr>
        <w:t>。</w:t>
      </w:r>
    </w:p>
    <w:p w14:paraId="3A61DC71">
      <w:pPr>
        <w:snapToGrid w:val="0"/>
        <w:spacing w:line="400" w:lineRule="exact"/>
        <w:ind w:firstLine="420" w:firstLineChars="200"/>
        <w:rPr>
          <w:rFonts w:hint="eastAsia" w:asciiTheme="majorEastAsia" w:hAnsiTheme="majorEastAsia" w:eastAsiaTheme="majorEastAsia" w:cstheme="majorEastAsia"/>
          <w:color w:val="auto"/>
          <w:highlight w:val="none"/>
        </w:rPr>
      </w:pPr>
      <w:r>
        <w:rPr>
          <w:rStyle w:val="60"/>
          <w:rFonts w:hint="eastAsia" w:asciiTheme="majorEastAsia" w:hAnsiTheme="majorEastAsia" w:eastAsiaTheme="majorEastAsia" w:cstheme="majorEastAsia"/>
          <w:color w:val="auto"/>
          <w:kern w:val="0"/>
          <w:sz w:val="21"/>
          <w:szCs w:val="21"/>
          <w:highlight w:val="none"/>
        </w:rPr>
        <w:t>5．“进粤企业和人员诚信信息登记平台”个人信息情况截图。（适用于省外建筑企业）。</w:t>
      </w:r>
      <w:bookmarkEnd w:id="390"/>
      <w:bookmarkStart w:id="391" w:name="_Toc1272"/>
    </w:p>
    <w:p w14:paraId="79F0ADFC">
      <w:pPr>
        <w:snapToGrid w:val="0"/>
        <w:spacing w:line="400" w:lineRule="exact"/>
        <w:rPr>
          <w:rStyle w:val="60"/>
          <w:rFonts w:hint="eastAsia" w:asciiTheme="majorEastAsia" w:hAnsiTheme="majorEastAsia" w:eastAsiaTheme="majorEastAsia" w:cstheme="majorEastAsia"/>
          <w:b/>
          <w:bCs/>
          <w:color w:val="auto"/>
          <w:kern w:val="0"/>
          <w:szCs w:val="36"/>
          <w:highlight w:val="none"/>
        </w:rPr>
      </w:pPr>
    </w:p>
    <w:p w14:paraId="22A14AB4">
      <w:pPr>
        <w:snapToGrid w:val="0"/>
        <w:spacing w:line="400" w:lineRule="exact"/>
        <w:rPr>
          <w:rStyle w:val="60"/>
          <w:rFonts w:hint="eastAsia" w:asciiTheme="majorEastAsia" w:hAnsiTheme="majorEastAsia" w:eastAsiaTheme="majorEastAsia" w:cstheme="majorEastAsia"/>
          <w:b/>
          <w:bCs/>
          <w:color w:val="auto"/>
          <w:kern w:val="0"/>
          <w:szCs w:val="36"/>
          <w:highlight w:val="none"/>
        </w:rPr>
      </w:pPr>
    </w:p>
    <w:p w14:paraId="09C2A13D">
      <w:pPr>
        <w:snapToGrid w:val="0"/>
        <w:spacing w:line="400" w:lineRule="exact"/>
        <w:rPr>
          <w:rStyle w:val="60"/>
          <w:rFonts w:hint="eastAsia" w:asciiTheme="majorEastAsia" w:hAnsiTheme="majorEastAsia" w:eastAsiaTheme="majorEastAsia" w:cstheme="majorEastAsia"/>
          <w:b/>
          <w:bCs/>
          <w:color w:val="auto"/>
          <w:kern w:val="0"/>
          <w:szCs w:val="36"/>
          <w:highlight w:val="none"/>
        </w:rPr>
      </w:pPr>
    </w:p>
    <w:p w14:paraId="5422B7F8">
      <w:pPr>
        <w:pStyle w:val="194"/>
        <w:snapToGrid w:val="0"/>
        <w:spacing w:line="440" w:lineRule="exact"/>
        <w:ind w:firstLine="0"/>
        <w:outlineLvl w:val="1"/>
        <w:rPr>
          <w:rStyle w:val="60"/>
          <w:rFonts w:hint="eastAsia" w:asciiTheme="majorEastAsia" w:hAnsiTheme="majorEastAsia" w:eastAsiaTheme="majorEastAsia" w:cstheme="majorEastAsia"/>
          <w:b/>
          <w:bCs/>
          <w:color w:val="auto"/>
          <w:sz w:val="21"/>
          <w:szCs w:val="21"/>
          <w:highlight w:val="none"/>
        </w:rPr>
      </w:pPr>
      <w:bookmarkStart w:id="392" w:name="_Toc15183"/>
      <w:r>
        <w:rPr>
          <w:rStyle w:val="60"/>
          <w:rFonts w:hint="eastAsia" w:asciiTheme="majorEastAsia" w:hAnsiTheme="majorEastAsia" w:eastAsiaTheme="majorEastAsia" w:cstheme="majorEastAsia"/>
          <w:b/>
          <w:bCs/>
          <w:color w:val="auto"/>
          <w:sz w:val="21"/>
          <w:szCs w:val="21"/>
          <w:highlight w:val="none"/>
        </w:rPr>
        <w:t>格式</w:t>
      </w:r>
      <w:r>
        <w:rPr>
          <w:rStyle w:val="60"/>
          <w:rFonts w:hint="eastAsia" w:asciiTheme="majorEastAsia" w:hAnsiTheme="majorEastAsia" w:eastAsiaTheme="majorEastAsia" w:cstheme="majorEastAsia"/>
          <w:b/>
          <w:bCs/>
          <w:color w:val="auto"/>
          <w:sz w:val="21"/>
          <w:szCs w:val="21"/>
          <w:highlight w:val="none"/>
          <w:lang w:val="en-US" w:eastAsia="zh-CN"/>
        </w:rPr>
        <w:t>九</w:t>
      </w:r>
      <w:r>
        <w:rPr>
          <w:rStyle w:val="60"/>
          <w:rFonts w:hint="eastAsia" w:asciiTheme="majorEastAsia" w:hAnsiTheme="majorEastAsia" w:eastAsiaTheme="majorEastAsia" w:cstheme="majorEastAsia"/>
          <w:b/>
          <w:bCs/>
          <w:color w:val="auto"/>
          <w:sz w:val="21"/>
          <w:szCs w:val="21"/>
          <w:highlight w:val="none"/>
        </w:rPr>
        <w:t xml:space="preserve"> 项目经理任职声明</w:t>
      </w:r>
      <w:bookmarkEnd w:id="391"/>
      <w:bookmarkEnd w:id="392"/>
    </w:p>
    <w:p w14:paraId="75061442">
      <w:pPr>
        <w:snapToGrid w:val="0"/>
        <w:spacing w:line="440" w:lineRule="exact"/>
        <w:jc w:val="left"/>
        <w:rPr>
          <w:rStyle w:val="60"/>
          <w:rFonts w:hint="eastAsia" w:asciiTheme="majorEastAsia" w:hAnsiTheme="majorEastAsia" w:eastAsiaTheme="majorEastAsia" w:cstheme="majorEastAsia"/>
          <w:b/>
          <w:bCs/>
          <w:color w:val="auto"/>
          <w:kern w:val="0"/>
          <w:highlight w:val="none"/>
        </w:rPr>
      </w:pPr>
    </w:p>
    <w:p w14:paraId="1346AF78">
      <w:pPr>
        <w:snapToGrid w:val="0"/>
        <w:spacing w:before="260" w:after="260" w:line="440" w:lineRule="exact"/>
        <w:jc w:val="center"/>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b/>
          <w:bCs/>
          <w:color w:val="auto"/>
          <w:kern w:val="0"/>
          <w:sz w:val="30"/>
          <w:szCs w:val="30"/>
          <w:highlight w:val="none"/>
        </w:rPr>
        <w:t>项目经理任职声明</w:t>
      </w:r>
    </w:p>
    <w:p w14:paraId="050A520C">
      <w:pPr>
        <w:snapToGrid w:val="0"/>
        <w:spacing w:line="440" w:lineRule="exact"/>
        <w:jc w:val="center"/>
        <w:rPr>
          <w:rStyle w:val="60"/>
          <w:rFonts w:hint="eastAsia" w:asciiTheme="majorEastAsia" w:hAnsiTheme="majorEastAsia" w:eastAsiaTheme="majorEastAsia" w:cstheme="majorEastAsia"/>
          <w:color w:val="auto"/>
          <w:kern w:val="0"/>
          <w:highlight w:val="none"/>
        </w:rPr>
      </w:pPr>
    </w:p>
    <w:p w14:paraId="45DB0A82">
      <w:pPr>
        <w:snapToGrid w:val="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致：</w:t>
      </w:r>
      <w:r>
        <w:rPr>
          <w:rStyle w:val="60"/>
          <w:rFonts w:hint="eastAsia" w:asciiTheme="majorEastAsia" w:hAnsiTheme="majorEastAsia" w:eastAsiaTheme="majorEastAsia" w:cstheme="majorEastAsia"/>
          <w:color w:val="auto"/>
          <w:kern w:val="0"/>
          <w:highlight w:val="none"/>
          <w:u w:val="single"/>
        </w:rPr>
        <w:t xml:space="preserve">                   </w:t>
      </w:r>
      <w:r>
        <w:rPr>
          <w:rStyle w:val="60"/>
          <w:rFonts w:hint="eastAsia" w:asciiTheme="majorEastAsia" w:hAnsiTheme="majorEastAsia" w:eastAsiaTheme="majorEastAsia" w:cstheme="majorEastAsia"/>
          <w:color w:val="auto"/>
          <w:kern w:val="0"/>
          <w:highlight w:val="none"/>
        </w:rPr>
        <w:t>（招标人名称）：</w:t>
      </w:r>
    </w:p>
    <w:p w14:paraId="5FC8BF6E">
      <w:pPr>
        <w:snapToGrid w:val="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　　我方在此声明，我方拟派往</w:t>
      </w:r>
      <w:r>
        <w:rPr>
          <w:rStyle w:val="60"/>
          <w:rFonts w:hint="eastAsia" w:asciiTheme="majorEastAsia" w:hAnsiTheme="majorEastAsia" w:eastAsiaTheme="majorEastAsia" w:cstheme="majorEastAsia"/>
          <w:color w:val="auto"/>
          <w:kern w:val="0"/>
          <w:highlight w:val="none"/>
          <w:u w:val="single"/>
        </w:rPr>
        <w:t xml:space="preserve">        </w:t>
      </w:r>
      <w:r>
        <w:rPr>
          <w:rStyle w:val="60"/>
          <w:rFonts w:hint="eastAsia" w:asciiTheme="majorEastAsia" w:hAnsiTheme="majorEastAsia" w:eastAsiaTheme="majorEastAsia" w:cstheme="majorEastAsia"/>
          <w:color w:val="auto"/>
          <w:kern w:val="0"/>
          <w:highlight w:val="none"/>
        </w:rPr>
        <w:t>（</w:t>
      </w:r>
      <w:r>
        <w:rPr>
          <w:rStyle w:val="60"/>
          <w:rFonts w:hint="eastAsia" w:asciiTheme="majorEastAsia" w:hAnsiTheme="majorEastAsia" w:eastAsiaTheme="majorEastAsia" w:cstheme="majorEastAsia"/>
          <w:color w:val="auto"/>
          <w:kern w:val="0"/>
          <w:highlight w:val="none"/>
          <w:lang w:eastAsia="zh-CN"/>
        </w:rPr>
        <w:t>项目名称</w:t>
      </w:r>
      <w:r>
        <w:rPr>
          <w:rStyle w:val="60"/>
          <w:rFonts w:hint="eastAsia" w:asciiTheme="majorEastAsia" w:hAnsiTheme="majorEastAsia" w:eastAsiaTheme="majorEastAsia" w:cstheme="majorEastAsia"/>
          <w:color w:val="auto"/>
          <w:kern w:val="0"/>
          <w:highlight w:val="none"/>
        </w:rPr>
        <w:t>）的项目经理</w:t>
      </w:r>
      <w:r>
        <w:rPr>
          <w:rStyle w:val="60"/>
          <w:rFonts w:hint="eastAsia" w:asciiTheme="majorEastAsia" w:hAnsiTheme="majorEastAsia" w:eastAsiaTheme="majorEastAsia" w:cstheme="majorEastAsia"/>
          <w:color w:val="auto"/>
          <w:kern w:val="0"/>
          <w:highlight w:val="none"/>
          <w:u w:val="single"/>
        </w:rPr>
        <w:t xml:space="preserve">           </w:t>
      </w:r>
      <w:r>
        <w:rPr>
          <w:rStyle w:val="60"/>
          <w:rFonts w:hint="eastAsia" w:asciiTheme="majorEastAsia" w:hAnsiTheme="majorEastAsia" w:eastAsiaTheme="majorEastAsia" w:cstheme="majorEastAsia"/>
          <w:color w:val="auto"/>
          <w:kern w:val="0"/>
          <w:highlight w:val="none"/>
        </w:rPr>
        <w:t>（项目经理姓名）现阶段没有担任任何在施</w:t>
      </w:r>
      <w:r>
        <w:rPr>
          <w:rFonts w:hint="eastAsia" w:asciiTheme="majorEastAsia" w:hAnsiTheme="majorEastAsia" w:eastAsiaTheme="majorEastAsia" w:cstheme="majorEastAsia"/>
          <w:color w:val="auto"/>
          <w:highlight w:val="none"/>
        </w:rPr>
        <w:t>（包括已中标未开工、已开工未竣工）</w:t>
      </w:r>
      <w:r>
        <w:rPr>
          <w:rStyle w:val="60"/>
          <w:rFonts w:hint="eastAsia" w:asciiTheme="majorEastAsia" w:hAnsiTheme="majorEastAsia" w:eastAsiaTheme="majorEastAsia" w:cstheme="majorEastAsia"/>
          <w:color w:val="auto"/>
          <w:kern w:val="0"/>
          <w:highlight w:val="none"/>
        </w:rPr>
        <w:t>建设工程项目的项目经理。</w:t>
      </w:r>
    </w:p>
    <w:p w14:paraId="1D8DC623">
      <w:pPr>
        <w:snapToGrid w:val="0"/>
        <w:ind w:firstLine="48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我方保证上述信息的真实和准确，并愿意承担因我方就此弄虚作假所引起的一切法律后果。</w:t>
      </w:r>
    </w:p>
    <w:p w14:paraId="55CADF09">
      <w:pPr>
        <w:snapToGrid w:val="0"/>
        <w:spacing w:line="440" w:lineRule="exact"/>
        <w:ind w:firstLine="480"/>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　　</w:t>
      </w:r>
    </w:p>
    <w:p w14:paraId="6091DB52">
      <w:pPr>
        <w:snapToGrid w:val="0"/>
        <w:spacing w:line="440" w:lineRule="exact"/>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　　特此承诺　　</w:t>
      </w:r>
    </w:p>
    <w:p w14:paraId="2339C45F">
      <w:pPr>
        <w:snapToGrid w:val="0"/>
        <w:spacing w:line="440" w:lineRule="exact"/>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　　</w:t>
      </w:r>
    </w:p>
    <w:p w14:paraId="7E0214DE">
      <w:pPr>
        <w:snapToGrid w:val="0"/>
        <w:spacing w:line="440" w:lineRule="exact"/>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　　</w:t>
      </w:r>
    </w:p>
    <w:p w14:paraId="1EA7F0FC">
      <w:pPr>
        <w:snapToGrid w:val="0"/>
        <w:spacing w:line="440" w:lineRule="exact"/>
        <w:jc w:val="right"/>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投标人：</w:t>
      </w:r>
      <w:r>
        <w:rPr>
          <w:rStyle w:val="60"/>
          <w:rFonts w:hint="eastAsia" w:asciiTheme="majorEastAsia" w:hAnsiTheme="majorEastAsia" w:eastAsiaTheme="majorEastAsia" w:cstheme="majorEastAsia"/>
          <w:color w:val="auto"/>
          <w:kern w:val="0"/>
          <w:highlight w:val="none"/>
          <w:u w:val="single"/>
        </w:rPr>
        <w:t xml:space="preserve">                                </w:t>
      </w:r>
      <w:r>
        <w:rPr>
          <w:rStyle w:val="60"/>
          <w:rFonts w:hint="eastAsia" w:asciiTheme="majorEastAsia" w:hAnsiTheme="majorEastAsia" w:eastAsiaTheme="majorEastAsia" w:cstheme="majorEastAsia"/>
          <w:color w:val="auto"/>
          <w:kern w:val="0"/>
          <w:highlight w:val="none"/>
        </w:rPr>
        <w:t>（盖单位章）</w:t>
      </w:r>
    </w:p>
    <w:p w14:paraId="3110D9EA">
      <w:pPr>
        <w:snapToGrid w:val="0"/>
        <w:spacing w:line="440" w:lineRule="exact"/>
        <w:jc w:val="right"/>
        <w:rPr>
          <w:rStyle w:val="60"/>
          <w:rFonts w:hint="eastAsia" w:asciiTheme="majorEastAsia" w:hAnsiTheme="majorEastAsia" w:eastAsiaTheme="majorEastAsia" w:cstheme="majorEastAsia"/>
          <w:color w:val="auto"/>
          <w:kern w:val="0"/>
          <w:highlight w:val="none"/>
        </w:rPr>
      </w:pPr>
    </w:p>
    <w:p w14:paraId="7A841E18">
      <w:pPr>
        <w:snapToGrid w:val="0"/>
        <w:spacing w:line="440" w:lineRule="exact"/>
        <w:jc w:val="right"/>
        <w:rPr>
          <w:rStyle w:val="60"/>
          <w:rFonts w:hint="eastAsia" w:asciiTheme="majorEastAsia" w:hAnsiTheme="majorEastAsia" w:eastAsiaTheme="majorEastAsia" w:cstheme="majorEastAsia"/>
          <w:color w:val="auto"/>
          <w:kern w:val="0"/>
          <w:highlight w:val="none"/>
        </w:rPr>
      </w:pPr>
    </w:p>
    <w:p w14:paraId="0734BACE">
      <w:pPr>
        <w:snapToGrid w:val="0"/>
        <w:spacing w:line="440" w:lineRule="exact"/>
        <w:jc w:val="right"/>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法定代表人或其委托代理人：</w:t>
      </w:r>
      <w:r>
        <w:rPr>
          <w:rStyle w:val="60"/>
          <w:rFonts w:hint="eastAsia" w:asciiTheme="majorEastAsia" w:hAnsiTheme="majorEastAsia" w:eastAsiaTheme="majorEastAsia" w:cstheme="majorEastAsia"/>
          <w:color w:val="auto"/>
          <w:kern w:val="0"/>
          <w:highlight w:val="none"/>
          <w:u w:val="single"/>
        </w:rPr>
        <w:t xml:space="preserve">             </w:t>
      </w:r>
      <w:r>
        <w:rPr>
          <w:rStyle w:val="60"/>
          <w:rFonts w:hint="eastAsia" w:asciiTheme="majorEastAsia" w:hAnsiTheme="majorEastAsia" w:eastAsiaTheme="majorEastAsia" w:cstheme="majorEastAsia"/>
          <w:color w:val="auto"/>
          <w:kern w:val="0"/>
          <w:highlight w:val="none"/>
        </w:rPr>
        <w:t>（签字或盖章）</w:t>
      </w:r>
    </w:p>
    <w:p w14:paraId="696AC4EE">
      <w:pPr>
        <w:snapToGrid w:val="0"/>
        <w:spacing w:line="440" w:lineRule="exact"/>
        <w:jc w:val="right"/>
        <w:rPr>
          <w:rStyle w:val="60"/>
          <w:rFonts w:hint="eastAsia" w:asciiTheme="majorEastAsia" w:hAnsiTheme="majorEastAsia" w:eastAsiaTheme="majorEastAsia" w:cstheme="majorEastAsia"/>
          <w:color w:val="auto"/>
          <w:kern w:val="0"/>
          <w:highlight w:val="none"/>
        </w:rPr>
      </w:pPr>
    </w:p>
    <w:p w14:paraId="3C55A41E">
      <w:pPr>
        <w:snapToGrid w:val="0"/>
        <w:spacing w:line="440" w:lineRule="exact"/>
        <w:jc w:val="center"/>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 xml:space="preserve">                            </w:t>
      </w:r>
      <w:r>
        <w:rPr>
          <w:rStyle w:val="60"/>
          <w:rFonts w:hint="eastAsia" w:asciiTheme="majorEastAsia" w:hAnsiTheme="majorEastAsia" w:eastAsiaTheme="majorEastAsia" w:cstheme="majorEastAsia"/>
          <w:color w:val="auto"/>
          <w:kern w:val="0"/>
          <w:highlight w:val="none"/>
          <w:u w:val="single"/>
        </w:rPr>
        <w:t xml:space="preserve">         </w:t>
      </w:r>
      <w:r>
        <w:rPr>
          <w:rStyle w:val="60"/>
          <w:rFonts w:hint="eastAsia" w:asciiTheme="majorEastAsia" w:hAnsiTheme="majorEastAsia" w:eastAsiaTheme="majorEastAsia" w:cstheme="majorEastAsia"/>
          <w:color w:val="auto"/>
          <w:kern w:val="0"/>
          <w:highlight w:val="none"/>
        </w:rPr>
        <w:t>年</w:t>
      </w:r>
      <w:r>
        <w:rPr>
          <w:rStyle w:val="60"/>
          <w:rFonts w:hint="eastAsia" w:asciiTheme="majorEastAsia" w:hAnsiTheme="majorEastAsia" w:eastAsiaTheme="majorEastAsia" w:cstheme="majorEastAsia"/>
          <w:color w:val="auto"/>
          <w:kern w:val="0"/>
          <w:highlight w:val="none"/>
          <w:u w:val="single"/>
        </w:rPr>
        <w:t xml:space="preserve">        </w:t>
      </w:r>
      <w:r>
        <w:rPr>
          <w:rStyle w:val="60"/>
          <w:rFonts w:hint="eastAsia" w:asciiTheme="majorEastAsia" w:hAnsiTheme="majorEastAsia" w:eastAsiaTheme="majorEastAsia" w:cstheme="majorEastAsia"/>
          <w:color w:val="auto"/>
          <w:kern w:val="0"/>
          <w:highlight w:val="none"/>
        </w:rPr>
        <w:t>月</w:t>
      </w:r>
      <w:r>
        <w:rPr>
          <w:rStyle w:val="60"/>
          <w:rFonts w:hint="eastAsia" w:asciiTheme="majorEastAsia" w:hAnsiTheme="majorEastAsia" w:eastAsiaTheme="majorEastAsia" w:cstheme="majorEastAsia"/>
          <w:color w:val="auto"/>
          <w:kern w:val="0"/>
          <w:highlight w:val="none"/>
          <w:u w:val="single"/>
        </w:rPr>
        <w:t xml:space="preserve">        </w:t>
      </w:r>
      <w:r>
        <w:rPr>
          <w:rStyle w:val="60"/>
          <w:rFonts w:hint="eastAsia" w:asciiTheme="majorEastAsia" w:hAnsiTheme="majorEastAsia" w:eastAsiaTheme="majorEastAsia" w:cstheme="majorEastAsia"/>
          <w:color w:val="auto"/>
          <w:kern w:val="0"/>
          <w:highlight w:val="none"/>
        </w:rPr>
        <w:t>日</w:t>
      </w:r>
    </w:p>
    <w:p w14:paraId="3AF34990">
      <w:pPr>
        <w:snapToGrid w:val="0"/>
        <w:spacing w:line="440" w:lineRule="exact"/>
        <w:rPr>
          <w:rStyle w:val="60"/>
          <w:rFonts w:hint="eastAsia" w:asciiTheme="majorEastAsia" w:hAnsiTheme="majorEastAsia" w:eastAsiaTheme="majorEastAsia" w:cstheme="majorEastAsia"/>
          <w:color w:val="auto"/>
          <w:kern w:val="0"/>
          <w:highlight w:val="none"/>
        </w:rPr>
        <w:sectPr>
          <w:endnotePr>
            <w:numFmt w:val="decimal"/>
          </w:endnotePr>
          <w:pgSz w:w="11906" w:h="16838"/>
          <w:pgMar w:top="1440" w:right="1080" w:bottom="1440" w:left="1080" w:header="850" w:footer="992" w:gutter="0"/>
          <w:pgNumType w:fmt="decimal"/>
          <w:cols w:space="720" w:num="1"/>
          <w:rtlGutter w:val="0"/>
          <w:docGrid w:linePitch="327" w:charSpace="0"/>
        </w:sectPr>
      </w:pPr>
    </w:p>
    <w:p w14:paraId="74DB205D">
      <w:pPr>
        <w:pStyle w:val="120"/>
        <w:snapToGrid w:val="0"/>
        <w:spacing w:line="440" w:lineRule="exact"/>
        <w:outlineLvl w:val="1"/>
        <w:rPr>
          <w:rStyle w:val="60"/>
          <w:rFonts w:hint="eastAsia" w:asciiTheme="majorEastAsia" w:hAnsiTheme="majorEastAsia" w:eastAsiaTheme="majorEastAsia" w:cstheme="majorEastAsia"/>
          <w:b/>
          <w:bCs/>
          <w:color w:val="auto"/>
          <w:sz w:val="21"/>
          <w:szCs w:val="21"/>
          <w:highlight w:val="none"/>
        </w:rPr>
      </w:pPr>
      <w:bookmarkStart w:id="393" w:name="_Toc2497"/>
      <w:bookmarkStart w:id="394" w:name="_Toc31193"/>
      <w:bookmarkStart w:id="395" w:name="_Toc4071"/>
      <w:bookmarkStart w:id="396" w:name="_Toc28584"/>
      <w:bookmarkStart w:id="397" w:name="_Toc31982"/>
      <w:bookmarkStart w:id="398" w:name="_Toc22871"/>
      <w:bookmarkStart w:id="399" w:name="_Toc13967"/>
      <w:bookmarkStart w:id="400" w:name="_Toc3726"/>
      <w:bookmarkStart w:id="401" w:name="_Toc22848"/>
      <w:bookmarkStart w:id="402" w:name="_Toc13202"/>
      <w:bookmarkStart w:id="403" w:name="_Toc11605"/>
      <w:bookmarkStart w:id="404" w:name="_Toc17422"/>
      <w:r>
        <w:rPr>
          <w:rStyle w:val="60"/>
          <w:rFonts w:hint="eastAsia" w:asciiTheme="majorEastAsia" w:hAnsiTheme="majorEastAsia" w:eastAsiaTheme="majorEastAsia" w:cstheme="majorEastAsia"/>
          <w:b/>
          <w:bCs/>
          <w:color w:val="auto"/>
          <w:sz w:val="21"/>
          <w:szCs w:val="21"/>
          <w:highlight w:val="none"/>
        </w:rPr>
        <w:t>格式</w:t>
      </w:r>
      <w:r>
        <w:rPr>
          <w:rStyle w:val="60"/>
          <w:rFonts w:hint="eastAsia" w:asciiTheme="majorEastAsia" w:hAnsiTheme="majorEastAsia" w:eastAsiaTheme="majorEastAsia" w:cstheme="majorEastAsia"/>
          <w:b/>
          <w:bCs/>
          <w:color w:val="auto"/>
          <w:sz w:val="21"/>
          <w:szCs w:val="21"/>
          <w:highlight w:val="none"/>
          <w:lang w:val="en-US" w:eastAsia="zh-CN"/>
        </w:rPr>
        <w:t>十</w:t>
      </w:r>
      <w:r>
        <w:rPr>
          <w:rStyle w:val="60"/>
          <w:rFonts w:hint="eastAsia" w:asciiTheme="majorEastAsia" w:hAnsiTheme="majorEastAsia" w:eastAsiaTheme="majorEastAsia" w:cstheme="majorEastAsia"/>
          <w:b/>
          <w:bCs/>
          <w:color w:val="auto"/>
          <w:sz w:val="21"/>
          <w:szCs w:val="21"/>
          <w:highlight w:val="none"/>
        </w:rPr>
        <w:t xml:space="preserve"> 项目技术负责人简历表</w:t>
      </w:r>
      <w:bookmarkEnd w:id="393"/>
      <w:bookmarkEnd w:id="394"/>
      <w:bookmarkEnd w:id="395"/>
      <w:bookmarkEnd w:id="396"/>
      <w:bookmarkEnd w:id="397"/>
      <w:bookmarkEnd w:id="398"/>
      <w:bookmarkEnd w:id="399"/>
      <w:bookmarkEnd w:id="400"/>
      <w:bookmarkEnd w:id="401"/>
      <w:bookmarkEnd w:id="402"/>
      <w:bookmarkEnd w:id="403"/>
      <w:bookmarkEnd w:id="404"/>
    </w:p>
    <w:p w14:paraId="051BF0CD">
      <w:pPr>
        <w:snapToGrid w:val="0"/>
        <w:spacing w:line="440" w:lineRule="exact"/>
        <w:jc w:val="left"/>
        <w:rPr>
          <w:rStyle w:val="60"/>
          <w:rFonts w:hint="eastAsia" w:asciiTheme="majorEastAsia" w:hAnsiTheme="majorEastAsia" w:eastAsiaTheme="majorEastAsia" w:cstheme="majorEastAsia"/>
          <w:b/>
          <w:bCs/>
          <w:color w:val="auto"/>
          <w:kern w:val="0"/>
          <w:highlight w:val="none"/>
        </w:rPr>
      </w:pPr>
    </w:p>
    <w:tbl>
      <w:tblPr>
        <w:tblStyle w:val="25"/>
        <w:tblpPr w:leftFromText="180" w:rightFromText="180" w:vertAnchor="text" w:horzAnchor="page" w:tblpX="1490" w:tblpY="692"/>
        <w:tblOverlap w:val="never"/>
        <w:tblW w:w="0" w:type="auto"/>
        <w:tblInd w:w="-8"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775"/>
        <w:gridCol w:w="963"/>
        <w:gridCol w:w="584"/>
        <w:gridCol w:w="648"/>
        <w:gridCol w:w="1294"/>
        <w:gridCol w:w="1946"/>
        <w:gridCol w:w="27"/>
        <w:gridCol w:w="1706"/>
        <w:gridCol w:w="1327"/>
      </w:tblGrid>
      <w:tr w14:paraId="0E7CDD25">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1738" w:type="dxa"/>
            <w:gridSpan w:val="2"/>
            <w:tcBorders>
              <w:top w:val="single" w:color="000000" w:sz="6" w:space="0"/>
              <w:left w:val="single" w:color="000000" w:sz="6" w:space="0"/>
              <w:bottom w:val="single" w:color="000000" w:sz="6" w:space="0"/>
              <w:right w:val="single" w:color="000000" w:sz="6" w:space="0"/>
            </w:tcBorders>
            <w:noWrap w:val="0"/>
            <w:vAlign w:val="center"/>
          </w:tcPr>
          <w:p w14:paraId="028A8930">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r>
              <w:rPr>
                <w:rStyle w:val="60"/>
                <w:rFonts w:hint="eastAsia" w:asciiTheme="majorEastAsia" w:hAnsiTheme="majorEastAsia" w:eastAsiaTheme="majorEastAsia" w:cstheme="majorEastAsia"/>
                <w:color w:val="auto"/>
                <w:kern w:val="0"/>
                <w:sz w:val="21"/>
                <w:szCs w:val="21"/>
                <w:highlight w:val="none"/>
              </w:rPr>
              <w:t>姓   名</w:t>
            </w:r>
          </w:p>
        </w:tc>
        <w:tc>
          <w:tcPr>
            <w:tcW w:w="1232" w:type="dxa"/>
            <w:gridSpan w:val="2"/>
            <w:tcBorders>
              <w:top w:val="single" w:color="000000" w:sz="6" w:space="0"/>
              <w:left w:val="single" w:color="000000" w:sz="6" w:space="0"/>
              <w:bottom w:val="single" w:color="000000" w:sz="6" w:space="0"/>
              <w:right w:val="single" w:color="000000" w:sz="6" w:space="0"/>
            </w:tcBorders>
            <w:noWrap w:val="0"/>
            <w:vAlign w:val="center"/>
          </w:tcPr>
          <w:p w14:paraId="1707AC8A">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p>
        </w:tc>
        <w:tc>
          <w:tcPr>
            <w:tcW w:w="1294" w:type="dxa"/>
            <w:tcBorders>
              <w:top w:val="single" w:color="000000" w:sz="6" w:space="0"/>
              <w:left w:val="single" w:color="000000" w:sz="6" w:space="0"/>
              <w:bottom w:val="single" w:color="000000" w:sz="6" w:space="0"/>
              <w:right w:val="single" w:color="000000" w:sz="6" w:space="0"/>
            </w:tcBorders>
            <w:noWrap w:val="0"/>
            <w:vAlign w:val="center"/>
          </w:tcPr>
          <w:p w14:paraId="2F836272">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r>
              <w:rPr>
                <w:rStyle w:val="60"/>
                <w:rFonts w:hint="eastAsia" w:asciiTheme="majorEastAsia" w:hAnsiTheme="majorEastAsia" w:eastAsiaTheme="majorEastAsia" w:cstheme="majorEastAsia"/>
                <w:color w:val="auto"/>
                <w:kern w:val="0"/>
                <w:sz w:val="21"/>
                <w:szCs w:val="21"/>
                <w:highlight w:val="none"/>
              </w:rPr>
              <w:t>性  别</w:t>
            </w:r>
          </w:p>
        </w:tc>
        <w:tc>
          <w:tcPr>
            <w:tcW w:w="1946" w:type="dxa"/>
            <w:tcBorders>
              <w:top w:val="single" w:color="000000" w:sz="6" w:space="0"/>
              <w:left w:val="single" w:color="000000" w:sz="6" w:space="0"/>
              <w:bottom w:val="single" w:color="000000" w:sz="6" w:space="0"/>
              <w:right w:val="single" w:color="000000" w:sz="6" w:space="0"/>
            </w:tcBorders>
            <w:noWrap w:val="0"/>
            <w:vAlign w:val="center"/>
          </w:tcPr>
          <w:p w14:paraId="42414A55">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p>
        </w:tc>
        <w:tc>
          <w:tcPr>
            <w:tcW w:w="1733" w:type="dxa"/>
            <w:gridSpan w:val="2"/>
            <w:tcBorders>
              <w:top w:val="single" w:color="000000" w:sz="6" w:space="0"/>
              <w:left w:val="single" w:color="000000" w:sz="6" w:space="0"/>
              <w:bottom w:val="single" w:color="000000" w:sz="6" w:space="0"/>
              <w:right w:val="single" w:color="000000" w:sz="6" w:space="0"/>
            </w:tcBorders>
            <w:noWrap w:val="0"/>
            <w:vAlign w:val="center"/>
          </w:tcPr>
          <w:p w14:paraId="45AFFF0A">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r>
              <w:rPr>
                <w:rStyle w:val="60"/>
                <w:rFonts w:hint="eastAsia" w:asciiTheme="majorEastAsia" w:hAnsiTheme="majorEastAsia" w:eastAsiaTheme="majorEastAsia" w:cstheme="majorEastAsia"/>
                <w:color w:val="auto"/>
                <w:kern w:val="0"/>
                <w:sz w:val="21"/>
                <w:szCs w:val="21"/>
                <w:highlight w:val="none"/>
              </w:rPr>
              <w:t>年   龄</w:t>
            </w:r>
          </w:p>
        </w:tc>
        <w:tc>
          <w:tcPr>
            <w:tcW w:w="1327" w:type="dxa"/>
            <w:tcBorders>
              <w:top w:val="single" w:color="000000" w:sz="6" w:space="0"/>
              <w:left w:val="single" w:color="000000" w:sz="6" w:space="0"/>
              <w:bottom w:val="single" w:color="000000" w:sz="6" w:space="0"/>
              <w:right w:val="single" w:color="000000" w:sz="6" w:space="0"/>
            </w:tcBorders>
            <w:noWrap w:val="0"/>
            <w:vAlign w:val="center"/>
          </w:tcPr>
          <w:p w14:paraId="33E441F5">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p>
        </w:tc>
      </w:tr>
      <w:tr w14:paraId="14F66294">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1738" w:type="dxa"/>
            <w:gridSpan w:val="2"/>
            <w:tcBorders>
              <w:top w:val="single" w:color="000000" w:sz="6" w:space="0"/>
              <w:left w:val="single" w:color="000000" w:sz="6" w:space="0"/>
              <w:bottom w:val="single" w:color="000000" w:sz="6" w:space="0"/>
              <w:right w:val="single" w:color="000000" w:sz="6" w:space="0"/>
            </w:tcBorders>
            <w:noWrap w:val="0"/>
            <w:vAlign w:val="center"/>
          </w:tcPr>
          <w:p w14:paraId="1152F2FE">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r>
              <w:rPr>
                <w:rStyle w:val="60"/>
                <w:rFonts w:hint="eastAsia" w:asciiTheme="majorEastAsia" w:hAnsiTheme="majorEastAsia" w:eastAsiaTheme="majorEastAsia" w:cstheme="majorEastAsia"/>
                <w:color w:val="auto"/>
                <w:kern w:val="0"/>
                <w:sz w:val="21"/>
                <w:szCs w:val="21"/>
                <w:highlight w:val="none"/>
              </w:rPr>
              <w:t>职   务</w:t>
            </w:r>
          </w:p>
        </w:tc>
        <w:tc>
          <w:tcPr>
            <w:tcW w:w="1232" w:type="dxa"/>
            <w:gridSpan w:val="2"/>
            <w:tcBorders>
              <w:top w:val="single" w:color="000000" w:sz="6" w:space="0"/>
              <w:left w:val="single" w:color="000000" w:sz="6" w:space="0"/>
              <w:bottom w:val="single" w:color="000000" w:sz="6" w:space="0"/>
              <w:right w:val="single" w:color="000000" w:sz="6" w:space="0"/>
            </w:tcBorders>
            <w:noWrap w:val="0"/>
            <w:vAlign w:val="center"/>
          </w:tcPr>
          <w:p w14:paraId="20F8984D">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p>
        </w:tc>
        <w:tc>
          <w:tcPr>
            <w:tcW w:w="1294" w:type="dxa"/>
            <w:tcBorders>
              <w:top w:val="single" w:color="000000" w:sz="6" w:space="0"/>
              <w:left w:val="single" w:color="000000" w:sz="6" w:space="0"/>
              <w:bottom w:val="single" w:color="000000" w:sz="6" w:space="0"/>
              <w:right w:val="single" w:color="000000" w:sz="6" w:space="0"/>
            </w:tcBorders>
            <w:noWrap w:val="0"/>
            <w:vAlign w:val="center"/>
          </w:tcPr>
          <w:p w14:paraId="395D17B7">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r>
              <w:rPr>
                <w:rStyle w:val="60"/>
                <w:rFonts w:hint="eastAsia" w:asciiTheme="majorEastAsia" w:hAnsiTheme="majorEastAsia" w:eastAsiaTheme="majorEastAsia" w:cstheme="majorEastAsia"/>
                <w:color w:val="auto"/>
                <w:kern w:val="0"/>
                <w:sz w:val="21"/>
                <w:szCs w:val="21"/>
                <w:highlight w:val="none"/>
              </w:rPr>
              <w:t>职  称</w:t>
            </w:r>
          </w:p>
        </w:tc>
        <w:tc>
          <w:tcPr>
            <w:tcW w:w="1946" w:type="dxa"/>
            <w:tcBorders>
              <w:top w:val="single" w:color="000000" w:sz="6" w:space="0"/>
              <w:left w:val="single" w:color="000000" w:sz="6" w:space="0"/>
              <w:bottom w:val="single" w:color="000000" w:sz="6" w:space="0"/>
              <w:right w:val="single" w:color="000000" w:sz="6" w:space="0"/>
            </w:tcBorders>
            <w:noWrap w:val="0"/>
            <w:vAlign w:val="center"/>
          </w:tcPr>
          <w:p w14:paraId="1625B58D">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p>
        </w:tc>
        <w:tc>
          <w:tcPr>
            <w:tcW w:w="1733" w:type="dxa"/>
            <w:gridSpan w:val="2"/>
            <w:tcBorders>
              <w:top w:val="single" w:color="000000" w:sz="6" w:space="0"/>
              <w:left w:val="single" w:color="000000" w:sz="6" w:space="0"/>
              <w:bottom w:val="single" w:color="000000" w:sz="6" w:space="0"/>
              <w:right w:val="single" w:color="000000" w:sz="6" w:space="0"/>
            </w:tcBorders>
            <w:noWrap w:val="0"/>
            <w:vAlign w:val="center"/>
          </w:tcPr>
          <w:p w14:paraId="5CF188BC">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r>
              <w:rPr>
                <w:rStyle w:val="60"/>
                <w:rFonts w:hint="eastAsia" w:asciiTheme="majorEastAsia" w:hAnsiTheme="majorEastAsia" w:eastAsiaTheme="majorEastAsia" w:cstheme="majorEastAsia"/>
                <w:color w:val="auto"/>
                <w:kern w:val="0"/>
                <w:sz w:val="21"/>
                <w:szCs w:val="21"/>
                <w:highlight w:val="none"/>
              </w:rPr>
              <w:t>学   历</w:t>
            </w:r>
          </w:p>
        </w:tc>
        <w:tc>
          <w:tcPr>
            <w:tcW w:w="1327" w:type="dxa"/>
            <w:tcBorders>
              <w:top w:val="single" w:color="000000" w:sz="6" w:space="0"/>
              <w:left w:val="single" w:color="000000" w:sz="6" w:space="0"/>
              <w:bottom w:val="single" w:color="000000" w:sz="6" w:space="0"/>
              <w:right w:val="single" w:color="000000" w:sz="6" w:space="0"/>
            </w:tcBorders>
            <w:noWrap w:val="0"/>
            <w:vAlign w:val="center"/>
          </w:tcPr>
          <w:p w14:paraId="5EBCF0FD">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p>
        </w:tc>
      </w:tr>
      <w:tr w14:paraId="4F02370A">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1738" w:type="dxa"/>
            <w:gridSpan w:val="2"/>
            <w:tcBorders>
              <w:top w:val="single" w:color="000000" w:sz="6" w:space="0"/>
              <w:left w:val="single" w:color="000000" w:sz="6" w:space="0"/>
              <w:bottom w:val="single" w:color="000000" w:sz="6" w:space="0"/>
              <w:right w:val="single" w:color="000000" w:sz="6" w:space="0"/>
            </w:tcBorders>
            <w:noWrap w:val="0"/>
            <w:vAlign w:val="center"/>
          </w:tcPr>
          <w:p w14:paraId="54709ED2">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r>
              <w:rPr>
                <w:rStyle w:val="60"/>
                <w:rFonts w:hint="eastAsia" w:asciiTheme="majorEastAsia" w:hAnsiTheme="majorEastAsia" w:eastAsiaTheme="majorEastAsia" w:cstheme="majorEastAsia"/>
                <w:color w:val="auto"/>
                <w:kern w:val="0"/>
                <w:sz w:val="21"/>
                <w:szCs w:val="21"/>
                <w:highlight w:val="none"/>
              </w:rPr>
              <w:t>参加工作时间</w:t>
            </w:r>
          </w:p>
        </w:tc>
        <w:tc>
          <w:tcPr>
            <w:tcW w:w="2526" w:type="dxa"/>
            <w:gridSpan w:val="3"/>
            <w:tcBorders>
              <w:top w:val="single" w:color="000000" w:sz="6" w:space="0"/>
              <w:left w:val="single" w:color="000000" w:sz="6" w:space="0"/>
              <w:bottom w:val="single" w:color="000000" w:sz="6" w:space="0"/>
              <w:right w:val="single" w:color="000000" w:sz="6" w:space="0"/>
            </w:tcBorders>
            <w:noWrap w:val="0"/>
            <w:vAlign w:val="center"/>
          </w:tcPr>
          <w:p w14:paraId="5196C66A">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p>
        </w:tc>
        <w:tc>
          <w:tcPr>
            <w:tcW w:w="3679" w:type="dxa"/>
            <w:gridSpan w:val="3"/>
            <w:tcBorders>
              <w:top w:val="single" w:color="000000" w:sz="6" w:space="0"/>
              <w:left w:val="single" w:color="000000" w:sz="6" w:space="0"/>
              <w:bottom w:val="single" w:color="000000" w:sz="6" w:space="0"/>
              <w:right w:val="single" w:color="000000" w:sz="6" w:space="0"/>
            </w:tcBorders>
            <w:noWrap w:val="0"/>
            <w:vAlign w:val="center"/>
          </w:tcPr>
          <w:p w14:paraId="1AFFF668">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r>
              <w:rPr>
                <w:rStyle w:val="60"/>
                <w:rFonts w:hint="eastAsia" w:asciiTheme="majorEastAsia" w:hAnsiTheme="majorEastAsia" w:eastAsiaTheme="majorEastAsia" w:cstheme="majorEastAsia"/>
                <w:color w:val="auto"/>
                <w:kern w:val="0"/>
                <w:sz w:val="21"/>
                <w:szCs w:val="21"/>
                <w:highlight w:val="none"/>
              </w:rPr>
              <w:t>从事工程建设项目管理工作年限</w:t>
            </w:r>
          </w:p>
        </w:tc>
        <w:tc>
          <w:tcPr>
            <w:tcW w:w="1327" w:type="dxa"/>
            <w:tcBorders>
              <w:top w:val="single" w:color="000000" w:sz="6" w:space="0"/>
              <w:left w:val="single" w:color="000000" w:sz="6" w:space="0"/>
              <w:bottom w:val="single" w:color="000000" w:sz="6" w:space="0"/>
              <w:right w:val="single" w:color="000000" w:sz="6" w:space="0"/>
            </w:tcBorders>
            <w:noWrap w:val="0"/>
            <w:vAlign w:val="center"/>
          </w:tcPr>
          <w:p w14:paraId="3ED023CB">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p>
        </w:tc>
      </w:tr>
      <w:tr w14:paraId="58670B8F">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9270" w:type="dxa"/>
            <w:gridSpan w:val="9"/>
            <w:tcBorders>
              <w:top w:val="single" w:color="000000" w:sz="6" w:space="0"/>
              <w:left w:val="single" w:color="000000" w:sz="6" w:space="0"/>
              <w:bottom w:val="single" w:color="000000" w:sz="6" w:space="0"/>
              <w:right w:val="single" w:color="000000" w:sz="6" w:space="0"/>
            </w:tcBorders>
            <w:noWrap w:val="0"/>
            <w:vAlign w:val="center"/>
          </w:tcPr>
          <w:p w14:paraId="45CF9830">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r>
              <w:rPr>
                <w:rStyle w:val="60"/>
                <w:rFonts w:hint="eastAsia" w:asciiTheme="majorEastAsia" w:hAnsiTheme="majorEastAsia" w:eastAsiaTheme="majorEastAsia" w:cstheme="majorEastAsia"/>
                <w:color w:val="auto"/>
                <w:kern w:val="0"/>
                <w:sz w:val="21"/>
                <w:szCs w:val="21"/>
                <w:highlight w:val="none"/>
              </w:rPr>
              <w:t>以项目技术负责人身份参与过的主要业绩（已完工项目）</w:t>
            </w:r>
          </w:p>
        </w:tc>
      </w:tr>
      <w:tr w14:paraId="0A9EDC50">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75" w:type="dxa"/>
            <w:tcBorders>
              <w:top w:val="single" w:color="000000" w:sz="6" w:space="0"/>
              <w:left w:val="single" w:color="000000" w:sz="6" w:space="0"/>
              <w:bottom w:val="single" w:color="000000" w:sz="6" w:space="0"/>
              <w:right w:val="single" w:color="000000" w:sz="4" w:space="0"/>
            </w:tcBorders>
            <w:noWrap w:val="0"/>
            <w:vAlign w:val="center"/>
          </w:tcPr>
          <w:p w14:paraId="72B98F45">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r>
              <w:rPr>
                <w:rStyle w:val="60"/>
                <w:rFonts w:hint="eastAsia" w:asciiTheme="majorEastAsia" w:hAnsiTheme="majorEastAsia" w:eastAsiaTheme="majorEastAsia" w:cstheme="majorEastAsia"/>
                <w:color w:val="auto"/>
                <w:kern w:val="0"/>
                <w:sz w:val="21"/>
                <w:szCs w:val="21"/>
                <w:highlight w:val="none"/>
              </w:rPr>
              <w:t>序号</w:t>
            </w:r>
          </w:p>
        </w:tc>
        <w:tc>
          <w:tcPr>
            <w:tcW w:w="1547" w:type="dxa"/>
            <w:gridSpan w:val="2"/>
            <w:tcBorders>
              <w:top w:val="single" w:color="000000" w:sz="6" w:space="0"/>
              <w:left w:val="single" w:color="000000" w:sz="4" w:space="0"/>
              <w:bottom w:val="single" w:color="000000" w:sz="6" w:space="0"/>
              <w:right w:val="single" w:color="000000" w:sz="6" w:space="0"/>
            </w:tcBorders>
            <w:noWrap w:val="0"/>
            <w:vAlign w:val="center"/>
          </w:tcPr>
          <w:p w14:paraId="449BBCA0">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r>
              <w:rPr>
                <w:rStyle w:val="60"/>
                <w:rFonts w:hint="eastAsia" w:asciiTheme="majorEastAsia" w:hAnsiTheme="majorEastAsia" w:eastAsiaTheme="majorEastAsia" w:cstheme="majorEastAsia"/>
                <w:color w:val="auto"/>
                <w:kern w:val="0"/>
                <w:sz w:val="21"/>
                <w:szCs w:val="21"/>
                <w:highlight w:val="none"/>
              </w:rPr>
              <w:t>项目名称</w:t>
            </w:r>
          </w:p>
        </w:tc>
        <w:tc>
          <w:tcPr>
            <w:tcW w:w="1942" w:type="dxa"/>
            <w:gridSpan w:val="2"/>
            <w:tcBorders>
              <w:top w:val="single" w:color="000000" w:sz="6" w:space="0"/>
              <w:left w:val="single" w:color="000000" w:sz="6" w:space="0"/>
              <w:bottom w:val="single" w:color="000000" w:sz="6" w:space="0"/>
              <w:right w:val="single" w:color="000000" w:sz="6" w:space="0"/>
            </w:tcBorders>
            <w:noWrap w:val="0"/>
            <w:vAlign w:val="center"/>
          </w:tcPr>
          <w:p w14:paraId="263F5EED">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r>
              <w:rPr>
                <w:rStyle w:val="60"/>
                <w:rFonts w:hint="eastAsia" w:asciiTheme="majorEastAsia" w:hAnsiTheme="majorEastAsia" w:eastAsiaTheme="majorEastAsia" w:cstheme="majorEastAsia"/>
                <w:color w:val="auto"/>
                <w:kern w:val="0"/>
                <w:sz w:val="21"/>
                <w:szCs w:val="21"/>
                <w:highlight w:val="none"/>
              </w:rPr>
              <w:t>建设单位</w:t>
            </w:r>
          </w:p>
        </w:tc>
        <w:tc>
          <w:tcPr>
            <w:tcW w:w="1973" w:type="dxa"/>
            <w:gridSpan w:val="2"/>
            <w:tcBorders>
              <w:top w:val="single" w:color="000000" w:sz="6" w:space="0"/>
              <w:left w:val="single" w:color="000000" w:sz="6" w:space="0"/>
              <w:bottom w:val="single" w:color="000000" w:sz="6" w:space="0"/>
              <w:right w:val="single" w:color="000000" w:sz="6" w:space="0"/>
            </w:tcBorders>
            <w:noWrap w:val="0"/>
            <w:vAlign w:val="center"/>
          </w:tcPr>
          <w:p w14:paraId="326BC1E4">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r>
              <w:rPr>
                <w:rStyle w:val="60"/>
                <w:rFonts w:hint="eastAsia" w:asciiTheme="majorEastAsia" w:hAnsiTheme="majorEastAsia" w:eastAsiaTheme="majorEastAsia" w:cstheme="majorEastAsia"/>
                <w:color w:val="auto"/>
                <w:kern w:val="0"/>
                <w:sz w:val="21"/>
                <w:szCs w:val="21"/>
                <w:highlight w:val="none"/>
              </w:rPr>
              <w:t>建设内容和规模</w:t>
            </w:r>
          </w:p>
        </w:tc>
        <w:tc>
          <w:tcPr>
            <w:tcW w:w="1706" w:type="dxa"/>
            <w:tcBorders>
              <w:top w:val="single" w:color="000000" w:sz="6" w:space="0"/>
              <w:left w:val="single" w:color="000000" w:sz="6" w:space="0"/>
              <w:bottom w:val="single" w:color="000000" w:sz="6" w:space="0"/>
              <w:right w:val="single" w:color="000000" w:sz="6" w:space="0"/>
            </w:tcBorders>
            <w:noWrap w:val="0"/>
            <w:vAlign w:val="center"/>
          </w:tcPr>
          <w:p w14:paraId="09088ACE">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r>
              <w:rPr>
                <w:rStyle w:val="60"/>
                <w:rFonts w:hint="eastAsia" w:asciiTheme="majorEastAsia" w:hAnsiTheme="majorEastAsia" w:eastAsiaTheme="majorEastAsia" w:cstheme="majorEastAsia"/>
                <w:color w:val="auto"/>
                <w:kern w:val="0"/>
                <w:sz w:val="21"/>
                <w:szCs w:val="21"/>
                <w:highlight w:val="none"/>
              </w:rPr>
              <w:t>开、竣工日期</w:t>
            </w:r>
          </w:p>
        </w:tc>
        <w:tc>
          <w:tcPr>
            <w:tcW w:w="1327" w:type="dxa"/>
            <w:tcBorders>
              <w:top w:val="single" w:color="000000" w:sz="6" w:space="0"/>
              <w:left w:val="single" w:color="000000" w:sz="6" w:space="0"/>
              <w:bottom w:val="single" w:color="000000" w:sz="6" w:space="0"/>
              <w:right w:val="single" w:color="000000" w:sz="6" w:space="0"/>
            </w:tcBorders>
            <w:noWrap w:val="0"/>
            <w:vAlign w:val="center"/>
          </w:tcPr>
          <w:p w14:paraId="71406634">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r>
              <w:rPr>
                <w:rStyle w:val="60"/>
                <w:rFonts w:hint="eastAsia" w:asciiTheme="majorEastAsia" w:hAnsiTheme="majorEastAsia" w:eastAsiaTheme="majorEastAsia" w:cstheme="majorEastAsia"/>
                <w:color w:val="auto"/>
                <w:kern w:val="0"/>
                <w:sz w:val="21"/>
                <w:szCs w:val="21"/>
                <w:highlight w:val="none"/>
              </w:rPr>
              <w:t>质量等级</w:t>
            </w:r>
          </w:p>
        </w:tc>
      </w:tr>
      <w:tr w14:paraId="7B79D9AA">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75" w:type="dxa"/>
            <w:tcBorders>
              <w:top w:val="single" w:color="000000" w:sz="6" w:space="0"/>
              <w:left w:val="single" w:color="000000" w:sz="6" w:space="0"/>
              <w:bottom w:val="single" w:color="000000" w:sz="6" w:space="0"/>
              <w:right w:val="single" w:color="000000" w:sz="4" w:space="0"/>
            </w:tcBorders>
            <w:noWrap w:val="0"/>
            <w:vAlign w:val="center"/>
          </w:tcPr>
          <w:p w14:paraId="7D0340C0">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r>
              <w:rPr>
                <w:rStyle w:val="60"/>
                <w:rFonts w:hint="eastAsia" w:asciiTheme="majorEastAsia" w:hAnsiTheme="majorEastAsia" w:eastAsiaTheme="majorEastAsia" w:cstheme="majorEastAsia"/>
                <w:color w:val="auto"/>
                <w:kern w:val="0"/>
                <w:sz w:val="21"/>
                <w:szCs w:val="21"/>
                <w:highlight w:val="none"/>
              </w:rPr>
              <w:t>1</w:t>
            </w:r>
          </w:p>
        </w:tc>
        <w:tc>
          <w:tcPr>
            <w:tcW w:w="1547" w:type="dxa"/>
            <w:gridSpan w:val="2"/>
            <w:tcBorders>
              <w:top w:val="single" w:color="000000" w:sz="6" w:space="0"/>
              <w:left w:val="single" w:color="000000" w:sz="4" w:space="0"/>
              <w:bottom w:val="single" w:color="000000" w:sz="6" w:space="0"/>
              <w:right w:val="single" w:color="000000" w:sz="6" w:space="0"/>
            </w:tcBorders>
            <w:noWrap w:val="0"/>
            <w:vAlign w:val="center"/>
          </w:tcPr>
          <w:p w14:paraId="73CDA91E">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p>
        </w:tc>
        <w:tc>
          <w:tcPr>
            <w:tcW w:w="1942" w:type="dxa"/>
            <w:gridSpan w:val="2"/>
            <w:tcBorders>
              <w:top w:val="single" w:color="000000" w:sz="6" w:space="0"/>
              <w:left w:val="single" w:color="000000" w:sz="6" w:space="0"/>
              <w:bottom w:val="single" w:color="000000" w:sz="6" w:space="0"/>
              <w:right w:val="single" w:color="000000" w:sz="6" w:space="0"/>
            </w:tcBorders>
            <w:noWrap w:val="0"/>
            <w:vAlign w:val="center"/>
          </w:tcPr>
          <w:p w14:paraId="5F0BBDC0">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p>
        </w:tc>
        <w:tc>
          <w:tcPr>
            <w:tcW w:w="1973" w:type="dxa"/>
            <w:gridSpan w:val="2"/>
            <w:tcBorders>
              <w:top w:val="single" w:color="000000" w:sz="6" w:space="0"/>
              <w:left w:val="single" w:color="000000" w:sz="6" w:space="0"/>
              <w:bottom w:val="single" w:color="000000" w:sz="6" w:space="0"/>
              <w:right w:val="single" w:color="000000" w:sz="6" w:space="0"/>
            </w:tcBorders>
            <w:noWrap w:val="0"/>
            <w:vAlign w:val="center"/>
          </w:tcPr>
          <w:p w14:paraId="3ECC4C2F">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p>
        </w:tc>
        <w:tc>
          <w:tcPr>
            <w:tcW w:w="1706" w:type="dxa"/>
            <w:tcBorders>
              <w:top w:val="single" w:color="000000" w:sz="6" w:space="0"/>
              <w:left w:val="single" w:color="000000" w:sz="6" w:space="0"/>
              <w:bottom w:val="single" w:color="000000" w:sz="6" w:space="0"/>
              <w:right w:val="single" w:color="000000" w:sz="6" w:space="0"/>
            </w:tcBorders>
            <w:noWrap w:val="0"/>
            <w:vAlign w:val="center"/>
          </w:tcPr>
          <w:p w14:paraId="004B2873">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p>
        </w:tc>
        <w:tc>
          <w:tcPr>
            <w:tcW w:w="1327" w:type="dxa"/>
            <w:tcBorders>
              <w:top w:val="single" w:color="000000" w:sz="6" w:space="0"/>
              <w:left w:val="single" w:color="000000" w:sz="6" w:space="0"/>
              <w:bottom w:val="single" w:color="000000" w:sz="6" w:space="0"/>
              <w:right w:val="single" w:color="000000" w:sz="6" w:space="0"/>
            </w:tcBorders>
            <w:noWrap w:val="0"/>
            <w:vAlign w:val="center"/>
          </w:tcPr>
          <w:p w14:paraId="06183C2B">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p>
        </w:tc>
      </w:tr>
      <w:tr w14:paraId="5CAF3B32">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75" w:type="dxa"/>
            <w:tcBorders>
              <w:top w:val="single" w:color="000000" w:sz="6" w:space="0"/>
              <w:left w:val="single" w:color="000000" w:sz="6" w:space="0"/>
              <w:bottom w:val="single" w:color="000000" w:sz="6" w:space="0"/>
              <w:right w:val="single" w:color="000000" w:sz="4" w:space="0"/>
            </w:tcBorders>
            <w:noWrap w:val="0"/>
            <w:vAlign w:val="center"/>
          </w:tcPr>
          <w:p w14:paraId="695092EE">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r>
              <w:rPr>
                <w:rStyle w:val="60"/>
                <w:rFonts w:hint="eastAsia" w:asciiTheme="majorEastAsia" w:hAnsiTheme="majorEastAsia" w:eastAsiaTheme="majorEastAsia" w:cstheme="majorEastAsia"/>
                <w:color w:val="auto"/>
                <w:kern w:val="0"/>
                <w:sz w:val="21"/>
                <w:szCs w:val="21"/>
                <w:highlight w:val="none"/>
              </w:rPr>
              <w:t>2</w:t>
            </w:r>
          </w:p>
        </w:tc>
        <w:tc>
          <w:tcPr>
            <w:tcW w:w="1547" w:type="dxa"/>
            <w:gridSpan w:val="2"/>
            <w:tcBorders>
              <w:top w:val="single" w:color="000000" w:sz="6" w:space="0"/>
              <w:left w:val="single" w:color="000000" w:sz="4" w:space="0"/>
              <w:bottom w:val="single" w:color="000000" w:sz="6" w:space="0"/>
              <w:right w:val="single" w:color="000000" w:sz="6" w:space="0"/>
            </w:tcBorders>
            <w:noWrap w:val="0"/>
            <w:vAlign w:val="center"/>
          </w:tcPr>
          <w:p w14:paraId="124FD512">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p>
        </w:tc>
        <w:tc>
          <w:tcPr>
            <w:tcW w:w="1942" w:type="dxa"/>
            <w:gridSpan w:val="2"/>
            <w:tcBorders>
              <w:top w:val="single" w:color="000000" w:sz="6" w:space="0"/>
              <w:left w:val="single" w:color="000000" w:sz="6" w:space="0"/>
              <w:bottom w:val="single" w:color="000000" w:sz="6" w:space="0"/>
              <w:right w:val="single" w:color="000000" w:sz="6" w:space="0"/>
            </w:tcBorders>
            <w:noWrap w:val="0"/>
            <w:vAlign w:val="center"/>
          </w:tcPr>
          <w:p w14:paraId="01F05468">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p>
        </w:tc>
        <w:tc>
          <w:tcPr>
            <w:tcW w:w="1973" w:type="dxa"/>
            <w:gridSpan w:val="2"/>
            <w:tcBorders>
              <w:top w:val="single" w:color="000000" w:sz="6" w:space="0"/>
              <w:left w:val="single" w:color="000000" w:sz="6" w:space="0"/>
              <w:bottom w:val="single" w:color="000000" w:sz="6" w:space="0"/>
              <w:right w:val="single" w:color="000000" w:sz="6" w:space="0"/>
            </w:tcBorders>
            <w:noWrap w:val="0"/>
            <w:vAlign w:val="center"/>
          </w:tcPr>
          <w:p w14:paraId="488323A1">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p>
        </w:tc>
        <w:tc>
          <w:tcPr>
            <w:tcW w:w="1706" w:type="dxa"/>
            <w:tcBorders>
              <w:top w:val="single" w:color="000000" w:sz="6" w:space="0"/>
              <w:left w:val="single" w:color="000000" w:sz="6" w:space="0"/>
              <w:bottom w:val="single" w:color="000000" w:sz="6" w:space="0"/>
              <w:right w:val="single" w:color="000000" w:sz="6" w:space="0"/>
            </w:tcBorders>
            <w:noWrap w:val="0"/>
            <w:vAlign w:val="center"/>
          </w:tcPr>
          <w:p w14:paraId="102A0B9D">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p>
        </w:tc>
        <w:tc>
          <w:tcPr>
            <w:tcW w:w="1327" w:type="dxa"/>
            <w:tcBorders>
              <w:top w:val="single" w:color="000000" w:sz="6" w:space="0"/>
              <w:left w:val="single" w:color="000000" w:sz="6" w:space="0"/>
              <w:bottom w:val="single" w:color="000000" w:sz="6" w:space="0"/>
              <w:right w:val="single" w:color="000000" w:sz="6" w:space="0"/>
            </w:tcBorders>
            <w:noWrap w:val="0"/>
            <w:vAlign w:val="center"/>
          </w:tcPr>
          <w:p w14:paraId="769067E3">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p>
        </w:tc>
      </w:tr>
      <w:tr w14:paraId="683FBF8C">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75" w:type="dxa"/>
            <w:tcBorders>
              <w:top w:val="single" w:color="000000" w:sz="6" w:space="0"/>
              <w:left w:val="single" w:color="000000" w:sz="6" w:space="0"/>
              <w:bottom w:val="single" w:color="000000" w:sz="6" w:space="0"/>
              <w:right w:val="single" w:color="000000" w:sz="4" w:space="0"/>
            </w:tcBorders>
            <w:noWrap w:val="0"/>
            <w:vAlign w:val="center"/>
          </w:tcPr>
          <w:p w14:paraId="4F9CF847">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r>
              <w:rPr>
                <w:rStyle w:val="60"/>
                <w:rFonts w:hint="eastAsia" w:asciiTheme="majorEastAsia" w:hAnsiTheme="majorEastAsia" w:eastAsiaTheme="majorEastAsia" w:cstheme="majorEastAsia"/>
                <w:color w:val="auto"/>
                <w:kern w:val="0"/>
                <w:sz w:val="21"/>
                <w:szCs w:val="21"/>
                <w:highlight w:val="none"/>
              </w:rPr>
              <w:t>……</w:t>
            </w:r>
          </w:p>
        </w:tc>
        <w:tc>
          <w:tcPr>
            <w:tcW w:w="1547" w:type="dxa"/>
            <w:gridSpan w:val="2"/>
            <w:tcBorders>
              <w:top w:val="single" w:color="000000" w:sz="6" w:space="0"/>
              <w:left w:val="single" w:color="000000" w:sz="4" w:space="0"/>
              <w:bottom w:val="single" w:color="000000" w:sz="6" w:space="0"/>
              <w:right w:val="single" w:color="000000" w:sz="6" w:space="0"/>
            </w:tcBorders>
            <w:noWrap w:val="0"/>
            <w:vAlign w:val="center"/>
          </w:tcPr>
          <w:p w14:paraId="3562B488">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p>
        </w:tc>
        <w:tc>
          <w:tcPr>
            <w:tcW w:w="1942" w:type="dxa"/>
            <w:gridSpan w:val="2"/>
            <w:tcBorders>
              <w:top w:val="single" w:color="000000" w:sz="6" w:space="0"/>
              <w:left w:val="single" w:color="000000" w:sz="6" w:space="0"/>
              <w:bottom w:val="single" w:color="000000" w:sz="6" w:space="0"/>
              <w:right w:val="single" w:color="000000" w:sz="6" w:space="0"/>
            </w:tcBorders>
            <w:noWrap w:val="0"/>
            <w:vAlign w:val="center"/>
          </w:tcPr>
          <w:p w14:paraId="44CD1C23">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p>
        </w:tc>
        <w:tc>
          <w:tcPr>
            <w:tcW w:w="1973" w:type="dxa"/>
            <w:gridSpan w:val="2"/>
            <w:tcBorders>
              <w:top w:val="single" w:color="000000" w:sz="6" w:space="0"/>
              <w:left w:val="single" w:color="000000" w:sz="6" w:space="0"/>
              <w:bottom w:val="single" w:color="000000" w:sz="6" w:space="0"/>
              <w:right w:val="single" w:color="000000" w:sz="6" w:space="0"/>
            </w:tcBorders>
            <w:noWrap w:val="0"/>
            <w:vAlign w:val="center"/>
          </w:tcPr>
          <w:p w14:paraId="09DA4F25">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p>
        </w:tc>
        <w:tc>
          <w:tcPr>
            <w:tcW w:w="1706" w:type="dxa"/>
            <w:tcBorders>
              <w:top w:val="single" w:color="000000" w:sz="6" w:space="0"/>
              <w:left w:val="single" w:color="000000" w:sz="6" w:space="0"/>
              <w:bottom w:val="single" w:color="000000" w:sz="6" w:space="0"/>
              <w:right w:val="single" w:color="000000" w:sz="6" w:space="0"/>
            </w:tcBorders>
            <w:noWrap w:val="0"/>
            <w:vAlign w:val="center"/>
          </w:tcPr>
          <w:p w14:paraId="289D593B">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p>
        </w:tc>
        <w:tc>
          <w:tcPr>
            <w:tcW w:w="1327" w:type="dxa"/>
            <w:tcBorders>
              <w:top w:val="single" w:color="000000" w:sz="6" w:space="0"/>
              <w:left w:val="single" w:color="000000" w:sz="6" w:space="0"/>
              <w:bottom w:val="single" w:color="000000" w:sz="6" w:space="0"/>
              <w:right w:val="single" w:color="000000" w:sz="6" w:space="0"/>
            </w:tcBorders>
            <w:noWrap w:val="0"/>
            <w:vAlign w:val="center"/>
          </w:tcPr>
          <w:p w14:paraId="391090E3">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p>
        </w:tc>
      </w:tr>
      <w:tr w14:paraId="2FCEF831">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75" w:type="dxa"/>
            <w:tcBorders>
              <w:top w:val="single" w:color="000000" w:sz="6" w:space="0"/>
              <w:left w:val="single" w:color="000000" w:sz="6" w:space="0"/>
              <w:bottom w:val="single" w:color="000000" w:sz="6" w:space="0"/>
              <w:right w:val="single" w:color="000000" w:sz="4" w:space="0"/>
            </w:tcBorders>
            <w:noWrap w:val="0"/>
            <w:vAlign w:val="center"/>
          </w:tcPr>
          <w:p w14:paraId="12C6EF96">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p>
        </w:tc>
        <w:tc>
          <w:tcPr>
            <w:tcW w:w="1547" w:type="dxa"/>
            <w:gridSpan w:val="2"/>
            <w:tcBorders>
              <w:top w:val="single" w:color="000000" w:sz="6" w:space="0"/>
              <w:left w:val="single" w:color="000000" w:sz="4" w:space="0"/>
              <w:bottom w:val="single" w:color="000000" w:sz="6" w:space="0"/>
              <w:right w:val="single" w:color="000000" w:sz="6" w:space="0"/>
            </w:tcBorders>
            <w:noWrap w:val="0"/>
            <w:vAlign w:val="center"/>
          </w:tcPr>
          <w:p w14:paraId="59CC3F24">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p>
        </w:tc>
        <w:tc>
          <w:tcPr>
            <w:tcW w:w="1942" w:type="dxa"/>
            <w:gridSpan w:val="2"/>
            <w:tcBorders>
              <w:top w:val="single" w:color="000000" w:sz="6" w:space="0"/>
              <w:left w:val="single" w:color="000000" w:sz="6" w:space="0"/>
              <w:bottom w:val="single" w:color="000000" w:sz="6" w:space="0"/>
              <w:right w:val="single" w:color="000000" w:sz="6" w:space="0"/>
            </w:tcBorders>
            <w:noWrap w:val="0"/>
            <w:vAlign w:val="center"/>
          </w:tcPr>
          <w:p w14:paraId="3A461BBC">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p>
        </w:tc>
        <w:tc>
          <w:tcPr>
            <w:tcW w:w="1973" w:type="dxa"/>
            <w:gridSpan w:val="2"/>
            <w:tcBorders>
              <w:top w:val="single" w:color="000000" w:sz="6" w:space="0"/>
              <w:left w:val="single" w:color="000000" w:sz="6" w:space="0"/>
              <w:bottom w:val="single" w:color="000000" w:sz="6" w:space="0"/>
              <w:right w:val="single" w:color="000000" w:sz="6" w:space="0"/>
            </w:tcBorders>
            <w:noWrap w:val="0"/>
            <w:vAlign w:val="center"/>
          </w:tcPr>
          <w:p w14:paraId="5456DCA3">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p>
        </w:tc>
        <w:tc>
          <w:tcPr>
            <w:tcW w:w="1706" w:type="dxa"/>
            <w:tcBorders>
              <w:top w:val="single" w:color="000000" w:sz="6" w:space="0"/>
              <w:left w:val="single" w:color="000000" w:sz="6" w:space="0"/>
              <w:bottom w:val="single" w:color="000000" w:sz="6" w:space="0"/>
              <w:right w:val="single" w:color="000000" w:sz="6" w:space="0"/>
            </w:tcBorders>
            <w:noWrap w:val="0"/>
            <w:vAlign w:val="center"/>
          </w:tcPr>
          <w:p w14:paraId="521CA77C">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p>
        </w:tc>
        <w:tc>
          <w:tcPr>
            <w:tcW w:w="1327" w:type="dxa"/>
            <w:tcBorders>
              <w:top w:val="single" w:color="000000" w:sz="6" w:space="0"/>
              <w:left w:val="single" w:color="000000" w:sz="6" w:space="0"/>
              <w:bottom w:val="single" w:color="000000" w:sz="6" w:space="0"/>
              <w:right w:val="single" w:color="000000" w:sz="6" w:space="0"/>
            </w:tcBorders>
            <w:noWrap w:val="0"/>
            <w:vAlign w:val="center"/>
          </w:tcPr>
          <w:p w14:paraId="3D200BF7">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p>
        </w:tc>
      </w:tr>
      <w:tr w14:paraId="5911DA1D">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75" w:type="dxa"/>
            <w:tcBorders>
              <w:top w:val="single" w:color="000000" w:sz="6" w:space="0"/>
              <w:left w:val="single" w:color="000000" w:sz="6" w:space="0"/>
              <w:bottom w:val="single" w:color="000000" w:sz="6" w:space="0"/>
              <w:right w:val="single" w:color="000000" w:sz="4" w:space="0"/>
            </w:tcBorders>
            <w:noWrap w:val="0"/>
            <w:vAlign w:val="center"/>
          </w:tcPr>
          <w:p w14:paraId="3FD87F17">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p>
        </w:tc>
        <w:tc>
          <w:tcPr>
            <w:tcW w:w="1547" w:type="dxa"/>
            <w:gridSpan w:val="2"/>
            <w:tcBorders>
              <w:top w:val="single" w:color="000000" w:sz="6" w:space="0"/>
              <w:left w:val="single" w:color="000000" w:sz="4" w:space="0"/>
              <w:bottom w:val="single" w:color="000000" w:sz="6" w:space="0"/>
              <w:right w:val="single" w:color="000000" w:sz="6" w:space="0"/>
            </w:tcBorders>
            <w:noWrap w:val="0"/>
            <w:vAlign w:val="center"/>
          </w:tcPr>
          <w:p w14:paraId="22BDF188">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p>
        </w:tc>
        <w:tc>
          <w:tcPr>
            <w:tcW w:w="1942" w:type="dxa"/>
            <w:gridSpan w:val="2"/>
            <w:tcBorders>
              <w:top w:val="single" w:color="000000" w:sz="6" w:space="0"/>
              <w:left w:val="single" w:color="000000" w:sz="6" w:space="0"/>
              <w:bottom w:val="single" w:color="000000" w:sz="6" w:space="0"/>
              <w:right w:val="single" w:color="000000" w:sz="6" w:space="0"/>
            </w:tcBorders>
            <w:noWrap w:val="0"/>
            <w:vAlign w:val="center"/>
          </w:tcPr>
          <w:p w14:paraId="45E9E472">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p>
        </w:tc>
        <w:tc>
          <w:tcPr>
            <w:tcW w:w="1973" w:type="dxa"/>
            <w:gridSpan w:val="2"/>
            <w:tcBorders>
              <w:top w:val="single" w:color="000000" w:sz="6" w:space="0"/>
              <w:left w:val="single" w:color="000000" w:sz="6" w:space="0"/>
              <w:bottom w:val="single" w:color="000000" w:sz="6" w:space="0"/>
              <w:right w:val="single" w:color="000000" w:sz="6" w:space="0"/>
            </w:tcBorders>
            <w:noWrap w:val="0"/>
            <w:vAlign w:val="center"/>
          </w:tcPr>
          <w:p w14:paraId="543BBA46">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p>
        </w:tc>
        <w:tc>
          <w:tcPr>
            <w:tcW w:w="1706" w:type="dxa"/>
            <w:tcBorders>
              <w:top w:val="single" w:color="000000" w:sz="6" w:space="0"/>
              <w:left w:val="single" w:color="000000" w:sz="6" w:space="0"/>
              <w:bottom w:val="single" w:color="000000" w:sz="6" w:space="0"/>
              <w:right w:val="single" w:color="000000" w:sz="6" w:space="0"/>
            </w:tcBorders>
            <w:noWrap w:val="0"/>
            <w:vAlign w:val="center"/>
          </w:tcPr>
          <w:p w14:paraId="38642B60">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p>
        </w:tc>
        <w:tc>
          <w:tcPr>
            <w:tcW w:w="1327" w:type="dxa"/>
            <w:tcBorders>
              <w:top w:val="single" w:color="000000" w:sz="6" w:space="0"/>
              <w:left w:val="single" w:color="000000" w:sz="6" w:space="0"/>
              <w:bottom w:val="single" w:color="000000" w:sz="6" w:space="0"/>
              <w:right w:val="single" w:color="000000" w:sz="6" w:space="0"/>
            </w:tcBorders>
            <w:noWrap w:val="0"/>
            <w:vAlign w:val="center"/>
          </w:tcPr>
          <w:p w14:paraId="46B4BD63">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p>
        </w:tc>
      </w:tr>
    </w:tbl>
    <w:p w14:paraId="0C69A6A5">
      <w:pPr>
        <w:snapToGrid w:val="0"/>
        <w:spacing w:line="440" w:lineRule="exact"/>
        <w:jc w:val="center"/>
        <w:rPr>
          <w:rStyle w:val="60"/>
          <w:rFonts w:hint="eastAsia" w:asciiTheme="majorEastAsia" w:hAnsiTheme="majorEastAsia" w:eastAsiaTheme="majorEastAsia" w:cstheme="majorEastAsia"/>
          <w:b/>
          <w:bCs/>
          <w:color w:val="auto"/>
          <w:kern w:val="0"/>
          <w:highlight w:val="none"/>
        </w:rPr>
      </w:pPr>
      <w:r>
        <w:rPr>
          <w:rStyle w:val="60"/>
          <w:rFonts w:hint="eastAsia" w:asciiTheme="majorEastAsia" w:hAnsiTheme="majorEastAsia" w:eastAsiaTheme="majorEastAsia" w:cstheme="majorEastAsia"/>
          <w:b/>
          <w:bCs/>
          <w:color w:val="auto"/>
          <w:kern w:val="0"/>
          <w:sz w:val="30"/>
          <w:szCs w:val="30"/>
          <w:highlight w:val="none"/>
        </w:rPr>
        <w:t>项目技术负责人简历表</w:t>
      </w:r>
    </w:p>
    <w:p w14:paraId="695B9D5C">
      <w:pPr>
        <w:snapToGrid w:val="0"/>
        <w:spacing w:line="440" w:lineRule="exact"/>
        <w:ind w:firstLine="570"/>
        <w:rPr>
          <w:rStyle w:val="60"/>
          <w:rFonts w:hint="eastAsia" w:asciiTheme="majorEastAsia" w:hAnsiTheme="majorEastAsia" w:eastAsiaTheme="majorEastAsia" w:cstheme="majorEastAsia"/>
          <w:color w:val="auto"/>
          <w:kern w:val="0"/>
          <w:highlight w:val="none"/>
        </w:rPr>
      </w:pPr>
    </w:p>
    <w:p w14:paraId="6BCB4563">
      <w:pPr>
        <w:pStyle w:val="121"/>
        <w:snapToGrid w:val="0"/>
        <w:spacing w:line="440" w:lineRule="exact"/>
        <w:jc w:val="right"/>
        <w:rPr>
          <w:rStyle w:val="60"/>
          <w:rFonts w:hint="eastAsia" w:asciiTheme="majorEastAsia" w:hAnsiTheme="majorEastAsia" w:eastAsiaTheme="majorEastAsia" w:cstheme="majorEastAsia"/>
          <w:color w:val="auto"/>
          <w:kern w:val="0"/>
          <w:highlight w:val="none"/>
        </w:rPr>
      </w:pPr>
    </w:p>
    <w:p w14:paraId="3DC62CCA">
      <w:pPr>
        <w:pStyle w:val="121"/>
        <w:snapToGrid w:val="0"/>
        <w:spacing w:line="440" w:lineRule="exact"/>
        <w:jc w:val="right"/>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项目技术负责人：</w:t>
      </w:r>
      <w:r>
        <w:rPr>
          <w:rStyle w:val="60"/>
          <w:rFonts w:hint="eastAsia" w:asciiTheme="majorEastAsia" w:hAnsiTheme="majorEastAsia" w:eastAsiaTheme="majorEastAsia" w:cstheme="majorEastAsia"/>
          <w:color w:val="auto"/>
          <w:kern w:val="0"/>
          <w:highlight w:val="none"/>
          <w:u w:val="single"/>
        </w:rPr>
        <w:t xml:space="preserve">              </w:t>
      </w:r>
      <w:r>
        <w:rPr>
          <w:rStyle w:val="60"/>
          <w:rFonts w:hint="eastAsia" w:asciiTheme="majorEastAsia" w:hAnsiTheme="majorEastAsia" w:eastAsiaTheme="majorEastAsia" w:cstheme="majorEastAsia"/>
          <w:color w:val="auto"/>
          <w:kern w:val="0"/>
          <w:highlight w:val="none"/>
        </w:rPr>
        <w:t>（签字）</w:t>
      </w:r>
    </w:p>
    <w:p w14:paraId="04A0544E">
      <w:pPr>
        <w:pStyle w:val="121"/>
        <w:snapToGrid w:val="0"/>
        <w:spacing w:line="440" w:lineRule="exact"/>
        <w:jc w:val="right"/>
        <w:rPr>
          <w:rStyle w:val="60"/>
          <w:rFonts w:hint="eastAsia" w:asciiTheme="majorEastAsia" w:hAnsiTheme="majorEastAsia" w:eastAsiaTheme="majorEastAsia" w:cstheme="majorEastAsia"/>
          <w:color w:val="auto"/>
          <w:kern w:val="0"/>
          <w:highlight w:val="none"/>
        </w:rPr>
      </w:pPr>
    </w:p>
    <w:p w14:paraId="460BCE9B">
      <w:pPr>
        <w:pStyle w:val="121"/>
        <w:snapToGrid w:val="0"/>
        <w:spacing w:line="440" w:lineRule="exact"/>
        <w:jc w:val="center"/>
        <w:rPr>
          <w:rStyle w:val="60"/>
          <w:rFonts w:hint="eastAsia" w:asciiTheme="majorEastAsia" w:hAnsiTheme="majorEastAsia" w:eastAsiaTheme="majorEastAsia" w:cstheme="majorEastAsia"/>
          <w:color w:val="auto"/>
          <w:kern w:val="0"/>
          <w:highlight w:val="none"/>
        </w:rPr>
      </w:pPr>
      <w:r>
        <w:rPr>
          <w:rStyle w:val="60"/>
          <w:rFonts w:hint="eastAsia" w:asciiTheme="majorEastAsia" w:hAnsiTheme="majorEastAsia" w:eastAsiaTheme="majorEastAsia" w:cstheme="majorEastAsia"/>
          <w:color w:val="auto"/>
          <w:kern w:val="0"/>
          <w:highlight w:val="none"/>
        </w:rPr>
        <w:t xml:space="preserve">                                     </w:t>
      </w:r>
      <w:r>
        <w:rPr>
          <w:rStyle w:val="60"/>
          <w:rFonts w:hint="eastAsia" w:asciiTheme="majorEastAsia" w:hAnsiTheme="majorEastAsia" w:eastAsiaTheme="majorEastAsia" w:cstheme="majorEastAsia"/>
          <w:color w:val="auto"/>
          <w:kern w:val="0"/>
          <w:highlight w:val="none"/>
          <w:u w:val="single"/>
        </w:rPr>
        <w:t xml:space="preserve">       </w:t>
      </w:r>
      <w:r>
        <w:rPr>
          <w:rStyle w:val="60"/>
          <w:rFonts w:hint="eastAsia" w:asciiTheme="majorEastAsia" w:hAnsiTheme="majorEastAsia" w:eastAsiaTheme="majorEastAsia" w:cstheme="majorEastAsia"/>
          <w:color w:val="auto"/>
          <w:kern w:val="0"/>
          <w:highlight w:val="none"/>
        </w:rPr>
        <w:t>年</w:t>
      </w:r>
      <w:r>
        <w:rPr>
          <w:rStyle w:val="60"/>
          <w:rFonts w:hint="eastAsia" w:asciiTheme="majorEastAsia" w:hAnsiTheme="majorEastAsia" w:eastAsiaTheme="majorEastAsia" w:cstheme="majorEastAsia"/>
          <w:color w:val="auto"/>
          <w:kern w:val="0"/>
          <w:highlight w:val="none"/>
          <w:u w:val="single"/>
        </w:rPr>
        <w:t xml:space="preserve">     </w:t>
      </w:r>
      <w:r>
        <w:rPr>
          <w:rStyle w:val="60"/>
          <w:rFonts w:hint="eastAsia" w:asciiTheme="majorEastAsia" w:hAnsiTheme="majorEastAsia" w:eastAsiaTheme="majorEastAsia" w:cstheme="majorEastAsia"/>
          <w:color w:val="auto"/>
          <w:kern w:val="0"/>
          <w:highlight w:val="none"/>
        </w:rPr>
        <w:t>月</w:t>
      </w:r>
      <w:r>
        <w:rPr>
          <w:rStyle w:val="60"/>
          <w:rFonts w:hint="eastAsia" w:asciiTheme="majorEastAsia" w:hAnsiTheme="majorEastAsia" w:eastAsiaTheme="majorEastAsia" w:cstheme="majorEastAsia"/>
          <w:color w:val="auto"/>
          <w:kern w:val="0"/>
          <w:highlight w:val="none"/>
          <w:u w:val="single"/>
        </w:rPr>
        <w:t xml:space="preserve">     </w:t>
      </w:r>
      <w:r>
        <w:rPr>
          <w:rStyle w:val="60"/>
          <w:rFonts w:hint="eastAsia" w:asciiTheme="majorEastAsia" w:hAnsiTheme="majorEastAsia" w:eastAsiaTheme="majorEastAsia" w:cstheme="majorEastAsia"/>
          <w:color w:val="auto"/>
          <w:kern w:val="0"/>
          <w:highlight w:val="none"/>
        </w:rPr>
        <w:t>日</w:t>
      </w:r>
    </w:p>
    <w:p w14:paraId="5082B49A">
      <w:pPr>
        <w:snapToGrid w:val="0"/>
        <w:ind w:firstLine="570"/>
        <w:rPr>
          <w:rStyle w:val="60"/>
          <w:rFonts w:hint="eastAsia" w:asciiTheme="majorEastAsia" w:hAnsiTheme="majorEastAsia" w:eastAsiaTheme="majorEastAsia" w:cstheme="majorEastAsia"/>
          <w:color w:val="auto"/>
          <w:kern w:val="0"/>
          <w:highlight w:val="none"/>
        </w:rPr>
      </w:pPr>
    </w:p>
    <w:p w14:paraId="470F7912">
      <w:pPr>
        <w:snapToGrid w:val="0"/>
        <w:rPr>
          <w:rStyle w:val="60"/>
          <w:rFonts w:hint="eastAsia" w:asciiTheme="majorEastAsia" w:hAnsiTheme="majorEastAsia" w:eastAsiaTheme="majorEastAsia" w:cstheme="majorEastAsia"/>
          <w:color w:val="auto"/>
          <w:kern w:val="0"/>
          <w:sz w:val="21"/>
          <w:szCs w:val="21"/>
          <w:highlight w:val="none"/>
        </w:rPr>
      </w:pPr>
      <w:r>
        <w:rPr>
          <w:rStyle w:val="60"/>
          <w:rFonts w:hint="eastAsia" w:asciiTheme="majorEastAsia" w:hAnsiTheme="majorEastAsia" w:eastAsiaTheme="majorEastAsia" w:cstheme="majorEastAsia"/>
          <w:color w:val="auto"/>
          <w:kern w:val="0"/>
          <w:sz w:val="21"/>
          <w:szCs w:val="21"/>
          <w:highlight w:val="none"/>
        </w:rPr>
        <w:t xml:space="preserve">    说明：《项目技术负责人简历表》后应附拟派项目技术负责人以下资料：</w:t>
      </w:r>
    </w:p>
    <w:p w14:paraId="39F330BE">
      <w:pPr>
        <w:wordWrap w:val="0"/>
        <w:adjustRightInd w:val="0"/>
        <w:snapToGrid w:val="0"/>
        <w:spacing w:line="400" w:lineRule="exact"/>
        <w:rPr>
          <w:rFonts w:hint="eastAsia" w:asciiTheme="majorEastAsia" w:hAnsiTheme="majorEastAsia" w:eastAsiaTheme="majorEastAsia" w:cstheme="majorEastAsia"/>
          <w:snapToGrid w:val="0"/>
          <w:color w:val="auto"/>
          <w:kern w:val="0"/>
          <w:sz w:val="21"/>
          <w:szCs w:val="28"/>
          <w:highlight w:val="none"/>
        </w:rPr>
      </w:pPr>
      <w:r>
        <w:rPr>
          <w:rStyle w:val="60"/>
          <w:rFonts w:hint="eastAsia" w:asciiTheme="majorEastAsia" w:hAnsiTheme="majorEastAsia" w:eastAsiaTheme="majorEastAsia" w:cstheme="majorEastAsia"/>
          <w:color w:val="auto"/>
          <w:kern w:val="0"/>
          <w:sz w:val="21"/>
          <w:szCs w:val="21"/>
          <w:highlight w:val="none"/>
        </w:rPr>
        <w:t xml:space="preserve"> </w:t>
      </w:r>
      <w:r>
        <w:rPr>
          <w:rFonts w:hint="eastAsia" w:asciiTheme="majorEastAsia" w:hAnsiTheme="majorEastAsia" w:eastAsiaTheme="majorEastAsia" w:cstheme="majorEastAsia"/>
          <w:snapToGrid w:val="0"/>
          <w:color w:val="auto"/>
          <w:kern w:val="0"/>
          <w:sz w:val="21"/>
          <w:szCs w:val="28"/>
          <w:highlight w:val="none"/>
        </w:rPr>
        <w:t xml:space="preserve">   1．身份证</w:t>
      </w:r>
      <w:r>
        <w:rPr>
          <w:rFonts w:hint="eastAsia" w:asciiTheme="majorEastAsia" w:hAnsiTheme="majorEastAsia" w:eastAsiaTheme="majorEastAsia" w:cstheme="majorEastAsia"/>
          <w:snapToGrid w:val="0"/>
          <w:color w:val="auto"/>
          <w:kern w:val="0"/>
          <w:sz w:val="21"/>
          <w:szCs w:val="28"/>
          <w:highlight w:val="none"/>
          <w:lang w:eastAsia="zh-CN"/>
        </w:rPr>
        <w:t>彩色扫描件</w:t>
      </w:r>
      <w:r>
        <w:rPr>
          <w:rFonts w:hint="eastAsia" w:asciiTheme="majorEastAsia" w:hAnsiTheme="majorEastAsia" w:eastAsiaTheme="majorEastAsia" w:cstheme="majorEastAsia"/>
          <w:snapToGrid w:val="0"/>
          <w:color w:val="auto"/>
          <w:kern w:val="0"/>
          <w:sz w:val="21"/>
          <w:szCs w:val="28"/>
          <w:highlight w:val="none"/>
        </w:rPr>
        <w:t>；</w:t>
      </w:r>
    </w:p>
    <w:p w14:paraId="6EF5817D">
      <w:pPr>
        <w:wordWrap w:val="0"/>
        <w:adjustRightInd w:val="0"/>
        <w:snapToGrid w:val="0"/>
        <w:spacing w:line="400" w:lineRule="exact"/>
        <w:rPr>
          <w:rFonts w:hint="eastAsia" w:asciiTheme="majorEastAsia" w:hAnsiTheme="majorEastAsia" w:eastAsiaTheme="majorEastAsia" w:cstheme="majorEastAsia"/>
          <w:snapToGrid w:val="0"/>
          <w:color w:val="auto"/>
          <w:kern w:val="0"/>
          <w:sz w:val="21"/>
          <w:szCs w:val="28"/>
          <w:highlight w:val="none"/>
        </w:rPr>
      </w:pPr>
      <w:r>
        <w:rPr>
          <w:rFonts w:hint="eastAsia" w:asciiTheme="majorEastAsia" w:hAnsiTheme="majorEastAsia" w:eastAsiaTheme="majorEastAsia" w:cstheme="majorEastAsia"/>
          <w:snapToGrid w:val="0"/>
          <w:color w:val="auto"/>
          <w:kern w:val="0"/>
          <w:sz w:val="21"/>
          <w:szCs w:val="28"/>
          <w:highlight w:val="none"/>
        </w:rPr>
        <w:t xml:space="preserve">    2．职称证</w:t>
      </w:r>
      <w:r>
        <w:rPr>
          <w:rFonts w:hint="eastAsia" w:asciiTheme="majorEastAsia" w:hAnsiTheme="majorEastAsia" w:eastAsiaTheme="majorEastAsia" w:cstheme="majorEastAsia"/>
          <w:snapToGrid w:val="0"/>
          <w:color w:val="auto"/>
          <w:kern w:val="0"/>
          <w:sz w:val="21"/>
          <w:szCs w:val="28"/>
          <w:highlight w:val="none"/>
          <w:lang w:eastAsia="zh-CN"/>
        </w:rPr>
        <w:t>彩色扫描件</w:t>
      </w:r>
      <w:r>
        <w:rPr>
          <w:rFonts w:hint="eastAsia" w:asciiTheme="majorEastAsia" w:hAnsiTheme="majorEastAsia" w:eastAsiaTheme="majorEastAsia" w:cstheme="majorEastAsia"/>
          <w:snapToGrid w:val="0"/>
          <w:color w:val="auto"/>
          <w:kern w:val="0"/>
          <w:sz w:val="21"/>
          <w:szCs w:val="28"/>
          <w:highlight w:val="none"/>
        </w:rPr>
        <w:t>；</w:t>
      </w:r>
    </w:p>
    <w:p w14:paraId="5FEF4EB8">
      <w:pPr>
        <w:wordWrap w:val="0"/>
        <w:adjustRightInd w:val="0"/>
        <w:snapToGrid w:val="0"/>
        <w:spacing w:line="400" w:lineRule="exact"/>
        <w:ind w:firstLine="420" w:firstLineChars="200"/>
        <w:rPr>
          <w:rFonts w:hint="eastAsia" w:asciiTheme="majorEastAsia" w:hAnsiTheme="majorEastAsia" w:eastAsiaTheme="majorEastAsia" w:cstheme="majorEastAsia"/>
          <w:snapToGrid w:val="0"/>
          <w:color w:val="auto"/>
          <w:kern w:val="0"/>
          <w:sz w:val="21"/>
          <w:szCs w:val="28"/>
          <w:highlight w:val="none"/>
        </w:rPr>
      </w:pPr>
      <w:r>
        <w:rPr>
          <w:rFonts w:hint="eastAsia" w:asciiTheme="majorEastAsia" w:hAnsiTheme="majorEastAsia" w:eastAsiaTheme="majorEastAsia" w:cstheme="majorEastAsia"/>
          <w:snapToGrid w:val="0"/>
          <w:color w:val="auto"/>
          <w:kern w:val="0"/>
          <w:sz w:val="21"/>
          <w:szCs w:val="28"/>
          <w:highlight w:val="none"/>
        </w:rPr>
        <w:t>3．在本单位缴纳社保的证明（</w:t>
      </w:r>
      <w:r>
        <w:rPr>
          <w:rFonts w:hint="eastAsia" w:asciiTheme="majorEastAsia" w:hAnsiTheme="majorEastAsia" w:eastAsiaTheme="majorEastAsia" w:cstheme="majorEastAsia"/>
          <w:snapToGrid w:val="0"/>
          <w:color w:val="auto"/>
          <w:kern w:val="0"/>
          <w:sz w:val="21"/>
          <w:szCs w:val="28"/>
          <w:highlight w:val="none"/>
          <w:lang w:val="en-US" w:eastAsia="zh-CN"/>
        </w:rPr>
        <w:t>至少</w:t>
      </w:r>
      <w:r>
        <w:rPr>
          <w:rFonts w:hint="eastAsia" w:asciiTheme="majorEastAsia" w:hAnsiTheme="majorEastAsia" w:eastAsiaTheme="majorEastAsia" w:cstheme="majorEastAsia"/>
          <w:snapToGrid w:val="0"/>
          <w:color w:val="auto"/>
          <w:kern w:val="0"/>
          <w:sz w:val="21"/>
          <w:szCs w:val="28"/>
          <w:highlight w:val="none"/>
          <w:lang w:eastAsia="zh-CN"/>
        </w:rPr>
        <w:t>连续</w:t>
      </w:r>
      <w:r>
        <w:rPr>
          <w:rFonts w:hint="eastAsia" w:asciiTheme="majorEastAsia" w:hAnsiTheme="majorEastAsia" w:eastAsiaTheme="majorEastAsia" w:cstheme="majorEastAsia"/>
          <w:snapToGrid w:val="0"/>
          <w:color w:val="auto"/>
          <w:kern w:val="0"/>
          <w:sz w:val="21"/>
          <w:szCs w:val="28"/>
          <w:highlight w:val="none"/>
          <w:lang w:val="en-US" w:eastAsia="zh-CN"/>
        </w:rPr>
        <w:t>一</w:t>
      </w:r>
      <w:r>
        <w:rPr>
          <w:rFonts w:hint="eastAsia" w:asciiTheme="majorEastAsia" w:hAnsiTheme="majorEastAsia" w:eastAsiaTheme="majorEastAsia" w:cstheme="majorEastAsia"/>
          <w:snapToGrid w:val="0"/>
          <w:color w:val="auto"/>
          <w:kern w:val="0"/>
          <w:sz w:val="21"/>
          <w:szCs w:val="28"/>
          <w:highlight w:val="none"/>
          <w:lang w:eastAsia="zh-CN"/>
        </w:rPr>
        <w:t>个月，其中必须有2026年8月</w:t>
      </w:r>
      <w:r>
        <w:rPr>
          <w:rFonts w:hint="eastAsia" w:asciiTheme="majorEastAsia" w:hAnsiTheme="majorEastAsia" w:eastAsiaTheme="majorEastAsia" w:cstheme="majorEastAsia"/>
          <w:snapToGrid w:val="0"/>
          <w:color w:val="auto"/>
          <w:kern w:val="0"/>
          <w:sz w:val="21"/>
          <w:szCs w:val="28"/>
          <w:highlight w:val="none"/>
        </w:rPr>
        <w:t>）</w:t>
      </w:r>
      <w:r>
        <w:rPr>
          <w:rFonts w:hint="eastAsia" w:asciiTheme="majorEastAsia" w:hAnsiTheme="majorEastAsia" w:eastAsiaTheme="majorEastAsia" w:cstheme="majorEastAsia"/>
          <w:snapToGrid w:val="0"/>
          <w:color w:val="auto"/>
          <w:kern w:val="0"/>
          <w:sz w:val="21"/>
          <w:szCs w:val="28"/>
          <w:highlight w:val="none"/>
          <w:lang w:eastAsia="zh-CN"/>
        </w:rPr>
        <w:t>彩色扫描件</w:t>
      </w:r>
      <w:r>
        <w:rPr>
          <w:rFonts w:hint="eastAsia" w:asciiTheme="majorEastAsia" w:hAnsiTheme="majorEastAsia" w:eastAsiaTheme="majorEastAsia" w:cstheme="majorEastAsia"/>
          <w:snapToGrid w:val="0"/>
          <w:color w:val="auto"/>
          <w:kern w:val="0"/>
          <w:sz w:val="21"/>
          <w:szCs w:val="28"/>
          <w:highlight w:val="none"/>
        </w:rPr>
        <w:t>（非独立法人分支机构出具社保，予以认可）；拟派技术负责人为退休返聘人员无法提供社保证明的，提供退休证和劳动合同</w:t>
      </w:r>
      <w:r>
        <w:rPr>
          <w:rFonts w:hint="eastAsia" w:asciiTheme="majorEastAsia" w:hAnsiTheme="majorEastAsia" w:eastAsiaTheme="majorEastAsia" w:cstheme="majorEastAsia"/>
          <w:snapToGrid w:val="0"/>
          <w:color w:val="auto"/>
          <w:kern w:val="0"/>
          <w:sz w:val="21"/>
          <w:szCs w:val="28"/>
          <w:highlight w:val="none"/>
          <w:lang w:eastAsia="zh-CN"/>
        </w:rPr>
        <w:t>彩色扫描件</w:t>
      </w:r>
      <w:r>
        <w:rPr>
          <w:rFonts w:hint="eastAsia" w:asciiTheme="majorEastAsia" w:hAnsiTheme="majorEastAsia" w:eastAsiaTheme="majorEastAsia" w:cstheme="majorEastAsia"/>
          <w:snapToGrid w:val="0"/>
          <w:color w:val="auto"/>
          <w:kern w:val="0"/>
          <w:sz w:val="21"/>
          <w:szCs w:val="28"/>
          <w:highlight w:val="none"/>
        </w:rPr>
        <w:t>。</w:t>
      </w:r>
    </w:p>
    <w:p w14:paraId="27CB442C">
      <w:pPr>
        <w:wordWrap w:val="0"/>
        <w:adjustRightInd w:val="0"/>
        <w:snapToGrid w:val="0"/>
        <w:spacing w:line="400" w:lineRule="exact"/>
        <w:ind w:firstLine="420" w:firstLineChars="200"/>
        <w:rPr>
          <w:rFonts w:hint="eastAsia" w:asciiTheme="majorEastAsia" w:hAnsiTheme="majorEastAsia" w:eastAsiaTheme="majorEastAsia" w:cstheme="majorEastAsia"/>
          <w:snapToGrid w:val="0"/>
          <w:color w:val="auto"/>
          <w:kern w:val="0"/>
          <w:sz w:val="21"/>
          <w:szCs w:val="28"/>
          <w:highlight w:val="none"/>
        </w:rPr>
      </w:pPr>
      <w:r>
        <w:rPr>
          <w:rFonts w:hint="eastAsia" w:asciiTheme="majorEastAsia" w:hAnsiTheme="majorEastAsia" w:eastAsiaTheme="majorEastAsia" w:cstheme="majorEastAsia"/>
          <w:snapToGrid w:val="0"/>
          <w:color w:val="auto"/>
          <w:kern w:val="0"/>
          <w:sz w:val="21"/>
          <w:szCs w:val="28"/>
          <w:highlight w:val="none"/>
        </w:rPr>
        <w:t>4．“进粤企业和人员诚信信息登记平台”个人信息情况截图。（适用于省外建筑企业）</w:t>
      </w:r>
    </w:p>
    <w:p w14:paraId="0DACF8DD">
      <w:pPr>
        <w:wordWrap w:val="0"/>
        <w:adjustRightInd w:val="0"/>
        <w:snapToGrid w:val="0"/>
        <w:ind w:firstLine="420" w:firstLineChars="200"/>
        <w:rPr>
          <w:rStyle w:val="60"/>
          <w:rFonts w:hint="eastAsia" w:asciiTheme="majorEastAsia" w:hAnsiTheme="majorEastAsia" w:eastAsiaTheme="majorEastAsia" w:cstheme="majorEastAsia"/>
          <w:color w:val="auto"/>
          <w:kern w:val="0"/>
          <w:sz w:val="21"/>
          <w:szCs w:val="21"/>
          <w:highlight w:val="none"/>
        </w:rPr>
      </w:pPr>
    </w:p>
    <w:p w14:paraId="47E4A103">
      <w:pPr>
        <w:pStyle w:val="120"/>
        <w:snapToGrid w:val="0"/>
        <w:spacing w:line="400" w:lineRule="exact"/>
        <w:rPr>
          <w:rStyle w:val="60"/>
          <w:rFonts w:hint="eastAsia" w:asciiTheme="majorEastAsia" w:hAnsiTheme="majorEastAsia" w:eastAsiaTheme="majorEastAsia" w:cstheme="majorEastAsia"/>
          <w:color w:val="auto"/>
          <w:sz w:val="21"/>
          <w:szCs w:val="21"/>
          <w:highlight w:val="none"/>
        </w:rPr>
        <w:sectPr>
          <w:endnotePr>
            <w:numFmt w:val="decimal"/>
          </w:endnotePr>
          <w:pgSz w:w="11906" w:h="16838"/>
          <w:pgMar w:top="1440" w:right="1080" w:bottom="1440" w:left="1080" w:header="850" w:footer="992" w:gutter="0"/>
          <w:pgNumType w:fmt="decimal"/>
          <w:cols w:space="720" w:num="1"/>
          <w:rtlGutter w:val="0"/>
          <w:docGrid w:linePitch="327" w:charSpace="0"/>
        </w:sectPr>
      </w:pPr>
    </w:p>
    <w:p w14:paraId="31C6DBC6">
      <w:pPr>
        <w:bidi w:val="0"/>
        <w:rPr>
          <w:rStyle w:val="60"/>
          <w:rFonts w:hint="eastAsia" w:asciiTheme="majorEastAsia" w:hAnsiTheme="majorEastAsia" w:eastAsiaTheme="majorEastAsia" w:cstheme="majorEastAsia"/>
          <w:b/>
          <w:bCs/>
          <w:color w:val="auto"/>
          <w:sz w:val="21"/>
          <w:szCs w:val="21"/>
          <w:highlight w:val="none"/>
        </w:rPr>
      </w:pPr>
      <w:bookmarkStart w:id="405" w:name="_Toc2397"/>
      <w:bookmarkStart w:id="406" w:name="_Toc14097"/>
      <w:bookmarkStart w:id="407" w:name="_Toc32297"/>
      <w:bookmarkStart w:id="408" w:name="_Toc23472"/>
      <w:bookmarkStart w:id="409" w:name="_Toc21596"/>
      <w:bookmarkStart w:id="410" w:name="_Toc12596"/>
      <w:bookmarkStart w:id="411" w:name="_Toc19909"/>
      <w:bookmarkStart w:id="412" w:name="_Toc7992"/>
      <w:bookmarkStart w:id="413" w:name="_Toc30703"/>
      <w:bookmarkStart w:id="414" w:name="_Toc17998"/>
      <w:bookmarkStart w:id="415" w:name="_Toc31329"/>
    </w:p>
    <w:p w14:paraId="3C4CEEED">
      <w:pPr>
        <w:pStyle w:val="120"/>
        <w:snapToGrid w:val="0"/>
        <w:spacing w:line="440" w:lineRule="exact"/>
        <w:ind w:left="2288" w:leftChars="15" w:hanging="2252" w:hangingChars="1068"/>
        <w:outlineLvl w:val="1"/>
        <w:rPr>
          <w:rStyle w:val="60"/>
          <w:rFonts w:hint="eastAsia" w:asciiTheme="majorEastAsia" w:hAnsiTheme="majorEastAsia" w:eastAsiaTheme="majorEastAsia" w:cstheme="majorEastAsia"/>
          <w:b/>
          <w:bCs/>
          <w:color w:val="auto"/>
          <w:sz w:val="21"/>
          <w:szCs w:val="21"/>
          <w:highlight w:val="none"/>
        </w:rPr>
      </w:pPr>
      <w:bookmarkStart w:id="416" w:name="_Toc22927"/>
      <w:r>
        <w:rPr>
          <w:rStyle w:val="60"/>
          <w:rFonts w:hint="eastAsia" w:asciiTheme="majorEastAsia" w:hAnsiTheme="majorEastAsia" w:eastAsiaTheme="majorEastAsia" w:cstheme="majorEastAsia"/>
          <w:b/>
          <w:bCs/>
          <w:color w:val="auto"/>
          <w:sz w:val="21"/>
          <w:szCs w:val="21"/>
          <w:highlight w:val="none"/>
        </w:rPr>
        <w:t>格式十</w:t>
      </w:r>
      <w:r>
        <w:rPr>
          <w:rStyle w:val="60"/>
          <w:rFonts w:hint="eastAsia" w:asciiTheme="majorEastAsia" w:hAnsiTheme="majorEastAsia" w:eastAsiaTheme="majorEastAsia" w:cstheme="majorEastAsia"/>
          <w:b/>
          <w:bCs/>
          <w:color w:val="auto"/>
          <w:sz w:val="21"/>
          <w:szCs w:val="21"/>
          <w:highlight w:val="none"/>
          <w:lang w:val="en-US" w:eastAsia="zh-CN"/>
        </w:rPr>
        <w:t>一</w:t>
      </w:r>
      <w:r>
        <w:rPr>
          <w:rStyle w:val="60"/>
          <w:rFonts w:hint="eastAsia" w:asciiTheme="majorEastAsia" w:hAnsiTheme="majorEastAsia" w:eastAsiaTheme="majorEastAsia" w:cstheme="majorEastAsia"/>
          <w:b/>
          <w:bCs/>
          <w:color w:val="auto"/>
          <w:sz w:val="21"/>
          <w:szCs w:val="21"/>
          <w:highlight w:val="none"/>
        </w:rPr>
        <w:t xml:space="preserve"> </w:t>
      </w:r>
      <w:bookmarkEnd w:id="405"/>
      <w:bookmarkEnd w:id="406"/>
      <w:bookmarkEnd w:id="407"/>
      <w:bookmarkEnd w:id="408"/>
      <w:bookmarkEnd w:id="409"/>
      <w:bookmarkEnd w:id="410"/>
      <w:bookmarkEnd w:id="411"/>
      <w:bookmarkEnd w:id="412"/>
      <w:bookmarkEnd w:id="413"/>
      <w:bookmarkEnd w:id="414"/>
      <w:bookmarkEnd w:id="415"/>
      <w:bookmarkStart w:id="417" w:name="_Toc15266"/>
      <w:bookmarkStart w:id="418" w:name="_Toc13841"/>
      <w:bookmarkStart w:id="419" w:name="_Toc27456"/>
      <w:bookmarkStart w:id="420" w:name="_Toc11123"/>
      <w:bookmarkStart w:id="421" w:name="_Toc23260"/>
      <w:bookmarkStart w:id="422" w:name="_Toc14080"/>
      <w:bookmarkStart w:id="423" w:name="_Toc6214"/>
      <w:bookmarkStart w:id="424" w:name="_Toc14867"/>
      <w:bookmarkStart w:id="425" w:name="_Toc22584"/>
      <w:bookmarkStart w:id="426" w:name="_Toc13800"/>
      <w:bookmarkStart w:id="427" w:name="_Toc6877"/>
      <w:r>
        <w:rPr>
          <w:rStyle w:val="60"/>
          <w:rFonts w:hint="eastAsia" w:asciiTheme="majorEastAsia" w:hAnsiTheme="majorEastAsia" w:eastAsiaTheme="majorEastAsia" w:cstheme="majorEastAsia"/>
          <w:b/>
          <w:bCs/>
          <w:color w:val="auto"/>
          <w:sz w:val="21"/>
          <w:szCs w:val="21"/>
          <w:highlight w:val="none"/>
        </w:rPr>
        <w:t>项目管理机构组成表</w:t>
      </w:r>
      <w:bookmarkEnd w:id="416"/>
      <w:bookmarkEnd w:id="417"/>
      <w:bookmarkEnd w:id="418"/>
      <w:bookmarkEnd w:id="419"/>
      <w:bookmarkEnd w:id="420"/>
      <w:bookmarkEnd w:id="421"/>
      <w:bookmarkEnd w:id="422"/>
      <w:bookmarkEnd w:id="423"/>
      <w:bookmarkEnd w:id="424"/>
      <w:bookmarkEnd w:id="425"/>
      <w:bookmarkEnd w:id="426"/>
      <w:bookmarkEnd w:id="427"/>
    </w:p>
    <w:p w14:paraId="1F41C9A0">
      <w:pPr>
        <w:snapToGrid w:val="0"/>
        <w:spacing w:before="260" w:after="260" w:line="440" w:lineRule="exact"/>
        <w:jc w:val="center"/>
        <w:rPr>
          <w:rStyle w:val="60"/>
          <w:rFonts w:hint="eastAsia" w:asciiTheme="majorEastAsia" w:hAnsiTheme="majorEastAsia" w:eastAsiaTheme="majorEastAsia" w:cstheme="majorEastAsia"/>
          <w:b/>
          <w:bCs/>
          <w:color w:val="auto"/>
          <w:kern w:val="0"/>
          <w:highlight w:val="none"/>
        </w:rPr>
      </w:pPr>
      <w:r>
        <w:rPr>
          <w:rStyle w:val="60"/>
          <w:rFonts w:hint="eastAsia" w:asciiTheme="majorEastAsia" w:hAnsiTheme="majorEastAsia" w:eastAsiaTheme="majorEastAsia" w:cstheme="majorEastAsia"/>
          <w:b/>
          <w:bCs/>
          <w:color w:val="auto"/>
          <w:kern w:val="0"/>
          <w:sz w:val="30"/>
          <w:szCs w:val="30"/>
          <w:highlight w:val="none"/>
        </w:rPr>
        <w:t>项目管理机构组成表</w:t>
      </w:r>
    </w:p>
    <w:tbl>
      <w:tblPr>
        <w:tblStyle w:val="25"/>
        <w:tblW w:w="0" w:type="auto"/>
        <w:tblInd w:w="2"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743"/>
        <w:gridCol w:w="1421"/>
        <w:gridCol w:w="1355"/>
        <w:gridCol w:w="900"/>
        <w:gridCol w:w="817"/>
        <w:gridCol w:w="1538"/>
        <w:gridCol w:w="2164"/>
      </w:tblGrid>
      <w:tr w14:paraId="318F8445">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660" w:hRule="atLeast"/>
        </w:trPr>
        <w:tc>
          <w:tcPr>
            <w:tcW w:w="743" w:type="dxa"/>
            <w:tcBorders>
              <w:top w:val="single" w:color="000000" w:sz="6" w:space="0"/>
              <w:left w:val="single" w:color="000000" w:sz="6" w:space="0"/>
              <w:bottom w:val="single" w:color="000000" w:sz="6" w:space="0"/>
              <w:right w:val="single" w:color="000000" w:sz="6" w:space="0"/>
            </w:tcBorders>
            <w:noWrap w:val="0"/>
            <w:vAlign w:val="center"/>
          </w:tcPr>
          <w:p w14:paraId="38064B33">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r>
              <w:rPr>
                <w:rStyle w:val="60"/>
                <w:rFonts w:hint="eastAsia" w:asciiTheme="majorEastAsia" w:hAnsiTheme="majorEastAsia" w:eastAsiaTheme="majorEastAsia" w:cstheme="majorEastAsia"/>
                <w:color w:val="auto"/>
                <w:kern w:val="0"/>
                <w:sz w:val="21"/>
                <w:szCs w:val="21"/>
                <w:highlight w:val="none"/>
              </w:rPr>
              <w:t>序号</w:t>
            </w:r>
          </w:p>
        </w:tc>
        <w:tc>
          <w:tcPr>
            <w:tcW w:w="1421" w:type="dxa"/>
            <w:tcBorders>
              <w:top w:val="single" w:color="000000" w:sz="6" w:space="0"/>
              <w:left w:val="single" w:color="000000" w:sz="6" w:space="0"/>
              <w:bottom w:val="single" w:color="000000" w:sz="6" w:space="0"/>
              <w:right w:val="single" w:color="000000" w:sz="6" w:space="0"/>
            </w:tcBorders>
            <w:noWrap w:val="0"/>
            <w:vAlign w:val="center"/>
          </w:tcPr>
          <w:p w14:paraId="64174483">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r>
              <w:rPr>
                <w:rStyle w:val="60"/>
                <w:rFonts w:hint="eastAsia" w:asciiTheme="majorEastAsia" w:hAnsiTheme="majorEastAsia" w:eastAsiaTheme="majorEastAsia" w:cstheme="majorEastAsia"/>
                <w:color w:val="auto"/>
                <w:kern w:val="0"/>
                <w:sz w:val="21"/>
                <w:szCs w:val="21"/>
                <w:highlight w:val="none"/>
              </w:rPr>
              <w:t>职务</w:t>
            </w:r>
          </w:p>
        </w:tc>
        <w:tc>
          <w:tcPr>
            <w:tcW w:w="1355" w:type="dxa"/>
            <w:tcBorders>
              <w:top w:val="single" w:color="000000" w:sz="6" w:space="0"/>
              <w:left w:val="single" w:color="000000" w:sz="6" w:space="0"/>
              <w:bottom w:val="single" w:color="000000" w:sz="6" w:space="0"/>
              <w:right w:val="single" w:color="000000" w:sz="6" w:space="0"/>
            </w:tcBorders>
            <w:noWrap w:val="0"/>
            <w:vAlign w:val="center"/>
          </w:tcPr>
          <w:p w14:paraId="67671FFF">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r>
              <w:rPr>
                <w:rStyle w:val="60"/>
                <w:rFonts w:hint="eastAsia" w:asciiTheme="majorEastAsia" w:hAnsiTheme="majorEastAsia" w:eastAsiaTheme="majorEastAsia" w:cstheme="majorEastAsia"/>
                <w:color w:val="auto"/>
                <w:kern w:val="0"/>
                <w:sz w:val="21"/>
                <w:szCs w:val="21"/>
                <w:highlight w:val="none"/>
              </w:rPr>
              <w:t>姓名</w:t>
            </w:r>
          </w:p>
        </w:tc>
        <w:tc>
          <w:tcPr>
            <w:tcW w:w="900" w:type="dxa"/>
            <w:tcBorders>
              <w:top w:val="single" w:color="000000" w:sz="6" w:space="0"/>
              <w:left w:val="single" w:color="000000" w:sz="6" w:space="0"/>
              <w:bottom w:val="single" w:color="000000" w:sz="6" w:space="0"/>
              <w:right w:val="single" w:color="000000" w:sz="6" w:space="0"/>
            </w:tcBorders>
            <w:noWrap w:val="0"/>
            <w:vAlign w:val="center"/>
          </w:tcPr>
          <w:p w14:paraId="4F7C19E0">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r>
              <w:rPr>
                <w:rStyle w:val="60"/>
                <w:rFonts w:hint="eastAsia" w:asciiTheme="majorEastAsia" w:hAnsiTheme="majorEastAsia" w:eastAsiaTheme="majorEastAsia" w:cstheme="majorEastAsia"/>
                <w:color w:val="auto"/>
                <w:kern w:val="0"/>
                <w:sz w:val="21"/>
                <w:szCs w:val="21"/>
                <w:highlight w:val="none"/>
              </w:rPr>
              <w:t>性别</w:t>
            </w:r>
          </w:p>
        </w:tc>
        <w:tc>
          <w:tcPr>
            <w:tcW w:w="817" w:type="dxa"/>
            <w:tcBorders>
              <w:top w:val="single" w:color="000000" w:sz="6" w:space="0"/>
              <w:left w:val="single" w:color="000000" w:sz="6" w:space="0"/>
              <w:bottom w:val="single" w:color="000000" w:sz="6" w:space="0"/>
              <w:right w:val="single" w:color="000000" w:sz="6" w:space="0"/>
            </w:tcBorders>
            <w:noWrap w:val="0"/>
            <w:vAlign w:val="center"/>
          </w:tcPr>
          <w:p w14:paraId="0062E397">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r>
              <w:rPr>
                <w:rStyle w:val="60"/>
                <w:rFonts w:hint="eastAsia" w:asciiTheme="majorEastAsia" w:hAnsiTheme="majorEastAsia" w:eastAsiaTheme="majorEastAsia" w:cstheme="majorEastAsia"/>
                <w:color w:val="auto"/>
                <w:kern w:val="0"/>
                <w:sz w:val="21"/>
                <w:szCs w:val="21"/>
                <w:highlight w:val="none"/>
              </w:rPr>
              <w:t>年龄</w:t>
            </w:r>
          </w:p>
        </w:tc>
        <w:tc>
          <w:tcPr>
            <w:tcW w:w="1538" w:type="dxa"/>
            <w:tcBorders>
              <w:top w:val="single" w:color="000000" w:sz="6" w:space="0"/>
              <w:left w:val="single" w:color="000000" w:sz="6" w:space="0"/>
              <w:bottom w:val="single" w:color="000000" w:sz="6" w:space="0"/>
              <w:right w:val="single" w:color="000000" w:sz="6" w:space="0"/>
            </w:tcBorders>
            <w:noWrap w:val="0"/>
            <w:vAlign w:val="center"/>
          </w:tcPr>
          <w:p w14:paraId="47C689DF">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r>
              <w:rPr>
                <w:rStyle w:val="60"/>
                <w:rFonts w:hint="eastAsia" w:asciiTheme="majorEastAsia" w:hAnsiTheme="majorEastAsia" w:eastAsiaTheme="majorEastAsia" w:cstheme="majorEastAsia"/>
                <w:color w:val="auto"/>
                <w:kern w:val="0"/>
                <w:sz w:val="21"/>
                <w:szCs w:val="21"/>
                <w:highlight w:val="none"/>
              </w:rPr>
              <w:t>职称</w:t>
            </w:r>
          </w:p>
        </w:tc>
        <w:tc>
          <w:tcPr>
            <w:tcW w:w="2164" w:type="dxa"/>
            <w:tcBorders>
              <w:top w:val="single" w:color="000000" w:sz="6" w:space="0"/>
              <w:left w:val="single" w:color="000000" w:sz="6" w:space="0"/>
              <w:bottom w:val="single" w:color="000000" w:sz="6" w:space="0"/>
              <w:right w:val="single" w:color="000000" w:sz="6" w:space="0"/>
            </w:tcBorders>
            <w:noWrap w:val="0"/>
            <w:vAlign w:val="center"/>
          </w:tcPr>
          <w:p w14:paraId="7C3F58C5">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r>
              <w:rPr>
                <w:rStyle w:val="60"/>
                <w:rFonts w:hint="eastAsia" w:asciiTheme="majorEastAsia" w:hAnsiTheme="majorEastAsia" w:eastAsiaTheme="majorEastAsia" w:cstheme="majorEastAsia"/>
                <w:color w:val="auto"/>
                <w:kern w:val="0"/>
                <w:sz w:val="21"/>
                <w:szCs w:val="21"/>
                <w:highlight w:val="none"/>
              </w:rPr>
              <w:t>备注</w:t>
            </w:r>
          </w:p>
        </w:tc>
      </w:tr>
      <w:tr w14:paraId="444232C0">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685" w:hRule="exact"/>
        </w:trPr>
        <w:tc>
          <w:tcPr>
            <w:tcW w:w="743" w:type="dxa"/>
            <w:tcBorders>
              <w:top w:val="single" w:color="000000" w:sz="6" w:space="0"/>
              <w:left w:val="single" w:color="000000" w:sz="6" w:space="0"/>
              <w:bottom w:val="nil"/>
              <w:right w:val="single" w:color="000000" w:sz="6" w:space="0"/>
            </w:tcBorders>
            <w:noWrap w:val="0"/>
            <w:vAlign w:val="center"/>
          </w:tcPr>
          <w:p w14:paraId="78300531">
            <w:pPr>
              <w:snapToGrid w:val="0"/>
              <w:jc w:val="center"/>
              <w:rPr>
                <w:rStyle w:val="60"/>
                <w:rFonts w:hint="eastAsia" w:asciiTheme="majorEastAsia" w:hAnsiTheme="majorEastAsia" w:eastAsiaTheme="majorEastAsia" w:cstheme="majorEastAsia"/>
                <w:color w:val="auto"/>
                <w:kern w:val="0"/>
                <w:sz w:val="21"/>
                <w:szCs w:val="21"/>
                <w:highlight w:val="none"/>
              </w:rPr>
            </w:pPr>
            <w:r>
              <w:rPr>
                <w:rStyle w:val="60"/>
                <w:rFonts w:hint="eastAsia" w:asciiTheme="majorEastAsia" w:hAnsiTheme="majorEastAsia" w:eastAsiaTheme="majorEastAsia" w:cstheme="majorEastAsia"/>
                <w:color w:val="auto"/>
                <w:kern w:val="0"/>
                <w:sz w:val="21"/>
                <w:szCs w:val="21"/>
                <w:highlight w:val="none"/>
              </w:rPr>
              <w:t>1</w:t>
            </w:r>
          </w:p>
        </w:tc>
        <w:tc>
          <w:tcPr>
            <w:tcW w:w="1421" w:type="dxa"/>
            <w:tcBorders>
              <w:top w:val="single" w:color="000000" w:sz="6" w:space="0"/>
              <w:left w:val="single" w:color="000000" w:sz="6" w:space="0"/>
              <w:bottom w:val="nil"/>
              <w:right w:val="single" w:color="000000" w:sz="6" w:space="0"/>
            </w:tcBorders>
            <w:noWrap w:val="0"/>
            <w:vAlign w:val="center"/>
          </w:tcPr>
          <w:p w14:paraId="1ACF258B">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r>
              <w:rPr>
                <w:rStyle w:val="60"/>
                <w:rFonts w:hint="eastAsia" w:asciiTheme="majorEastAsia" w:hAnsiTheme="majorEastAsia" w:eastAsiaTheme="majorEastAsia" w:cstheme="majorEastAsia"/>
                <w:color w:val="auto"/>
                <w:kern w:val="0"/>
                <w:sz w:val="21"/>
                <w:szCs w:val="21"/>
                <w:highlight w:val="none"/>
              </w:rPr>
              <w:t>项目经理</w:t>
            </w:r>
          </w:p>
        </w:tc>
        <w:tc>
          <w:tcPr>
            <w:tcW w:w="1355" w:type="dxa"/>
            <w:tcBorders>
              <w:top w:val="single" w:color="000000" w:sz="6" w:space="0"/>
              <w:left w:val="single" w:color="000000" w:sz="6" w:space="0"/>
              <w:bottom w:val="single" w:color="000000" w:sz="6" w:space="0"/>
              <w:right w:val="single" w:color="000000" w:sz="6" w:space="0"/>
            </w:tcBorders>
            <w:noWrap w:val="0"/>
            <w:vAlign w:val="center"/>
          </w:tcPr>
          <w:p w14:paraId="4DBCF459">
            <w:pPr>
              <w:snapToGrid w:val="0"/>
              <w:jc w:val="center"/>
              <w:rPr>
                <w:rStyle w:val="60"/>
                <w:rFonts w:hint="eastAsia" w:asciiTheme="majorEastAsia" w:hAnsiTheme="majorEastAsia" w:eastAsiaTheme="majorEastAsia" w:cstheme="majorEastAsia"/>
                <w:color w:val="auto"/>
                <w:kern w:val="0"/>
                <w:sz w:val="21"/>
                <w:szCs w:val="21"/>
                <w:highlight w:val="none"/>
              </w:rPr>
            </w:pPr>
          </w:p>
        </w:tc>
        <w:tc>
          <w:tcPr>
            <w:tcW w:w="900" w:type="dxa"/>
            <w:tcBorders>
              <w:top w:val="single" w:color="000000" w:sz="6" w:space="0"/>
              <w:left w:val="single" w:color="000000" w:sz="6" w:space="0"/>
              <w:bottom w:val="single" w:color="000000" w:sz="6" w:space="0"/>
              <w:right w:val="single" w:color="000000" w:sz="6" w:space="0"/>
            </w:tcBorders>
            <w:noWrap w:val="0"/>
            <w:vAlign w:val="center"/>
          </w:tcPr>
          <w:p w14:paraId="62B168D3">
            <w:pPr>
              <w:snapToGrid w:val="0"/>
              <w:jc w:val="center"/>
              <w:rPr>
                <w:rStyle w:val="60"/>
                <w:rFonts w:hint="eastAsia" w:asciiTheme="majorEastAsia" w:hAnsiTheme="majorEastAsia" w:eastAsiaTheme="majorEastAsia" w:cstheme="majorEastAsia"/>
                <w:color w:val="auto"/>
                <w:kern w:val="0"/>
                <w:sz w:val="21"/>
                <w:szCs w:val="21"/>
                <w:highlight w:val="none"/>
              </w:rPr>
            </w:pPr>
          </w:p>
        </w:tc>
        <w:tc>
          <w:tcPr>
            <w:tcW w:w="817" w:type="dxa"/>
            <w:tcBorders>
              <w:top w:val="single" w:color="000000" w:sz="6" w:space="0"/>
              <w:left w:val="single" w:color="000000" w:sz="6" w:space="0"/>
              <w:bottom w:val="single" w:color="000000" w:sz="6" w:space="0"/>
              <w:right w:val="single" w:color="000000" w:sz="6" w:space="0"/>
            </w:tcBorders>
            <w:noWrap w:val="0"/>
            <w:vAlign w:val="center"/>
          </w:tcPr>
          <w:p w14:paraId="61733121">
            <w:pPr>
              <w:snapToGrid w:val="0"/>
              <w:jc w:val="center"/>
              <w:rPr>
                <w:rStyle w:val="60"/>
                <w:rFonts w:hint="eastAsia" w:asciiTheme="majorEastAsia" w:hAnsiTheme="majorEastAsia" w:eastAsiaTheme="majorEastAsia" w:cstheme="majorEastAsia"/>
                <w:color w:val="auto"/>
                <w:kern w:val="0"/>
                <w:sz w:val="21"/>
                <w:szCs w:val="21"/>
                <w:highlight w:val="none"/>
              </w:rPr>
            </w:pPr>
          </w:p>
        </w:tc>
        <w:tc>
          <w:tcPr>
            <w:tcW w:w="1538" w:type="dxa"/>
            <w:tcBorders>
              <w:top w:val="single" w:color="000000" w:sz="6" w:space="0"/>
              <w:left w:val="single" w:color="000000" w:sz="6" w:space="0"/>
              <w:bottom w:val="single" w:color="000000" w:sz="6" w:space="0"/>
              <w:right w:val="single" w:color="000000" w:sz="6" w:space="0"/>
            </w:tcBorders>
            <w:noWrap w:val="0"/>
            <w:vAlign w:val="center"/>
          </w:tcPr>
          <w:p w14:paraId="43BB75DD">
            <w:pPr>
              <w:snapToGrid w:val="0"/>
              <w:jc w:val="center"/>
              <w:rPr>
                <w:rStyle w:val="60"/>
                <w:rFonts w:hint="eastAsia" w:asciiTheme="majorEastAsia" w:hAnsiTheme="majorEastAsia" w:eastAsiaTheme="majorEastAsia" w:cstheme="majorEastAsia"/>
                <w:color w:val="auto"/>
                <w:kern w:val="0"/>
                <w:sz w:val="21"/>
                <w:szCs w:val="21"/>
                <w:highlight w:val="none"/>
              </w:rPr>
            </w:pPr>
          </w:p>
        </w:tc>
        <w:tc>
          <w:tcPr>
            <w:tcW w:w="2164" w:type="dxa"/>
            <w:tcBorders>
              <w:top w:val="single" w:color="000000" w:sz="6" w:space="0"/>
              <w:left w:val="single" w:color="000000" w:sz="6" w:space="0"/>
              <w:bottom w:val="single" w:color="000000" w:sz="6" w:space="0"/>
              <w:right w:val="single" w:color="000000" w:sz="6" w:space="0"/>
            </w:tcBorders>
            <w:noWrap w:val="0"/>
            <w:vAlign w:val="center"/>
          </w:tcPr>
          <w:p w14:paraId="3CE0E6E9">
            <w:pPr>
              <w:snapToGrid w:val="0"/>
              <w:jc w:val="center"/>
              <w:rPr>
                <w:rStyle w:val="60"/>
                <w:rFonts w:hint="eastAsia" w:asciiTheme="majorEastAsia" w:hAnsiTheme="majorEastAsia" w:eastAsiaTheme="majorEastAsia" w:cstheme="majorEastAsia"/>
                <w:color w:val="auto"/>
                <w:kern w:val="0"/>
                <w:sz w:val="21"/>
                <w:szCs w:val="21"/>
                <w:highlight w:val="none"/>
              </w:rPr>
            </w:pPr>
          </w:p>
        </w:tc>
      </w:tr>
      <w:tr w14:paraId="7815B2EF">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731" w:hRule="exact"/>
        </w:trPr>
        <w:tc>
          <w:tcPr>
            <w:tcW w:w="743" w:type="dxa"/>
            <w:tcBorders>
              <w:top w:val="single" w:color="000000" w:sz="6" w:space="0"/>
              <w:left w:val="single" w:color="000000" w:sz="6" w:space="0"/>
              <w:bottom w:val="nil"/>
              <w:right w:val="single" w:color="000000" w:sz="6" w:space="0"/>
            </w:tcBorders>
            <w:noWrap w:val="0"/>
            <w:vAlign w:val="center"/>
          </w:tcPr>
          <w:p w14:paraId="3A0C2480">
            <w:pPr>
              <w:snapToGrid w:val="0"/>
              <w:jc w:val="center"/>
              <w:rPr>
                <w:rStyle w:val="60"/>
                <w:rFonts w:hint="eastAsia" w:asciiTheme="majorEastAsia" w:hAnsiTheme="majorEastAsia" w:eastAsiaTheme="majorEastAsia" w:cstheme="majorEastAsia"/>
                <w:color w:val="auto"/>
                <w:kern w:val="0"/>
                <w:sz w:val="21"/>
                <w:szCs w:val="21"/>
                <w:highlight w:val="none"/>
              </w:rPr>
            </w:pPr>
            <w:r>
              <w:rPr>
                <w:rStyle w:val="60"/>
                <w:rFonts w:hint="eastAsia" w:asciiTheme="majorEastAsia" w:hAnsiTheme="majorEastAsia" w:eastAsiaTheme="majorEastAsia" w:cstheme="majorEastAsia"/>
                <w:color w:val="auto"/>
                <w:kern w:val="0"/>
                <w:sz w:val="21"/>
                <w:szCs w:val="21"/>
                <w:highlight w:val="none"/>
              </w:rPr>
              <w:t>2</w:t>
            </w:r>
          </w:p>
        </w:tc>
        <w:tc>
          <w:tcPr>
            <w:tcW w:w="1421" w:type="dxa"/>
            <w:tcBorders>
              <w:top w:val="single" w:color="000000" w:sz="6" w:space="0"/>
              <w:left w:val="single" w:color="000000" w:sz="6" w:space="0"/>
              <w:bottom w:val="nil"/>
              <w:right w:val="single" w:color="000000" w:sz="6" w:space="0"/>
            </w:tcBorders>
            <w:noWrap w:val="0"/>
            <w:vAlign w:val="center"/>
          </w:tcPr>
          <w:p w14:paraId="5FCBCEF7">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r>
              <w:rPr>
                <w:rStyle w:val="60"/>
                <w:rFonts w:hint="eastAsia" w:asciiTheme="majorEastAsia" w:hAnsiTheme="majorEastAsia" w:eastAsiaTheme="majorEastAsia" w:cstheme="majorEastAsia"/>
                <w:color w:val="auto"/>
                <w:kern w:val="0"/>
                <w:sz w:val="21"/>
                <w:szCs w:val="21"/>
                <w:highlight w:val="none"/>
              </w:rPr>
              <w:t>项目技术</w:t>
            </w:r>
          </w:p>
          <w:p w14:paraId="5901C01F">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r>
              <w:rPr>
                <w:rStyle w:val="60"/>
                <w:rFonts w:hint="eastAsia" w:asciiTheme="majorEastAsia" w:hAnsiTheme="majorEastAsia" w:eastAsiaTheme="majorEastAsia" w:cstheme="majorEastAsia"/>
                <w:color w:val="auto"/>
                <w:kern w:val="0"/>
                <w:sz w:val="21"/>
                <w:szCs w:val="21"/>
                <w:highlight w:val="none"/>
              </w:rPr>
              <w:t>负责人</w:t>
            </w:r>
          </w:p>
        </w:tc>
        <w:tc>
          <w:tcPr>
            <w:tcW w:w="1355" w:type="dxa"/>
            <w:tcBorders>
              <w:top w:val="single" w:color="000000" w:sz="6" w:space="0"/>
              <w:left w:val="single" w:color="000000" w:sz="6" w:space="0"/>
              <w:bottom w:val="single" w:color="000000" w:sz="6" w:space="0"/>
              <w:right w:val="single" w:color="000000" w:sz="6" w:space="0"/>
            </w:tcBorders>
            <w:noWrap w:val="0"/>
            <w:vAlign w:val="center"/>
          </w:tcPr>
          <w:p w14:paraId="375B0EF8">
            <w:pPr>
              <w:snapToGrid w:val="0"/>
              <w:jc w:val="center"/>
              <w:rPr>
                <w:rStyle w:val="60"/>
                <w:rFonts w:hint="eastAsia" w:asciiTheme="majorEastAsia" w:hAnsiTheme="majorEastAsia" w:eastAsiaTheme="majorEastAsia" w:cstheme="majorEastAsia"/>
                <w:color w:val="auto"/>
                <w:kern w:val="0"/>
                <w:sz w:val="21"/>
                <w:szCs w:val="21"/>
                <w:highlight w:val="none"/>
              </w:rPr>
            </w:pPr>
          </w:p>
        </w:tc>
        <w:tc>
          <w:tcPr>
            <w:tcW w:w="900" w:type="dxa"/>
            <w:tcBorders>
              <w:top w:val="single" w:color="000000" w:sz="6" w:space="0"/>
              <w:left w:val="single" w:color="000000" w:sz="6" w:space="0"/>
              <w:bottom w:val="single" w:color="000000" w:sz="6" w:space="0"/>
              <w:right w:val="single" w:color="000000" w:sz="6" w:space="0"/>
            </w:tcBorders>
            <w:noWrap w:val="0"/>
            <w:vAlign w:val="center"/>
          </w:tcPr>
          <w:p w14:paraId="3A30E775">
            <w:pPr>
              <w:snapToGrid w:val="0"/>
              <w:jc w:val="center"/>
              <w:rPr>
                <w:rStyle w:val="60"/>
                <w:rFonts w:hint="eastAsia" w:asciiTheme="majorEastAsia" w:hAnsiTheme="majorEastAsia" w:eastAsiaTheme="majorEastAsia" w:cstheme="majorEastAsia"/>
                <w:color w:val="auto"/>
                <w:kern w:val="0"/>
                <w:sz w:val="21"/>
                <w:szCs w:val="21"/>
                <w:highlight w:val="none"/>
              </w:rPr>
            </w:pPr>
          </w:p>
        </w:tc>
        <w:tc>
          <w:tcPr>
            <w:tcW w:w="817" w:type="dxa"/>
            <w:tcBorders>
              <w:top w:val="single" w:color="000000" w:sz="6" w:space="0"/>
              <w:left w:val="single" w:color="000000" w:sz="6" w:space="0"/>
              <w:bottom w:val="single" w:color="000000" w:sz="6" w:space="0"/>
              <w:right w:val="single" w:color="000000" w:sz="6" w:space="0"/>
            </w:tcBorders>
            <w:noWrap w:val="0"/>
            <w:vAlign w:val="center"/>
          </w:tcPr>
          <w:p w14:paraId="53A30F59">
            <w:pPr>
              <w:snapToGrid w:val="0"/>
              <w:jc w:val="center"/>
              <w:rPr>
                <w:rStyle w:val="60"/>
                <w:rFonts w:hint="eastAsia" w:asciiTheme="majorEastAsia" w:hAnsiTheme="majorEastAsia" w:eastAsiaTheme="majorEastAsia" w:cstheme="majorEastAsia"/>
                <w:color w:val="auto"/>
                <w:kern w:val="0"/>
                <w:sz w:val="21"/>
                <w:szCs w:val="21"/>
                <w:highlight w:val="none"/>
              </w:rPr>
            </w:pPr>
          </w:p>
        </w:tc>
        <w:tc>
          <w:tcPr>
            <w:tcW w:w="1538" w:type="dxa"/>
            <w:tcBorders>
              <w:top w:val="single" w:color="000000" w:sz="6" w:space="0"/>
              <w:left w:val="single" w:color="000000" w:sz="6" w:space="0"/>
              <w:bottom w:val="single" w:color="000000" w:sz="6" w:space="0"/>
              <w:right w:val="single" w:color="000000" w:sz="6" w:space="0"/>
            </w:tcBorders>
            <w:noWrap w:val="0"/>
            <w:vAlign w:val="center"/>
          </w:tcPr>
          <w:p w14:paraId="4818AA82">
            <w:pPr>
              <w:snapToGrid w:val="0"/>
              <w:jc w:val="center"/>
              <w:rPr>
                <w:rStyle w:val="60"/>
                <w:rFonts w:hint="eastAsia" w:asciiTheme="majorEastAsia" w:hAnsiTheme="majorEastAsia" w:eastAsiaTheme="majorEastAsia" w:cstheme="majorEastAsia"/>
                <w:color w:val="auto"/>
                <w:kern w:val="0"/>
                <w:sz w:val="21"/>
                <w:szCs w:val="21"/>
                <w:highlight w:val="none"/>
              </w:rPr>
            </w:pPr>
          </w:p>
        </w:tc>
        <w:tc>
          <w:tcPr>
            <w:tcW w:w="2164" w:type="dxa"/>
            <w:tcBorders>
              <w:top w:val="single" w:color="000000" w:sz="6" w:space="0"/>
              <w:left w:val="single" w:color="000000" w:sz="6" w:space="0"/>
              <w:bottom w:val="single" w:color="000000" w:sz="6" w:space="0"/>
              <w:right w:val="single" w:color="000000" w:sz="6" w:space="0"/>
            </w:tcBorders>
            <w:noWrap w:val="0"/>
            <w:vAlign w:val="center"/>
          </w:tcPr>
          <w:p w14:paraId="4CA0BB29">
            <w:pPr>
              <w:snapToGrid w:val="0"/>
              <w:jc w:val="center"/>
              <w:rPr>
                <w:rStyle w:val="60"/>
                <w:rFonts w:hint="eastAsia" w:asciiTheme="majorEastAsia" w:hAnsiTheme="majorEastAsia" w:eastAsiaTheme="majorEastAsia" w:cstheme="majorEastAsia"/>
                <w:color w:val="auto"/>
                <w:kern w:val="0"/>
                <w:sz w:val="21"/>
                <w:szCs w:val="21"/>
                <w:highlight w:val="none"/>
              </w:rPr>
            </w:pPr>
          </w:p>
        </w:tc>
      </w:tr>
      <w:tr w14:paraId="3D1F2834">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43" w:type="dxa"/>
            <w:tcBorders>
              <w:top w:val="single" w:color="000000" w:sz="6" w:space="0"/>
              <w:left w:val="single" w:color="000000" w:sz="6" w:space="0"/>
              <w:right w:val="single" w:color="000000" w:sz="6" w:space="0"/>
            </w:tcBorders>
            <w:noWrap w:val="0"/>
            <w:vAlign w:val="center"/>
          </w:tcPr>
          <w:p w14:paraId="25C1B58C">
            <w:pPr>
              <w:snapToGrid w:val="0"/>
              <w:jc w:val="center"/>
              <w:rPr>
                <w:rStyle w:val="60"/>
                <w:rFonts w:hint="eastAsia" w:asciiTheme="majorEastAsia" w:hAnsiTheme="majorEastAsia" w:eastAsiaTheme="majorEastAsia" w:cstheme="majorEastAsia"/>
                <w:color w:val="auto"/>
                <w:kern w:val="0"/>
                <w:sz w:val="21"/>
                <w:szCs w:val="21"/>
                <w:highlight w:val="none"/>
              </w:rPr>
            </w:pPr>
            <w:r>
              <w:rPr>
                <w:rStyle w:val="60"/>
                <w:rFonts w:hint="eastAsia" w:asciiTheme="majorEastAsia" w:hAnsiTheme="majorEastAsia" w:eastAsiaTheme="majorEastAsia" w:cstheme="majorEastAsia"/>
                <w:color w:val="auto"/>
                <w:kern w:val="0"/>
                <w:sz w:val="21"/>
                <w:szCs w:val="21"/>
                <w:highlight w:val="none"/>
              </w:rPr>
              <w:t>3</w:t>
            </w:r>
          </w:p>
        </w:tc>
        <w:tc>
          <w:tcPr>
            <w:tcW w:w="1421" w:type="dxa"/>
            <w:tcBorders>
              <w:top w:val="single" w:color="000000" w:sz="6" w:space="0"/>
              <w:left w:val="single" w:color="000000" w:sz="6" w:space="0"/>
              <w:bottom w:val="single" w:color="000000" w:sz="6" w:space="0"/>
              <w:right w:val="single" w:color="000000" w:sz="6" w:space="0"/>
            </w:tcBorders>
            <w:noWrap w:val="0"/>
            <w:vAlign w:val="center"/>
          </w:tcPr>
          <w:p w14:paraId="0A5E6634">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r>
              <w:rPr>
                <w:rStyle w:val="60"/>
                <w:rFonts w:hint="eastAsia" w:asciiTheme="majorEastAsia" w:hAnsiTheme="majorEastAsia" w:eastAsiaTheme="majorEastAsia" w:cstheme="majorEastAsia"/>
                <w:color w:val="auto"/>
                <w:kern w:val="0"/>
                <w:sz w:val="21"/>
                <w:szCs w:val="21"/>
                <w:highlight w:val="none"/>
              </w:rPr>
              <w:t>专职安全员</w:t>
            </w:r>
          </w:p>
        </w:tc>
        <w:tc>
          <w:tcPr>
            <w:tcW w:w="1355" w:type="dxa"/>
            <w:tcBorders>
              <w:top w:val="single" w:color="000000" w:sz="6" w:space="0"/>
              <w:left w:val="single" w:color="000000" w:sz="6" w:space="0"/>
              <w:bottom w:val="single" w:color="000000" w:sz="6" w:space="0"/>
              <w:right w:val="single" w:color="000000" w:sz="6" w:space="0"/>
            </w:tcBorders>
            <w:noWrap w:val="0"/>
            <w:vAlign w:val="center"/>
          </w:tcPr>
          <w:p w14:paraId="02FF1206">
            <w:pPr>
              <w:snapToGrid w:val="0"/>
              <w:jc w:val="center"/>
              <w:rPr>
                <w:rStyle w:val="60"/>
                <w:rFonts w:hint="eastAsia" w:asciiTheme="majorEastAsia" w:hAnsiTheme="majorEastAsia" w:eastAsiaTheme="majorEastAsia" w:cstheme="majorEastAsia"/>
                <w:color w:val="auto"/>
                <w:kern w:val="0"/>
                <w:sz w:val="21"/>
                <w:szCs w:val="21"/>
                <w:highlight w:val="none"/>
              </w:rPr>
            </w:pPr>
          </w:p>
        </w:tc>
        <w:tc>
          <w:tcPr>
            <w:tcW w:w="900" w:type="dxa"/>
            <w:tcBorders>
              <w:top w:val="single" w:color="000000" w:sz="6" w:space="0"/>
              <w:left w:val="single" w:color="000000" w:sz="6" w:space="0"/>
              <w:bottom w:val="single" w:color="000000" w:sz="6" w:space="0"/>
              <w:right w:val="single" w:color="000000" w:sz="6" w:space="0"/>
            </w:tcBorders>
            <w:noWrap w:val="0"/>
            <w:vAlign w:val="center"/>
          </w:tcPr>
          <w:p w14:paraId="04E95B65">
            <w:pPr>
              <w:snapToGrid w:val="0"/>
              <w:jc w:val="center"/>
              <w:rPr>
                <w:rStyle w:val="60"/>
                <w:rFonts w:hint="eastAsia" w:asciiTheme="majorEastAsia" w:hAnsiTheme="majorEastAsia" w:eastAsiaTheme="majorEastAsia" w:cstheme="majorEastAsia"/>
                <w:color w:val="auto"/>
                <w:kern w:val="0"/>
                <w:sz w:val="21"/>
                <w:szCs w:val="21"/>
                <w:highlight w:val="none"/>
              </w:rPr>
            </w:pPr>
          </w:p>
        </w:tc>
        <w:tc>
          <w:tcPr>
            <w:tcW w:w="817" w:type="dxa"/>
            <w:tcBorders>
              <w:top w:val="single" w:color="000000" w:sz="6" w:space="0"/>
              <w:left w:val="single" w:color="000000" w:sz="6" w:space="0"/>
              <w:bottom w:val="single" w:color="000000" w:sz="6" w:space="0"/>
              <w:right w:val="single" w:color="000000" w:sz="6" w:space="0"/>
            </w:tcBorders>
            <w:noWrap w:val="0"/>
            <w:vAlign w:val="center"/>
          </w:tcPr>
          <w:p w14:paraId="6F80A402">
            <w:pPr>
              <w:snapToGrid w:val="0"/>
              <w:jc w:val="center"/>
              <w:rPr>
                <w:rStyle w:val="60"/>
                <w:rFonts w:hint="eastAsia" w:asciiTheme="majorEastAsia" w:hAnsiTheme="majorEastAsia" w:eastAsiaTheme="majorEastAsia" w:cstheme="majorEastAsia"/>
                <w:color w:val="auto"/>
                <w:kern w:val="0"/>
                <w:sz w:val="21"/>
                <w:szCs w:val="21"/>
                <w:highlight w:val="none"/>
              </w:rPr>
            </w:pPr>
          </w:p>
        </w:tc>
        <w:tc>
          <w:tcPr>
            <w:tcW w:w="1538" w:type="dxa"/>
            <w:tcBorders>
              <w:top w:val="single" w:color="000000" w:sz="6" w:space="0"/>
              <w:left w:val="single" w:color="000000" w:sz="6" w:space="0"/>
              <w:bottom w:val="single" w:color="000000" w:sz="6" w:space="0"/>
              <w:right w:val="single" w:color="000000" w:sz="6" w:space="0"/>
            </w:tcBorders>
            <w:noWrap w:val="0"/>
            <w:vAlign w:val="center"/>
          </w:tcPr>
          <w:p w14:paraId="5784ECEB">
            <w:pPr>
              <w:snapToGrid w:val="0"/>
              <w:jc w:val="center"/>
              <w:rPr>
                <w:rStyle w:val="60"/>
                <w:rFonts w:hint="eastAsia" w:asciiTheme="majorEastAsia" w:hAnsiTheme="majorEastAsia" w:eastAsiaTheme="majorEastAsia" w:cstheme="majorEastAsia"/>
                <w:color w:val="auto"/>
                <w:kern w:val="0"/>
                <w:sz w:val="21"/>
                <w:szCs w:val="21"/>
                <w:highlight w:val="none"/>
              </w:rPr>
            </w:pPr>
          </w:p>
        </w:tc>
        <w:tc>
          <w:tcPr>
            <w:tcW w:w="2164" w:type="dxa"/>
            <w:tcBorders>
              <w:top w:val="single" w:color="000000" w:sz="6" w:space="0"/>
              <w:left w:val="single" w:color="000000" w:sz="6" w:space="0"/>
              <w:bottom w:val="single" w:color="000000" w:sz="6" w:space="0"/>
              <w:right w:val="single" w:color="000000" w:sz="6" w:space="0"/>
            </w:tcBorders>
            <w:noWrap w:val="0"/>
            <w:vAlign w:val="center"/>
          </w:tcPr>
          <w:p w14:paraId="2D3524D8">
            <w:pPr>
              <w:snapToGrid w:val="0"/>
              <w:jc w:val="center"/>
              <w:rPr>
                <w:rStyle w:val="60"/>
                <w:rFonts w:hint="eastAsia" w:asciiTheme="majorEastAsia" w:hAnsiTheme="majorEastAsia" w:eastAsiaTheme="majorEastAsia" w:cstheme="majorEastAsia"/>
                <w:color w:val="auto"/>
                <w:kern w:val="0"/>
                <w:sz w:val="21"/>
                <w:szCs w:val="21"/>
                <w:highlight w:val="none"/>
              </w:rPr>
            </w:pPr>
          </w:p>
        </w:tc>
      </w:tr>
      <w:tr w14:paraId="2EDF6F9E">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43" w:type="dxa"/>
            <w:tcBorders>
              <w:top w:val="single" w:color="000000" w:sz="6" w:space="0"/>
              <w:left w:val="single" w:color="000000" w:sz="6" w:space="0"/>
              <w:bottom w:val="single" w:color="000000" w:sz="6" w:space="0"/>
              <w:right w:val="single" w:color="000000" w:sz="6" w:space="0"/>
            </w:tcBorders>
            <w:noWrap w:val="0"/>
            <w:vAlign w:val="center"/>
          </w:tcPr>
          <w:p w14:paraId="58EE43E6">
            <w:pPr>
              <w:snapToGrid w:val="0"/>
              <w:jc w:val="center"/>
              <w:rPr>
                <w:rStyle w:val="60"/>
                <w:rFonts w:hint="eastAsia" w:asciiTheme="majorEastAsia" w:hAnsiTheme="majorEastAsia" w:eastAsiaTheme="majorEastAsia" w:cstheme="majorEastAsia"/>
                <w:color w:val="auto"/>
                <w:kern w:val="0"/>
                <w:sz w:val="21"/>
                <w:szCs w:val="21"/>
                <w:highlight w:val="none"/>
              </w:rPr>
            </w:pPr>
            <w:r>
              <w:rPr>
                <w:rStyle w:val="60"/>
                <w:rFonts w:hint="eastAsia" w:asciiTheme="majorEastAsia" w:hAnsiTheme="majorEastAsia" w:eastAsiaTheme="majorEastAsia" w:cstheme="majorEastAsia"/>
                <w:color w:val="auto"/>
                <w:kern w:val="0"/>
                <w:sz w:val="21"/>
                <w:szCs w:val="21"/>
                <w:highlight w:val="none"/>
              </w:rPr>
              <w:t>4</w:t>
            </w:r>
          </w:p>
        </w:tc>
        <w:tc>
          <w:tcPr>
            <w:tcW w:w="1421" w:type="dxa"/>
            <w:tcBorders>
              <w:top w:val="single" w:color="000000" w:sz="6" w:space="0"/>
              <w:left w:val="single" w:color="000000" w:sz="6" w:space="0"/>
              <w:bottom w:val="single" w:color="000000" w:sz="6" w:space="0"/>
              <w:right w:val="single" w:color="000000" w:sz="6" w:space="0"/>
            </w:tcBorders>
            <w:noWrap w:val="0"/>
            <w:vAlign w:val="center"/>
          </w:tcPr>
          <w:p w14:paraId="03CB4E20">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r>
              <w:rPr>
                <w:rStyle w:val="60"/>
                <w:rFonts w:hint="eastAsia" w:asciiTheme="majorEastAsia" w:hAnsiTheme="majorEastAsia" w:eastAsiaTheme="majorEastAsia" w:cstheme="majorEastAsia"/>
                <w:color w:val="auto"/>
                <w:kern w:val="0"/>
                <w:sz w:val="21"/>
                <w:szCs w:val="21"/>
                <w:highlight w:val="none"/>
              </w:rPr>
              <w:t>施工员</w:t>
            </w:r>
          </w:p>
        </w:tc>
        <w:tc>
          <w:tcPr>
            <w:tcW w:w="1355" w:type="dxa"/>
            <w:tcBorders>
              <w:top w:val="single" w:color="000000" w:sz="6" w:space="0"/>
              <w:left w:val="single" w:color="000000" w:sz="6" w:space="0"/>
              <w:bottom w:val="single" w:color="000000" w:sz="6" w:space="0"/>
              <w:right w:val="single" w:color="000000" w:sz="6" w:space="0"/>
            </w:tcBorders>
            <w:noWrap w:val="0"/>
            <w:vAlign w:val="center"/>
          </w:tcPr>
          <w:p w14:paraId="733BC4D1">
            <w:pPr>
              <w:snapToGrid w:val="0"/>
              <w:jc w:val="center"/>
              <w:rPr>
                <w:rStyle w:val="60"/>
                <w:rFonts w:hint="eastAsia" w:asciiTheme="majorEastAsia" w:hAnsiTheme="majorEastAsia" w:eastAsiaTheme="majorEastAsia" w:cstheme="majorEastAsia"/>
                <w:color w:val="auto"/>
                <w:kern w:val="0"/>
                <w:sz w:val="21"/>
                <w:szCs w:val="21"/>
                <w:highlight w:val="none"/>
              </w:rPr>
            </w:pPr>
          </w:p>
        </w:tc>
        <w:tc>
          <w:tcPr>
            <w:tcW w:w="900" w:type="dxa"/>
            <w:tcBorders>
              <w:top w:val="single" w:color="000000" w:sz="6" w:space="0"/>
              <w:left w:val="single" w:color="000000" w:sz="6" w:space="0"/>
              <w:bottom w:val="single" w:color="000000" w:sz="6" w:space="0"/>
              <w:right w:val="single" w:color="000000" w:sz="6" w:space="0"/>
            </w:tcBorders>
            <w:noWrap w:val="0"/>
            <w:vAlign w:val="center"/>
          </w:tcPr>
          <w:p w14:paraId="6D3BA1DC">
            <w:pPr>
              <w:snapToGrid w:val="0"/>
              <w:jc w:val="center"/>
              <w:rPr>
                <w:rStyle w:val="60"/>
                <w:rFonts w:hint="eastAsia" w:asciiTheme="majorEastAsia" w:hAnsiTheme="majorEastAsia" w:eastAsiaTheme="majorEastAsia" w:cstheme="majorEastAsia"/>
                <w:color w:val="auto"/>
                <w:kern w:val="0"/>
                <w:sz w:val="21"/>
                <w:szCs w:val="21"/>
                <w:highlight w:val="none"/>
              </w:rPr>
            </w:pPr>
          </w:p>
        </w:tc>
        <w:tc>
          <w:tcPr>
            <w:tcW w:w="817" w:type="dxa"/>
            <w:tcBorders>
              <w:top w:val="single" w:color="000000" w:sz="6" w:space="0"/>
              <w:left w:val="single" w:color="000000" w:sz="6" w:space="0"/>
              <w:bottom w:val="single" w:color="000000" w:sz="6" w:space="0"/>
              <w:right w:val="single" w:color="000000" w:sz="6" w:space="0"/>
            </w:tcBorders>
            <w:noWrap w:val="0"/>
            <w:vAlign w:val="center"/>
          </w:tcPr>
          <w:p w14:paraId="479F195C">
            <w:pPr>
              <w:snapToGrid w:val="0"/>
              <w:jc w:val="center"/>
              <w:rPr>
                <w:rStyle w:val="60"/>
                <w:rFonts w:hint="eastAsia" w:asciiTheme="majorEastAsia" w:hAnsiTheme="majorEastAsia" w:eastAsiaTheme="majorEastAsia" w:cstheme="majorEastAsia"/>
                <w:color w:val="auto"/>
                <w:kern w:val="0"/>
                <w:sz w:val="21"/>
                <w:szCs w:val="21"/>
                <w:highlight w:val="none"/>
              </w:rPr>
            </w:pPr>
          </w:p>
        </w:tc>
        <w:tc>
          <w:tcPr>
            <w:tcW w:w="1538" w:type="dxa"/>
            <w:tcBorders>
              <w:top w:val="single" w:color="000000" w:sz="6" w:space="0"/>
              <w:left w:val="single" w:color="000000" w:sz="6" w:space="0"/>
              <w:bottom w:val="single" w:color="000000" w:sz="6" w:space="0"/>
              <w:right w:val="single" w:color="000000" w:sz="6" w:space="0"/>
            </w:tcBorders>
            <w:noWrap w:val="0"/>
            <w:vAlign w:val="center"/>
          </w:tcPr>
          <w:p w14:paraId="66D4EE16">
            <w:pPr>
              <w:snapToGrid w:val="0"/>
              <w:jc w:val="center"/>
              <w:rPr>
                <w:rStyle w:val="60"/>
                <w:rFonts w:hint="eastAsia" w:asciiTheme="majorEastAsia" w:hAnsiTheme="majorEastAsia" w:eastAsiaTheme="majorEastAsia" w:cstheme="majorEastAsia"/>
                <w:color w:val="auto"/>
                <w:kern w:val="0"/>
                <w:sz w:val="21"/>
                <w:szCs w:val="21"/>
                <w:highlight w:val="none"/>
              </w:rPr>
            </w:pPr>
          </w:p>
        </w:tc>
        <w:tc>
          <w:tcPr>
            <w:tcW w:w="2164" w:type="dxa"/>
            <w:tcBorders>
              <w:top w:val="single" w:color="000000" w:sz="6" w:space="0"/>
              <w:left w:val="single" w:color="000000" w:sz="6" w:space="0"/>
              <w:bottom w:val="single" w:color="000000" w:sz="6" w:space="0"/>
              <w:right w:val="single" w:color="000000" w:sz="6" w:space="0"/>
            </w:tcBorders>
            <w:noWrap w:val="0"/>
            <w:vAlign w:val="center"/>
          </w:tcPr>
          <w:p w14:paraId="4A77DB06">
            <w:pPr>
              <w:snapToGrid w:val="0"/>
              <w:jc w:val="center"/>
              <w:rPr>
                <w:rStyle w:val="60"/>
                <w:rFonts w:hint="eastAsia" w:asciiTheme="majorEastAsia" w:hAnsiTheme="majorEastAsia" w:eastAsiaTheme="majorEastAsia" w:cstheme="majorEastAsia"/>
                <w:color w:val="auto"/>
                <w:kern w:val="0"/>
                <w:sz w:val="21"/>
                <w:szCs w:val="21"/>
                <w:highlight w:val="none"/>
              </w:rPr>
            </w:pPr>
          </w:p>
        </w:tc>
      </w:tr>
      <w:tr w14:paraId="21C0639A">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43" w:type="dxa"/>
            <w:tcBorders>
              <w:top w:val="single" w:color="000000" w:sz="6" w:space="0"/>
              <w:left w:val="single" w:color="000000" w:sz="6" w:space="0"/>
              <w:bottom w:val="single" w:color="000000" w:sz="6" w:space="0"/>
              <w:right w:val="single" w:color="000000" w:sz="6" w:space="0"/>
            </w:tcBorders>
            <w:noWrap w:val="0"/>
            <w:vAlign w:val="center"/>
          </w:tcPr>
          <w:p w14:paraId="1120CB0E">
            <w:pPr>
              <w:snapToGrid w:val="0"/>
              <w:jc w:val="center"/>
              <w:rPr>
                <w:rStyle w:val="60"/>
                <w:rFonts w:hint="eastAsia" w:asciiTheme="majorEastAsia" w:hAnsiTheme="majorEastAsia" w:eastAsiaTheme="majorEastAsia" w:cstheme="majorEastAsia"/>
                <w:color w:val="auto"/>
                <w:kern w:val="0"/>
                <w:sz w:val="21"/>
                <w:szCs w:val="21"/>
                <w:highlight w:val="none"/>
              </w:rPr>
            </w:pPr>
            <w:r>
              <w:rPr>
                <w:rStyle w:val="60"/>
                <w:rFonts w:hint="eastAsia" w:asciiTheme="majorEastAsia" w:hAnsiTheme="majorEastAsia" w:eastAsiaTheme="majorEastAsia" w:cstheme="majorEastAsia"/>
                <w:color w:val="auto"/>
                <w:kern w:val="0"/>
                <w:sz w:val="21"/>
                <w:szCs w:val="21"/>
                <w:highlight w:val="none"/>
              </w:rPr>
              <w:t>5</w:t>
            </w:r>
          </w:p>
        </w:tc>
        <w:tc>
          <w:tcPr>
            <w:tcW w:w="1421" w:type="dxa"/>
            <w:tcBorders>
              <w:top w:val="single" w:color="000000" w:sz="6" w:space="0"/>
              <w:left w:val="single" w:color="000000" w:sz="6" w:space="0"/>
              <w:bottom w:val="single" w:color="000000" w:sz="6" w:space="0"/>
              <w:right w:val="single" w:color="000000" w:sz="6" w:space="0"/>
            </w:tcBorders>
            <w:noWrap w:val="0"/>
            <w:vAlign w:val="center"/>
          </w:tcPr>
          <w:p w14:paraId="1DC2E717">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r>
              <w:rPr>
                <w:rStyle w:val="60"/>
                <w:rFonts w:hint="eastAsia" w:asciiTheme="majorEastAsia" w:hAnsiTheme="majorEastAsia" w:eastAsiaTheme="majorEastAsia" w:cstheme="majorEastAsia"/>
                <w:color w:val="auto"/>
                <w:kern w:val="0"/>
                <w:sz w:val="21"/>
                <w:szCs w:val="21"/>
                <w:highlight w:val="none"/>
              </w:rPr>
              <w:t>质量员</w:t>
            </w:r>
          </w:p>
        </w:tc>
        <w:tc>
          <w:tcPr>
            <w:tcW w:w="1355" w:type="dxa"/>
            <w:tcBorders>
              <w:top w:val="single" w:color="000000" w:sz="6" w:space="0"/>
              <w:left w:val="single" w:color="000000" w:sz="6" w:space="0"/>
              <w:bottom w:val="single" w:color="000000" w:sz="6" w:space="0"/>
              <w:right w:val="single" w:color="000000" w:sz="6" w:space="0"/>
            </w:tcBorders>
            <w:noWrap w:val="0"/>
            <w:vAlign w:val="center"/>
          </w:tcPr>
          <w:p w14:paraId="249FECFB">
            <w:pPr>
              <w:snapToGrid w:val="0"/>
              <w:jc w:val="center"/>
              <w:rPr>
                <w:rStyle w:val="60"/>
                <w:rFonts w:hint="eastAsia" w:asciiTheme="majorEastAsia" w:hAnsiTheme="majorEastAsia" w:eastAsiaTheme="majorEastAsia" w:cstheme="majorEastAsia"/>
                <w:color w:val="auto"/>
                <w:kern w:val="0"/>
                <w:sz w:val="21"/>
                <w:szCs w:val="21"/>
                <w:highlight w:val="none"/>
              </w:rPr>
            </w:pPr>
          </w:p>
        </w:tc>
        <w:tc>
          <w:tcPr>
            <w:tcW w:w="900" w:type="dxa"/>
            <w:tcBorders>
              <w:top w:val="single" w:color="000000" w:sz="6" w:space="0"/>
              <w:left w:val="single" w:color="000000" w:sz="6" w:space="0"/>
              <w:bottom w:val="single" w:color="000000" w:sz="6" w:space="0"/>
              <w:right w:val="single" w:color="000000" w:sz="6" w:space="0"/>
            </w:tcBorders>
            <w:noWrap w:val="0"/>
            <w:vAlign w:val="center"/>
          </w:tcPr>
          <w:p w14:paraId="3412B96F">
            <w:pPr>
              <w:snapToGrid w:val="0"/>
              <w:jc w:val="center"/>
              <w:rPr>
                <w:rStyle w:val="60"/>
                <w:rFonts w:hint="eastAsia" w:asciiTheme="majorEastAsia" w:hAnsiTheme="majorEastAsia" w:eastAsiaTheme="majorEastAsia" w:cstheme="majorEastAsia"/>
                <w:color w:val="auto"/>
                <w:kern w:val="0"/>
                <w:sz w:val="21"/>
                <w:szCs w:val="21"/>
                <w:highlight w:val="none"/>
              </w:rPr>
            </w:pPr>
          </w:p>
        </w:tc>
        <w:tc>
          <w:tcPr>
            <w:tcW w:w="817" w:type="dxa"/>
            <w:tcBorders>
              <w:top w:val="single" w:color="000000" w:sz="6" w:space="0"/>
              <w:left w:val="single" w:color="000000" w:sz="6" w:space="0"/>
              <w:bottom w:val="single" w:color="000000" w:sz="6" w:space="0"/>
              <w:right w:val="single" w:color="000000" w:sz="6" w:space="0"/>
            </w:tcBorders>
            <w:noWrap w:val="0"/>
            <w:vAlign w:val="center"/>
          </w:tcPr>
          <w:p w14:paraId="3CFA9256">
            <w:pPr>
              <w:snapToGrid w:val="0"/>
              <w:jc w:val="center"/>
              <w:rPr>
                <w:rStyle w:val="60"/>
                <w:rFonts w:hint="eastAsia" w:asciiTheme="majorEastAsia" w:hAnsiTheme="majorEastAsia" w:eastAsiaTheme="majorEastAsia" w:cstheme="majorEastAsia"/>
                <w:color w:val="auto"/>
                <w:kern w:val="0"/>
                <w:sz w:val="21"/>
                <w:szCs w:val="21"/>
                <w:highlight w:val="none"/>
              </w:rPr>
            </w:pPr>
          </w:p>
        </w:tc>
        <w:tc>
          <w:tcPr>
            <w:tcW w:w="1538" w:type="dxa"/>
            <w:tcBorders>
              <w:top w:val="single" w:color="000000" w:sz="6" w:space="0"/>
              <w:left w:val="single" w:color="000000" w:sz="6" w:space="0"/>
              <w:bottom w:val="single" w:color="000000" w:sz="6" w:space="0"/>
              <w:right w:val="single" w:color="000000" w:sz="6" w:space="0"/>
            </w:tcBorders>
            <w:noWrap w:val="0"/>
            <w:vAlign w:val="center"/>
          </w:tcPr>
          <w:p w14:paraId="1DB57186">
            <w:pPr>
              <w:snapToGrid w:val="0"/>
              <w:jc w:val="center"/>
              <w:rPr>
                <w:rStyle w:val="60"/>
                <w:rFonts w:hint="eastAsia" w:asciiTheme="majorEastAsia" w:hAnsiTheme="majorEastAsia" w:eastAsiaTheme="majorEastAsia" w:cstheme="majorEastAsia"/>
                <w:color w:val="auto"/>
                <w:kern w:val="0"/>
                <w:sz w:val="21"/>
                <w:szCs w:val="21"/>
                <w:highlight w:val="none"/>
              </w:rPr>
            </w:pPr>
          </w:p>
        </w:tc>
        <w:tc>
          <w:tcPr>
            <w:tcW w:w="2164" w:type="dxa"/>
            <w:tcBorders>
              <w:top w:val="single" w:color="000000" w:sz="6" w:space="0"/>
              <w:left w:val="single" w:color="000000" w:sz="6" w:space="0"/>
              <w:bottom w:val="single" w:color="000000" w:sz="6" w:space="0"/>
              <w:right w:val="single" w:color="000000" w:sz="6" w:space="0"/>
            </w:tcBorders>
            <w:noWrap w:val="0"/>
            <w:vAlign w:val="center"/>
          </w:tcPr>
          <w:p w14:paraId="45012708">
            <w:pPr>
              <w:snapToGrid w:val="0"/>
              <w:jc w:val="center"/>
              <w:rPr>
                <w:rStyle w:val="60"/>
                <w:rFonts w:hint="eastAsia" w:asciiTheme="majorEastAsia" w:hAnsiTheme="majorEastAsia" w:eastAsiaTheme="majorEastAsia" w:cstheme="majorEastAsia"/>
                <w:color w:val="auto"/>
                <w:kern w:val="0"/>
                <w:sz w:val="21"/>
                <w:szCs w:val="21"/>
                <w:highlight w:val="none"/>
              </w:rPr>
            </w:pPr>
          </w:p>
        </w:tc>
      </w:tr>
      <w:tr w14:paraId="6BA16081">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43" w:type="dxa"/>
            <w:tcBorders>
              <w:top w:val="single" w:color="000000" w:sz="6" w:space="0"/>
              <w:left w:val="single" w:color="000000" w:sz="6" w:space="0"/>
              <w:bottom w:val="single" w:color="000000" w:sz="6" w:space="0"/>
              <w:right w:val="single" w:color="000000" w:sz="6" w:space="0"/>
            </w:tcBorders>
            <w:noWrap w:val="0"/>
            <w:vAlign w:val="center"/>
          </w:tcPr>
          <w:p w14:paraId="7E81B660">
            <w:pPr>
              <w:snapToGrid w:val="0"/>
              <w:jc w:val="center"/>
              <w:rPr>
                <w:rStyle w:val="60"/>
                <w:rFonts w:hint="eastAsia" w:asciiTheme="majorEastAsia" w:hAnsiTheme="majorEastAsia" w:eastAsiaTheme="majorEastAsia" w:cstheme="majorEastAsia"/>
                <w:color w:val="auto"/>
                <w:kern w:val="0"/>
                <w:sz w:val="21"/>
                <w:szCs w:val="21"/>
                <w:highlight w:val="none"/>
              </w:rPr>
            </w:pPr>
            <w:r>
              <w:rPr>
                <w:rStyle w:val="60"/>
                <w:rFonts w:hint="eastAsia" w:asciiTheme="majorEastAsia" w:hAnsiTheme="majorEastAsia" w:eastAsiaTheme="majorEastAsia" w:cstheme="majorEastAsia"/>
                <w:color w:val="auto"/>
                <w:kern w:val="0"/>
                <w:sz w:val="21"/>
                <w:szCs w:val="21"/>
                <w:highlight w:val="none"/>
              </w:rPr>
              <w:t>6</w:t>
            </w:r>
          </w:p>
        </w:tc>
        <w:tc>
          <w:tcPr>
            <w:tcW w:w="1421" w:type="dxa"/>
            <w:tcBorders>
              <w:top w:val="single" w:color="000000" w:sz="6" w:space="0"/>
              <w:left w:val="single" w:color="000000" w:sz="6" w:space="0"/>
              <w:bottom w:val="single" w:color="000000" w:sz="6" w:space="0"/>
              <w:right w:val="single" w:color="000000" w:sz="6" w:space="0"/>
            </w:tcBorders>
            <w:noWrap w:val="0"/>
            <w:vAlign w:val="center"/>
          </w:tcPr>
          <w:p w14:paraId="6C6147DD">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r>
              <w:rPr>
                <w:rStyle w:val="60"/>
                <w:rFonts w:hint="eastAsia" w:asciiTheme="majorEastAsia" w:hAnsiTheme="majorEastAsia" w:eastAsiaTheme="majorEastAsia" w:cstheme="majorEastAsia"/>
                <w:color w:val="auto"/>
                <w:kern w:val="0"/>
                <w:sz w:val="21"/>
                <w:szCs w:val="21"/>
                <w:highlight w:val="none"/>
              </w:rPr>
              <w:t>材料员</w:t>
            </w:r>
          </w:p>
        </w:tc>
        <w:tc>
          <w:tcPr>
            <w:tcW w:w="1355" w:type="dxa"/>
            <w:tcBorders>
              <w:top w:val="single" w:color="000000" w:sz="6" w:space="0"/>
              <w:left w:val="single" w:color="000000" w:sz="6" w:space="0"/>
              <w:bottom w:val="single" w:color="000000" w:sz="6" w:space="0"/>
              <w:right w:val="single" w:color="000000" w:sz="6" w:space="0"/>
            </w:tcBorders>
            <w:noWrap w:val="0"/>
            <w:vAlign w:val="center"/>
          </w:tcPr>
          <w:p w14:paraId="2BF2FD85">
            <w:pPr>
              <w:snapToGrid w:val="0"/>
              <w:jc w:val="center"/>
              <w:rPr>
                <w:rStyle w:val="60"/>
                <w:rFonts w:hint="eastAsia" w:asciiTheme="majorEastAsia" w:hAnsiTheme="majorEastAsia" w:eastAsiaTheme="majorEastAsia" w:cstheme="majorEastAsia"/>
                <w:color w:val="auto"/>
                <w:kern w:val="0"/>
                <w:sz w:val="21"/>
                <w:szCs w:val="21"/>
                <w:highlight w:val="none"/>
              </w:rPr>
            </w:pPr>
          </w:p>
        </w:tc>
        <w:tc>
          <w:tcPr>
            <w:tcW w:w="900" w:type="dxa"/>
            <w:tcBorders>
              <w:top w:val="single" w:color="000000" w:sz="6" w:space="0"/>
              <w:left w:val="single" w:color="000000" w:sz="6" w:space="0"/>
              <w:bottom w:val="single" w:color="000000" w:sz="6" w:space="0"/>
              <w:right w:val="single" w:color="000000" w:sz="6" w:space="0"/>
            </w:tcBorders>
            <w:noWrap w:val="0"/>
            <w:vAlign w:val="center"/>
          </w:tcPr>
          <w:p w14:paraId="5C5DACD7">
            <w:pPr>
              <w:snapToGrid w:val="0"/>
              <w:jc w:val="center"/>
              <w:rPr>
                <w:rStyle w:val="60"/>
                <w:rFonts w:hint="eastAsia" w:asciiTheme="majorEastAsia" w:hAnsiTheme="majorEastAsia" w:eastAsiaTheme="majorEastAsia" w:cstheme="majorEastAsia"/>
                <w:color w:val="auto"/>
                <w:kern w:val="0"/>
                <w:sz w:val="21"/>
                <w:szCs w:val="21"/>
                <w:highlight w:val="none"/>
              </w:rPr>
            </w:pPr>
          </w:p>
        </w:tc>
        <w:tc>
          <w:tcPr>
            <w:tcW w:w="817" w:type="dxa"/>
            <w:tcBorders>
              <w:top w:val="single" w:color="000000" w:sz="6" w:space="0"/>
              <w:left w:val="single" w:color="000000" w:sz="6" w:space="0"/>
              <w:bottom w:val="single" w:color="000000" w:sz="6" w:space="0"/>
              <w:right w:val="single" w:color="000000" w:sz="6" w:space="0"/>
            </w:tcBorders>
            <w:noWrap w:val="0"/>
            <w:vAlign w:val="center"/>
          </w:tcPr>
          <w:p w14:paraId="7035BAA3">
            <w:pPr>
              <w:snapToGrid w:val="0"/>
              <w:jc w:val="center"/>
              <w:rPr>
                <w:rStyle w:val="60"/>
                <w:rFonts w:hint="eastAsia" w:asciiTheme="majorEastAsia" w:hAnsiTheme="majorEastAsia" w:eastAsiaTheme="majorEastAsia" w:cstheme="majorEastAsia"/>
                <w:color w:val="auto"/>
                <w:kern w:val="0"/>
                <w:sz w:val="21"/>
                <w:szCs w:val="21"/>
                <w:highlight w:val="none"/>
              </w:rPr>
            </w:pPr>
          </w:p>
        </w:tc>
        <w:tc>
          <w:tcPr>
            <w:tcW w:w="1538" w:type="dxa"/>
            <w:tcBorders>
              <w:top w:val="single" w:color="000000" w:sz="6" w:space="0"/>
              <w:left w:val="single" w:color="000000" w:sz="6" w:space="0"/>
              <w:bottom w:val="single" w:color="000000" w:sz="6" w:space="0"/>
              <w:right w:val="single" w:color="000000" w:sz="6" w:space="0"/>
            </w:tcBorders>
            <w:noWrap w:val="0"/>
            <w:vAlign w:val="center"/>
          </w:tcPr>
          <w:p w14:paraId="4B57DEE9">
            <w:pPr>
              <w:snapToGrid w:val="0"/>
              <w:jc w:val="center"/>
              <w:rPr>
                <w:rStyle w:val="60"/>
                <w:rFonts w:hint="eastAsia" w:asciiTheme="majorEastAsia" w:hAnsiTheme="majorEastAsia" w:eastAsiaTheme="majorEastAsia" w:cstheme="majorEastAsia"/>
                <w:color w:val="auto"/>
                <w:kern w:val="0"/>
                <w:sz w:val="21"/>
                <w:szCs w:val="21"/>
                <w:highlight w:val="none"/>
              </w:rPr>
            </w:pPr>
          </w:p>
        </w:tc>
        <w:tc>
          <w:tcPr>
            <w:tcW w:w="2164" w:type="dxa"/>
            <w:tcBorders>
              <w:top w:val="single" w:color="000000" w:sz="6" w:space="0"/>
              <w:left w:val="single" w:color="000000" w:sz="6" w:space="0"/>
              <w:bottom w:val="single" w:color="000000" w:sz="6" w:space="0"/>
              <w:right w:val="single" w:color="000000" w:sz="6" w:space="0"/>
            </w:tcBorders>
            <w:noWrap w:val="0"/>
            <w:vAlign w:val="center"/>
          </w:tcPr>
          <w:p w14:paraId="7E7997DA">
            <w:pPr>
              <w:snapToGrid w:val="0"/>
              <w:jc w:val="center"/>
              <w:rPr>
                <w:rStyle w:val="60"/>
                <w:rFonts w:hint="eastAsia" w:asciiTheme="majorEastAsia" w:hAnsiTheme="majorEastAsia" w:eastAsiaTheme="majorEastAsia" w:cstheme="majorEastAsia"/>
                <w:color w:val="auto"/>
                <w:kern w:val="0"/>
                <w:sz w:val="21"/>
                <w:szCs w:val="21"/>
                <w:highlight w:val="none"/>
              </w:rPr>
            </w:pPr>
          </w:p>
        </w:tc>
      </w:tr>
      <w:tr w14:paraId="3B8D7DD0">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43" w:type="dxa"/>
            <w:tcBorders>
              <w:top w:val="single" w:color="000000" w:sz="6" w:space="0"/>
              <w:left w:val="single" w:color="000000" w:sz="6" w:space="0"/>
              <w:bottom w:val="single" w:color="000000" w:sz="6" w:space="0"/>
              <w:right w:val="single" w:color="000000" w:sz="6" w:space="0"/>
            </w:tcBorders>
            <w:noWrap w:val="0"/>
            <w:vAlign w:val="center"/>
          </w:tcPr>
          <w:p w14:paraId="2DF98C53">
            <w:pPr>
              <w:snapToGrid w:val="0"/>
              <w:jc w:val="center"/>
              <w:rPr>
                <w:rStyle w:val="60"/>
                <w:rFonts w:hint="eastAsia" w:asciiTheme="majorEastAsia" w:hAnsiTheme="majorEastAsia" w:eastAsiaTheme="majorEastAsia" w:cstheme="majorEastAsia"/>
                <w:color w:val="auto"/>
                <w:kern w:val="0"/>
                <w:sz w:val="21"/>
                <w:szCs w:val="21"/>
                <w:highlight w:val="none"/>
              </w:rPr>
            </w:pPr>
            <w:r>
              <w:rPr>
                <w:rStyle w:val="60"/>
                <w:rFonts w:hint="eastAsia" w:asciiTheme="majorEastAsia" w:hAnsiTheme="majorEastAsia" w:eastAsiaTheme="majorEastAsia" w:cstheme="majorEastAsia"/>
                <w:color w:val="auto"/>
                <w:kern w:val="0"/>
                <w:sz w:val="21"/>
                <w:szCs w:val="21"/>
                <w:highlight w:val="none"/>
              </w:rPr>
              <w:t>7</w:t>
            </w:r>
          </w:p>
        </w:tc>
        <w:tc>
          <w:tcPr>
            <w:tcW w:w="1421" w:type="dxa"/>
            <w:tcBorders>
              <w:top w:val="single" w:color="000000" w:sz="6" w:space="0"/>
              <w:left w:val="single" w:color="000000" w:sz="6" w:space="0"/>
              <w:bottom w:val="single" w:color="000000" w:sz="6" w:space="0"/>
              <w:right w:val="single" w:color="000000" w:sz="6" w:space="0"/>
            </w:tcBorders>
            <w:noWrap w:val="0"/>
            <w:vAlign w:val="center"/>
          </w:tcPr>
          <w:p w14:paraId="1B9CE8DA">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r>
              <w:rPr>
                <w:rStyle w:val="60"/>
                <w:rFonts w:hint="eastAsia" w:asciiTheme="majorEastAsia" w:hAnsiTheme="majorEastAsia" w:eastAsiaTheme="majorEastAsia" w:cstheme="majorEastAsia"/>
                <w:color w:val="auto"/>
                <w:kern w:val="0"/>
                <w:sz w:val="21"/>
                <w:szCs w:val="21"/>
                <w:highlight w:val="none"/>
              </w:rPr>
              <w:t>资料员</w:t>
            </w:r>
          </w:p>
        </w:tc>
        <w:tc>
          <w:tcPr>
            <w:tcW w:w="1355" w:type="dxa"/>
            <w:tcBorders>
              <w:top w:val="single" w:color="000000" w:sz="6" w:space="0"/>
              <w:left w:val="single" w:color="000000" w:sz="6" w:space="0"/>
              <w:bottom w:val="single" w:color="000000" w:sz="6" w:space="0"/>
              <w:right w:val="single" w:color="000000" w:sz="6" w:space="0"/>
            </w:tcBorders>
            <w:noWrap w:val="0"/>
            <w:vAlign w:val="center"/>
          </w:tcPr>
          <w:p w14:paraId="4810D007">
            <w:pPr>
              <w:snapToGrid w:val="0"/>
              <w:jc w:val="center"/>
              <w:rPr>
                <w:rStyle w:val="60"/>
                <w:rFonts w:hint="eastAsia" w:asciiTheme="majorEastAsia" w:hAnsiTheme="majorEastAsia" w:eastAsiaTheme="majorEastAsia" w:cstheme="majorEastAsia"/>
                <w:color w:val="auto"/>
                <w:kern w:val="0"/>
                <w:sz w:val="21"/>
                <w:szCs w:val="21"/>
                <w:highlight w:val="none"/>
              </w:rPr>
            </w:pPr>
          </w:p>
        </w:tc>
        <w:tc>
          <w:tcPr>
            <w:tcW w:w="900" w:type="dxa"/>
            <w:tcBorders>
              <w:top w:val="single" w:color="000000" w:sz="6" w:space="0"/>
              <w:left w:val="single" w:color="000000" w:sz="6" w:space="0"/>
              <w:bottom w:val="single" w:color="000000" w:sz="6" w:space="0"/>
              <w:right w:val="single" w:color="000000" w:sz="6" w:space="0"/>
            </w:tcBorders>
            <w:noWrap w:val="0"/>
            <w:vAlign w:val="center"/>
          </w:tcPr>
          <w:p w14:paraId="6EFDA770">
            <w:pPr>
              <w:snapToGrid w:val="0"/>
              <w:jc w:val="center"/>
              <w:rPr>
                <w:rStyle w:val="60"/>
                <w:rFonts w:hint="eastAsia" w:asciiTheme="majorEastAsia" w:hAnsiTheme="majorEastAsia" w:eastAsiaTheme="majorEastAsia" w:cstheme="majorEastAsia"/>
                <w:color w:val="auto"/>
                <w:kern w:val="0"/>
                <w:sz w:val="21"/>
                <w:szCs w:val="21"/>
                <w:highlight w:val="none"/>
              </w:rPr>
            </w:pPr>
          </w:p>
        </w:tc>
        <w:tc>
          <w:tcPr>
            <w:tcW w:w="817" w:type="dxa"/>
            <w:tcBorders>
              <w:top w:val="single" w:color="000000" w:sz="6" w:space="0"/>
              <w:left w:val="single" w:color="000000" w:sz="6" w:space="0"/>
              <w:bottom w:val="single" w:color="000000" w:sz="6" w:space="0"/>
              <w:right w:val="single" w:color="000000" w:sz="6" w:space="0"/>
            </w:tcBorders>
            <w:noWrap w:val="0"/>
            <w:vAlign w:val="center"/>
          </w:tcPr>
          <w:p w14:paraId="089B7A2C">
            <w:pPr>
              <w:snapToGrid w:val="0"/>
              <w:jc w:val="center"/>
              <w:rPr>
                <w:rStyle w:val="60"/>
                <w:rFonts w:hint="eastAsia" w:asciiTheme="majorEastAsia" w:hAnsiTheme="majorEastAsia" w:eastAsiaTheme="majorEastAsia" w:cstheme="majorEastAsia"/>
                <w:color w:val="auto"/>
                <w:kern w:val="0"/>
                <w:sz w:val="21"/>
                <w:szCs w:val="21"/>
                <w:highlight w:val="none"/>
              </w:rPr>
            </w:pPr>
          </w:p>
        </w:tc>
        <w:tc>
          <w:tcPr>
            <w:tcW w:w="1538" w:type="dxa"/>
            <w:tcBorders>
              <w:top w:val="single" w:color="000000" w:sz="6" w:space="0"/>
              <w:left w:val="single" w:color="000000" w:sz="6" w:space="0"/>
              <w:bottom w:val="single" w:color="000000" w:sz="6" w:space="0"/>
              <w:right w:val="single" w:color="000000" w:sz="6" w:space="0"/>
            </w:tcBorders>
            <w:noWrap w:val="0"/>
            <w:vAlign w:val="center"/>
          </w:tcPr>
          <w:p w14:paraId="4C9C5CBA">
            <w:pPr>
              <w:snapToGrid w:val="0"/>
              <w:jc w:val="center"/>
              <w:rPr>
                <w:rStyle w:val="60"/>
                <w:rFonts w:hint="eastAsia" w:asciiTheme="majorEastAsia" w:hAnsiTheme="majorEastAsia" w:eastAsiaTheme="majorEastAsia" w:cstheme="majorEastAsia"/>
                <w:color w:val="auto"/>
                <w:kern w:val="0"/>
                <w:sz w:val="21"/>
                <w:szCs w:val="21"/>
                <w:highlight w:val="none"/>
              </w:rPr>
            </w:pPr>
          </w:p>
        </w:tc>
        <w:tc>
          <w:tcPr>
            <w:tcW w:w="2164" w:type="dxa"/>
            <w:tcBorders>
              <w:top w:val="single" w:color="000000" w:sz="6" w:space="0"/>
              <w:left w:val="single" w:color="000000" w:sz="6" w:space="0"/>
              <w:bottom w:val="single" w:color="000000" w:sz="6" w:space="0"/>
              <w:right w:val="single" w:color="000000" w:sz="6" w:space="0"/>
            </w:tcBorders>
            <w:noWrap w:val="0"/>
            <w:vAlign w:val="center"/>
          </w:tcPr>
          <w:p w14:paraId="2CFB8971">
            <w:pPr>
              <w:snapToGrid w:val="0"/>
              <w:jc w:val="center"/>
              <w:rPr>
                <w:rStyle w:val="60"/>
                <w:rFonts w:hint="eastAsia" w:asciiTheme="majorEastAsia" w:hAnsiTheme="majorEastAsia" w:eastAsiaTheme="majorEastAsia" w:cstheme="majorEastAsia"/>
                <w:color w:val="auto"/>
                <w:kern w:val="0"/>
                <w:sz w:val="21"/>
                <w:szCs w:val="21"/>
                <w:highlight w:val="none"/>
              </w:rPr>
            </w:pPr>
          </w:p>
        </w:tc>
      </w:tr>
      <w:tr w14:paraId="23FC0B8E">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43" w:type="dxa"/>
            <w:tcBorders>
              <w:top w:val="single" w:color="000000" w:sz="6" w:space="0"/>
              <w:left w:val="single" w:color="000000" w:sz="6" w:space="0"/>
              <w:bottom w:val="single" w:color="000000" w:sz="6" w:space="0"/>
              <w:right w:val="single" w:color="000000" w:sz="6" w:space="0"/>
            </w:tcBorders>
            <w:noWrap w:val="0"/>
            <w:vAlign w:val="center"/>
          </w:tcPr>
          <w:p w14:paraId="02A792AF">
            <w:pPr>
              <w:snapToGrid w:val="0"/>
              <w:jc w:val="center"/>
              <w:rPr>
                <w:rStyle w:val="60"/>
                <w:rFonts w:hint="eastAsia" w:asciiTheme="majorEastAsia" w:hAnsiTheme="majorEastAsia" w:eastAsiaTheme="majorEastAsia" w:cstheme="majorEastAsia"/>
                <w:color w:val="auto"/>
                <w:kern w:val="0"/>
                <w:sz w:val="21"/>
                <w:szCs w:val="21"/>
                <w:highlight w:val="none"/>
              </w:rPr>
            </w:pPr>
            <w:r>
              <w:rPr>
                <w:rStyle w:val="60"/>
                <w:rFonts w:hint="eastAsia" w:asciiTheme="majorEastAsia" w:hAnsiTheme="majorEastAsia" w:eastAsiaTheme="majorEastAsia" w:cstheme="majorEastAsia"/>
                <w:color w:val="auto"/>
                <w:kern w:val="0"/>
                <w:sz w:val="21"/>
                <w:szCs w:val="21"/>
                <w:highlight w:val="none"/>
              </w:rPr>
              <w:t>……</w:t>
            </w:r>
          </w:p>
        </w:tc>
        <w:tc>
          <w:tcPr>
            <w:tcW w:w="1421" w:type="dxa"/>
            <w:tcBorders>
              <w:top w:val="single" w:color="000000" w:sz="6" w:space="0"/>
              <w:left w:val="single" w:color="000000" w:sz="6" w:space="0"/>
              <w:bottom w:val="single" w:color="000000" w:sz="6" w:space="0"/>
              <w:right w:val="single" w:color="000000" w:sz="6" w:space="0"/>
            </w:tcBorders>
            <w:noWrap w:val="0"/>
            <w:vAlign w:val="center"/>
          </w:tcPr>
          <w:p w14:paraId="1779E8AD">
            <w:pPr>
              <w:snapToGrid w:val="0"/>
              <w:spacing w:line="240" w:lineRule="auto"/>
              <w:jc w:val="center"/>
              <w:rPr>
                <w:rStyle w:val="60"/>
                <w:rFonts w:hint="eastAsia" w:asciiTheme="majorEastAsia" w:hAnsiTheme="majorEastAsia" w:eastAsiaTheme="majorEastAsia" w:cstheme="majorEastAsia"/>
                <w:color w:val="auto"/>
                <w:kern w:val="0"/>
                <w:sz w:val="21"/>
                <w:szCs w:val="21"/>
                <w:highlight w:val="none"/>
              </w:rPr>
            </w:pPr>
            <w:r>
              <w:rPr>
                <w:rStyle w:val="60"/>
                <w:rFonts w:hint="eastAsia" w:asciiTheme="majorEastAsia" w:hAnsiTheme="majorEastAsia" w:eastAsiaTheme="majorEastAsia" w:cstheme="majorEastAsia"/>
                <w:color w:val="auto"/>
                <w:kern w:val="0"/>
                <w:sz w:val="21"/>
                <w:szCs w:val="21"/>
                <w:highlight w:val="none"/>
              </w:rPr>
              <w:t>……</w:t>
            </w:r>
          </w:p>
        </w:tc>
        <w:tc>
          <w:tcPr>
            <w:tcW w:w="1355" w:type="dxa"/>
            <w:tcBorders>
              <w:top w:val="single" w:color="000000" w:sz="6" w:space="0"/>
              <w:left w:val="single" w:color="000000" w:sz="6" w:space="0"/>
              <w:bottom w:val="single" w:color="000000" w:sz="6" w:space="0"/>
              <w:right w:val="single" w:color="000000" w:sz="6" w:space="0"/>
            </w:tcBorders>
            <w:noWrap w:val="0"/>
            <w:vAlign w:val="center"/>
          </w:tcPr>
          <w:p w14:paraId="5EC7224D">
            <w:pPr>
              <w:snapToGrid w:val="0"/>
              <w:jc w:val="center"/>
              <w:rPr>
                <w:rStyle w:val="60"/>
                <w:rFonts w:hint="eastAsia" w:asciiTheme="majorEastAsia" w:hAnsiTheme="majorEastAsia" w:eastAsiaTheme="majorEastAsia" w:cstheme="majorEastAsia"/>
                <w:color w:val="auto"/>
                <w:kern w:val="0"/>
                <w:sz w:val="21"/>
                <w:szCs w:val="21"/>
                <w:highlight w:val="none"/>
              </w:rPr>
            </w:pPr>
          </w:p>
        </w:tc>
        <w:tc>
          <w:tcPr>
            <w:tcW w:w="900" w:type="dxa"/>
            <w:tcBorders>
              <w:top w:val="single" w:color="000000" w:sz="6" w:space="0"/>
              <w:left w:val="single" w:color="000000" w:sz="6" w:space="0"/>
              <w:bottom w:val="single" w:color="000000" w:sz="6" w:space="0"/>
              <w:right w:val="single" w:color="000000" w:sz="6" w:space="0"/>
            </w:tcBorders>
            <w:noWrap w:val="0"/>
            <w:vAlign w:val="center"/>
          </w:tcPr>
          <w:p w14:paraId="613EA24F">
            <w:pPr>
              <w:snapToGrid w:val="0"/>
              <w:jc w:val="center"/>
              <w:rPr>
                <w:rStyle w:val="60"/>
                <w:rFonts w:hint="eastAsia" w:asciiTheme="majorEastAsia" w:hAnsiTheme="majorEastAsia" w:eastAsiaTheme="majorEastAsia" w:cstheme="majorEastAsia"/>
                <w:color w:val="auto"/>
                <w:kern w:val="0"/>
                <w:sz w:val="21"/>
                <w:szCs w:val="21"/>
                <w:highlight w:val="none"/>
              </w:rPr>
            </w:pPr>
          </w:p>
        </w:tc>
        <w:tc>
          <w:tcPr>
            <w:tcW w:w="817" w:type="dxa"/>
            <w:tcBorders>
              <w:top w:val="single" w:color="000000" w:sz="6" w:space="0"/>
              <w:left w:val="single" w:color="000000" w:sz="6" w:space="0"/>
              <w:bottom w:val="single" w:color="000000" w:sz="6" w:space="0"/>
              <w:right w:val="single" w:color="000000" w:sz="6" w:space="0"/>
            </w:tcBorders>
            <w:noWrap w:val="0"/>
            <w:vAlign w:val="center"/>
          </w:tcPr>
          <w:p w14:paraId="7B1893DC">
            <w:pPr>
              <w:snapToGrid w:val="0"/>
              <w:jc w:val="center"/>
              <w:rPr>
                <w:rStyle w:val="60"/>
                <w:rFonts w:hint="eastAsia" w:asciiTheme="majorEastAsia" w:hAnsiTheme="majorEastAsia" w:eastAsiaTheme="majorEastAsia" w:cstheme="majorEastAsia"/>
                <w:color w:val="auto"/>
                <w:kern w:val="0"/>
                <w:sz w:val="21"/>
                <w:szCs w:val="21"/>
                <w:highlight w:val="none"/>
              </w:rPr>
            </w:pPr>
          </w:p>
        </w:tc>
        <w:tc>
          <w:tcPr>
            <w:tcW w:w="1538" w:type="dxa"/>
            <w:tcBorders>
              <w:top w:val="single" w:color="000000" w:sz="6" w:space="0"/>
              <w:left w:val="single" w:color="000000" w:sz="6" w:space="0"/>
              <w:bottom w:val="single" w:color="000000" w:sz="6" w:space="0"/>
              <w:right w:val="single" w:color="000000" w:sz="6" w:space="0"/>
            </w:tcBorders>
            <w:noWrap w:val="0"/>
            <w:vAlign w:val="center"/>
          </w:tcPr>
          <w:p w14:paraId="667A2428">
            <w:pPr>
              <w:snapToGrid w:val="0"/>
              <w:jc w:val="center"/>
              <w:rPr>
                <w:rStyle w:val="60"/>
                <w:rFonts w:hint="eastAsia" w:asciiTheme="majorEastAsia" w:hAnsiTheme="majorEastAsia" w:eastAsiaTheme="majorEastAsia" w:cstheme="majorEastAsia"/>
                <w:color w:val="auto"/>
                <w:kern w:val="0"/>
                <w:sz w:val="21"/>
                <w:szCs w:val="21"/>
                <w:highlight w:val="none"/>
              </w:rPr>
            </w:pPr>
          </w:p>
        </w:tc>
        <w:tc>
          <w:tcPr>
            <w:tcW w:w="2164" w:type="dxa"/>
            <w:tcBorders>
              <w:top w:val="single" w:color="000000" w:sz="6" w:space="0"/>
              <w:left w:val="single" w:color="000000" w:sz="6" w:space="0"/>
              <w:bottom w:val="single" w:color="000000" w:sz="6" w:space="0"/>
              <w:right w:val="single" w:color="000000" w:sz="6" w:space="0"/>
            </w:tcBorders>
            <w:noWrap w:val="0"/>
            <w:vAlign w:val="center"/>
          </w:tcPr>
          <w:p w14:paraId="186291E7">
            <w:pPr>
              <w:snapToGrid w:val="0"/>
              <w:jc w:val="center"/>
              <w:rPr>
                <w:rStyle w:val="60"/>
                <w:rFonts w:hint="eastAsia" w:asciiTheme="majorEastAsia" w:hAnsiTheme="majorEastAsia" w:eastAsiaTheme="majorEastAsia" w:cstheme="majorEastAsia"/>
                <w:color w:val="auto"/>
                <w:kern w:val="0"/>
                <w:sz w:val="21"/>
                <w:szCs w:val="21"/>
                <w:highlight w:val="none"/>
              </w:rPr>
            </w:pPr>
          </w:p>
        </w:tc>
      </w:tr>
    </w:tbl>
    <w:p w14:paraId="7E534AB2">
      <w:pPr>
        <w:pStyle w:val="120"/>
        <w:snapToGrid w:val="0"/>
        <w:spacing w:line="400" w:lineRule="exact"/>
        <w:rPr>
          <w:rStyle w:val="60"/>
          <w:rFonts w:hint="eastAsia" w:asciiTheme="majorEastAsia" w:hAnsiTheme="majorEastAsia" w:eastAsiaTheme="majorEastAsia" w:cstheme="majorEastAsia"/>
          <w:color w:val="auto"/>
          <w:sz w:val="21"/>
          <w:szCs w:val="21"/>
          <w:highlight w:val="none"/>
        </w:rPr>
      </w:pPr>
    </w:p>
    <w:p w14:paraId="5381D2EC">
      <w:pPr>
        <w:pStyle w:val="120"/>
        <w:snapToGrid w:val="0"/>
        <w:spacing w:line="400" w:lineRule="exact"/>
        <w:rPr>
          <w:rStyle w:val="60"/>
          <w:rFonts w:hint="eastAsia" w:asciiTheme="majorEastAsia" w:hAnsiTheme="majorEastAsia" w:eastAsiaTheme="majorEastAsia" w:cstheme="majorEastAsia"/>
          <w:color w:val="auto"/>
          <w:sz w:val="21"/>
          <w:szCs w:val="21"/>
          <w:highlight w:val="none"/>
        </w:rPr>
      </w:pPr>
      <w:r>
        <w:rPr>
          <w:rStyle w:val="60"/>
          <w:rFonts w:hint="eastAsia" w:asciiTheme="majorEastAsia" w:hAnsiTheme="majorEastAsia" w:eastAsiaTheme="majorEastAsia" w:cstheme="majorEastAsia"/>
          <w:color w:val="auto"/>
          <w:sz w:val="21"/>
          <w:szCs w:val="21"/>
          <w:highlight w:val="none"/>
        </w:rPr>
        <w:t>说明：</w:t>
      </w:r>
    </w:p>
    <w:p w14:paraId="6DCF2980">
      <w:pPr>
        <w:pStyle w:val="120"/>
        <w:snapToGrid w:val="0"/>
        <w:spacing w:line="400" w:lineRule="exact"/>
        <w:rPr>
          <w:rStyle w:val="60"/>
          <w:rFonts w:hint="eastAsia" w:asciiTheme="majorEastAsia" w:hAnsiTheme="majorEastAsia" w:eastAsiaTheme="majorEastAsia" w:cstheme="majorEastAsia"/>
          <w:color w:val="auto"/>
          <w:sz w:val="21"/>
          <w:szCs w:val="21"/>
          <w:highlight w:val="none"/>
        </w:rPr>
      </w:pPr>
      <w:r>
        <w:rPr>
          <w:rStyle w:val="60"/>
          <w:rFonts w:hint="eastAsia" w:asciiTheme="majorEastAsia" w:hAnsiTheme="majorEastAsia" w:eastAsiaTheme="majorEastAsia" w:cstheme="majorEastAsia"/>
          <w:color w:val="auto"/>
          <w:sz w:val="21"/>
          <w:szCs w:val="21"/>
          <w:highlight w:val="none"/>
          <w:lang w:val="en-US" w:eastAsia="zh-CN"/>
        </w:rPr>
        <w:t>1.</w:t>
      </w:r>
      <w:r>
        <w:rPr>
          <w:rStyle w:val="60"/>
          <w:rFonts w:hint="eastAsia" w:asciiTheme="majorEastAsia" w:hAnsiTheme="majorEastAsia" w:eastAsiaTheme="majorEastAsia" w:cstheme="majorEastAsia"/>
          <w:color w:val="auto"/>
          <w:sz w:val="21"/>
          <w:szCs w:val="21"/>
          <w:highlight w:val="none"/>
        </w:rPr>
        <w:t>《项目管理机构组成表》后应附表中拟派人员（项目经理、项目技术负责人除外）以下资料：</w:t>
      </w:r>
    </w:p>
    <w:p w14:paraId="094A55F9">
      <w:pPr>
        <w:snapToGrid w:val="0"/>
        <w:spacing w:line="400" w:lineRule="exact"/>
        <w:ind w:firstLine="420" w:firstLineChars="200"/>
        <w:rPr>
          <w:rStyle w:val="60"/>
          <w:rFonts w:hint="eastAsia" w:asciiTheme="majorEastAsia" w:hAnsiTheme="majorEastAsia" w:eastAsiaTheme="majorEastAsia" w:cstheme="majorEastAsia"/>
          <w:color w:val="auto"/>
          <w:kern w:val="0"/>
          <w:sz w:val="21"/>
          <w:szCs w:val="21"/>
          <w:highlight w:val="none"/>
        </w:rPr>
      </w:pPr>
      <w:r>
        <w:rPr>
          <w:rStyle w:val="60"/>
          <w:rFonts w:hint="eastAsia" w:asciiTheme="majorEastAsia" w:hAnsiTheme="majorEastAsia" w:eastAsiaTheme="majorEastAsia" w:cstheme="majorEastAsia"/>
          <w:color w:val="auto"/>
          <w:kern w:val="0"/>
          <w:sz w:val="21"/>
          <w:szCs w:val="21"/>
          <w:highlight w:val="none"/>
        </w:rPr>
        <w:t>（1）身份证</w:t>
      </w:r>
      <w:r>
        <w:rPr>
          <w:rFonts w:hint="eastAsia" w:asciiTheme="majorEastAsia" w:hAnsiTheme="majorEastAsia" w:eastAsiaTheme="majorEastAsia" w:cstheme="majorEastAsia"/>
          <w:snapToGrid w:val="0"/>
          <w:color w:val="auto"/>
          <w:kern w:val="0"/>
          <w:sz w:val="21"/>
          <w:szCs w:val="21"/>
          <w:highlight w:val="none"/>
          <w:lang w:eastAsia="zh-CN"/>
        </w:rPr>
        <w:t>彩色扫描件</w:t>
      </w:r>
      <w:r>
        <w:rPr>
          <w:rStyle w:val="60"/>
          <w:rFonts w:hint="eastAsia" w:asciiTheme="majorEastAsia" w:hAnsiTheme="majorEastAsia" w:eastAsiaTheme="majorEastAsia" w:cstheme="majorEastAsia"/>
          <w:color w:val="auto"/>
          <w:kern w:val="0"/>
          <w:sz w:val="21"/>
          <w:szCs w:val="21"/>
          <w:highlight w:val="none"/>
        </w:rPr>
        <w:t>；</w:t>
      </w:r>
    </w:p>
    <w:p w14:paraId="41CC9F6A">
      <w:pPr>
        <w:snapToGrid w:val="0"/>
        <w:spacing w:line="400" w:lineRule="exact"/>
        <w:ind w:firstLine="420" w:firstLineChars="200"/>
        <w:rPr>
          <w:rStyle w:val="60"/>
          <w:rFonts w:hint="eastAsia" w:asciiTheme="majorEastAsia" w:hAnsiTheme="majorEastAsia" w:eastAsiaTheme="majorEastAsia" w:cstheme="majorEastAsia"/>
          <w:color w:val="auto"/>
          <w:kern w:val="0"/>
          <w:sz w:val="21"/>
          <w:szCs w:val="21"/>
          <w:highlight w:val="none"/>
          <w:lang w:val="en-US"/>
        </w:rPr>
      </w:pPr>
      <w:r>
        <w:rPr>
          <w:rStyle w:val="60"/>
          <w:rFonts w:hint="eastAsia" w:asciiTheme="majorEastAsia" w:hAnsiTheme="majorEastAsia" w:eastAsiaTheme="majorEastAsia" w:cstheme="majorEastAsia"/>
          <w:color w:val="auto"/>
          <w:kern w:val="0"/>
          <w:sz w:val="21"/>
          <w:szCs w:val="21"/>
          <w:highlight w:val="none"/>
        </w:rPr>
        <w:t>（2）专职安全员须提供C类安全生产考核合格证书</w:t>
      </w:r>
      <w:r>
        <w:rPr>
          <w:rStyle w:val="60"/>
          <w:rFonts w:hint="eastAsia" w:asciiTheme="majorEastAsia" w:hAnsiTheme="majorEastAsia" w:eastAsiaTheme="majorEastAsia" w:cstheme="majorEastAsia"/>
          <w:color w:val="auto"/>
          <w:kern w:val="0"/>
          <w:sz w:val="21"/>
          <w:szCs w:val="21"/>
          <w:highlight w:val="none"/>
          <w:lang w:eastAsia="zh-CN"/>
        </w:rPr>
        <w:t>扫描件</w:t>
      </w:r>
      <w:r>
        <w:rPr>
          <w:rStyle w:val="60"/>
          <w:rFonts w:hint="eastAsia" w:asciiTheme="majorEastAsia" w:hAnsiTheme="majorEastAsia" w:eastAsiaTheme="majorEastAsia" w:cstheme="majorEastAsia"/>
          <w:color w:val="auto"/>
          <w:kern w:val="0"/>
          <w:sz w:val="21"/>
          <w:szCs w:val="21"/>
          <w:highlight w:val="none"/>
        </w:rPr>
        <w:t>或“广东省建筑施工企业管理人员安全生产考核系统”考核合格信息打印页</w:t>
      </w:r>
      <w:r>
        <w:rPr>
          <w:rStyle w:val="60"/>
          <w:rFonts w:hint="eastAsia" w:asciiTheme="majorEastAsia" w:hAnsiTheme="majorEastAsia" w:eastAsiaTheme="majorEastAsia" w:cstheme="majorEastAsia"/>
          <w:color w:val="auto"/>
          <w:kern w:val="0"/>
          <w:sz w:val="21"/>
          <w:szCs w:val="21"/>
          <w:highlight w:val="none"/>
          <w:lang w:eastAsia="zh-CN"/>
        </w:rPr>
        <w:t>；</w:t>
      </w:r>
      <w:r>
        <w:rPr>
          <w:rStyle w:val="60"/>
          <w:rFonts w:hint="eastAsia" w:asciiTheme="majorEastAsia" w:hAnsiTheme="majorEastAsia" w:eastAsiaTheme="majorEastAsia" w:cstheme="majorEastAsia"/>
          <w:color w:val="auto"/>
          <w:kern w:val="0"/>
          <w:sz w:val="21"/>
          <w:szCs w:val="21"/>
          <w:highlight w:val="none"/>
          <w:lang w:val="en-US" w:eastAsia="zh-CN"/>
        </w:rPr>
        <w:t>其他岗位人员提供</w:t>
      </w:r>
      <w:r>
        <w:rPr>
          <w:rStyle w:val="60"/>
          <w:rFonts w:hint="eastAsia" w:asciiTheme="majorEastAsia" w:hAnsiTheme="majorEastAsia" w:eastAsiaTheme="majorEastAsia" w:cstheme="majorEastAsia"/>
          <w:color w:val="auto"/>
          <w:kern w:val="0"/>
          <w:sz w:val="21"/>
          <w:szCs w:val="21"/>
          <w:highlight w:val="none"/>
        </w:rPr>
        <w:t>岗位证或培训证彩色扫描件；</w:t>
      </w:r>
    </w:p>
    <w:p w14:paraId="7CA97424">
      <w:pPr>
        <w:wordWrap w:val="0"/>
        <w:adjustRightInd w:val="0"/>
        <w:snapToGrid w:val="0"/>
        <w:spacing w:line="400" w:lineRule="exact"/>
        <w:ind w:firstLine="420" w:firstLineChars="200"/>
        <w:rPr>
          <w:rFonts w:hint="eastAsia" w:asciiTheme="majorEastAsia" w:hAnsiTheme="majorEastAsia" w:eastAsiaTheme="majorEastAsia" w:cstheme="majorEastAsia"/>
          <w:snapToGrid w:val="0"/>
          <w:color w:val="auto"/>
          <w:kern w:val="0"/>
          <w:sz w:val="21"/>
          <w:szCs w:val="21"/>
          <w:highlight w:val="none"/>
        </w:rPr>
      </w:pPr>
      <w:r>
        <w:rPr>
          <w:rStyle w:val="60"/>
          <w:rFonts w:hint="eastAsia" w:asciiTheme="majorEastAsia" w:hAnsiTheme="majorEastAsia" w:eastAsiaTheme="majorEastAsia" w:cstheme="majorEastAsia"/>
          <w:color w:val="auto"/>
          <w:kern w:val="0"/>
          <w:sz w:val="21"/>
          <w:szCs w:val="21"/>
          <w:highlight w:val="none"/>
        </w:rPr>
        <w:t>（3）在本单位缴纳社保的证明（</w:t>
      </w:r>
      <w:r>
        <w:rPr>
          <w:rStyle w:val="60"/>
          <w:rFonts w:hint="eastAsia" w:asciiTheme="majorEastAsia" w:hAnsiTheme="majorEastAsia" w:eastAsiaTheme="majorEastAsia" w:cstheme="majorEastAsia"/>
          <w:color w:val="auto"/>
          <w:kern w:val="0"/>
          <w:sz w:val="21"/>
          <w:szCs w:val="21"/>
          <w:highlight w:val="none"/>
          <w:lang w:val="en-US" w:eastAsia="zh-CN"/>
        </w:rPr>
        <w:t>至少连续一</w:t>
      </w:r>
      <w:r>
        <w:rPr>
          <w:rStyle w:val="60"/>
          <w:rFonts w:hint="eastAsia" w:asciiTheme="majorEastAsia" w:hAnsiTheme="majorEastAsia" w:eastAsiaTheme="majorEastAsia" w:cstheme="majorEastAsia"/>
          <w:color w:val="auto"/>
          <w:kern w:val="0"/>
          <w:sz w:val="21"/>
          <w:szCs w:val="21"/>
          <w:highlight w:val="none"/>
          <w:lang w:eastAsia="zh-CN"/>
        </w:rPr>
        <w:t>个月，其中必须有2026年8月</w:t>
      </w:r>
      <w:r>
        <w:rPr>
          <w:rFonts w:hint="eastAsia" w:asciiTheme="majorEastAsia" w:hAnsiTheme="majorEastAsia" w:eastAsiaTheme="majorEastAsia" w:cstheme="majorEastAsia"/>
          <w:snapToGrid w:val="0"/>
          <w:color w:val="auto"/>
          <w:kern w:val="0"/>
          <w:sz w:val="21"/>
          <w:szCs w:val="21"/>
          <w:highlight w:val="none"/>
        </w:rPr>
        <w:t>）</w:t>
      </w:r>
      <w:r>
        <w:rPr>
          <w:rFonts w:hint="eastAsia" w:asciiTheme="majorEastAsia" w:hAnsiTheme="majorEastAsia" w:eastAsiaTheme="majorEastAsia" w:cstheme="majorEastAsia"/>
          <w:snapToGrid w:val="0"/>
          <w:color w:val="auto"/>
          <w:kern w:val="0"/>
          <w:sz w:val="21"/>
          <w:szCs w:val="21"/>
          <w:highlight w:val="none"/>
          <w:lang w:eastAsia="zh-CN"/>
        </w:rPr>
        <w:t>彩色扫描件</w:t>
      </w:r>
      <w:r>
        <w:rPr>
          <w:rFonts w:hint="eastAsia" w:asciiTheme="majorEastAsia" w:hAnsiTheme="majorEastAsia" w:eastAsiaTheme="majorEastAsia" w:cstheme="majorEastAsia"/>
          <w:snapToGrid w:val="0"/>
          <w:color w:val="auto"/>
          <w:kern w:val="0"/>
          <w:sz w:val="21"/>
          <w:szCs w:val="28"/>
          <w:highlight w:val="none"/>
        </w:rPr>
        <w:t>（非独立法人分支机构出具社保，予以认可）</w:t>
      </w:r>
      <w:r>
        <w:rPr>
          <w:rFonts w:hint="eastAsia" w:asciiTheme="majorEastAsia" w:hAnsiTheme="majorEastAsia" w:eastAsiaTheme="majorEastAsia" w:cstheme="majorEastAsia"/>
          <w:snapToGrid w:val="0"/>
          <w:color w:val="auto"/>
          <w:kern w:val="0"/>
          <w:sz w:val="21"/>
          <w:szCs w:val="21"/>
          <w:highlight w:val="none"/>
        </w:rPr>
        <w:t>；拟派人员为退休返聘人员无法提供社保证明的，提供退休证和劳动合同</w:t>
      </w:r>
      <w:r>
        <w:rPr>
          <w:rFonts w:hint="eastAsia" w:asciiTheme="majorEastAsia" w:hAnsiTheme="majorEastAsia" w:eastAsiaTheme="majorEastAsia" w:cstheme="majorEastAsia"/>
          <w:snapToGrid w:val="0"/>
          <w:color w:val="auto"/>
          <w:kern w:val="0"/>
          <w:sz w:val="21"/>
          <w:szCs w:val="21"/>
          <w:highlight w:val="none"/>
          <w:lang w:eastAsia="zh-CN"/>
        </w:rPr>
        <w:t>彩色扫描件</w:t>
      </w:r>
      <w:r>
        <w:rPr>
          <w:rFonts w:hint="eastAsia" w:asciiTheme="majorEastAsia" w:hAnsiTheme="majorEastAsia" w:eastAsiaTheme="majorEastAsia" w:cstheme="majorEastAsia"/>
          <w:snapToGrid w:val="0"/>
          <w:color w:val="auto"/>
          <w:kern w:val="0"/>
          <w:sz w:val="21"/>
          <w:szCs w:val="21"/>
          <w:highlight w:val="none"/>
        </w:rPr>
        <w:t xml:space="preserve">。 </w:t>
      </w:r>
    </w:p>
    <w:p w14:paraId="730F0FB1">
      <w:pPr>
        <w:snapToGrid w:val="0"/>
        <w:spacing w:line="400" w:lineRule="exact"/>
        <w:ind w:firstLine="420" w:firstLineChars="200"/>
        <w:rPr>
          <w:rStyle w:val="60"/>
          <w:rFonts w:hint="eastAsia" w:asciiTheme="majorEastAsia" w:hAnsiTheme="majorEastAsia" w:eastAsiaTheme="majorEastAsia" w:cstheme="majorEastAsia"/>
          <w:color w:val="auto"/>
          <w:kern w:val="0"/>
          <w:sz w:val="21"/>
          <w:szCs w:val="21"/>
          <w:highlight w:val="none"/>
        </w:rPr>
      </w:pPr>
      <w:r>
        <w:rPr>
          <w:rStyle w:val="60"/>
          <w:rFonts w:hint="eastAsia" w:asciiTheme="majorEastAsia" w:hAnsiTheme="majorEastAsia" w:eastAsiaTheme="majorEastAsia" w:cstheme="majorEastAsia"/>
          <w:color w:val="auto"/>
          <w:kern w:val="0"/>
          <w:sz w:val="21"/>
          <w:szCs w:val="21"/>
          <w:highlight w:val="none"/>
        </w:rPr>
        <w:t>（4）“进粤企业和人员诚信信息登记平台”个人信息情况截图。（适用于省外建筑企业）</w:t>
      </w:r>
    </w:p>
    <w:p w14:paraId="55E3D241">
      <w:pPr>
        <w:wordWrap w:val="0"/>
        <w:adjustRightInd w:val="0"/>
        <w:snapToGrid w:val="0"/>
        <w:spacing w:line="400" w:lineRule="exact"/>
        <w:ind w:firstLine="420" w:firstLineChars="200"/>
        <w:rPr>
          <w:rFonts w:hint="eastAsia" w:asciiTheme="majorEastAsia" w:hAnsiTheme="majorEastAsia" w:eastAsiaTheme="majorEastAsia" w:cstheme="majorEastAsia"/>
          <w:snapToGrid w:val="0"/>
          <w:color w:val="auto"/>
          <w:kern w:val="0"/>
          <w:sz w:val="21"/>
          <w:szCs w:val="21"/>
          <w:highlight w:val="none"/>
        </w:rPr>
      </w:pPr>
      <w:r>
        <w:rPr>
          <w:rFonts w:hint="eastAsia" w:asciiTheme="majorEastAsia" w:hAnsiTheme="majorEastAsia" w:eastAsiaTheme="majorEastAsia" w:cstheme="majorEastAsia"/>
          <w:snapToGrid w:val="0"/>
          <w:color w:val="auto"/>
          <w:kern w:val="0"/>
          <w:sz w:val="21"/>
          <w:highlight w:val="none"/>
          <w:lang w:val="en-US" w:eastAsia="zh-CN" w:bidi="ar-SA"/>
        </w:rPr>
        <w:t>2</w:t>
      </w:r>
      <w:r>
        <w:rPr>
          <w:rFonts w:hint="eastAsia" w:asciiTheme="majorEastAsia" w:hAnsiTheme="majorEastAsia" w:eastAsiaTheme="majorEastAsia" w:cstheme="majorEastAsia"/>
          <w:snapToGrid w:val="0"/>
          <w:color w:val="auto"/>
          <w:kern w:val="0"/>
          <w:sz w:val="21"/>
          <w:szCs w:val="28"/>
          <w:highlight w:val="none"/>
          <w:lang w:val="en-US" w:eastAsia="zh-CN" w:bidi="ar-SA"/>
        </w:rPr>
        <w:t>．</w:t>
      </w:r>
      <w:r>
        <w:rPr>
          <w:rFonts w:hint="eastAsia" w:asciiTheme="majorEastAsia" w:hAnsiTheme="majorEastAsia" w:eastAsiaTheme="majorEastAsia" w:cstheme="majorEastAsia"/>
          <w:snapToGrid w:val="0"/>
          <w:color w:val="auto"/>
          <w:kern w:val="0"/>
          <w:sz w:val="21"/>
          <w:highlight w:val="none"/>
          <w:lang w:val="en-US" w:eastAsia="zh-CN" w:bidi="ar-SA"/>
        </w:rPr>
        <w:t>联合体投标的，《项目管理机构组成表》应包括联合体成员单位参与项目管理机构的人员，并提供以上所需资料。</w:t>
      </w:r>
    </w:p>
    <w:p w14:paraId="37972E72">
      <w:pPr>
        <w:snapToGrid w:val="0"/>
        <w:spacing w:line="400" w:lineRule="exact"/>
        <w:ind w:firstLine="420" w:firstLineChars="200"/>
        <w:rPr>
          <w:rStyle w:val="60"/>
          <w:rFonts w:hint="eastAsia" w:asciiTheme="majorEastAsia" w:hAnsiTheme="majorEastAsia" w:eastAsiaTheme="majorEastAsia" w:cstheme="majorEastAsia"/>
          <w:color w:val="auto"/>
          <w:kern w:val="0"/>
          <w:sz w:val="21"/>
          <w:szCs w:val="21"/>
          <w:highlight w:val="none"/>
        </w:rPr>
      </w:pPr>
    </w:p>
    <w:p w14:paraId="2FD8CE09">
      <w:pPr>
        <w:pStyle w:val="120"/>
        <w:snapToGrid w:val="0"/>
        <w:spacing w:line="440" w:lineRule="exact"/>
        <w:ind w:left="2278" w:leftChars="15" w:hanging="2242" w:hangingChars="1068"/>
        <w:outlineLvl w:val="1"/>
        <w:rPr>
          <w:rStyle w:val="60"/>
          <w:rFonts w:hint="eastAsia" w:asciiTheme="majorEastAsia" w:hAnsiTheme="majorEastAsia" w:eastAsiaTheme="majorEastAsia" w:cstheme="majorEastAsia"/>
          <w:bCs/>
          <w:color w:val="auto"/>
          <w:highlight w:val="none"/>
        </w:rPr>
      </w:pPr>
      <w:r>
        <w:rPr>
          <w:rStyle w:val="60"/>
          <w:rFonts w:hint="eastAsia" w:asciiTheme="majorEastAsia" w:hAnsiTheme="majorEastAsia" w:eastAsiaTheme="majorEastAsia" w:cstheme="majorEastAsia"/>
          <w:color w:val="auto"/>
          <w:sz w:val="21"/>
          <w:szCs w:val="21"/>
          <w:highlight w:val="none"/>
        </w:rPr>
        <w:br w:type="page"/>
      </w:r>
      <w:bookmarkStart w:id="428" w:name="_Toc8959"/>
      <w:bookmarkStart w:id="429" w:name="_Toc13261"/>
      <w:bookmarkStart w:id="430" w:name="_Toc28355"/>
      <w:bookmarkStart w:id="431" w:name="_Toc25312"/>
      <w:bookmarkStart w:id="432" w:name="_Toc31072"/>
      <w:bookmarkStart w:id="433" w:name="_Toc19829"/>
      <w:bookmarkStart w:id="434" w:name="_Toc20964"/>
      <w:bookmarkStart w:id="435" w:name="_Toc4370"/>
      <w:bookmarkStart w:id="436" w:name="_Toc11642"/>
      <w:bookmarkStart w:id="437" w:name="_Toc19125"/>
      <w:bookmarkStart w:id="438" w:name="_Toc29544"/>
      <w:bookmarkStart w:id="439" w:name="_Toc6024"/>
      <w:bookmarkStart w:id="440" w:name="_Toc9476"/>
      <w:r>
        <w:rPr>
          <w:rStyle w:val="60"/>
          <w:rFonts w:hint="eastAsia" w:asciiTheme="majorEastAsia" w:hAnsiTheme="majorEastAsia" w:eastAsiaTheme="majorEastAsia" w:cstheme="majorEastAsia"/>
          <w:b/>
          <w:bCs/>
          <w:color w:val="auto"/>
          <w:sz w:val="21"/>
          <w:szCs w:val="21"/>
          <w:highlight w:val="none"/>
        </w:rPr>
        <w:t>格式十</w:t>
      </w:r>
      <w:r>
        <w:rPr>
          <w:rStyle w:val="60"/>
          <w:rFonts w:hint="eastAsia" w:asciiTheme="majorEastAsia" w:hAnsiTheme="majorEastAsia" w:eastAsiaTheme="majorEastAsia" w:cstheme="majorEastAsia"/>
          <w:b/>
          <w:bCs/>
          <w:color w:val="auto"/>
          <w:sz w:val="21"/>
          <w:szCs w:val="21"/>
          <w:highlight w:val="none"/>
          <w:lang w:val="en-US" w:eastAsia="zh-CN"/>
        </w:rPr>
        <w:t>二</w:t>
      </w:r>
      <w:r>
        <w:rPr>
          <w:rStyle w:val="60"/>
          <w:rFonts w:hint="eastAsia" w:asciiTheme="majorEastAsia" w:hAnsiTheme="majorEastAsia" w:eastAsiaTheme="majorEastAsia" w:cstheme="majorEastAsia"/>
          <w:b/>
          <w:bCs/>
          <w:color w:val="auto"/>
          <w:sz w:val="21"/>
          <w:szCs w:val="21"/>
          <w:highlight w:val="none"/>
        </w:rPr>
        <w:t xml:space="preserve"> 建造师查询页（有效期）</w:t>
      </w:r>
      <w:bookmarkEnd w:id="428"/>
      <w:bookmarkEnd w:id="429"/>
      <w:bookmarkEnd w:id="430"/>
      <w:bookmarkEnd w:id="431"/>
      <w:bookmarkEnd w:id="432"/>
      <w:bookmarkEnd w:id="433"/>
      <w:bookmarkEnd w:id="434"/>
      <w:bookmarkEnd w:id="435"/>
      <w:bookmarkEnd w:id="436"/>
      <w:bookmarkEnd w:id="437"/>
      <w:bookmarkEnd w:id="438"/>
      <w:bookmarkEnd w:id="439"/>
      <w:bookmarkEnd w:id="440"/>
    </w:p>
    <w:p w14:paraId="5AA07963">
      <w:pPr>
        <w:bidi w:val="0"/>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drawing>
          <wp:inline distT="0" distB="0" distL="114300" distR="114300">
            <wp:extent cx="5342255" cy="7469505"/>
            <wp:effectExtent l="0" t="0" r="10795" b="17145"/>
            <wp:docPr id="5" name="图片 15" descr="b7c3fa9a6b84aa75afaa6419d149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5" descr="b7c3fa9a6b84aa75afaa6419d149817"/>
                    <pic:cNvPicPr>
                      <a:picLocks noChangeAspect="1"/>
                    </pic:cNvPicPr>
                  </pic:nvPicPr>
                  <pic:blipFill>
                    <a:blip r:embed="rId9"/>
                    <a:stretch>
                      <a:fillRect/>
                    </a:stretch>
                  </pic:blipFill>
                  <pic:spPr>
                    <a:xfrm>
                      <a:off x="0" y="0"/>
                      <a:ext cx="5342255" cy="7469505"/>
                    </a:xfrm>
                    <a:prstGeom prst="rect">
                      <a:avLst/>
                    </a:prstGeom>
                    <a:noFill/>
                    <a:ln>
                      <a:noFill/>
                    </a:ln>
                  </pic:spPr>
                </pic:pic>
              </a:graphicData>
            </a:graphic>
          </wp:inline>
        </w:drawing>
      </w:r>
    </w:p>
    <w:p w14:paraId="60E13D85">
      <w:pPr>
        <w:pStyle w:val="86"/>
        <w:widowControl w:val="0"/>
        <w:wordWrap w:val="0"/>
        <w:adjustRightInd w:val="0"/>
        <w:snapToGrid w:val="0"/>
        <w:spacing w:line="240" w:lineRule="auto"/>
        <w:ind w:left="240" w:leftChars="100" w:firstLine="241" w:firstLineChars="100"/>
        <w:rPr>
          <w:rFonts w:hint="eastAsia" w:asciiTheme="majorEastAsia" w:hAnsiTheme="majorEastAsia" w:eastAsiaTheme="majorEastAsia" w:cstheme="majorEastAsia"/>
          <w:b/>
          <w:bCs/>
          <w:snapToGrid w:val="0"/>
          <w:color w:val="auto"/>
          <w:sz w:val="24"/>
          <w:szCs w:val="24"/>
          <w:highlight w:val="none"/>
        </w:rPr>
      </w:pPr>
    </w:p>
    <w:p w14:paraId="1F77C5F3">
      <w:pPr>
        <w:pStyle w:val="85"/>
        <w:keepNext w:val="0"/>
        <w:keepLines w:val="0"/>
        <w:widowControl w:val="0"/>
        <w:wordWrap w:val="0"/>
        <w:adjustRightInd w:val="0"/>
        <w:snapToGrid w:val="0"/>
        <w:spacing w:before="0" w:after="0" w:line="240" w:lineRule="auto"/>
        <w:ind w:left="3177" w:leftChars="15" w:hanging="3141" w:hangingChars="1496"/>
        <w:outlineLvl w:val="9"/>
        <w:rPr>
          <w:rFonts w:hint="eastAsia" w:asciiTheme="majorEastAsia" w:hAnsiTheme="majorEastAsia" w:eastAsiaTheme="majorEastAsia" w:cstheme="majorEastAsia"/>
          <w:snapToGrid w:val="0"/>
          <w:color w:val="auto"/>
          <w:sz w:val="21"/>
          <w:highlight w:val="none"/>
        </w:rPr>
      </w:pPr>
      <w:r>
        <w:rPr>
          <w:rFonts w:hint="eastAsia" w:asciiTheme="majorEastAsia" w:hAnsiTheme="majorEastAsia" w:eastAsiaTheme="majorEastAsia" w:cstheme="majorEastAsia"/>
          <w:snapToGrid w:val="0"/>
          <w:color w:val="auto"/>
          <w:sz w:val="21"/>
          <w:highlight w:val="none"/>
        </w:rPr>
        <w:t xml:space="preserve">     </w:t>
      </w:r>
      <w:bookmarkStart w:id="441" w:name="_附件二十一：土建工程、电气工程、给排水工程工程清单项目费汇总表"/>
      <w:bookmarkEnd w:id="441"/>
      <w:bookmarkStart w:id="442" w:name="_Hlt87793582"/>
      <w:bookmarkEnd w:id="442"/>
      <w:bookmarkStart w:id="443" w:name="_Hlt87783244"/>
      <w:bookmarkEnd w:id="443"/>
      <w:bookmarkStart w:id="444" w:name="_附件十六：措施项目清单计价表"/>
      <w:bookmarkEnd w:id="444"/>
    </w:p>
    <w:p w14:paraId="6E0AB72C">
      <w:pPr>
        <w:pStyle w:val="85"/>
        <w:keepNext w:val="0"/>
        <w:keepLines w:val="0"/>
        <w:widowControl w:val="0"/>
        <w:wordWrap w:val="0"/>
        <w:adjustRightInd w:val="0"/>
        <w:snapToGrid w:val="0"/>
        <w:spacing w:before="0" w:after="0" w:line="240" w:lineRule="auto"/>
        <w:ind w:left="3177" w:leftChars="15" w:hanging="3141" w:hangingChars="1496"/>
        <w:outlineLvl w:val="9"/>
        <w:rPr>
          <w:rFonts w:hint="eastAsia" w:asciiTheme="majorEastAsia" w:hAnsiTheme="majorEastAsia" w:eastAsiaTheme="majorEastAsia" w:cstheme="majorEastAsia"/>
          <w:snapToGrid w:val="0"/>
          <w:color w:val="auto"/>
          <w:sz w:val="21"/>
          <w:highlight w:val="none"/>
        </w:rPr>
      </w:pPr>
      <w:r>
        <w:rPr>
          <w:rFonts w:hint="eastAsia" w:asciiTheme="majorEastAsia" w:hAnsiTheme="majorEastAsia" w:eastAsiaTheme="majorEastAsia" w:cstheme="majorEastAsia"/>
          <w:snapToGrid w:val="0"/>
          <w:color w:val="auto"/>
          <w:sz w:val="21"/>
          <w:highlight w:val="none"/>
        </w:rPr>
        <w:br w:type="page"/>
      </w:r>
      <w:r>
        <w:rPr>
          <w:rFonts w:hint="eastAsia" w:asciiTheme="majorEastAsia" w:hAnsiTheme="majorEastAsia" w:eastAsiaTheme="majorEastAsia" w:cstheme="majorEastAsia"/>
          <w:color w:val="auto"/>
          <w:highlight w:val="none"/>
        </w:rPr>
        <w:drawing>
          <wp:anchor distT="0" distB="0" distL="114300" distR="114300" simplePos="0" relativeHeight="251662336" behindDoc="0" locked="0" layoutInCell="1" allowOverlap="1">
            <wp:simplePos x="0" y="0"/>
            <wp:positionH relativeFrom="column">
              <wp:posOffset>-114300</wp:posOffset>
            </wp:positionH>
            <wp:positionV relativeFrom="paragraph">
              <wp:posOffset>323850</wp:posOffset>
            </wp:positionV>
            <wp:extent cx="6131560" cy="6355715"/>
            <wp:effectExtent l="0" t="0" r="2540" b="6985"/>
            <wp:wrapSquare wrapText="bothSides"/>
            <wp:docPr id="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9"/>
                    <pic:cNvPicPr>
                      <a:picLocks noChangeAspect="1"/>
                    </pic:cNvPicPr>
                  </pic:nvPicPr>
                  <pic:blipFill>
                    <a:blip r:embed="rId10"/>
                    <a:stretch>
                      <a:fillRect/>
                    </a:stretch>
                  </pic:blipFill>
                  <pic:spPr>
                    <a:xfrm>
                      <a:off x="0" y="0"/>
                      <a:ext cx="6131560" cy="6355715"/>
                    </a:xfrm>
                    <a:prstGeom prst="rect">
                      <a:avLst/>
                    </a:prstGeom>
                    <a:noFill/>
                    <a:ln>
                      <a:noFill/>
                    </a:ln>
                  </pic:spPr>
                </pic:pic>
              </a:graphicData>
            </a:graphic>
          </wp:anchor>
        </w:drawing>
      </w:r>
    </w:p>
    <w:p w14:paraId="051D3830">
      <w:pPr>
        <w:pStyle w:val="120"/>
        <w:snapToGrid w:val="0"/>
        <w:spacing w:line="440" w:lineRule="exact"/>
        <w:ind w:left="2288" w:leftChars="15" w:hanging="2252" w:hangingChars="1068"/>
        <w:outlineLvl w:val="1"/>
        <w:rPr>
          <w:rFonts w:hint="eastAsia" w:asciiTheme="majorEastAsia" w:hAnsiTheme="majorEastAsia" w:eastAsiaTheme="majorEastAsia" w:cstheme="majorEastAsia"/>
          <w:b/>
          <w:snapToGrid w:val="0"/>
          <w:color w:val="auto"/>
          <w:kern w:val="0"/>
          <w:sz w:val="24"/>
          <w:szCs w:val="22"/>
          <w:highlight w:val="none"/>
          <w:lang w:val="en-US" w:eastAsia="zh-CN" w:bidi="ar-SA"/>
        </w:rPr>
      </w:pPr>
      <w:bookmarkStart w:id="445" w:name="_Toc9769"/>
      <w:bookmarkStart w:id="446" w:name="_Toc14143"/>
      <w:bookmarkStart w:id="447" w:name="_Toc18504"/>
      <w:bookmarkStart w:id="448" w:name="_Toc19935"/>
      <w:bookmarkStart w:id="449" w:name="_Toc28494"/>
      <w:bookmarkStart w:id="450" w:name="_Toc6379"/>
      <w:bookmarkStart w:id="451" w:name="_Toc26904"/>
      <w:bookmarkStart w:id="452" w:name="_Toc36804690"/>
      <w:bookmarkStart w:id="453" w:name="_Toc30931"/>
      <w:bookmarkStart w:id="454" w:name="_Toc18297"/>
      <w:bookmarkStart w:id="455" w:name="_Toc9224"/>
      <w:bookmarkStart w:id="456" w:name="_Toc23831"/>
      <w:bookmarkStart w:id="457" w:name="_Toc14136"/>
      <w:bookmarkStart w:id="458" w:name="_Toc29671"/>
      <w:r>
        <w:rPr>
          <w:rStyle w:val="60"/>
          <w:rFonts w:hint="eastAsia" w:asciiTheme="majorEastAsia" w:hAnsiTheme="majorEastAsia" w:eastAsiaTheme="majorEastAsia" w:cstheme="majorEastAsia"/>
          <w:b/>
          <w:bCs/>
          <w:color w:val="auto"/>
          <w:sz w:val="21"/>
          <w:szCs w:val="21"/>
          <w:highlight w:val="none"/>
          <w:lang w:val="en-US" w:eastAsia="zh-CN"/>
        </w:rPr>
        <w:t>格式十三   危险性较大的分部分项工程清单及超过一定规模的危险性较大的分部分项工程清单</w:t>
      </w:r>
      <w:bookmarkEnd w:id="445"/>
    </w:p>
    <w:p w14:paraId="65A92443">
      <w:pPr>
        <w:bidi w:val="0"/>
        <w:rPr>
          <w:rStyle w:val="36"/>
          <w:rFonts w:hint="eastAsia" w:asciiTheme="majorEastAsia" w:hAnsiTheme="majorEastAsia" w:eastAsiaTheme="majorEastAsia" w:cstheme="majorEastAsia"/>
          <w:bCs/>
          <w:color w:val="auto"/>
          <w:kern w:val="2"/>
          <w:sz w:val="21"/>
          <w:szCs w:val="21"/>
          <w:highlight w:val="none"/>
          <w:lang w:val="en-US" w:eastAsia="zh-CN"/>
        </w:rPr>
      </w:pPr>
    </w:p>
    <w:p w14:paraId="0A801BA6">
      <w:pPr>
        <w:spacing w:before="101" w:line="377" w:lineRule="auto"/>
        <w:ind w:left="3259" w:right="41" w:hanging="3213"/>
        <w:jc w:val="center"/>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b/>
          <w:bCs/>
          <w:color w:val="auto"/>
          <w:spacing w:val="7"/>
          <w:sz w:val="24"/>
          <w:szCs w:val="24"/>
          <w:highlight w:val="none"/>
        </w:rPr>
        <w:t>危险性较大的分部分项工程清单及超过一定规模的危险性较大的</w:t>
      </w:r>
      <w:r>
        <w:rPr>
          <w:rFonts w:hint="eastAsia" w:asciiTheme="majorEastAsia" w:hAnsiTheme="majorEastAsia" w:eastAsiaTheme="majorEastAsia" w:cstheme="majorEastAsia"/>
          <w:b/>
          <w:bCs/>
          <w:color w:val="auto"/>
          <w:spacing w:val="5"/>
          <w:sz w:val="24"/>
          <w:szCs w:val="24"/>
          <w:highlight w:val="none"/>
        </w:rPr>
        <w:t>分部分项工程清单</w:t>
      </w:r>
    </w:p>
    <w:p w14:paraId="291C14A6">
      <w:pPr>
        <w:keepNext w:val="0"/>
        <w:keepLines w:val="0"/>
        <w:pageBreakBefore w:val="0"/>
        <w:widowControl w:val="0"/>
        <w:kinsoku/>
        <w:wordWrap/>
        <w:overflowPunct/>
        <w:topLinePunct w:val="0"/>
        <w:autoSpaceDE/>
        <w:autoSpaceDN/>
        <w:bidi w:val="0"/>
        <w:adjustRightInd/>
        <w:snapToGrid w:val="0"/>
        <w:spacing w:line="360" w:lineRule="exact"/>
        <w:ind w:left="5" w:firstLine="492"/>
        <w:textAlignment w:val="auto"/>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pacing w:val="-1"/>
          <w:sz w:val="21"/>
          <w:szCs w:val="21"/>
          <w:highlight w:val="none"/>
        </w:rPr>
        <w:t>1、根据中华人民共和国住房和城乡建设部令第37号《危险性较大的分部分项工程</w:t>
      </w:r>
      <w:r>
        <w:rPr>
          <w:rFonts w:hint="eastAsia" w:asciiTheme="majorEastAsia" w:hAnsiTheme="majorEastAsia" w:eastAsiaTheme="majorEastAsia" w:cstheme="majorEastAsia"/>
          <w:color w:val="auto"/>
          <w:spacing w:val="-2"/>
          <w:sz w:val="21"/>
          <w:szCs w:val="21"/>
          <w:highlight w:val="none"/>
        </w:rPr>
        <w:t>安全管理规定》（以下简称“37号文</w:t>
      </w:r>
      <w:r>
        <w:rPr>
          <w:rFonts w:hint="eastAsia" w:asciiTheme="majorEastAsia" w:hAnsiTheme="majorEastAsia" w:eastAsiaTheme="majorEastAsia" w:cstheme="majorEastAsia"/>
          <w:color w:val="auto"/>
          <w:spacing w:val="-88"/>
          <w:sz w:val="21"/>
          <w:szCs w:val="21"/>
          <w:highlight w:val="none"/>
        </w:rPr>
        <w:t xml:space="preserve"> </w:t>
      </w:r>
      <w:r>
        <w:rPr>
          <w:rFonts w:hint="eastAsia" w:asciiTheme="majorEastAsia" w:hAnsiTheme="majorEastAsia" w:eastAsiaTheme="majorEastAsia" w:cstheme="majorEastAsia"/>
          <w:color w:val="auto"/>
          <w:spacing w:val="-2"/>
          <w:sz w:val="21"/>
          <w:szCs w:val="21"/>
          <w:highlight w:val="none"/>
        </w:rPr>
        <w:t>”</w:t>
      </w:r>
      <w:r>
        <w:rPr>
          <w:rFonts w:hint="eastAsia" w:asciiTheme="majorEastAsia" w:hAnsiTheme="majorEastAsia" w:eastAsiaTheme="majorEastAsia" w:cstheme="majorEastAsia"/>
          <w:color w:val="auto"/>
          <w:spacing w:val="-11"/>
          <w:sz w:val="21"/>
          <w:szCs w:val="21"/>
          <w:highlight w:val="none"/>
        </w:rPr>
        <w:t>），</w:t>
      </w:r>
      <w:r>
        <w:rPr>
          <w:rFonts w:hint="eastAsia" w:asciiTheme="majorEastAsia" w:hAnsiTheme="majorEastAsia" w:eastAsiaTheme="majorEastAsia" w:cstheme="majorEastAsia"/>
          <w:color w:val="auto"/>
          <w:spacing w:val="-2"/>
          <w:sz w:val="21"/>
          <w:szCs w:val="21"/>
          <w:highlight w:val="none"/>
        </w:rPr>
        <w:t>投标人在投标时须补充完善危大工程清单并明确相应的安全管理措施。</w:t>
      </w:r>
    </w:p>
    <w:p w14:paraId="03F68709">
      <w:pPr>
        <w:keepNext w:val="0"/>
        <w:keepLines w:val="0"/>
        <w:pageBreakBefore w:val="0"/>
        <w:widowControl w:val="0"/>
        <w:kinsoku/>
        <w:wordWrap/>
        <w:overflowPunct/>
        <w:topLinePunct w:val="0"/>
        <w:autoSpaceDE/>
        <w:autoSpaceDN/>
        <w:bidi w:val="0"/>
        <w:adjustRightInd/>
        <w:snapToGrid w:val="0"/>
        <w:spacing w:line="360" w:lineRule="exact"/>
        <w:ind w:left="1" w:firstLine="481"/>
        <w:textAlignment w:val="auto"/>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pacing w:val="-2"/>
          <w:sz w:val="21"/>
          <w:szCs w:val="21"/>
          <w:highlight w:val="none"/>
        </w:rPr>
        <w:t>2、招标人根据设计文件的要求及37号文、粤建规范〔2019〕2号文的规定列出“危险性较大的分部分项工程清单及超过一定规模的危</w:t>
      </w:r>
      <w:r>
        <w:rPr>
          <w:rFonts w:hint="eastAsia" w:asciiTheme="majorEastAsia" w:hAnsiTheme="majorEastAsia" w:eastAsiaTheme="majorEastAsia" w:cstheme="majorEastAsia"/>
          <w:color w:val="auto"/>
          <w:spacing w:val="-3"/>
          <w:sz w:val="21"/>
          <w:szCs w:val="21"/>
          <w:highlight w:val="none"/>
        </w:rPr>
        <w:t>险性较大的分部分项工程清单</w:t>
      </w:r>
      <w:r>
        <w:rPr>
          <w:rFonts w:hint="eastAsia" w:asciiTheme="majorEastAsia" w:hAnsiTheme="majorEastAsia" w:eastAsiaTheme="majorEastAsia" w:cstheme="majorEastAsia"/>
          <w:color w:val="auto"/>
          <w:spacing w:val="-88"/>
          <w:sz w:val="21"/>
          <w:szCs w:val="21"/>
          <w:highlight w:val="none"/>
        </w:rPr>
        <w:t xml:space="preserve"> </w:t>
      </w:r>
      <w:r>
        <w:rPr>
          <w:rFonts w:hint="eastAsia" w:asciiTheme="majorEastAsia" w:hAnsiTheme="majorEastAsia" w:eastAsiaTheme="majorEastAsia" w:cstheme="majorEastAsia"/>
          <w:color w:val="auto"/>
          <w:spacing w:val="-3"/>
          <w:sz w:val="21"/>
          <w:szCs w:val="21"/>
          <w:highlight w:val="none"/>
        </w:rPr>
        <w:t>”中与</w:t>
      </w:r>
      <w:r>
        <w:rPr>
          <w:rFonts w:hint="eastAsia" w:asciiTheme="majorEastAsia" w:hAnsiTheme="majorEastAsia" w:eastAsiaTheme="majorEastAsia" w:cstheme="majorEastAsia"/>
          <w:color w:val="auto"/>
          <w:spacing w:val="-5"/>
          <w:sz w:val="21"/>
          <w:szCs w:val="21"/>
          <w:highlight w:val="none"/>
        </w:rPr>
        <w:t>本招标项目相关的清单项，具体详见第5点“打</w:t>
      </w:r>
      <w:r>
        <w:rPr>
          <w:rFonts w:hint="eastAsia" w:asciiTheme="majorEastAsia" w:hAnsiTheme="majorEastAsia" w:eastAsiaTheme="majorEastAsia" w:cstheme="majorEastAsia"/>
          <w:color w:val="auto"/>
          <w:spacing w:val="-34"/>
          <w:sz w:val="21"/>
          <w:szCs w:val="21"/>
          <w:highlight w:val="none"/>
        </w:rPr>
        <w:t xml:space="preserve"> </w:t>
      </w:r>
      <w:r>
        <w:rPr>
          <w:rFonts w:hint="eastAsia" w:asciiTheme="majorEastAsia" w:hAnsiTheme="majorEastAsia" w:eastAsiaTheme="majorEastAsia" w:cstheme="majorEastAsia"/>
          <w:color w:val="auto"/>
          <w:spacing w:val="-5"/>
          <w:sz w:val="21"/>
          <w:szCs w:val="21"/>
          <w:highlight w:val="none"/>
        </w:rPr>
        <w:t>√</w:t>
      </w:r>
      <w:r>
        <w:rPr>
          <w:rFonts w:hint="eastAsia" w:asciiTheme="majorEastAsia" w:hAnsiTheme="majorEastAsia" w:eastAsiaTheme="majorEastAsia" w:cstheme="majorEastAsia"/>
          <w:color w:val="auto"/>
          <w:spacing w:val="-88"/>
          <w:sz w:val="21"/>
          <w:szCs w:val="21"/>
          <w:highlight w:val="none"/>
        </w:rPr>
        <w:t xml:space="preserve"> </w:t>
      </w:r>
      <w:r>
        <w:rPr>
          <w:rFonts w:hint="eastAsia" w:asciiTheme="majorEastAsia" w:hAnsiTheme="majorEastAsia" w:eastAsiaTheme="majorEastAsia" w:cstheme="majorEastAsia"/>
          <w:color w:val="auto"/>
          <w:spacing w:val="-5"/>
          <w:sz w:val="21"/>
          <w:szCs w:val="21"/>
          <w:highlight w:val="none"/>
        </w:rPr>
        <w:t>”标识。</w:t>
      </w:r>
    </w:p>
    <w:p w14:paraId="2909BD98">
      <w:pPr>
        <w:keepNext w:val="0"/>
        <w:keepLines w:val="0"/>
        <w:pageBreakBefore w:val="0"/>
        <w:widowControl w:val="0"/>
        <w:kinsoku/>
        <w:wordWrap/>
        <w:overflowPunct/>
        <w:topLinePunct w:val="0"/>
        <w:autoSpaceDE/>
        <w:autoSpaceDN/>
        <w:bidi w:val="0"/>
        <w:adjustRightInd/>
        <w:snapToGrid w:val="0"/>
        <w:spacing w:line="360" w:lineRule="exact"/>
        <w:ind w:left="3" w:right="72" w:firstLine="488"/>
        <w:textAlignment w:val="auto"/>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pacing w:val="-3"/>
          <w:sz w:val="21"/>
          <w:szCs w:val="21"/>
          <w:highlight w:val="none"/>
        </w:rPr>
        <w:t>（1）投标单位同意建设单位在清单中标识的该</w:t>
      </w:r>
      <w:r>
        <w:rPr>
          <w:rFonts w:hint="eastAsia" w:asciiTheme="majorEastAsia" w:hAnsiTheme="majorEastAsia" w:eastAsiaTheme="majorEastAsia" w:cstheme="majorEastAsia"/>
          <w:color w:val="auto"/>
          <w:spacing w:val="-4"/>
          <w:sz w:val="21"/>
          <w:szCs w:val="21"/>
          <w:highlight w:val="none"/>
        </w:rPr>
        <w:t>项请在对应项打“</w:t>
      </w:r>
      <w:r>
        <w:rPr>
          <w:rFonts w:hint="eastAsia" w:asciiTheme="majorEastAsia" w:hAnsiTheme="majorEastAsia" w:eastAsiaTheme="majorEastAsia" w:cstheme="majorEastAsia"/>
          <w:color w:val="auto"/>
          <w:spacing w:val="-51"/>
          <w:sz w:val="21"/>
          <w:szCs w:val="21"/>
          <w:highlight w:val="none"/>
        </w:rPr>
        <w:t xml:space="preserve"> </w:t>
      </w:r>
      <w:r>
        <w:rPr>
          <w:rFonts w:hint="eastAsia" w:asciiTheme="majorEastAsia" w:hAnsiTheme="majorEastAsia" w:eastAsiaTheme="majorEastAsia" w:cstheme="majorEastAsia"/>
          <w:color w:val="auto"/>
          <w:spacing w:val="-4"/>
          <w:sz w:val="21"/>
          <w:szCs w:val="21"/>
          <w:highlight w:val="none"/>
        </w:rPr>
        <w:t>√</w:t>
      </w:r>
      <w:r>
        <w:rPr>
          <w:rFonts w:hint="eastAsia" w:asciiTheme="majorEastAsia" w:hAnsiTheme="majorEastAsia" w:eastAsiaTheme="majorEastAsia" w:cstheme="majorEastAsia"/>
          <w:color w:val="auto"/>
          <w:spacing w:val="-88"/>
          <w:sz w:val="21"/>
          <w:szCs w:val="21"/>
          <w:highlight w:val="none"/>
        </w:rPr>
        <w:t xml:space="preserve"> </w:t>
      </w:r>
      <w:r>
        <w:rPr>
          <w:rFonts w:hint="eastAsia" w:asciiTheme="majorEastAsia" w:hAnsiTheme="majorEastAsia" w:eastAsiaTheme="majorEastAsia" w:cstheme="majorEastAsia"/>
          <w:color w:val="auto"/>
          <w:spacing w:val="-4"/>
          <w:sz w:val="21"/>
          <w:szCs w:val="21"/>
          <w:highlight w:val="none"/>
        </w:rPr>
        <w:t>”标识，并与</w:t>
      </w:r>
      <w:r>
        <w:rPr>
          <w:rFonts w:hint="eastAsia" w:asciiTheme="majorEastAsia" w:hAnsiTheme="majorEastAsia" w:eastAsiaTheme="majorEastAsia" w:cstheme="majorEastAsia"/>
          <w:color w:val="auto"/>
          <w:spacing w:val="-1"/>
          <w:sz w:val="21"/>
          <w:szCs w:val="21"/>
          <w:highlight w:val="none"/>
        </w:rPr>
        <w:t>投标文件中提供相应的安全管理措施。</w:t>
      </w:r>
    </w:p>
    <w:p w14:paraId="38ED9784">
      <w:pPr>
        <w:keepNext w:val="0"/>
        <w:keepLines w:val="0"/>
        <w:pageBreakBefore w:val="0"/>
        <w:widowControl w:val="0"/>
        <w:kinsoku/>
        <w:wordWrap/>
        <w:overflowPunct/>
        <w:topLinePunct w:val="0"/>
        <w:autoSpaceDE/>
        <w:autoSpaceDN/>
        <w:bidi w:val="0"/>
        <w:adjustRightInd/>
        <w:snapToGrid w:val="0"/>
        <w:spacing w:line="360" w:lineRule="exact"/>
        <w:ind w:left="2" w:right="72" w:firstLine="489"/>
        <w:textAlignment w:val="auto"/>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pacing w:val="-3"/>
          <w:sz w:val="21"/>
          <w:szCs w:val="21"/>
          <w:highlight w:val="none"/>
        </w:rPr>
        <w:t>（2）投标单位对清单中认为需要补充的该项请</w:t>
      </w:r>
      <w:r>
        <w:rPr>
          <w:rFonts w:hint="eastAsia" w:asciiTheme="majorEastAsia" w:hAnsiTheme="majorEastAsia" w:eastAsiaTheme="majorEastAsia" w:cstheme="majorEastAsia"/>
          <w:color w:val="auto"/>
          <w:spacing w:val="-4"/>
          <w:sz w:val="21"/>
          <w:szCs w:val="21"/>
          <w:highlight w:val="none"/>
        </w:rPr>
        <w:t>在对应项打“</w:t>
      </w:r>
      <w:r>
        <w:rPr>
          <w:rFonts w:hint="eastAsia" w:asciiTheme="majorEastAsia" w:hAnsiTheme="majorEastAsia" w:eastAsiaTheme="majorEastAsia" w:cstheme="majorEastAsia"/>
          <w:color w:val="auto"/>
          <w:spacing w:val="-51"/>
          <w:sz w:val="21"/>
          <w:szCs w:val="21"/>
          <w:highlight w:val="none"/>
        </w:rPr>
        <w:t xml:space="preserve"> </w:t>
      </w:r>
      <w:r>
        <w:rPr>
          <w:rFonts w:hint="eastAsia" w:asciiTheme="majorEastAsia" w:hAnsiTheme="majorEastAsia" w:eastAsiaTheme="majorEastAsia" w:cstheme="majorEastAsia"/>
          <w:color w:val="auto"/>
          <w:spacing w:val="-4"/>
          <w:sz w:val="21"/>
          <w:szCs w:val="21"/>
          <w:highlight w:val="none"/>
        </w:rPr>
        <w:t>√</w:t>
      </w:r>
      <w:r>
        <w:rPr>
          <w:rFonts w:hint="eastAsia" w:asciiTheme="majorEastAsia" w:hAnsiTheme="majorEastAsia" w:eastAsiaTheme="majorEastAsia" w:cstheme="majorEastAsia"/>
          <w:color w:val="auto"/>
          <w:spacing w:val="-88"/>
          <w:sz w:val="21"/>
          <w:szCs w:val="21"/>
          <w:highlight w:val="none"/>
        </w:rPr>
        <w:t xml:space="preserve"> </w:t>
      </w:r>
      <w:r>
        <w:rPr>
          <w:rFonts w:hint="eastAsia" w:asciiTheme="majorEastAsia" w:hAnsiTheme="majorEastAsia" w:eastAsiaTheme="majorEastAsia" w:cstheme="majorEastAsia"/>
          <w:color w:val="auto"/>
          <w:spacing w:val="-4"/>
          <w:sz w:val="21"/>
          <w:szCs w:val="21"/>
          <w:highlight w:val="none"/>
        </w:rPr>
        <w:t>”标识，并</w:t>
      </w:r>
      <w:r>
        <w:rPr>
          <w:rFonts w:hint="eastAsia" w:asciiTheme="majorEastAsia" w:hAnsiTheme="majorEastAsia" w:eastAsiaTheme="majorEastAsia" w:cstheme="majorEastAsia"/>
          <w:color w:val="auto"/>
          <w:spacing w:val="-4"/>
          <w:sz w:val="21"/>
          <w:szCs w:val="21"/>
          <w:highlight w:val="none"/>
          <w:lang w:eastAsia="zh-CN"/>
        </w:rPr>
        <w:t>于</w:t>
      </w:r>
      <w:r>
        <w:rPr>
          <w:rFonts w:hint="eastAsia" w:asciiTheme="majorEastAsia" w:hAnsiTheme="majorEastAsia" w:eastAsiaTheme="majorEastAsia" w:cstheme="majorEastAsia"/>
          <w:color w:val="auto"/>
          <w:spacing w:val="-4"/>
          <w:sz w:val="21"/>
          <w:szCs w:val="21"/>
          <w:highlight w:val="none"/>
        </w:rPr>
        <w:t>投标</w:t>
      </w:r>
      <w:r>
        <w:rPr>
          <w:rFonts w:hint="eastAsia" w:asciiTheme="majorEastAsia" w:hAnsiTheme="majorEastAsia" w:eastAsiaTheme="majorEastAsia" w:cstheme="majorEastAsia"/>
          <w:color w:val="auto"/>
          <w:spacing w:val="-1"/>
          <w:sz w:val="21"/>
          <w:szCs w:val="21"/>
          <w:highlight w:val="none"/>
        </w:rPr>
        <w:t>文件中提供相应的安全管理措施。</w:t>
      </w:r>
    </w:p>
    <w:p w14:paraId="781A781E">
      <w:pPr>
        <w:keepNext w:val="0"/>
        <w:keepLines w:val="0"/>
        <w:pageBreakBefore w:val="0"/>
        <w:widowControl w:val="0"/>
        <w:kinsoku/>
        <w:wordWrap/>
        <w:overflowPunct/>
        <w:topLinePunct w:val="0"/>
        <w:autoSpaceDE/>
        <w:autoSpaceDN/>
        <w:bidi w:val="0"/>
        <w:adjustRightInd/>
        <w:snapToGrid w:val="0"/>
        <w:spacing w:line="360" w:lineRule="exact"/>
        <w:ind w:right="72" w:firstLine="492"/>
        <w:textAlignment w:val="auto"/>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pacing w:val="-3"/>
          <w:sz w:val="21"/>
          <w:szCs w:val="21"/>
          <w:highlight w:val="none"/>
        </w:rPr>
        <w:t>（3）投标单位不同意建设单位在清单中标识的该项请在对应项打“</w:t>
      </w:r>
      <w:r>
        <w:rPr>
          <w:rFonts w:hint="eastAsia" w:asciiTheme="majorEastAsia" w:hAnsiTheme="majorEastAsia" w:eastAsiaTheme="majorEastAsia" w:cstheme="majorEastAsia"/>
          <w:color w:val="auto"/>
          <w:spacing w:val="-66"/>
          <w:sz w:val="21"/>
          <w:szCs w:val="21"/>
          <w:highlight w:val="none"/>
        </w:rPr>
        <w:t xml:space="preserve"> </w:t>
      </w:r>
      <w:r>
        <w:rPr>
          <w:rFonts w:hint="eastAsia" w:asciiTheme="majorEastAsia" w:hAnsiTheme="majorEastAsia" w:eastAsiaTheme="majorEastAsia" w:cstheme="majorEastAsia"/>
          <w:color w:val="auto"/>
          <w:spacing w:val="-3"/>
          <w:sz w:val="21"/>
          <w:szCs w:val="21"/>
          <w:highlight w:val="none"/>
        </w:rPr>
        <w:t>×</w:t>
      </w:r>
      <w:r>
        <w:rPr>
          <w:rFonts w:hint="eastAsia" w:asciiTheme="majorEastAsia" w:hAnsiTheme="majorEastAsia" w:eastAsiaTheme="majorEastAsia" w:cstheme="majorEastAsia"/>
          <w:color w:val="auto"/>
          <w:spacing w:val="-88"/>
          <w:sz w:val="21"/>
          <w:szCs w:val="21"/>
          <w:highlight w:val="none"/>
        </w:rPr>
        <w:t xml:space="preserve"> </w:t>
      </w:r>
      <w:r>
        <w:rPr>
          <w:rFonts w:hint="eastAsia" w:asciiTheme="majorEastAsia" w:hAnsiTheme="majorEastAsia" w:eastAsiaTheme="majorEastAsia" w:cstheme="majorEastAsia"/>
          <w:color w:val="auto"/>
          <w:spacing w:val="-3"/>
          <w:sz w:val="21"/>
          <w:szCs w:val="21"/>
          <w:highlight w:val="none"/>
        </w:rPr>
        <w:t>”标识，并</w:t>
      </w:r>
      <w:r>
        <w:rPr>
          <w:rFonts w:hint="eastAsia" w:asciiTheme="majorEastAsia" w:hAnsiTheme="majorEastAsia" w:eastAsiaTheme="majorEastAsia" w:cstheme="majorEastAsia"/>
          <w:color w:val="auto"/>
          <w:spacing w:val="-1"/>
          <w:sz w:val="21"/>
          <w:szCs w:val="21"/>
          <w:highlight w:val="none"/>
        </w:rPr>
        <w:t>在备注栏填上相关说明。</w:t>
      </w:r>
    </w:p>
    <w:p w14:paraId="2F785448">
      <w:pPr>
        <w:keepNext w:val="0"/>
        <w:keepLines w:val="0"/>
        <w:pageBreakBefore w:val="0"/>
        <w:widowControl w:val="0"/>
        <w:kinsoku/>
        <w:wordWrap/>
        <w:overflowPunct/>
        <w:topLinePunct w:val="0"/>
        <w:autoSpaceDE/>
        <w:autoSpaceDN/>
        <w:bidi w:val="0"/>
        <w:adjustRightInd/>
        <w:snapToGrid w:val="0"/>
        <w:spacing w:line="360" w:lineRule="exact"/>
        <w:ind w:firstLine="484"/>
        <w:jc w:val="both"/>
        <w:textAlignment w:val="auto"/>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b/>
          <w:bCs/>
          <w:color w:val="auto"/>
          <w:spacing w:val="-4"/>
          <w:sz w:val="21"/>
          <w:szCs w:val="21"/>
          <w:highlight w:val="none"/>
          <w:u w:val="single" w:color="auto"/>
        </w:rPr>
        <w:t>3、投标单位应当在投标时根据招标人提供的下述第5点清单，</w:t>
      </w:r>
      <w:r>
        <w:rPr>
          <w:rFonts w:hint="eastAsia" w:asciiTheme="majorEastAsia" w:hAnsiTheme="majorEastAsia" w:eastAsiaTheme="majorEastAsia" w:cstheme="majorEastAsia"/>
          <w:b/>
          <w:bCs/>
          <w:color w:val="auto"/>
          <w:spacing w:val="-5"/>
          <w:sz w:val="21"/>
          <w:szCs w:val="21"/>
          <w:highlight w:val="none"/>
          <w:u w:val="single" w:color="auto"/>
        </w:rPr>
        <w:t>在投标施工组织中回</w:t>
      </w:r>
      <w:r>
        <w:rPr>
          <w:rFonts w:hint="eastAsia" w:asciiTheme="majorEastAsia" w:hAnsiTheme="majorEastAsia" w:eastAsiaTheme="majorEastAsia" w:cstheme="majorEastAsia"/>
          <w:b/>
          <w:bCs/>
          <w:color w:val="auto"/>
          <w:spacing w:val="-4"/>
          <w:sz w:val="21"/>
          <w:szCs w:val="21"/>
          <w:highlight w:val="none"/>
          <w:u w:val="single" w:color="auto"/>
        </w:rPr>
        <w:t>应建设单位提供的危大工程清单，补充相应的安全管理措施。（为减轻标书编制</w:t>
      </w:r>
      <w:r>
        <w:rPr>
          <w:rFonts w:hint="eastAsia" w:asciiTheme="majorEastAsia" w:hAnsiTheme="majorEastAsia" w:eastAsiaTheme="majorEastAsia" w:cstheme="majorEastAsia"/>
          <w:b/>
          <w:bCs/>
          <w:color w:val="auto"/>
          <w:spacing w:val="-5"/>
          <w:sz w:val="21"/>
          <w:szCs w:val="21"/>
          <w:highlight w:val="none"/>
          <w:u w:val="single" w:color="auto"/>
        </w:rPr>
        <w:t>的工作</w:t>
      </w:r>
      <w:r>
        <w:rPr>
          <w:rFonts w:hint="eastAsia" w:asciiTheme="majorEastAsia" w:hAnsiTheme="majorEastAsia" w:eastAsiaTheme="majorEastAsia" w:cstheme="majorEastAsia"/>
          <w:b/>
          <w:bCs/>
          <w:color w:val="auto"/>
          <w:spacing w:val="-2"/>
          <w:sz w:val="21"/>
          <w:szCs w:val="21"/>
          <w:highlight w:val="none"/>
          <w:u w:val="single" w:color="auto"/>
        </w:rPr>
        <w:t>量，投标单位回应的危大工程清单该部分的页数应控制在3页内）</w:t>
      </w:r>
    </w:p>
    <w:p w14:paraId="5793974C">
      <w:pPr>
        <w:keepNext w:val="0"/>
        <w:keepLines w:val="0"/>
        <w:pageBreakBefore w:val="0"/>
        <w:widowControl w:val="0"/>
        <w:kinsoku/>
        <w:wordWrap/>
        <w:overflowPunct/>
        <w:topLinePunct w:val="0"/>
        <w:autoSpaceDE/>
        <w:autoSpaceDN/>
        <w:bidi w:val="0"/>
        <w:adjustRightInd/>
        <w:snapToGrid w:val="0"/>
        <w:spacing w:line="360" w:lineRule="exact"/>
        <w:ind w:left="1" w:firstLine="478"/>
        <w:textAlignment w:val="auto"/>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4、对于超过一定规模的危大工程，中标单位应当组织召开</w:t>
      </w:r>
      <w:r>
        <w:rPr>
          <w:rFonts w:hint="eastAsia" w:asciiTheme="majorEastAsia" w:hAnsiTheme="majorEastAsia" w:eastAsiaTheme="majorEastAsia" w:cstheme="majorEastAsia"/>
          <w:color w:val="auto"/>
          <w:spacing w:val="-1"/>
          <w:sz w:val="21"/>
          <w:szCs w:val="21"/>
          <w:highlight w:val="none"/>
        </w:rPr>
        <w:t>专家论证会对专项施工</w:t>
      </w:r>
      <w:r>
        <w:rPr>
          <w:rFonts w:hint="eastAsia" w:asciiTheme="majorEastAsia" w:hAnsiTheme="majorEastAsia" w:eastAsiaTheme="majorEastAsia" w:cstheme="majorEastAsia"/>
          <w:color w:val="auto"/>
          <w:spacing w:val="-2"/>
          <w:sz w:val="21"/>
          <w:szCs w:val="21"/>
          <w:highlight w:val="none"/>
        </w:rPr>
        <w:t>方案进行论证。实行施工总承包的</w:t>
      </w:r>
      <w:r>
        <w:rPr>
          <w:rFonts w:hint="eastAsia" w:asciiTheme="majorEastAsia" w:hAnsiTheme="majorEastAsia" w:eastAsiaTheme="majorEastAsia" w:cstheme="majorEastAsia"/>
          <w:color w:val="auto"/>
          <w:spacing w:val="-2"/>
          <w:sz w:val="21"/>
          <w:szCs w:val="21"/>
          <w:highlight w:val="none"/>
          <w:lang w:eastAsia="zh-CN"/>
        </w:rPr>
        <w:t>，</w:t>
      </w:r>
      <w:r>
        <w:rPr>
          <w:rFonts w:hint="eastAsia" w:asciiTheme="majorEastAsia" w:hAnsiTheme="majorEastAsia" w:eastAsiaTheme="majorEastAsia" w:cstheme="majorEastAsia"/>
          <w:color w:val="auto"/>
          <w:spacing w:val="-2"/>
          <w:sz w:val="21"/>
          <w:szCs w:val="21"/>
          <w:highlight w:val="none"/>
        </w:rPr>
        <w:t>由施工总承包单位组织召开专家论证会。专家论证</w:t>
      </w:r>
      <w:r>
        <w:rPr>
          <w:rFonts w:hint="eastAsia" w:asciiTheme="majorEastAsia" w:hAnsiTheme="majorEastAsia" w:eastAsiaTheme="majorEastAsia" w:cstheme="majorEastAsia"/>
          <w:color w:val="auto"/>
          <w:spacing w:val="-1"/>
          <w:sz w:val="21"/>
          <w:szCs w:val="21"/>
          <w:highlight w:val="none"/>
        </w:rPr>
        <w:t>前专项施工方案应当通过施工总承包单位审核和总监理工程师审查。</w:t>
      </w:r>
    </w:p>
    <w:p w14:paraId="4C7552C5">
      <w:pPr>
        <w:keepNext w:val="0"/>
        <w:keepLines w:val="0"/>
        <w:pageBreakBefore w:val="0"/>
        <w:widowControl w:val="0"/>
        <w:kinsoku/>
        <w:wordWrap/>
        <w:overflowPunct/>
        <w:topLinePunct w:val="0"/>
        <w:autoSpaceDE/>
        <w:autoSpaceDN/>
        <w:bidi w:val="0"/>
        <w:adjustRightInd/>
        <w:snapToGrid w:val="0"/>
        <w:spacing w:line="360" w:lineRule="exact"/>
        <w:ind w:firstLine="484"/>
        <w:textAlignment w:val="auto"/>
        <w:rPr>
          <w:rFonts w:hint="eastAsia" w:asciiTheme="majorEastAsia" w:hAnsiTheme="majorEastAsia" w:eastAsiaTheme="majorEastAsia" w:cstheme="majorEastAsia"/>
          <w:color w:val="auto"/>
          <w:spacing w:val="-4"/>
          <w:sz w:val="21"/>
          <w:szCs w:val="21"/>
          <w:highlight w:val="none"/>
        </w:rPr>
      </w:pPr>
      <w:r>
        <w:rPr>
          <w:rFonts w:hint="eastAsia" w:asciiTheme="majorEastAsia" w:hAnsiTheme="majorEastAsia" w:eastAsiaTheme="majorEastAsia" w:cstheme="majorEastAsia"/>
          <w:color w:val="auto"/>
          <w:spacing w:val="2"/>
          <w:sz w:val="21"/>
          <w:szCs w:val="21"/>
          <w:highlight w:val="none"/>
        </w:rPr>
        <w:t>5、危险性较大的分部分项工程清单及超过一</w:t>
      </w:r>
      <w:r>
        <w:rPr>
          <w:rFonts w:hint="eastAsia" w:asciiTheme="majorEastAsia" w:hAnsiTheme="majorEastAsia" w:eastAsiaTheme="majorEastAsia" w:cstheme="majorEastAsia"/>
          <w:color w:val="auto"/>
          <w:spacing w:val="1"/>
          <w:sz w:val="21"/>
          <w:szCs w:val="21"/>
          <w:highlight w:val="none"/>
        </w:rPr>
        <w:t>定规模的危险性较大的分部分项工程</w:t>
      </w:r>
      <w:r>
        <w:rPr>
          <w:rFonts w:hint="eastAsia" w:asciiTheme="majorEastAsia" w:hAnsiTheme="majorEastAsia" w:eastAsiaTheme="majorEastAsia" w:cstheme="majorEastAsia"/>
          <w:color w:val="auto"/>
          <w:spacing w:val="-4"/>
          <w:sz w:val="21"/>
          <w:szCs w:val="21"/>
          <w:highlight w:val="none"/>
        </w:rPr>
        <w:t>清单：</w:t>
      </w:r>
    </w:p>
    <w:p w14:paraId="20D404A9">
      <w:pPr>
        <w:keepNext w:val="0"/>
        <w:keepLines w:val="0"/>
        <w:pageBreakBefore w:val="0"/>
        <w:kinsoku/>
        <w:wordWrap/>
        <w:overflowPunct/>
        <w:topLinePunct w:val="0"/>
        <w:autoSpaceDE/>
        <w:autoSpaceDN/>
        <w:bidi w:val="0"/>
        <w:adjustRightInd/>
        <w:snapToGrid w:val="0"/>
        <w:spacing w:line="360" w:lineRule="exact"/>
        <w:rPr>
          <w:rFonts w:hint="eastAsia" w:asciiTheme="majorEastAsia" w:hAnsiTheme="majorEastAsia" w:eastAsiaTheme="majorEastAsia" w:cstheme="majorEastAsia"/>
          <w:color w:val="auto"/>
          <w:highlight w:val="none"/>
        </w:rPr>
      </w:pPr>
    </w:p>
    <w:tbl>
      <w:tblPr>
        <w:tblStyle w:val="25"/>
        <w:tblW w:w="969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118"/>
        <w:gridCol w:w="1193"/>
        <w:gridCol w:w="1193"/>
        <w:gridCol w:w="1193"/>
      </w:tblGrid>
      <w:tr w14:paraId="7A7CE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6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BDC5B">
            <w:pPr>
              <w:keepNext w:val="0"/>
              <w:keepLines w:val="0"/>
              <w:widowControl/>
              <w:suppressLineNumbers w:val="0"/>
              <w:jc w:val="both"/>
              <w:textAlignment w:val="center"/>
              <w:rPr>
                <w:rFonts w:hint="eastAsia" w:asciiTheme="majorEastAsia" w:hAnsiTheme="majorEastAsia" w:eastAsiaTheme="majorEastAsia" w:cstheme="majorEastAsia"/>
                <w:b/>
                <w:bCs/>
                <w:i w:val="0"/>
                <w:iCs w:val="0"/>
                <w:color w:val="auto"/>
                <w:sz w:val="21"/>
                <w:szCs w:val="21"/>
                <w:highlight w:val="none"/>
                <w:u w:val="none"/>
              </w:rPr>
            </w:pPr>
            <w:r>
              <w:rPr>
                <w:rFonts w:hint="eastAsia" w:asciiTheme="majorEastAsia" w:hAnsiTheme="majorEastAsia" w:eastAsiaTheme="majorEastAsia" w:cstheme="majorEastAsia"/>
                <w:b/>
                <w:bCs/>
                <w:i w:val="0"/>
                <w:iCs w:val="0"/>
                <w:color w:val="auto"/>
                <w:kern w:val="0"/>
                <w:sz w:val="21"/>
                <w:szCs w:val="21"/>
                <w:highlight w:val="none"/>
                <w:u w:val="none"/>
                <w:lang w:val="en-US" w:eastAsia="zh-CN" w:bidi="ar"/>
              </w:rPr>
              <w:t>一、危险性较大的分部分项工程清单</w:t>
            </w:r>
          </w:p>
        </w:tc>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FB22B">
            <w:pPr>
              <w:keepNext w:val="0"/>
              <w:keepLines w:val="0"/>
              <w:widowControl/>
              <w:suppressLineNumbers w:val="0"/>
              <w:jc w:val="both"/>
              <w:textAlignment w:val="center"/>
              <w:rPr>
                <w:rFonts w:hint="eastAsia" w:asciiTheme="majorEastAsia" w:hAnsiTheme="majorEastAsia" w:eastAsiaTheme="majorEastAsia" w:cstheme="majorEastAsia"/>
                <w:b/>
                <w:bCs/>
                <w:i w:val="0"/>
                <w:iCs w:val="0"/>
                <w:color w:val="auto"/>
                <w:sz w:val="21"/>
                <w:szCs w:val="21"/>
                <w:highlight w:val="none"/>
                <w:u w:val="none"/>
              </w:rPr>
            </w:pPr>
            <w:r>
              <w:rPr>
                <w:rFonts w:hint="eastAsia" w:asciiTheme="majorEastAsia" w:hAnsiTheme="majorEastAsia" w:eastAsiaTheme="majorEastAsia" w:cstheme="majorEastAsia"/>
                <w:b/>
                <w:bCs/>
                <w:i w:val="0"/>
                <w:iCs w:val="0"/>
                <w:color w:val="auto"/>
                <w:kern w:val="0"/>
                <w:sz w:val="21"/>
                <w:szCs w:val="21"/>
                <w:highlight w:val="none"/>
                <w:u w:val="none"/>
                <w:lang w:val="en-US" w:eastAsia="zh-CN" w:bidi="ar"/>
              </w:rPr>
              <w:t>建设单位</w:t>
            </w:r>
          </w:p>
        </w:tc>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60549">
            <w:pPr>
              <w:keepNext w:val="0"/>
              <w:keepLines w:val="0"/>
              <w:widowControl/>
              <w:suppressLineNumbers w:val="0"/>
              <w:jc w:val="both"/>
              <w:textAlignment w:val="center"/>
              <w:rPr>
                <w:rFonts w:hint="eastAsia" w:asciiTheme="majorEastAsia" w:hAnsiTheme="majorEastAsia" w:eastAsiaTheme="majorEastAsia" w:cstheme="majorEastAsia"/>
                <w:b/>
                <w:bCs/>
                <w:i w:val="0"/>
                <w:iCs w:val="0"/>
                <w:color w:val="auto"/>
                <w:sz w:val="21"/>
                <w:szCs w:val="21"/>
                <w:highlight w:val="none"/>
                <w:u w:val="none"/>
              </w:rPr>
            </w:pPr>
            <w:r>
              <w:rPr>
                <w:rFonts w:hint="eastAsia" w:asciiTheme="majorEastAsia" w:hAnsiTheme="majorEastAsia" w:eastAsiaTheme="majorEastAsia" w:cstheme="majorEastAsia"/>
                <w:b/>
                <w:bCs/>
                <w:i w:val="0"/>
                <w:iCs w:val="0"/>
                <w:color w:val="auto"/>
                <w:kern w:val="0"/>
                <w:sz w:val="21"/>
                <w:szCs w:val="21"/>
                <w:highlight w:val="none"/>
                <w:u w:val="none"/>
                <w:lang w:val="en-US" w:eastAsia="zh-CN" w:bidi="ar"/>
              </w:rPr>
              <w:t>投标单位</w:t>
            </w:r>
          </w:p>
        </w:tc>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2B838">
            <w:pPr>
              <w:keepNext w:val="0"/>
              <w:keepLines w:val="0"/>
              <w:widowControl/>
              <w:suppressLineNumbers w:val="0"/>
              <w:jc w:val="both"/>
              <w:textAlignment w:val="center"/>
              <w:rPr>
                <w:rFonts w:hint="eastAsia" w:asciiTheme="majorEastAsia" w:hAnsiTheme="majorEastAsia" w:eastAsiaTheme="majorEastAsia" w:cstheme="majorEastAsia"/>
                <w:b/>
                <w:bCs/>
                <w:i w:val="0"/>
                <w:iCs w:val="0"/>
                <w:color w:val="auto"/>
                <w:sz w:val="21"/>
                <w:szCs w:val="21"/>
                <w:highlight w:val="none"/>
                <w:u w:val="none"/>
              </w:rPr>
            </w:pPr>
            <w:r>
              <w:rPr>
                <w:rFonts w:hint="eastAsia" w:asciiTheme="majorEastAsia" w:hAnsiTheme="majorEastAsia" w:eastAsiaTheme="majorEastAsia" w:cstheme="majorEastAsia"/>
                <w:b/>
                <w:bCs/>
                <w:i w:val="0"/>
                <w:iCs w:val="0"/>
                <w:color w:val="auto"/>
                <w:kern w:val="0"/>
                <w:sz w:val="21"/>
                <w:szCs w:val="21"/>
                <w:highlight w:val="none"/>
                <w:u w:val="none"/>
                <w:lang w:val="en-US" w:eastAsia="zh-CN" w:bidi="ar"/>
              </w:rPr>
              <w:t>备注</w:t>
            </w:r>
          </w:p>
        </w:tc>
      </w:tr>
      <w:tr w14:paraId="169A5F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6" w:hRule="atLeast"/>
        </w:trPr>
        <w:tc>
          <w:tcPr>
            <w:tcW w:w="6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305A1">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1"/>
                <w:szCs w:val="21"/>
                <w:highlight w:val="none"/>
                <w:u w:val="none"/>
              </w:rPr>
            </w:pPr>
            <w:r>
              <w:rPr>
                <w:rFonts w:hint="eastAsia" w:asciiTheme="majorEastAsia" w:hAnsiTheme="majorEastAsia" w:eastAsiaTheme="majorEastAsia" w:cstheme="majorEastAsia"/>
                <w:i w:val="0"/>
                <w:iCs w:val="0"/>
                <w:color w:val="auto"/>
                <w:kern w:val="0"/>
                <w:sz w:val="21"/>
                <w:szCs w:val="21"/>
                <w:highlight w:val="none"/>
                <w:u w:val="none"/>
                <w:lang w:val="en-US" w:eastAsia="zh-CN" w:bidi="ar"/>
              </w:rPr>
              <w:t>一、基坑支护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CA6A5">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ED5CE">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D7657">
            <w:pPr>
              <w:jc w:val="both"/>
              <w:rPr>
                <w:rFonts w:hint="eastAsia" w:asciiTheme="majorEastAsia" w:hAnsiTheme="majorEastAsia" w:eastAsiaTheme="majorEastAsia" w:cstheme="majorEastAsia"/>
                <w:i w:val="0"/>
                <w:iCs w:val="0"/>
                <w:color w:val="auto"/>
                <w:sz w:val="22"/>
                <w:szCs w:val="22"/>
                <w:highlight w:val="none"/>
                <w:u w:val="none"/>
              </w:rPr>
            </w:pPr>
          </w:p>
        </w:tc>
      </w:tr>
      <w:tr w14:paraId="608AE2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6" w:hRule="atLeast"/>
        </w:trPr>
        <w:tc>
          <w:tcPr>
            <w:tcW w:w="6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59DF2">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1"/>
                <w:szCs w:val="21"/>
                <w:highlight w:val="none"/>
                <w:u w:val="none"/>
              </w:rPr>
            </w:pPr>
            <w:r>
              <w:rPr>
                <w:rFonts w:hint="eastAsia" w:asciiTheme="majorEastAsia" w:hAnsiTheme="majorEastAsia" w:eastAsiaTheme="majorEastAsia" w:cstheme="majorEastAsia"/>
                <w:i w:val="0"/>
                <w:iCs w:val="0"/>
                <w:color w:val="auto"/>
                <w:kern w:val="0"/>
                <w:sz w:val="21"/>
                <w:szCs w:val="21"/>
                <w:highlight w:val="none"/>
                <w:u w:val="none"/>
                <w:lang w:val="en-US" w:eastAsia="zh-CN" w:bidi="ar"/>
              </w:rPr>
              <w:t>（一）开挖深度超过3m（含3m）的基坑（槽）的土方开挖、支护、降水工程。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1CF71">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54893">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0F0CE">
            <w:pPr>
              <w:jc w:val="both"/>
              <w:rPr>
                <w:rFonts w:hint="eastAsia" w:asciiTheme="majorEastAsia" w:hAnsiTheme="majorEastAsia" w:eastAsiaTheme="majorEastAsia" w:cstheme="majorEastAsia"/>
                <w:i w:val="0"/>
                <w:iCs w:val="0"/>
                <w:color w:val="auto"/>
                <w:sz w:val="22"/>
                <w:szCs w:val="22"/>
                <w:highlight w:val="none"/>
                <w:u w:val="none"/>
              </w:rPr>
            </w:pPr>
          </w:p>
        </w:tc>
      </w:tr>
      <w:tr w14:paraId="2FB0CF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74" w:hRule="atLeast"/>
        </w:trPr>
        <w:tc>
          <w:tcPr>
            <w:tcW w:w="6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366C8">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1"/>
                <w:szCs w:val="21"/>
                <w:highlight w:val="none"/>
                <w:u w:val="none"/>
              </w:rPr>
            </w:pPr>
            <w:r>
              <w:rPr>
                <w:rFonts w:hint="eastAsia" w:asciiTheme="majorEastAsia" w:hAnsiTheme="majorEastAsia" w:eastAsiaTheme="majorEastAsia" w:cstheme="majorEastAsia"/>
                <w:i w:val="0"/>
                <w:iCs w:val="0"/>
                <w:color w:val="auto"/>
                <w:kern w:val="0"/>
                <w:sz w:val="21"/>
                <w:szCs w:val="21"/>
                <w:highlight w:val="none"/>
                <w:u w:val="none"/>
                <w:lang w:val="en-US" w:eastAsia="zh-CN" w:bidi="ar"/>
              </w:rPr>
              <w:t>（二）开挖深度虽未超过3m，但地质条件、周围环境和地下管线复杂，或影响毗邻建、构筑物安全的基坑（槽）的土方开挖、支护、降水工程。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66D73">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DB946">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4DF58">
            <w:pPr>
              <w:jc w:val="both"/>
              <w:rPr>
                <w:rFonts w:hint="eastAsia" w:asciiTheme="majorEastAsia" w:hAnsiTheme="majorEastAsia" w:eastAsiaTheme="majorEastAsia" w:cstheme="majorEastAsia"/>
                <w:i w:val="0"/>
                <w:iCs w:val="0"/>
                <w:color w:val="auto"/>
                <w:sz w:val="22"/>
                <w:szCs w:val="22"/>
                <w:highlight w:val="none"/>
                <w:u w:val="none"/>
              </w:rPr>
            </w:pPr>
          </w:p>
        </w:tc>
      </w:tr>
      <w:tr w14:paraId="7606A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6" w:hRule="atLeast"/>
        </w:trPr>
        <w:tc>
          <w:tcPr>
            <w:tcW w:w="6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71C5E">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1"/>
                <w:szCs w:val="21"/>
                <w:highlight w:val="none"/>
                <w:u w:val="none"/>
              </w:rPr>
            </w:pPr>
            <w:r>
              <w:rPr>
                <w:rFonts w:hint="eastAsia" w:asciiTheme="majorEastAsia" w:hAnsiTheme="majorEastAsia" w:eastAsiaTheme="majorEastAsia" w:cstheme="majorEastAsia"/>
                <w:i w:val="0"/>
                <w:iCs w:val="0"/>
                <w:color w:val="auto"/>
                <w:kern w:val="0"/>
                <w:sz w:val="21"/>
                <w:szCs w:val="21"/>
                <w:highlight w:val="none"/>
                <w:u w:val="none"/>
                <w:lang w:val="en-US" w:eastAsia="zh-CN" w:bidi="ar"/>
              </w:rPr>
              <w:t>二、模板工程及支撑体系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3BFC6">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02D11">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35D1A">
            <w:pPr>
              <w:jc w:val="both"/>
              <w:rPr>
                <w:rFonts w:hint="eastAsia" w:asciiTheme="majorEastAsia" w:hAnsiTheme="majorEastAsia" w:eastAsiaTheme="majorEastAsia" w:cstheme="majorEastAsia"/>
                <w:i w:val="0"/>
                <w:iCs w:val="0"/>
                <w:color w:val="auto"/>
                <w:sz w:val="22"/>
                <w:szCs w:val="22"/>
                <w:highlight w:val="none"/>
                <w:u w:val="none"/>
              </w:rPr>
            </w:pPr>
          </w:p>
        </w:tc>
      </w:tr>
      <w:tr w14:paraId="22A57C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6" w:hRule="atLeast"/>
        </w:trPr>
        <w:tc>
          <w:tcPr>
            <w:tcW w:w="6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7E802">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1"/>
                <w:szCs w:val="21"/>
                <w:highlight w:val="none"/>
                <w:u w:val="none"/>
              </w:rPr>
            </w:pPr>
            <w:r>
              <w:rPr>
                <w:rFonts w:hint="eastAsia" w:asciiTheme="majorEastAsia" w:hAnsiTheme="majorEastAsia" w:eastAsiaTheme="majorEastAsia" w:cstheme="majorEastAsia"/>
                <w:i w:val="0"/>
                <w:iCs w:val="0"/>
                <w:color w:val="auto"/>
                <w:kern w:val="0"/>
                <w:sz w:val="21"/>
                <w:szCs w:val="21"/>
                <w:highlight w:val="none"/>
                <w:u w:val="none"/>
                <w:lang w:val="en-US" w:eastAsia="zh-CN" w:bidi="ar"/>
              </w:rPr>
              <w:t>（一）各类工具式模板工程：包括滑模、爬模、</w:t>
            </w:r>
            <w:r>
              <w:rPr>
                <w:rStyle w:val="230"/>
                <w:rFonts w:hint="eastAsia" w:asciiTheme="majorEastAsia" w:hAnsiTheme="majorEastAsia" w:eastAsiaTheme="majorEastAsia" w:cstheme="majorEastAsia"/>
                <w:color w:val="auto"/>
                <w:highlight w:val="none"/>
                <w:lang w:val="en-US" w:eastAsia="zh-CN" w:bidi="ar"/>
              </w:rPr>
              <w:t>飞模、隧道模等工程。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43C0B">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60307">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5A901">
            <w:pPr>
              <w:jc w:val="both"/>
              <w:rPr>
                <w:rFonts w:hint="eastAsia" w:asciiTheme="majorEastAsia" w:hAnsiTheme="majorEastAsia" w:eastAsiaTheme="majorEastAsia" w:cstheme="majorEastAsia"/>
                <w:i w:val="0"/>
                <w:iCs w:val="0"/>
                <w:color w:val="auto"/>
                <w:sz w:val="22"/>
                <w:szCs w:val="22"/>
                <w:highlight w:val="none"/>
                <w:u w:val="none"/>
              </w:rPr>
            </w:pPr>
          </w:p>
        </w:tc>
      </w:tr>
      <w:tr w14:paraId="39FB27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0" w:hRule="atLeast"/>
        </w:trPr>
        <w:tc>
          <w:tcPr>
            <w:tcW w:w="6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F6BFE">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1"/>
                <w:szCs w:val="21"/>
                <w:highlight w:val="none"/>
                <w:u w:val="none"/>
              </w:rPr>
            </w:pPr>
            <w:r>
              <w:rPr>
                <w:rFonts w:hint="eastAsia" w:asciiTheme="majorEastAsia" w:hAnsiTheme="majorEastAsia" w:eastAsiaTheme="majorEastAsia" w:cstheme="majorEastAsia"/>
                <w:i w:val="0"/>
                <w:iCs w:val="0"/>
                <w:color w:val="auto"/>
                <w:kern w:val="0"/>
                <w:sz w:val="21"/>
                <w:szCs w:val="21"/>
                <w:highlight w:val="none"/>
                <w:u w:val="none"/>
                <w:lang w:val="en-US" w:eastAsia="zh-CN" w:bidi="ar"/>
              </w:rPr>
              <w:t>（二）混凝土模板支撑工程：搭设高度5m及以上，或搭设跨度10m及以上，或施工总荷载（荷载效应基本组合的设计值，以下简称设计值）10kN/m2及以上，或集中线荷载（设计值）15kN/m及以上，或高度大于支撑水平投影宽度且相对独立无联系构件的混凝土模板支撑工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5AC6F">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72ECE">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2BC26">
            <w:pPr>
              <w:jc w:val="both"/>
              <w:rPr>
                <w:rFonts w:hint="eastAsia" w:asciiTheme="majorEastAsia" w:hAnsiTheme="majorEastAsia" w:eastAsiaTheme="majorEastAsia" w:cstheme="majorEastAsia"/>
                <w:i w:val="0"/>
                <w:iCs w:val="0"/>
                <w:color w:val="auto"/>
                <w:sz w:val="22"/>
                <w:szCs w:val="22"/>
                <w:highlight w:val="none"/>
                <w:u w:val="none"/>
              </w:rPr>
            </w:pPr>
          </w:p>
        </w:tc>
      </w:tr>
      <w:tr w14:paraId="2EE9C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4" w:hRule="atLeast"/>
        </w:trPr>
        <w:tc>
          <w:tcPr>
            <w:tcW w:w="6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4B78D">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1"/>
                <w:szCs w:val="21"/>
                <w:highlight w:val="none"/>
                <w:u w:val="none"/>
              </w:rPr>
            </w:pPr>
            <w:r>
              <w:rPr>
                <w:rFonts w:hint="eastAsia" w:asciiTheme="majorEastAsia" w:hAnsiTheme="majorEastAsia" w:eastAsiaTheme="majorEastAsia" w:cstheme="majorEastAsia"/>
                <w:i w:val="0"/>
                <w:iCs w:val="0"/>
                <w:color w:val="auto"/>
                <w:kern w:val="0"/>
                <w:sz w:val="21"/>
                <w:szCs w:val="21"/>
                <w:highlight w:val="none"/>
                <w:u w:val="none"/>
                <w:lang w:val="en-US" w:eastAsia="zh-CN" w:bidi="ar"/>
              </w:rPr>
              <w:t>（三）承重支撑体系：用于钢结构安装等满堂</w:t>
            </w:r>
            <w:r>
              <w:rPr>
                <w:rStyle w:val="230"/>
                <w:rFonts w:hint="eastAsia" w:asciiTheme="majorEastAsia" w:hAnsiTheme="majorEastAsia" w:eastAsiaTheme="majorEastAsia" w:cstheme="majorEastAsia"/>
                <w:color w:val="auto"/>
                <w:highlight w:val="none"/>
                <w:lang w:val="en-US" w:eastAsia="zh-CN" w:bidi="ar"/>
              </w:rPr>
              <w:t>支撑体系。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20089">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7B826">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051A9">
            <w:pPr>
              <w:jc w:val="both"/>
              <w:rPr>
                <w:rFonts w:hint="eastAsia" w:asciiTheme="majorEastAsia" w:hAnsiTheme="majorEastAsia" w:eastAsiaTheme="majorEastAsia" w:cstheme="majorEastAsia"/>
                <w:i w:val="0"/>
                <w:iCs w:val="0"/>
                <w:color w:val="auto"/>
                <w:sz w:val="22"/>
                <w:szCs w:val="22"/>
                <w:highlight w:val="none"/>
                <w:u w:val="none"/>
              </w:rPr>
            </w:pPr>
          </w:p>
        </w:tc>
      </w:tr>
      <w:tr w14:paraId="62D8EB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6" w:hRule="atLeast"/>
        </w:trPr>
        <w:tc>
          <w:tcPr>
            <w:tcW w:w="6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03B20">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1"/>
                <w:szCs w:val="21"/>
                <w:highlight w:val="none"/>
                <w:u w:val="none"/>
              </w:rPr>
            </w:pPr>
            <w:r>
              <w:rPr>
                <w:rFonts w:hint="eastAsia" w:asciiTheme="majorEastAsia" w:hAnsiTheme="majorEastAsia" w:eastAsiaTheme="majorEastAsia" w:cstheme="majorEastAsia"/>
                <w:i w:val="0"/>
                <w:iCs w:val="0"/>
                <w:color w:val="auto"/>
                <w:kern w:val="0"/>
                <w:sz w:val="21"/>
                <w:szCs w:val="21"/>
                <w:highlight w:val="none"/>
                <w:u w:val="none"/>
                <w:lang w:val="en-US" w:eastAsia="zh-CN" w:bidi="ar"/>
              </w:rPr>
              <w:t>三、起重吊装及起重机械安装拆卸工程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BDE59">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C2AD2">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51FAD">
            <w:pPr>
              <w:jc w:val="both"/>
              <w:rPr>
                <w:rFonts w:hint="eastAsia" w:asciiTheme="majorEastAsia" w:hAnsiTheme="majorEastAsia" w:eastAsiaTheme="majorEastAsia" w:cstheme="majorEastAsia"/>
                <w:i w:val="0"/>
                <w:iCs w:val="0"/>
                <w:color w:val="auto"/>
                <w:sz w:val="22"/>
                <w:szCs w:val="22"/>
                <w:highlight w:val="none"/>
                <w:u w:val="none"/>
              </w:rPr>
            </w:pPr>
          </w:p>
        </w:tc>
      </w:tr>
      <w:tr w14:paraId="49D252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6" w:hRule="atLeast"/>
        </w:trPr>
        <w:tc>
          <w:tcPr>
            <w:tcW w:w="6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EF99D">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1"/>
                <w:szCs w:val="21"/>
                <w:highlight w:val="none"/>
                <w:u w:val="none"/>
              </w:rPr>
            </w:pPr>
            <w:r>
              <w:rPr>
                <w:rFonts w:hint="eastAsia" w:asciiTheme="majorEastAsia" w:hAnsiTheme="majorEastAsia" w:eastAsiaTheme="majorEastAsia" w:cstheme="majorEastAsia"/>
                <w:i w:val="0"/>
                <w:iCs w:val="0"/>
                <w:color w:val="auto"/>
                <w:kern w:val="0"/>
                <w:sz w:val="21"/>
                <w:szCs w:val="21"/>
                <w:highlight w:val="none"/>
                <w:u w:val="none"/>
                <w:lang w:val="en-US" w:eastAsia="zh-CN" w:bidi="ar"/>
              </w:rPr>
              <w:t>（一）采用非常规起重设备、方法，且单件起吊重量在10kN及以上的起重吊装工程。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4BDF4">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9AFE8">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4E01B">
            <w:pPr>
              <w:jc w:val="both"/>
              <w:rPr>
                <w:rFonts w:hint="eastAsia" w:asciiTheme="majorEastAsia" w:hAnsiTheme="majorEastAsia" w:eastAsiaTheme="majorEastAsia" w:cstheme="majorEastAsia"/>
                <w:i w:val="0"/>
                <w:iCs w:val="0"/>
                <w:color w:val="auto"/>
                <w:sz w:val="22"/>
                <w:szCs w:val="22"/>
                <w:highlight w:val="none"/>
                <w:u w:val="none"/>
              </w:rPr>
            </w:pPr>
          </w:p>
        </w:tc>
      </w:tr>
      <w:tr w14:paraId="6A426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6" w:hRule="atLeast"/>
        </w:trPr>
        <w:tc>
          <w:tcPr>
            <w:tcW w:w="6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9F51A">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1"/>
                <w:szCs w:val="21"/>
                <w:highlight w:val="none"/>
                <w:u w:val="none"/>
              </w:rPr>
            </w:pPr>
            <w:r>
              <w:rPr>
                <w:rFonts w:hint="eastAsia" w:asciiTheme="majorEastAsia" w:hAnsiTheme="majorEastAsia" w:eastAsiaTheme="majorEastAsia" w:cstheme="majorEastAsia"/>
                <w:i w:val="0"/>
                <w:iCs w:val="0"/>
                <w:color w:val="auto"/>
                <w:kern w:val="0"/>
                <w:sz w:val="21"/>
                <w:szCs w:val="21"/>
                <w:highlight w:val="none"/>
                <w:u w:val="none"/>
                <w:lang w:val="en-US" w:eastAsia="zh-CN" w:bidi="ar"/>
              </w:rPr>
              <w:t>（二）采用起重机械进行安装的工程。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A1CE9">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FCCB8">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D2131">
            <w:pPr>
              <w:jc w:val="both"/>
              <w:rPr>
                <w:rFonts w:hint="eastAsia" w:asciiTheme="majorEastAsia" w:hAnsiTheme="majorEastAsia" w:eastAsiaTheme="majorEastAsia" w:cstheme="majorEastAsia"/>
                <w:i w:val="0"/>
                <w:iCs w:val="0"/>
                <w:color w:val="auto"/>
                <w:sz w:val="22"/>
                <w:szCs w:val="22"/>
                <w:highlight w:val="none"/>
                <w:u w:val="none"/>
              </w:rPr>
            </w:pPr>
          </w:p>
        </w:tc>
      </w:tr>
      <w:tr w14:paraId="3432E6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6" w:hRule="atLeast"/>
        </w:trPr>
        <w:tc>
          <w:tcPr>
            <w:tcW w:w="6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BC7D6">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1"/>
                <w:szCs w:val="21"/>
                <w:highlight w:val="none"/>
                <w:u w:val="none"/>
              </w:rPr>
            </w:pPr>
            <w:r>
              <w:rPr>
                <w:rFonts w:hint="eastAsia" w:asciiTheme="majorEastAsia" w:hAnsiTheme="majorEastAsia" w:eastAsiaTheme="majorEastAsia" w:cstheme="majorEastAsia"/>
                <w:i w:val="0"/>
                <w:iCs w:val="0"/>
                <w:color w:val="auto"/>
                <w:kern w:val="0"/>
                <w:sz w:val="21"/>
                <w:szCs w:val="21"/>
                <w:highlight w:val="none"/>
                <w:u w:val="none"/>
                <w:lang w:val="en-US" w:eastAsia="zh-CN" w:bidi="ar"/>
              </w:rPr>
              <w:t>（三）起重机械安装和拆卸工程。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F5BF8">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7346E">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AB9DC">
            <w:pPr>
              <w:jc w:val="both"/>
              <w:rPr>
                <w:rFonts w:hint="eastAsia" w:asciiTheme="majorEastAsia" w:hAnsiTheme="majorEastAsia" w:eastAsiaTheme="majorEastAsia" w:cstheme="majorEastAsia"/>
                <w:i w:val="0"/>
                <w:iCs w:val="0"/>
                <w:color w:val="auto"/>
                <w:sz w:val="22"/>
                <w:szCs w:val="22"/>
                <w:highlight w:val="none"/>
                <w:u w:val="none"/>
              </w:rPr>
            </w:pPr>
          </w:p>
        </w:tc>
      </w:tr>
      <w:tr w14:paraId="65636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6" w:hRule="atLeast"/>
        </w:trPr>
        <w:tc>
          <w:tcPr>
            <w:tcW w:w="6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E5048">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1"/>
                <w:szCs w:val="21"/>
                <w:highlight w:val="none"/>
                <w:u w:val="none"/>
              </w:rPr>
            </w:pPr>
            <w:r>
              <w:rPr>
                <w:rFonts w:hint="eastAsia" w:asciiTheme="majorEastAsia" w:hAnsiTheme="majorEastAsia" w:eastAsiaTheme="majorEastAsia" w:cstheme="majorEastAsia"/>
                <w:i w:val="0"/>
                <w:iCs w:val="0"/>
                <w:color w:val="auto"/>
                <w:kern w:val="0"/>
                <w:sz w:val="21"/>
                <w:szCs w:val="21"/>
                <w:highlight w:val="none"/>
                <w:u w:val="none"/>
                <w:lang w:val="en-US" w:eastAsia="zh-CN" w:bidi="ar"/>
              </w:rPr>
              <w:t>四、脚手架工程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FA870">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97CF1">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A5BAA">
            <w:pPr>
              <w:jc w:val="both"/>
              <w:rPr>
                <w:rFonts w:hint="eastAsia" w:asciiTheme="majorEastAsia" w:hAnsiTheme="majorEastAsia" w:eastAsiaTheme="majorEastAsia" w:cstheme="majorEastAsia"/>
                <w:i w:val="0"/>
                <w:iCs w:val="0"/>
                <w:color w:val="auto"/>
                <w:sz w:val="22"/>
                <w:szCs w:val="22"/>
                <w:highlight w:val="none"/>
                <w:u w:val="none"/>
              </w:rPr>
            </w:pPr>
          </w:p>
        </w:tc>
      </w:tr>
      <w:tr w14:paraId="34B899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6" w:hRule="atLeast"/>
        </w:trPr>
        <w:tc>
          <w:tcPr>
            <w:tcW w:w="6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77DF4">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1"/>
                <w:szCs w:val="21"/>
                <w:highlight w:val="none"/>
                <w:u w:val="none"/>
              </w:rPr>
            </w:pPr>
            <w:r>
              <w:rPr>
                <w:rFonts w:hint="eastAsia" w:asciiTheme="majorEastAsia" w:hAnsiTheme="majorEastAsia" w:eastAsiaTheme="majorEastAsia" w:cstheme="majorEastAsia"/>
                <w:i w:val="0"/>
                <w:iCs w:val="0"/>
                <w:color w:val="auto"/>
                <w:kern w:val="0"/>
                <w:sz w:val="21"/>
                <w:szCs w:val="21"/>
                <w:highlight w:val="none"/>
                <w:u w:val="none"/>
                <w:lang w:val="en-US" w:eastAsia="zh-CN" w:bidi="ar"/>
              </w:rPr>
              <w:t>（一）搭设高度24m及以上的落地式钢管脚手架工程（包括采光井、电梯井脚手架）。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74061">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DD2F6">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ADE37">
            <w:pPr>
              <w:jc w:val="both"/>
              <w:rPr>
                <w:rFonts w:hint="eastAsia" w:asciiTheme="majorEastAsia" w:hAnsiTheme="majorEastAsia" w:eastAsiaTheme="majorEastAsia" w:cstheme="majorEastAsia"/>
                <w:i w:val="0"/>
                <w:iCs w:val="0"/>
                <w:color w:val="auto"/>
                <w:sz w:val="22"/>
                <w:szCs w:val="22"/>
                <w:highlight w:val="none"/>
                <w:u w:val="none"/>
              </w:rPr>
            </w:pPr>
          </w:p>
        </w:tc>
      </w:tr>
      <w:tr w14:paraId="5B379C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6" w:hRule="atLeast"/>
        </w:trPr>
        <w:tc>
          <w:tcPr>
            <w:tcW w:w="6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041C6">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1"/>
                <w:szCs w:val="21"/>
                <w:highlight w:val="none"/>
                <w:u w:val="none"/>
              </w:rPr>
            </w:pPr>
            <w:r>
              <w:rPr>
                <w:rFonts w:hint="eastAsia" w:asciiTheme="majorEastAsia" w:hAnsiTheme="majorEastAsia" w:eastAsiaTheme="majorEastAsia" w:cstheme="majorEastAsia"/>
                <w:i w:val="0"/>
                <w:iCs w:val="0"/>
                <w:color w:val="auto"/>
                <w:kern w:val="0"/>
                <w:sz w:val="21"/>
                <w:szCs w:val="21"/>
                <w:highlight w:val="none"/>
                <w:u w:val="none"/>
                <w:lang w:val="en-US" w:eastAsia="zh-CN" w:bidi="ar"/>
              </w:rPr>
              <w:t>（二）附着式升降脚手架工程。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AA7DB">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94161">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2FC07">
            <w:pPr>
              <w:jc w:val="both"/>
              <w:rPr>
                <w:rFonts w:hint="eastAsia" w:asciiTheme="majorEastAsia" w:hAnsiTheme="majorEastAsia" w:eastAsiaTheme="majorEastAsia" w:cstheme="majorEastAsia"/>
                <w:i w:val="0"/>
                <w:iCs w:val="0"/>
                <w:color w:val="auto"/>
                <w:sz w:val="22"/>
                <w:szCs w:val="22"/>
                <w:highlight w:val="none"/>
                <w:u w:val="none"/>
              </w:rPr>
            </w:pPr>
          </w:p>
        </w:tc>
      </w:tr>
      <w:tr w14:paraId="3C496F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6" w:hRule="atLeast"/>
        </w:trPr>
        <w:tc>
          <w:tcPr>
            <w:tcW w:w="6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8623D">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1"/>
                <w:szCs w:val="21"/>
                <w:highlight w:val="none"/>
                <w:u w:val="none"/>
              </w:rPr>
            </w:pPr>
            <w:r>
              <w:rPr>
                <w:rFonts w:hint="eastAsia" w:asciiTheme="majorEastAsia" w:hAnsiTheme="majorEastAsia" w:eastAsiaTheme="majorEastAsia" w:cstheme="majorEastAsia"/>
                <w:i w:val="0"/>
                <w:iCs w:val="0"/>
                <w:color w:val="auto"/>
                <w:kern w:val="0"/>
                <w:sz w:val="21"/>
                <w:szCs w:val="21"/>
                <w:highlight w:val="none"/>
                <w:u w:val="none"/>
                <w:lang w:val="en-US" w:eastAsia="zh-CN" w:bidi="ar"/>
              </w:rPr>
              <w:t>（三）悬挑式脚手架工程。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6E378">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8CF97">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86BA8">
            <w:pPr>
              <w:jc w:val="both"/>
              <w:rPr>
                <w:rFonts w:hint="eastAsia" w:asciiTheme="majorEastAsia" w:hAnsiTheme="majorEastAsia" w:eastAsiaTheme="majorEastAsia" w:cstheme="majorEastAsia"/>
                <w:i w:val="0"/>
                <w:iCs w:val="0"/>
                <w:color w:val="auto"/>
                <w:sz w:val="22"/>
                <w:szCs w:val="22"/>
                <w:highlight w:val="none"/>
                <w:u w:val="none"/>
              </w:rPr>
            </w:pPr>
          </w:p>
        </w:tc>
      </w:tr>
      <w:tr w14:paraId="0FEFE6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6" w:hRule="atLeast"/>
        </w:trPr>
        <w:tc>
          <w:tcPr>
            <w:tcW w:w="6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183F6">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1"/>
                <w:szCs w:val="21"/>
                <w:highlight w:val="none"/>
                <w:u w:val="none"/>
              </w:rPr>
            </w:pPr>
            <w:r>
              <w:rPr>
                <w:rFonts w:hint="eastAsia" w:asciiTheme="majorEastAsia" w:hAnsiTheme="majorEastAsia" w:eastAsiaTheme="majorEastAsia" w:cstheme="majorEastAsia"/>
                <w:i w:val="0"/>
                <w:iCs w:val="0"/>
                <w:color w:val="auto"/>
                <w:kern w:val="0"/>
                <w:sz w:val="21"/>
                <w:szCs w:val="21"/>
                <w:highlight w:val="none"/>
                <w:u w:val="none"/>
                <w:lang w:val="en-US" w:eastAsia="zh-CN" w:bidi="ar"/>
              </w:rPr>
              <w:t>（四）高处作业吊篮。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B355A">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CEEE8">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C4879">
            <w:pPr>
              <w:jc w:val="both"/>
              <w:rPr>
                <w:rFonts w:hint="eastAsia" w:asciiTheme="majorEastAsia" w:hAnsiTheme="majorEastAsia" w:eastAsiaTheme="majorEastAsia" w:cstheme="majorEastAsia"/>
                <w:i w:val="0"/>
                <w:iCs w:val="0"/>
                <w:color w:val="auto"/>
                <w:sz w:val="22"/>
                <w:szCs w:val="22"/>
                <w:highlight w:val="none"/>
                <w:u w:val="none"/>
              </w:rPr>
            </w:pPr>
          </w:p>
        </w:tc>
      </w:tr>
      <w:tr w14:paraId="5DC7E8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6" w:hRule="atLeast"/>
        </w:trPr>
        <w:tc>
          <w:tcPr>
            <w:tcW w:w="6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B1967">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1"/>
                <w:szCs w:val="21"/>
                <w:highlight w:val="none"/>
                <w:u w:val="none"/>
              </w:rPr>
            </w:pPr>
            <w:r>
              <w:rPr>
                <w:rFonts w:hint="eastAsia" w:asciiTheme="majorEastAsia" w:hAnsiTheme="majorEastAsia" w:eastAsiaTheme="majorEastAsia" w:cstheme="majorEastAsia"/>
                <w:i w:val="0"/>
                <w:iCs w:val="0"/>
                <w:color w:val="auto"/>
                <w:kern w:val="0"/>
                <w:sz w:val="21"/>
                <w:szCs w:val="21"/>
                <w:highlight w:val="none"/>
                <w:u w:val="none"/>
                <w:lang w:val="en-US" w:eastAsia="zh-CN" w:bidi="ar"/>
              </w:rPr>
              <w:t>（五）卸料平台、操作平台工程。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2C056">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52A78">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A93E0">
            <w:pPr>
              <w:jc w:val="both"/>
              <w:rPr>
                <w:rFonts w:hint="eastAsia" w:asciiTheme="majorEastAsia" w:hAnsiTheme="majorEastAsia" w:eastAsiaTheme="majorEastAsia" w:cstheme="majorEastAsia"/>
                <w:i w:val="0"/>
                <w:iCs w:val="0"/>
                <w:color w:val="auto"/>
                <w:sz w:val="22"/>
                <w:szCs w:val="22"/>
                <w:highlight w:val="none"/>
                <w:u w:val="none"/>
              </w:rPr>
            </w:pPr>
          </w:p>
        </w:tc>
      </w:tr>
      <w:tr w14:paraId="360D6B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6" w:hRule="atLeast"/>
        </w:trPr>
        <w:tc>
          <w:tcPr>
            <w:tcW w:w="6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7BDFC">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1"/>
                <w:szCs w:val="21"/>
                <w:highlight w:val="none"/>
                <w:u w:val="none"/>
              </w:rPr>
            </w:pPr>
            <w:r>
              <w:rPr>
                <w:rFonts w:hint="eastAsia" w:asciiTheme="majorEastAsia" w:hAnsiTheme="majorEastAsia" w:eastAsiaTheme="majorEastAsia" w:cstheme="majorEastAsia"/>
                <w:i w:val="0"/>
                <w:iCs w:val="0"/>
                <w:color w:val="auto"/>
                <w:kern w:val="0"/>
                <w:sz w:val="21"/>
                <w:szCs w:val="21"/>
                <w:highlight w:val="none"/>
                <w:u w:val="none"/>
                <w:lang w:val="en-US" w:eastAsia="zh-CN" w:bidi="ar"/>
              </w:rPr>
              <w:t>（六）异型脚手架工程。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40343">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9487B">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BA042">
            <w:pPr>
              <w:jc w:val="both"/>
              <w:rPr>
                <w:rFonts w:hint="eastAsia" w:asciiTheme="majorEastAsia" w:hAnsiTheme="majorEastAsia" w:eastAsiaTheme="majorEastAsia" w:cstheme="majorEastAsia"/>
                <w:i w:val="0"/>
                <w:iCs w:val="0"/>
                <w:color w:val="auto"/>
                <w:sz w:val="22"/>
                <w:szCs w:val="22"/>
                <w:highlight w:val="none"/>
                <w:u w:val="none"/>
              </w:rPr>
            </w:pPr>
          </w:p>
        </w:tc>
      </w:tr>
      <w:tr w14:paraId="7B7B54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6" w:hRule="atLeast"/>
        </w:trPr>
        <w:tc>
          <w:tcPr>
            <w:tcW w:w="6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6BBFB">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1"/>
                <w:szCs w:val="21"/>
                <w:highlight w:val="none"/>
                <w:u w:val="none"/>
              </w:rPr>
            </w:pPr>
            <w:r>
              <w:rPr>
                <w:rFonts w:hint="eastAsia" w:asciiTheme="majorEastAsia" w:hAnsiTheme="majorEastAsia" w:eastAsiaTheme="majorEastAsia" w:cstheme="majorEastAsia"/>
                <w:i w:val="0"/>
                <w:iCs w:val="0"/>
                <w:color w:val="auto"/>
                <w:kern w:val="0"/>
                <w:sz w:val="21"/>
                <w:szCs w:val="21"/>
                <w:highlight w:val="none"/>
                <w:u w:val="none"/>
                <w:lang w:val="en-US" w:eastAsia="zh-CN" w:bidi="ar"/>
              </w:rPr>
              <w:t>五、拆除工程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78D6C">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A9514">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2505C">
            <w:pPr>
              <w:jc w:val="both"/>
              <w:rPr>
                <w:rFonts w:hint="eastAsia" w:asciiTheme="majorEastAsia" w:hAnsiTheme="majorEastAsia" w:eastAsiaTheme="majorEastAsia" w:cstheme="majorEastAsia"/>
                <w:i w:val="0"/>
                <w:iCs w:val="0"/>
                <w:color w:val="auto"/>
                <w:sz w:val="22"/>
                <w:szCs w:val="22"/>
                <w:highlight w:val="none"/>
                <w:u w:val="none"/>
              </w:rPr>
            </w:pPr>
          </w:p>
        </w:tc>
      </w:tr>
      <w:tr w14:paraId="62A1D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6" w:hRule="atLeast"/>
        </w:trPr>
        <w:tc>
          <w:tcPr>
            <w:tcW w:w="6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0914D">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1"/>
                <w:szCs w:val="21"/>
                <w:highlight w:val="none"/>
                <w:u w:val="none"/>
              </w:rPr>
            </w:pPr>
            <w:r>
              <w:rPr>
                <w:rFonts w:hint="eastAsia" w:asciiTheme="majorEastAsia" w:hAnsiTheme="majorEastAsia" w:eastAsiaTheme="majorEastAsia" w:cstheme="majorEastAsia"/>
                <w:i w:val="0"/>
                <w:iCs w:val="0"/>
                <w:color w:val="auto"/>
                <w:kern w:val="0"/>
                <w:sz w:val="21"/>
                <w:szCs w:val="21"/>
                <w:highlight w:val="none"/>
                <w:u w:val="none"/>
                <w:lang w:val="en-US" w:eastAsia="zh-CN" w:bidi="ar"/>
              </w:rPr>
              <w:t>可能影响行人、交通、电力设施、通讯设施或其它建、构筑物安全的拆除工程。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49A66">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192AE">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05506">
            <w:pPr>
              <w:jc w:val="both"/>
              <w:rPr>
                <w:rFonts w:hint="eastAsia" w:asciiTheme="majorEastAsia" w:hAnsiTheme="majorEastAsia" w:eastAsiaTheme="majorEastAsia" w:cstheme="majorEastAsia"/>
                <w:i w:val="0"/>
                <w:iCs w:val="0"/>
                <w:color w:val="auto"/>
                <w:sz w:val="22"/>
                <w:szCs w:val="22"/>
                <w:highlight w:val="none"/>
                <w:u w:val="none"/>
              </w:rPr>
            </w:pPr>
          </w:p>
        </w:tc>
      </w:tr>
      <w:tr w14:paraId="18D479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6" w:hRule="atLeast"/>
        </w:trPr>
        <w:tc>
          <w:tcPr>
            <w:tcW w:w="6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2EEA8">
            <w:pPr>
              <w:keepNext w:val="0"/>
              <w:keepLines w:val="0"/>
              <w:widowControl/>
              <w:suppressLineNumbers w:val="0"/>
              <w:ind w:firstLineChars="100"/>
              <w:jc w:val="both"/>
              <w:textAlignment w:val="center"/>
              <w:rPr>
                <w:rFonts w:hint="eastAsia" w:asciiTheme="majorEastAsia" w:hAnsiTheme="majorEastAsia" w:eastAsiaTheme="majorEastAsia" w:cstheme="majorEastAsia"/>
                <w:i w:val="0"/>
                <w:iCs w:val="0"/>
                <w:color w:val="auto"/>
                <w:sz w:val="21"/>
                <w:szCs w:val="21"/>
                <w:highlight w:val="none"/>
                <w:u w:val="none"/>
              </w:rPr>
            </w:pPr>
            <w:r>
              <w:rPr>
                <w:rFonts w:hint="eastAsia" w:asciiTheme="majorEastAsia" w:hAnsiTheme="majorEastAsia" w:eastAsiaTheme="majorEastAsia" w:cstheme="majorEastAsia"/>
                <w:i w:val="0"/>
                <w:iCs w:val="0"/>
                <w:color w:val="auto"/>
                <w:kern w:val="0"/>
                <w:sz w:val="21"/>
                <w:szCs w:val="21"/>
                <w:highlight w:val="none"/>
                <w:u w:val="none"/>
                <w:lang w:val="en-US" w:eastAsia="zh-CN" w:bidi="ar"/>
              </w:rPr>
              <w:t>六、暗挖工程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430D0">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55A90">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88EB4">
            <w:pPr>
              <w:jc w:val="both"/>
              <w:rPr>
                <w:rFonts w:hint="eastAsia" w:asciiTheme="majorEastAsia" w:hAnsiTheme="majorEastAsia" w:eastAsiaTheme="majorEastAsia" w:cstheme="majorEastAsia"/>
                <w:i w:val="0"/>
                <w:iCs w:val="0"/>
                <w:color w:val="auto"/>
                <w:sz w:val="22"/>
                <w:szCs w:val="22"/>
                <w:highlight w:val="none"/>
                <w:u w:val="none"/>
              </w:rPr>
            </w:pPr>
          </w:p>
        </w:tc>
      </w:tr>
      <w:tr w14:paraId="1788E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6" w:hRule="atLeast"/>
        </w:trPr>
        <w:tc>
          <w:tcPr>
            <w:tcW w:w="6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4A622">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1"/>
                <w:szCs w:val="21"/>
                <w:highlight w:val="none"/>
                <w:u w:val="none"/>
              </w:rPr>
            </w:pPr>
            <w:r>
              <w:rPr>
                <w:rFonts w:hint="eastAsia" w:asciiTheme="majorEastAsia" w:hAnsiTheme="majorEastAsia" w:eastAsiaTheme="majorEastAsia" w:cstheme="majorEastAsia"/>
                <w:i w:val="0"/>
                <w:iCs w:val="0"/>
                <w:color w:val="auto"/>
                <w:kern w:val="0"/>
                <w:sz w:val="21"/>
                <w:szCs w:val="21"/>
                <w:highlight w:val="none"/>
                <w:u w:val="none"/>
                <w:lang w:val="en-US" w:eastAsia="zh-CN" w:bidi="ar"/>
              </w:rPr>
              <w:t>采用矿山法、盾构法、顶管法施工的隧道、洞</w:t>
            </w:r>
            <w:r>
              <w:rPr>
                <w:rStyle w:val="230"/>
                <w:rFonts w:hint="eastAsia" w:asciiTheme="majorEastAsia" w:hAnsiTheme="majorEastAsia" w:eastAsiaTheme="majorEastAsia" w:cstheme="majorEastAsia"/>
                <w:color w:val="auto"/>
                <w:highlight w:val="none"/>
                <w:lang w:val="en-US" w:eastAsia="zh-CN" w:bidi="ar"/>
              </w:rPr>
              <w:t>室工程。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8CF37">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BEA36">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3E89A">
            <w:pPr>
              <w:jc w:val="both"/>
              <w:rPr>
                <w:rFonts w:hint="eastAsia" w:asciiTheme="majorEastAsia" w:hAnsiTheme="majorEastAsia" w:eastAsiaTheme="majorEastAsia" w:cstheme="majorEastAsia"/>
                <w:i w:val="0"/>
                <w:iCs w:val="0"/>
                <w:color w:val="auto"/>
                <w:sz w:val="22"/>
                <w:szCs w:val="22"/>
                <w:highlight w:val="none"/>
                <w:u w:val="none"/>
              </w:rPr>
            </w:pPr>
          </w:p>
        </w:tc>
      </w:tr>
      <w:tr w14:paraId="34D0CE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6" w:hRule="atLeast"/>
        </w:trPr>
        <w:tc>
          <w:tcPr>
            <w:tcW w:w="6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0E7E7">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1"/>
                <w:szCs w:val="21"/>
                <w:highlight w:val="none"/>
                <w:u w:val="none"/>
              </w:rPr>
            </w:pPr>
            <w:r>
              <w:rPr>
                <w:rFonts w:hint="eastAsia" w:asciiTheme="majorEastAsia" w:hAnsiTheme="majorEastAsia" w:eastAsiaTheme="majorEastAsia" w:cstheme="majorEastAsia"/>
                <w:i w:val="0"/>
                <w:iCs w:val="0"/>
                <w:color w:val="auto"/>
                <w:kern w:val="0"/>
                <w:sz w:val="21"/>
                <w:szCs w:val="21"/>
                <w:highlight w:val="none"/>
                <w:u w:val="none"/>
                <w:lang w:val="en-US" w:eastAsia="zh-CN" w:bidi="ar"/>
              </w:rPr>
              <w:t>七、其它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7D595">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1F225">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7A21B">
            <w:pPr>
              <w:jc w:val="both"/>
              <w:rPr>
                <w:rFonts w:hint="eastAsia" w:asciiTheme="majorEastAsia" w:hAnsiTheme="majorEastAsia" w:eastAsiaTheme="majorEastAsia" w:cstheme="majorEastAsia"/>
                <w:i w:val="0"/>
                <w:iCs w:val="0"/>
                <w:color w:val="auto"/>
                <w:sz w:val="22"/>
                <w:szCs w:val="22"/>
                <w:highlight w:val="none"/>
                <w:u w:val="none"/>
              </w:rPr>
            </w:pPr>
          </w:p>
        </w:tc>
      </w:tr>
      <w:tr w14:paraId="27027C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6" w:hRule="atLeast"/>
        </w:trPr>
        <w:tc>
          <w:tcPr>
            <w:tcW w:w="6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F88BC">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1"/>
                <w:szCs w:val="21"/>
                <w:highlight w:val="none"/>
                <w:u w:val="none"/>
              </w:rPr>
            </w:pPr>
            <w:r>
              <w:rPr>
                <w:rFonts w:hint="eastAsia" w:asciiTheme="majorEastAsia" w:hAnsiTheme="majorEastAsia" w:eastAsiaTheme="majorEastAsia" w:cstheme="majorEastAsia"/>
                <w:i w:val="0"/>
                <w:iCs w:val="0"/>
                <w:color w:val="auto"/>
                <w:kern w:val="0"/>
                <w:sz w:val="21"/>
                <w:szCs w:val="21"/>
                <w:highlight w:val="none"/>
                <w:u w:val="none"/>
                <w:lang w:val="en-US" w:eastAsia="zh-CN" w:bidi="ar"/>
              </w:rPr>
              <w:t>（一）建筑幕墙安装工程。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571D1">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96958">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EDAEE">
            <w:pPr>
              <w:jc w:val="both"/>
              <w:rPr>
                <w:rFonts w:hint="eastAsia" w:asciiTheme="majorEastAsia" w:hAnsiTheme="majorEastAsia" w:eastAsiaTheme="majorEastAsia" w:cstheme="majorEastAsia"/>
                <w:i w:val="0"/>
                <w:iCs w:val="0"/>
                <w:color w:val="auto"/>
                <w:sz w:val="22"/>
                <w:szCs w:val="22"/>
                <w:highlight w:val="none"/>
                <w:u w:val="none"/>
              </w:rPr>
            </w:pPr>
          </w:p>
        </w:tc>
      </w:tr>
      <w:tr w14:paraId="44A360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6" w:hRule="atLeast"/>
        </w:trPr>
        <w:tc>
          <w:tcPr>
            <w:tcW w:w="6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C7E0C">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1"/>
                <w:szCs w:val="21"/>
                <w:highlight w:val="none"/>
                <w:u w:val="none"/>
              </w:rPr>
            </w:pPr>
            <w:r>
              <w:rPr>
                <w:rFonts w:hint="eastAsia" w:asciiTheme="majorEastAsia" w:hAnsiTheme="majorEastAsia" w:eastAsiaTheme="majorEastAsia" w:cstheme="majorEastAsia"/>
                <w:i w:val="0"/>
                <w:iCs w:val="0"/>
                <w:color w:val="auto"/>
                <w:kern w:val="0"/>
                <w:sz w:val="21"/>
                <w:szCs w:val="21"/>
                <w:highlight w:val="none"/>
                <w:u w:val="none"/>
                <w:lang w:val="en-US" w:eastAsia="zh-CN" w:bidi="ar"/>
              </w:rPr>
              <w:t>（二）钢结构、网架和索膜结构安装工程。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63DE1">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762CF">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6EFB3">
            <w:pPr>
              <w:jc w:val="both"/>
              <w:rPr>
                <w:rFonts w:hint="eastAsia" w:asciiTheme="majorEastAsia" w:hAnsiTheme="majorEastAsia" w:eastAsiaTheme="majorEastAsia" w:cstheme="majorEastAsia"/>
                <w:i w:val="0"/>
                <w:iCs w:val="0"/>
                <w:color w:val="auto"/>
                <w:sz w:val="22"/>
                <w:szCs w:val="22"/>
                <w:highlight w:val="none"/>
                <w:u w:val="none"/>
              </w:rPr>
            </w:pPr>
          </w:p>
        </w:tc>
      </w:tr>
      <w:tr w14:paraId="266B7D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6" w:hRule="atLeast"/>
        </w:trPr>
        <w:tc>
          <w:tcPr>
            <w:tcW w:w="6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C2A69">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1"/>
                <w:szCs w:val="21"/>
                <w:highlight w:val="none"/>
                <w:u w:val="none"/>
              </w:rPr>
            </w:pPr>
            <w:r>
              <w:rPr>
                <w:rFonts w:hint="eastAsia" w:asciiTheme="majorEastAsia" w:hAnsiTheme="majorEastAsia" w:eastAsiaTheme="majorEastAsia" w:cstheme="majorEastAsia"/>
                <w:i w:val="0"/>
                <w:iCs w:val="0"/>
                <w:color w:val="auto"/>
                <w:kern w:val="0"/>
                <w:sz w:val="21"/>
                <w:szCs w:val="21"/>
                <w:highlight w:val="none"/>
                <w:u w:val="none"/>
                <w:lang w:val="en-US" w:eastAsia="zh-CN" w:bidi="ar"/>
              </w:rPr>
              <w:t>（三）人工挖孔桩工程。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41CFA">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D2946">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7146C">
            <w:pPr>
              <w:jc w:val="both"/>
              <w:rPr>
                <w:rFonts w:hint="eastAsia" w:asciiTheme="majorEastAsia" w:hAnsiTheme="majorEastAsia" w:eastAsiaTheme="majorEastAsia" w:cstheme="majorEastAsia"/>
                <w:i w:val="0"/>
                <w:iCs w:val="0"/>
                <w:color w:val="auto"/>
                <w:sz w:val="22"/>
                <w:szCs w:val="22"/>
                <w:highlight w:val="none"/>
                <w:u w:val="none"/>
              </w:rPr>
            </w:pPr>
          </w:p>
        </w:tc>
      </w:tr>
      <w:tr w14:paraId="532CC2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6" w:hRule="atLeast"/>
        </w:trPr>
        <w:tc>
          <w:tcPr>
            <w:tcW w:w="6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3FD2C">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1"/>
                <w:szCs w:val="21"/>
                <w:highlight w:val="none"/>
                <w:u w:val="none"/>
              </w:rPr>
            </w:pPr>
            <w:r>
              <w:rPr>
                <w:rFonts w:hint="eastAsia" w:asciiTheme="majorEastAsia" w:hAnsiTheme="majorEastAsia" w:eastAsiaTheme="majorEastAsia" w:cstheme="majorEastAsia"/>
                <w:i w:val="0"/>
                <w:iCs w:val="0"/>
                <w:color w:val="auto"/>
                <w:kern w:val="0"/>
                <w:sz w:val="21"/>
                <w:szCs w:val="21"/>
                <w:highlight w:val="none"/>
                <w:u w:val="none"/>
                <w:lang w:val="en-US" w:eastAsia="zh-CN" w:bidi="ar"/>
              </w:rPr>
              <w:t>（四）水下作业工程。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C666B">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22A3D">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156E5">
            <w:pPr>
              <w:jc w:val="both"/>
              <w:rPr>
                <w:rFonts w:hint="eastAsia" w:asciiTheme="majorEastAsia" w:hAnsiTheme="majorEastAsia" w:eastAsiaTheme="majorEastAsia" w:cstheme="majorEastAsia"/>
                <w:i w:val="0"/>
                <w:iCs w:val="0"/>
                <w:color w:val="auto"/>
                <w:sz w:val="22"/>
                <w:szCs w:val="22"/>
                <w:highlight w:val="none"/>
                <w:u w:val="none"/>
              </w:rPr>
            </w:pPr>
          </w:p>
        </w:tc>
      </w:tr>
      <w:tr w14:paraId="61CCD7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6" w:hRule="atLeast"/>
        </w:trPr>
        <w:tc>
          <w:tcPr>
            <w:tcW w:w="6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AFA2C">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1"/>
                <w:szCs w:val="21"/>
                <w:highlight w:val="none"/>
                <w:u w:val="none"/>
              </w:rPr>
            </w:pPr>
            <w:r>
              <w:rPr>
                <w:rFonts w:hint="eastAsia" w:asciiTheme="majorEastAsia" w:hAnsiTheme="majorEastAsia" w:eastAsiaTheme="majorEastAsia" w:cstheme="majorEastAsia"/>
                <w:i w:val="0"/>
                <w:iCs w:val="0"/>
                <w:color w:val="auto"/>
                <w:kern w:val="0"/>
                <w:sz w:val="21"/>
                <w:szCs w:val="21"/>
                <w:highlight w:val="none"/>
                <w:u w:val="none"/>
                <w:lang w:val="en-US" w:eastAsia="zh-CN" w:bidi="ar"/>
              </w:rPr>
              <w:t>（五）装配式建筑混凝土预制构件安装工程。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CA278">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A30CF">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A0A35">
            <w:pPr>
              <w:jc w:val="both"/>
              <w:rPr>
                <w:rFonts w:hint="eastAsia" w:asciiTheme="majorEastAsia" w:hAnsiTheme="majorEastAsia" w:eastAsiaTheme="majorEastAsia" w:cstheme="majorEastAsia"/>
                <w:i w:val="0"/>
                <w:iCs w:val="0"/>
                <w:color w:val="auto"/>
                <w:sz w:val="22"/>
                <w:szCs w:val="22"/>
                <w:highlight w:val="none"/>
                <w:u w:val="none"/>
              </w:rPr>
            </w:pPr>
          </w:p>
        </w:tc>
      </w:tr>
      <w:tr w14:paraId="3A33F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6" w:hRule="atLeast"/>
        </w:trPr>
        <w:tc>
          <w:tcPr>
            <w:tcW w:w="6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8C981">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1"/>
                <w:szCs w:val="21"/>
                <w:highlight w:val="none"/>
                <w:u w:val="none"/>
              </w:rPr>
            </w:pPr>
            <w:r>
              <w:rPr>
                <w:rFonts w:hint="eastAsia" w:asciiTheme="majorEastAsia" w:hAnsiTheme="majorEastAsia" w:eastAsiaTheme="majorEastAsia" w:cstheme="majorEastAsia"/>
                <w:i w:val="0"/>
                <w:iCs w:val="0"/>
                <w:color w:val="auto"/>
                <w:kern w:val="0"/>
                <w:sz w:val="21"/>
                <w:szCs w:val="21"/>
                <w:highlight w:val="none"/>
                <w:u w:val="none"/>
                <w:lang w:val="en-US" w:eastAsia="zh-CN" w:bidi="ar"/>
              </w:rPr>
              <w:t>（六）采用新技术、新工艺、新材料、新设备</w:t>
            </w:r>
            <w:r>
              <w:rPr>
                <w:rStyle w:val="230"/>
                <w:rFonts w:hint="eastAsia" w:asciiTheme="majorEastAsia" w:hAnsiTheme="majorEastAsia" w:eastAsiaTheme="majorEastAsia" w:cstheme="majorEastAsia"/>
                <w:color w:val="auto"/>
                <w:highlight w:val="none"/>
                <w:lang w:val="en-US" w:eastAsia="zh-CN" w:bidi="ar"/>
              </w:rPr>
              <w:t>可能影响工程施工安全，尚无国家、行业及地方技术标准的分部分项工程。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EDBB8">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596F2">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CBAD4">
            <w:pPr>
              <w:jc w:val="both"/>
              <w:rPr>
                <w:rFonts w:hint="eastAsia" w:asciiTheme="majorEastAsia" w:hAnsiTheme="majorEastAsia" w:eastAsiaTheme="majorEastAsia" w:cstheme="majorEastAsia"/>
                <w:i w:val="0"/>
                <w:iCs w:val="0"/>
                <w:color w:val="auto"/>
                <w:sz w:val="22"/>
                <w:szCs w:val="22"/>
                <w:highlight w:val="none"/>
                <w:u w:val="none"/>
              </w:rPr>
            </w:pPr>
          </w:p>
        </w:tc>
      </w:tr>
      <w:tr w14:paraId="0EBE5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6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3B73D">
            <w:pPr>
              <w:keepNext w:val="0"/>
              <w:keepLines w:val="0"/>
              <w:widowControl/>
              <w:suppressLineNumbers w:val="0"/>
              <w:jc w:val="both"/>
              <w:textAlignment w:val="center"/>
              <w:rPr>
                <w:rFonts w:hint="eastAsia" w:asciiTheme="majorEastAsia" w:hAnsiTheme="majorEastAsia" w:eastAsiaTheme="majorEastAsia" w:cstheme="majorEastAsia"/>
                <w:b/>
                <w:bCs/>
                <w:i w:val="0"/>
                <w:iCs w:val="0"/>
                <w:color w:val="auto"/>
                <w:sz w:val="21"/>
                <w:szCs w:val="21"/>
                <w:highlight w:val="none"/>
                <w:u w:val="none"/>
              </w:rPr>
            </w:pPr>
            <w:r>
              <w:rPr>
                <w:rFonts w:hint="eastAsia" w:asciiTheme="majorEastAsia" w:hAnsiTheme="majorEastAsia" w:eastAsiaTheme="majorEastAsia" w:cstheme="majorEastAsia"/>
                <w:b/>
                <w:bCs/>
                <w:i w:val="0"/>
                <w:iCs w:val="0"/>
                <w:color w:val="auto"/>
                <w:kern w:val="0"/>
                <w:sz w:val="21"/>
                <w:szCs w:val="21"/>
                <w:highlight w:val="none"/>
                <w:u w:val="none"/>
                <w:lang w:val="en-US" w:eastAsia="zh-CN" w:bidi="ar"/>
              </w:rPr>
              <w:t>二、超过一定规模的危险性较大的分部分项工</w:t>
            </w:r>
            <w:r>
              <w:rPr>
                <w:rStyle w:val="231"/>
                <w:rFonts w:hint="eastAsia" w:asciiTheme="majorEastAsia" w:hAnsiTheme="majorEastAsia" w:eastAsiaTheme="majorEastAsia" w:cstheme="majorEastAsia"/>
                <w:color w:val="auto"/>
                <w:highlight w:val="none"/>
                <w:lang w:val="en-US" w:eastAsia="zh-CN" w:bidi="ar"/>
              </w:rPr>
              <w:t>程清单</w:t>
            </w:r>
          </w:p>
        </w:tc>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7B859">
            <w:pPr>
              <w:keepNext w:val="0"/>
              <w:keepLines w:val="0"/>
              <w:widowControl/>
              <w:suppressLineNumbers w:val="0"/>
              <w:jc w:val="both"/>
              <w:textAlignment w:val="center"/>
              <w:rPr>
                <w:rFonts w:hint="eastAsia" w:asciiTheme="majorEastAsia" w:hAnsiTheme="majorEastAsia" w:eastAsiaTheme="majorEastAsia" w:cstheme="majorEastAsia"/>
                <w:b/>
                <w:bCs/>
                <w:i w:val="0"/>
                <w:iCs w:val="0"/>
                <w:color w:val="auto"/>
                <w:sz w:val="21"/>
                <w:szCs w:val="21"/>
                <w:highlight w:val="none"/>
                <w:u w:val="none"/>
              </w:rPr>
            </w:pPr>
            <w:r>
              <w:rPr>
                <w:rFonts w:hint="eastAsia" w:asciiTheme="majorEastAsia" w:hAnsiTheme="majorEastAsia" w:eastAsiaTheme="majorEastAsia" w:cstheme="majorEastAsia"/>
                <w:b/>
                <w:bCs/>
                <w:i w:val="0"/>
                <w:iCs w:val="0"/>
                <w:color w:val="auto"/>
                <w:kern w:val="0"/>
                <w:sz w:val="21"/>
                <w:szCs w:val="21"/>
                <w:highlight w:val="none"/>
                <w:u w:val="none"/>
                <w:lang w:val="en-US" w:eastAsia="zh-CN" w:bidi="ar"/>
              </w:rPr>
              <w:t>建设单位</w:t>
            </w:r>
          </w:p>
        </w:tc>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6D24F">
            <w:pPr>
              <w:keepNext w:val="0"/>
              <w:keepLines w:val="0"/>
              <w:widowControl/>
              <w:suppressLineNumbers w:val="0"/>
              <w:jc w:val="both"/>
              <w:textAlignment w:val="center"/>
              <w:rPr>
                <w:rFonts w:hint="eastAsia" w:asciiTheme="majorEastAsia" w:hAnsiTheme="majorEastAsia" w:eastAsiaTheme="majorEastAsia" w:cstheme="majorEastAsia"/>
                <w:b/>
                <w:bCs/>
                <w:i w:val="0"/>
                <w:iCs w:val="0"/>
                <w:color w:val="auto"/>
                <w:sz w:val="21"/>
                <w:szCs w:val="21"/>
                <w:highlight w:val="none"/>
                <w:u w:val="none"/>
              </w:rPr>
            </w:pPr>
            <w:r>
              <w:rPr>
                <w:rFonts w:hint="eastAsia" w:asciiTheme="majorEastAsia" w:hAnsiTheme="majorEastAsia" w:eastAsiaTheme="majorEastAsia" w:cstheme="majorEastAsia"/>
                <w:b/>
                <w:bCs/>
                <w:i w:val="0"/>
                <w:iCs w:val="0"/>
                <w:color w:val="auto"/>
                <w:kern w:val="0"/>
                <w:sz w:val="21"/>
                <w:szCs w:val="21"/>
                <w:highlight w:val="none"/>
                <w:u w:val="none"/>
                <w:lang w:val="en-US" w:eastAsia="zh-CN" w:bidi="ar"/>
              </w:rPr>
              <w:t>投标单位</w:t>
            </w:r>
          </w:p>
        </w:tc>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D0328">
            <w:pPr>
              <w:keepNext w:val="0"/>
              <w:keepLines w:val="0"/>
              <w:widowControl/>
              <w:suppressLineNumbers w:val="0"/>
              <w:jc w:val="both"/>
              <w:textAlignment w:val="center"/>
              <w:rPr>
                <w:rFonts w:hint="eastAsia" w:asciiTheme="majorEastAsia" w:hAnsiTheme="majorEastAsia" w:eastAsiaTheme="majorEastAsia" w:cstheme="majorEastAsia"/>
                <w:b/>
                <w:bCs/>
                <w:i w:val="0"/>
                <w:iCs w:val="0"/>
                <w:color w:val="auto"/>
                <w:sz w:val="21"/>
                <w:szCs w:val="21"/>
                <w:highlight w:val="none"/>
                <w:u w:val="none"/>
              </w:rPr>
            </w:pPr>
            <w:r>
              <w:rPr>
                <w:rFonts w:hint="eastAsia" w:asciiTheme="majorEastAsia" w:hAnsiTheme="majorEastAsia" w:eastAsiaTheme="majorEastAsia" w:cstheme="majorEastAsia"/>
                <w:b/>
                <w:bCs/>
                <w:i w:val="0"/>
                <w:iCs w:val="0"/>
                <w:color w:val="auto"/>
                <w:kern w:val="0"/>
                <w:sz w:val="21"/>
                <w:szCs w:val="21"/>
                <w:highlight w:val="none"/>
                <w:u w:val="none"/>
                <w:lang w:val="en-US" w:eastAsia="zh-CN" w:bidi="ar"/>
              </w:rPr>
              <w:t>备注</w:t>
            </w:r>
          </w:p>
        </w:tc>
      </w:tr>
      <w:tr w14:paraId="4628D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6" w:hRule="atLeast"/>
        </w:trPr>
        <w:tc>
          <w:tcPr>
            <w:tcW w:w="6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41274">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1"/>
                <w:szCs w:val="21"/>
                <w:highlight w:val="none"/>
                <w:u w:val="none"/>
              </w:rPr>
            </w:pPr>
            <w:r>
              <w:rPr>
                <w:rFonts w:hint="eastAsia" w:asciiTheme="majorEastAsia" w:hAnsiTheme="majorEastAsia" w:eastAsiaTheme="majorEastAsia" w:cstheme="majorEastAsia"/>
                <w:i w:val="0"/>
                <w:iCs w:val="0"/>
                <w:color w:val="auto"/>
                <w:kern w:val="0"/>
                <w:sz w:val="21"/>
                <w:szCs w:val="21"/>
                <w:highlight w:val="none"/>
                <w:u w:val="none"/>
                <w:lang w:val="en-US" w:eastAsia="zh-CN" w:bidi="ar"/>
              </w:rPr>
              <w:t>一、深基坑工程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1EAE5">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2D4FB">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187DF">
            <w:pPr>
              <w:jc w:val="both"/>
              <w:rPr>
                <w:rFonts w:hint="eastAsia" w:asciiTheme="majorEastAsia" w:hAnsiTheme="majorEastAsia" w:eastAsiaTheme="majorEastAsia" w:cstheme="majorEastAsia"/>
                <w:i w:val="0"/>
                <w:iCs w:val="0"/>
                <w:color w:val="auto"/>
                <w:sz w:val="22"/>
                <w:szCs w:val="22"/>
                <w:highlight w:val="none"/>
                <w:u w:val="none"/>
              </w:rPr>
            </w:pPr>
          </w:p>
        </w:tc>
      </w:tr>
      <w:tr w14:paraId="28980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6" w:hRule="atLeast"/>
        </w:trPr>
        <w:tc>
          <w:tcPr>
            <w:tcW w:w="6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EE58E">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1"/>
                <w:szCs w:val="21"/>
                <w:highlight w:val="none"/>
                <w:u w:val="none"/>
              </w:rPr>
            </w:pPr>
            <w:r>
              <w:rPr>
                <w:rFonts w:hint="eastAsia" w:asciiTheme="majorEastAsia" w:hAnsiTheme="majorEastAsia" w:eastAsiaTheme="majorEastAsia" w:cstheme="majorEastAsia"/>
                <w:i w:val="0"/>
                <w:iCs w:val="0"/>
                <w:color w:val="auto"/>
                <w:kern w:val="0"/>
                <w:sz w:val="21"/>
                <w:szCs w:val="21"/>
                <w:highlight w:val="none"/>
                <w:u w:val="none"/>
                <w:lang w:val="en-US" w:eastAsia="zh-CN" w:bidi="ar"/>
              </w:rPr>
              <w:t>开挖深度超过5m（含5m）的基坑（槽）的土方开挖、支护、降水工程。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FD3B9">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CBF5A">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47320">
            <w:pPr>
              <w:jc w:val="both"/>
              <w:rPr>
                <w:rFonts w:hint="eastAsia" w:asciiTheme="majorEastAsia" w:hAnsiTheme="majorEastAsia" w:eastAsiaTheme="majorEastAsia" w:cstheme="majorEastAsia"/>
                <w:i w:val="0"/>
                <w:iCs w:val="0"/>
                <w:color w:val="auto"/>
                <w:sz w:val="22"/>
                <w:szCs w:val="22"/>
                <w:highlight w:val="none"/>
                <w:u w:val="none"/>
              </w:rPr>
            </w:pPr>
          </w:p>
        </w:tc>
      </w:tr>
      <w:tr w14:paraId="516250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6" w:hRule="atLeast"/>
        </w:trPr>
        <w:tc>
          <w:tcPr>
            <w:tcW w:w="6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B83C5">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1"/>
                <w:szCs w:val="21"/>
                <w:highlight w:val="none"/>
                <w:u w:val="none"/>
              </w:rPr>
            </w:pPr>
            <w:r>
              <w:rPr>
                <w:rFonts w:hint="eastAsia" w:asciiTheme="majorEastAsia" w:hAnsiTheme="majorEastAsia" w:eastAsiaTheme="majorEastAsia" w:cstheme="majorEastAsia"/>
                <w:i w:val="0"/>
                <w:iCs w:val="0"/>
                <w:color w:val="auto"/>
                <w:kern w:val="0"/>
                <w:sz w:val="21"/>
                <w:szCs w:val="21"/>
                <w:highlight w:val="none"/>
                <w:u w:val="none"/>
                <w:lang w:val="en-US" w:eastAsia="zh-CN" w:bidi="ar"/>
              </w:rPr>
              <w:t>二、模板工程及支撑体系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6041C">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11FE2">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1E632">
            <w:pPr>
              <w:jc w:val="both"/>
              <w:rPr>
                <w:rFonts w:hint="eastAsia" w:asciiTheme="majorEastAsia" w:hAnsiTheme="majorEastAsia" w:eastAsiaTheme="majorEastAsia" w:cstheme="majorEastAsia"/>
                <w:i w:val="0"/>
                <w:iCs w:val="0"/>
                <w:color w:val="auto"/>
                <w:sz w:val="22"/>
                <w:szCs w:val="22"/>
                <w:highlight w:val="none"/>
                <w:u w:val="none"/>
              </w:rPr>
            </w:pPr>
          </w:p>
        </w:tc>
      </w:tr>
      <w:tr w14:paraId="5BF12B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6" w:hRule="atLeast"/>
        </w:trPr>
        <w:tc>
          <w:tcPr>
            <w:tcW w:w="6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40EA0">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1"/>
                <w:szCs w:val="21"/>
                <w:highlight w:val="none"/>
                <w:u w:val="none"/>
              </w:rPr>
            </w:pPr>
            <w:r>
              <w:rPr>
                <w:rFonts w:hint="eastAsia" w:asciiTheme="majorEastAsia" w:hAnsiTheme="majorEastAsia" w:eastAsiaTheme="majorEastAsia" w:cstheme="majorEastAsia"/>
                <w:i w:val="0"/>
                <w:iCs w:val="0"/>
                <w:color w:val="auto"/>
                <w:kern w:val="0"/>
                <w:sz w:val="21"/>
                <w:szCs w:val="21"/>
                <w:highlight w:val="none"/>
                <w:u w:val="none"/>
                <w:lang w:val="en-US" w:eastAsia="zh-CN" w:bidi="ar"/>
              </w:rPr>
              <w:t>（一）各类工具式模板工程：包括滑模、爬模、</w:t>
            </w:r>
            <w:r>
              <w:rPr>
                <w:rStyle w:val="230"/>
                <w:rFonts w:hint="eastAsia" w:asciiTheme="majorEastAsia" w:hAnsiTheme="majorEastAsia" w:eastAsiaTheme="majorEastAsia" w:cstheme="majorEastAsia"/>
                <w:color w:val="auto"/>
                <w:highlight w:val="none"/>
                <w:lang w:val="en-US" w:eastAsia="zh-CN" w:bidi="ar"/>
              </w:rPr>
              <w:t>飞模、隧道模等工程。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D2E2F">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FC2E0">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B1887">
            <w:pPr>
              <w:jc w:val="both"/>
              <w:rPr>
                <w:rFonts w:hint="eastAsia" w:asciiTheme="majorEastAsia" w:hAnsiTheme="majorEastAsia" w:eastAsiaTheme="majorEastAsia" w:cstheme="majorEastAsia"/>
                <w:i w:val="0"/>
                <w:iCs w:val="0"/>
                <w:color w:val="auto"/>
                <w:sz w:val="22"/>
                <w:szCs w:val="22"/>
                <w:highlight w:val="none"/>
                <w:u w:val="none"/>
              </w:rPr>
            </w:pPr>
          </w:p>
        </w:tc>
      </w:tr>
      <w:tr w14:paraId="3658E7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74" w:hRule="atLeast"/>
        </w:trPr>
        <w:tc>
          <w:tcPr>
            <w:tcW w:w="6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FF12C">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1"/>
                <w:szCs w:val="21"/>
                <w:highlight w:val="none"/>
                <w:u w:val="none"/>
              </w:rPr>
            </w:pPr>
            <w:r>
              <w:rPr>
                <w:rFonts w:hint="eastAsia" w:asciiTheme="majorEastAsia" w:hAnsiTheme="majorEastAsia" w:eastAsiaTheme="majorEastAsia" w:cstheme="majorEastAsia"/>
                <w:i w:val="0"/>
                <w:iCs w:val="0"/>
                <w:color w:val="auto"/>
                <w:kern w:val="0"/>
                <w:sz w:val="21"/>
                <w:szCs w:val="21"/>
                <w:highlight w:val="none"/>
                <w:u w:val="none"/>
                <w:lang w:val="en-US" w:eastAsia="zh-CN" w:bidi="ar"/>
              </w:rPr>
              <w:t>（二）混凝土模板支撑工程：搭设高度8m及以上，或搭设跨度18m及以上，或施工总荷载（设计值）15kN/m2及以上，或集中线荷载（设计值）20kN/m及以上。</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FAB33">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CB344">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D6CC6">
            <w:pPr>
              <w:jc w:val="both"/>
              <w:rPr>
                <w:rFonts w:hint="eastAsia" w:asciiTheme="majorEastAsia" w:hAnsiTheme="majorEastAsia" w:eastAsiaTheme="majorEastAsia" w:cstheme="majorEastAsia"/>
                <w:i w:val="0"/>
                <w:iCs w:val="0"/>
                <w:color w:val="auto"/>
                <w:sz w:val="22"/>
                <w:szCs w:val="22"/>
                <w:highlight w:val="none"/>
                <w:u w:val="none"/>
              </w:rPr>
            </w:pPr>
          </w:p>
        </w:tc>
      </w:tr>
      <w:tr w14:paraId="07599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6" w:hRule="atLeast"/>
        </w:trPr>
        <w:tc>
          <w:tcPr>
            <w:tcW w:w="6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FC131">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1"/>
                <w:szCs w:val="21"/>
                <w:highlight w:val="none"/>
                <w:u w:val="none"/>
              </w:rPr>
            </w:pPr>
            <w:r>
              <w:rPr>
                <w:rFonts w:hint="eastAsia" w:asciiTheme="majorEastAsia" w:hAnsiTheme="majorEastAsia" w:eastAsiaTheme="majorEastAsia" w:cstheme="majorEastAsia"/>
                <w:i w:val="0"/>
                <w:iCs w:val="0"/>
                <w:color w:val="auto"/>
                <w:kern w:val="0"/>
                <w:sz w:val="21"/>
                <w:szCs w:val="21"/>
                <w:highlight w:val="none"/>
                <w:u w:val="none"/>
                <w:lang w:val="en-US" w:eastAsia="zh-CN" w:bidi="ar"/>
              </w:rPr>
              <w:t>（三）承重支撑体系：用于钢结构安装等满堂支撑体系，承受单点集中荷载7kN及以上。</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F681A">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CE268">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7CAAD">
            <w:pPr>
              <w:jc w:val="both"/>
              <w:rPr>
                <w:rFonts w:hint="eastAsia" w:asciiTheme="majorEastAsia" w:hAnsiTheme="majorEastAsia" w:eastAsiaTheme="majorEastAsia" w:cstheme="majorEastAsia"/>
                <w:i w:val="0"/>
                <w:iCs w:val="0"/>
                <w:color w:val="auto"/>
                <w:sz w:val="22"/>
                <w:szCs w:val="22"/>
                <w:highlight w:val="none"/>
                <w:u w:val="none"/>
              </w:rPr>
            </w:pPr>
          </w:p>
        </w:tc>
      </w:tr>
      <w:tr w14:paraId="7C8E5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6" w:hRule="atLeast"/>
        </w:trPr>
        <w:tc>
          <w:tcPr>
            <w:tcW w:w="6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EDD37">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1"/>
                <w:szCs w:val="21"/>
                <w:highlight w:val="none"/>
                <w:u w:val="none"/>
              </w:rPr>
            </w:pPr>
            <w:r>
              <w:rPr>
                <w:rFonts w:hint="eastAsia" w:asciiTheme="majorEastAsia" w:hAnsiTheme="majorEastAsia" w:eastAsiaTheme="majorEastAsia" w:cstheme="majorEastAsia"/>
                <w:i w:val="0"/>
                <w:iCs w:val="0"/>
                <w:color w:val="auto"/>
                <w:kern w:val="0"/>
                <w:sz w:val="21"/>
                <w:szCs w:val="21"/>
                <w:highlight w:val="none"/>
                <w:u w:val="none"/>
                <w:lang w:val="en-US" w:eastAsia="zh-CN" w:bidi="ar"/>
              </w:rPr>
              <w:t>三、起重吊装及起重机械安装拆卸工程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54D1C">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CB8E2">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23D5E">
            <w:pPr>
              <w:jc w:val="both"/>
              <w:rPr>
                <w:rFonts w:hint="eastAsia" w:asciiTheme="majorEastAsia" w:hAnsiTheme="majorEastAsia" w:eastAsiaTheme="majorEastAsia" w:cstheme="majorEastAsia"/>
                <w:i w:val="0"/>
                <w:iCs w:val="0"/>
                <w:color w:val="auto"/>
                <w:sz w:val="22"/>
                <w:szCs w:val="22"/>
                <w:highlight w:val="none"/>
                <w:u w:val="none"/>
              </w:rPr>
            </w:pPr>
          </w:p>
        </w:tc>
      </w:tr>
      <w:tr w14:paraId="35D67D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6" w:hRule="atLeast"/>
        </w:trPr>
        <w:tc>
          <w:tcPr>
            <w:tcW w:w="6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AF3CD">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1"/>
                <w:szCs w:val="21"/>
                <w:highlight w:val="none"/>
                <w:u w:val="none"/>
              </w:rPr>
            </w:pPr>
            <w:r>
              <w:rPr>
                <w:rFonts w:hint="eastAsia" w:asciiTheme="majorEastAsia" w:hAnsiTheme="majorEastAsia" w:eastAsiaTheme="majorEastAsia" w:cstheme="majorEastAsia"/>
                <w:i w:val="0"/>
                <w:iCs w:val="0"/>
                <w:color w:val="auto"/>
                <w:kern w:val="0"/>
                <w:sz w:val="21"/>
                <w:szCs w:val="21"/>
                <w:highlight w:val="none"/>
                <w:u w:val="none"/>
                <w:lang w:val="en-US" w:eastAsia="zh-CN" w:bidi="ar"/>
              </w:rPr>
              <w:t>（一）采用非常规起重设备、方法，且单件起吊重量在100kN及以上的起重吊装工程。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287F5">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F604C">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ECBE5">
            <w:pPr>
              <w:jc w:val="both"/>
              <w:rPr>
                <w:rFonts w:hint="eastAsia" w:asciiTheme="majorEastAsia" w:hAnsiTheme="majorEastAsia" w:eastAsiaTheme="majorEastAsia" w:cstheme="majorEastAsia"/>
                <w:i w:val="0"/>
                <w:iCs w:val="0"/>
                <w:color w:val="auto"/>
                <w:sz w:val="22"/>
                <w:szCs w:val="22"/>
                <w:highlight w:val="none"/>
                <w:u w:val="none"/>
              </w:rPr>
            </w:pPr>
          </w:p>
        </w:tc>
      </w:tr>
      <w:tr w14:paraId="38990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74" w:hRule="atLeast"/>
        </w:trPr>
        <w:tc>
          <w:tcPr>
            <w:tcW w:w="6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2CC8B">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1"/>
                <w:szCs w:val="21"/>
                <w:highlight w:val="none"/>
                <w:u w:val="none"/>
              </w:rPr>
            </w:pPr>
            <w:r>
              <w:rPr>
                <w:rFonts w:hint="eastAsia" w:asciiTheme="majorEastAsia" w:hAnsiTheme="majorEastAsia" w:eastAsiaTheme="majorEastAsia" w:cstheme="majorEastAsia"/>
                <w:i w:val="0"/>
                <w:iCs w:val="0"/>
                <w:color w:val="auto"/>
                <w:kern w:val="0"/>
                <w:sz w:val="21"/>
                <w:szCs w:val="21"/>
                <w:highlight w:val="none"/>
                <w:u w:val="none"/>
                <w:lang w:val="en-US" w:eastAsia="zh-CN" w:bidi="ar"/>
              </w:rPr>
              <w:t>（二）起重量300kN及以上，或搭设总高度200m及以上，或搭设基础标高在200m及以上的起重机械安装和拆卸工程。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29187">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75746">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B2B5B">
            <w:pPr>
              <w:jc w:val="both"/>
              <w:rPr>
                <w:rFonts w:hint="eastAsia" w:asciiTheme="majorEastAsia" w:hAnsiTheme="majorEastAsia" w:eastAsiaTheme="majorEastAsia" w:cstheme="majorEastAsia"/>
                <w:i w:val="0"/>
                <w:iCs w:val="0"/>
                <w:color w:val="auto"/>
                <w:sz w:val="22"/>
                <w:szCs w:val="22"/>
                <w:highlight w:val="none"/>
                <w:u w:val="none"/>
              </w:rPr>
            </w:pPr>
          </w:p>
        </w:tc>
      </w:tr>
      <w:tr w14:paraId="234CF1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6" w:hRule="atLeast"/>
        </w:trPr>
        <w:tc>
          <w:tcPr>
            <w:tcW w:w="6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D66FB">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1"/>
                <w:szCs w:val="21"/>
                <w:highlight w:val="none"/>
                <w:u w:val="none"/>
              </w:rPr>
            </w:pPr>
            <w:r>
              <w:rPr>
                <w:rFonts w:hint="eastAsia" w:asciiTheme="majorEastAsia" w:hAnsiTheme="majorEastAsia" w:eastAsiaTheme="majorEastAsia" w:cstheme="majorEastAsia"/>
                <w:i w:val="0"/>
                <w:iCs w:val="0"/>
                <w:color w:val="auto"/>
                <w:kern w:val="0"/>
                <w:sz w:val="21"/>
                <w:szCs w:val="21"/>
                <w:highlight w:val="none"/>
                <w:u w:val="none"/>
                <w:lang w:val="en-US" w:eastAsia="zh-CN" w:bidi="ar"/>
              </w:rPr>
              <w:t>四、脚手架工程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BE1B1">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A9439">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A967C">
            <w:pPr>
              <w:jc w:val="both"/>
              <w:rPr>
                <w:rFonts w:hint="eastAsia" w:asciiTheme="majorEastAsia" w:hAnsiTheme="majorEastAsia" w:eastAsiaTheme="majorEastAsia" w:cstheme="majorEastAsia"/>
                <w:i w:val="0"/>
                <w:iCs w:val="0"/>
                <w:color w:val="auto"/>
                <w:sz w:val="22"/>
                <w:szCs w:val="22"/>
                <w:highlight w:val="none"/>
                <w:u w:val="none"/>
              </w:rPr>
            </w:pPr>
          </w:p>
        </w:tc>
      </w:tr>
      <w:tr w14:paraId="0117DA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6" w:hRule="atLeast"/>
        </w:trPr>
        <w:tc>
          <w:tcPr>
            <w:tcW w:w="6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8D906">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1"/>
                <w:szCs w:val="21"/>
                <w:highlight w:val="none"/>
                <w:u w:val="none"/>
              </w:rPr>
            </w:pPr>
            <w:r>
              <w:rPr>
                <w:rFonts w:hint="eastAsia" w:asciiTheme="majorEastAsia" w:hAnsiTheme="majorEastAsia" w:eastAsiaTheme="majorEastAsia" w:cstheme="majorEastAsia"/>
                <w:i w:val="0"/>
                <w:iCs w:val="0"/>
                <w:color w:val="auto"/>
                <w:kern w:val="0"/>
                <w:sz w:val="21"/>
                <w:szCs w:val="21"/>
                <w:highlight w:val="none"/>
                <w:u w:val="none"/>
                <w:lang w:val="en-US" w:eastAsia="zh-CN" w:bidi="ar"/>
              </w:rPr>
              <w:t>（一）搭设高度50m及以上的落地式钢管脚手架工程。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FCF9E">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4B2CD">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B048A">
            <w:pPr>
              <w:jc w:val="both"/>
              <w:rPr>
                <w:rFonts w:hint="eastAsia" w:asciiTheme="majorEastAsia" w:hAnsiTheme="majorEastAsia" w:eastAsiaTheme="majorEastAsia" w:cstheme="majorEastAsia"/>
                <w:i w:val="0"/>
                <w:iCs w:val="0"/>
                <w:color w:val="auto"/>
                <w:sz w:val="22"/>
                <w:szCs w:val="22"/>
                <w:highlight w:val="none"/>
                <w:u w:val="none"/>
              </w:rPr>
            </w:pPr>
          </w:p>
        </w:tc>
      </w:tr>
      <w:tr w14:paraId="21244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6" w:hRule="atLeast"/>
        </w:trPr>
        <w:tc>
          <w:tcPr>
            <w:tcW w:w="6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14ADA">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1"/>
                <w:szCs w:val="21"/>
                <w:highlight w:val="none"/>
                <w:u w:val="none"/>
              </w:rPr>
            </w:pPr>
            <w:r>
              <w:rPr>
                <w:rFonts w:hint="eastAsia" w:asciiTheme="majorEastAsia" w:hAnsiTheme="majorEastAsia" w:eastAsiaTheme="majorEastAsia" w:cstheme="majorEastAsia"/>
                <w:i w:val="0"/>
                <w:iCs w:val="0"/>
                <w:color w:val="auto"/>
                <w:kern w:val="0"/>
                <w:sz w:val="21"/>
                <w:szCs w:val="21"/>
                <w:highlight w:val="none"/>
                <w:u w:val="none"/>
                <w:lang w:val="en-US" w:eastAsia="zh-CN" w:bidi="ar"/>
              </w:rPr>
              <w:t>（二）提升高度在150m及以上的附着式升降脚手架工程或附着式升降操作平台工程。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3A361">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E781F">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A0545">
            <w:pPr>
              <w:jc w:val="both"/>
              <w:rPr>
                <w:rFonts w:hint="eastAsia" w:asciiTheme="majorEastAsia" w:hAnsiTheme="majorEastAsia" w:eastAsiaTheme="majorEastAsia" w:cstheme="majorEastAsia"/>
                <w:i w:val="0"/>
                <w:iCs w:val="0"/>
                <w:color w:val="auto"/>
                <w:sz w:val="22"/>
                <w:szCs w:val="22"/>
                <w:highlight w:val="none"/>
                <w:u w:val="none"/>
              </w:rPr>
            </w:pPr>
          </w:p>
        </w:tc>
      </w:tr>
      <w:tr w14:paraId="285F3F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6" w:hRule="atLeast"/>
        </w:trPr>
        <w:tc>
          <w:tcPr>
            <w:tcW w:w="6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7D855">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1"/>
                <w:szCs w:val="21"/>
                <w:highlight w:val="none"/>
                <w:u w:val="none"/>
              </w:rPr>
            </w:pPr>
            <w:r>
              <w:rPr>
                <w:rFonts w:hint="eastAsia" w:asciiTheme="majorEastAsia" w:hAnsiTheme="majorEastAsia" w:eastAsiaTheme="majorEastAsia" w:cstheme="majorEastAsia"/>
                <w:i w:val="0"/>
                <w:iCs w:val="0"/>
                <w:color w:val="auto"/>
                <w:kern w:val="0"/>
                <w:sz w:val="21"/>
                <w:szCs w:val="21"/>
                <w:highlight w:val="none"/>
                <w:u w:val="none"/>
                <w:lang w:val="en-US" w:eastAsia="zh-CN" w:bidi="ar"/>
              </w:rPr>
              <w:t>（三）分段架体搭设高度20m及以上的悬挑式脚手架工程。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EDE49">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FC335">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A7D20">
            <w:pPr>
              <w:jc w:val="both"/>
              <w:rPr>
                <w:rFonts w:hint="eastAsia" w:asciiTheme="majorEastAsia" w:hAnsiTheme="majorEastAsia" w:eastAsiaTheme="majorEastAsia" w:cstheme="majorEastAsia"/>
                <w:i w:val="0"/>
                <w:iCs w:val="0"/>
                <w:color w:val="auto"/>
                <w:sz w:val="22"/>
                <w:szCs w:val="22"/>
                <w:highlight w:val="none"/>
                <w:u w:val="none"/>
              </w:rPr>
            </w:pPr>
          </w:p>
        </w:tc>
      </w:tr>
      <w:tr w14:paraId="1F5D4B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6" w:hRule="atLeast"/>
        </w:trPr>
        <w:tc>
          <w:tcPr>
            <w:tcW w:w="6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14D14">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1"/>
                <w:szCs w:val="21"/>
                <w:highlight w:val="none"/>
                <w:u w:val="none"/>
              </w:rPr>
            </w:pPr>
            <w:r>
              <w:rPr>
                <w:rFonts w:hint="eastAsia" w:asciiTheme="majorEastAsia" w:hAnsiTheme="majorEastAsia" w:eastAsiaTheme="majorEastAsia" w:cstheme="majorEastAsia"/>
                <w:i w:val="0"/>
                <w:iCs w:val="0"/>
                <w:color w:val="auto"/>
                <w:kern w:val="0"/>
                <w:sz w:val="21"/>
                <w:szCs w:val="21"/>
                <w:highlight w:val="none"/>
                <w:u w:val="none"/>
                <w:lang w:val="en-US" w:eastAsia="zh-CN" w:bidi="ar"/>
              </w:rPr>
              <w:t>五、拆除工程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70BB4">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1B392">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470AD">
            <w:pPr>
              <w:jc w:val="both"/>
              <w:rPr>
                <w:rFonts w:hint="eastAsia" w:asciiTheme="majorEastAsia" w:hAnsiTheme="majorEastAsia" w:eastAsiaTheme="majorEastAsia" w:cstheme="majorEastAsia"/>
                <w:i w:val="0"/>
                <w:iCs w:val="0"/>
                <w:color w:val="auto"/>
                <w:sz w:val="22"/>
                <w:szCs w:val="22"/>
                <w:highlight w:val="none"/>
                <w:u w:val="none"/>
              </w:rPr>
            </w:pPr>
          </w:p>
        </w:tc>
      </w:tr>
      <w:tr w14:paraId="54C26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74" w:hRule="atLeast"/>
        </w:trPr>
        <w:tc>
          <w:tcPr>
            <w:tcW w:w="6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C8026">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1"/>
                <w:szCs w:val="21"/>
                <w:highlight w:val="none"/>
                <w:u w:val="none"/>
              </w:rPr>
            </w:pPr>
            <w:r>
              <w:rPr>
                <w:rFonts w:hint="eastAsia" w:asciiTheme="majorEastAsia" w:hAnsiTheme="majorEastAsia" w:eastAsiaTheme="majorEastAsia" w:cstheme="majorEastAsia"/>
                <w:i w:val="0"/>
                <w:iCs w:val="0"/>
                <w:color w:val="auto"/>
                <w:kern w:val="0"/>
                <w:sz w:val="21"/>
                <w:szCs w:val="21"/>
                <w:highlight w:val="none"/>
                <w:u w:val="none"/>
                <w:lang w:val="en-US" w:eastAsia="zh-CN" w:bidi="ar"/>
              </w:rPr>
              <w:t>（一）码头、桥梁、高架、烟囱、水塔或拆除</w:t>
            </w:r>
            <w:r>
              <w:rPr>
                <w:rStyle w:val="230"/>
                <w:rFonts w:hint="eastAsia" w:asciiTheme="majorEastAsia" w:hAnsiTheme="majorEastAsia" w:eastAsiaTheme="majorEastAsia" w:cstheme="majorEastAsia"/>
                <w:color w:val="auto"/>
                <w:highlight w:val="none"/>
                <w:lang w:val="en-US" w:eastAsia="zh-CN" w:bidi="ar"/>
              </w:rPr>
              <w:t>中容易引起有毒有害气（液）体或粉尘扩散、易燃易爆事故发生的特殊建、构筑物的拆除工程。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A6CAC">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933DE">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84397">
            <w:pPr>
              <w:jc w:val="both"/>
              <w:rPr>
                <w:rFonts w:hint="eastAsia" w:asciiTheme="majorEastAsia" w:hAnsiTheme="majorEastAsia" w:eastAsiaTheme="majorEastAsia" w:cstheme="majorEastAsia"/>
                <w:i w:val="0"/>
                <w:iCs w:val="0"/>
                <w:color w:val="auto"/>
                <w:sz w:val="22"/>
                <w:szCs w:val="22"/>
                <w:highlight w:val="none"/>
                <w:u w:val="none"/>
              </w:rPr>
            </w:pPr>
          </w:p>
        </w:tc>
      </w:tr>
      <w:tr w14:paraId="32682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6" w:hRule="atLeast"/>
        </w:trPr>
        <w:tc>
          <w:tcPr>
            <w:tcW w:w="6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3066A">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1"/>
                <w:szCs w:val="21"/>
                <w:highlight w:val="none"/>
                <w:u w:val="none"/>
              </w:rPr>
            </w:pPr>
            <w:r>
              <w:rPr>
                <w:rFonts w:hint="eastAsia" w:asciiTheme="majorEastAsia" w:hAnsiTheme="majorEastAsia" w:eastAsiaTheme="majorEastAsia" w:cstheme="majorEastAsia"/>
                <w:i w:val="0"/>
                <w:iCs w:val="0"/>
                <w:color w:val="auto"/>
                <w:kern w:val="0"/>
                <w:sz w:val="21"/>
                <w:szCs w:val="21"/>
                <w:highlight w:val="none"/>
                <w:u w:val="none"/>
                <w:lang w:val="en-US" w:eastAsia="zh-CN" w:bidi="ar"/>
              </w:rPr>
              <w:t>（二）文物保护建筑、优秀历史建筑或历史文</w:t>
            </w:r>
            <w:r>
              <w:rPr>
                <w:rStyle w:val="230"/>
                <w:rFonts w:hint="eastAsia" w:asciiTheme="majorEastAsia" w:hAnsiTheme="majorEastAsia" w:eastAsiaTheme="majorEastAsia" w:cstheme="majorEastAsia"/>
                <w:color w:val="auto"/>
                <w:highlight w:val="none"/>
                <w:lang w:val="en-US" w:eastAsia="zh-CN" w:bidi="ar"/>
              </w:rPr>
              <w:t>化风貌区影响范围内的拆除工程。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A4659">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B3D83">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51CE4">
            <w:pPr>
              <w:jc w:val="both"/>
              <w:rPr>
                <w:rFonts w:hint="eastAsia" w:asciiTheme="majorEastAsia" w:hAnsiTheme="majorEastAsia" w:eastAsiaTheme="majorEastAsia" w:cstheme="majorEastAsia"/>
                <w:i w:val="0"/>
                <w:iCs w:val="0"/>
                <w:color w:val="auto"/>
                <w:sz w:val="22"/>
                <w:szCs w:val="22"/>
                <w:highlight w:val="none"/>
                <w:u w:val="none"/>
              </w:rPr>
            </w:pPr>
          </w:p>
        </w:tc>
      </w:tr>
      <w:tr w14:paraId="1DCAD2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6" w:hRule="atLeast"/>
        </w:trPr>
        <w:tc>
          <w:tcPr>
            <w:tcW w:w="6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E9F9D">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1"/>
                <w:szCs w:val="21"/>
                <w:highlight w:val="none"/>
                <w:u w:val="none"/>
              </w:rPr>
            </w:pPr>
            <w:r>
              <w:rPr>
                <w:rFonts w:hint="eastAsia" w:asciiTheme="majorEastAsia" w:hAnsiTheme="majorEastAsia" w:eastAsiaTheme="majorEastAsia" w:cstheme="majorEastAsia"/>
                <w:i w:val="0"/>
                <w:iCs w:val="0"/>
                <w:color w:val="auto"/>
                <w:kern w:val="0"/>
                <w:sz w:val="21"/>
                <w:szCs w:val="21"/>
                <w:highlight w:val="none"/>
                <w:u w:val="none"/>
                <w:lang w:val="en-US" w:eastAsia="zh-CN" w:bidi="ar"/>
              </w:rPr>
              <w:t>六、暗挖工程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C01BC">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4246D">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2CB06">
            <w:pPr>
              <w:jc w:val="both"/>
              <w:rPr>
                <w:rFonts w:hint="eastAsia" w:asciiTheme="majorEastAsia" w:hAnsiTheme="majorEastAsia" w:eastAsiaTheme="majorEastAsia" w:cstheme="majorEastAsia"/>
                <w:i w:val="0"/>
                <w:iCs w:val="0"/>
                <w:color w:val="auto"/>
                <w:sz w:val="22"/>
                <w:szCs w:val="22"/>
                <w:highlight w:val="none"/>
                <w:u w:val="none"/>
              </w:rPr>
            </w:pPr>
          </w:p>
        </w:tc>
      </w:tr>
      <w:tr w14:paraId="11B9B7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6" w:hRule="atLeast"/>
        </w:trPr>
        <w:tc>
          <w:tcPr>
            <w:tcW w:w="6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AEB7A">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1"/>
                <w:szCs w:val="21"/>
                <w:highlight w:val="none"/>
                <w:u w:val="none"/>
              </w:rPr>
            </w:pPr>
            <w:r>
              <w:rPr>
                <w:rFonts w:hint="eastAsia" w:asciiTheme="majorEastAsia" w:hAnsiTheme="majorEastAsia" w:eastAsiaTheme="majorEastAsia" w:cstheme="majorEastAsia"/>
                <w:i w:val="0"/>
                <w:iCs w:val="0"/>
                <w:color w:val="auto"/>
                <w:kern w:val="0"/>
                <w:sz w:val="21"/>
                <w:szCs w:val="21"/>
                <w:highlight w:val="none"/>
                <w:u w:val="none"/>
                <w:lang w:val="en-US" w:eastAsia="zh-CN" w:bidi="ar"/>
              </w:rPr>
              <w:t>采用矿山法、盾构法、顶管法施工的隧道、洞室工程。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45CCB">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FDAA9">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E621E">
            <w:pPr>
              <w:jc w:val="both"/>
              <w:rPr>
                <w:rFonts w:hint="eastAsia" w:asciiTheme="majorEastAsia" w:hAnsiTheme="majorEastAsia" w:eastAsiaTheme="majorEastAsia" w:cstheme="majorEastAsia"/>
                <w:i w:val="0"/>
                <w:iCs w:val="0"/>
                <w:color w:val="auto"/>
                <w:sz w:val="22"/>
                <w:szCs w:val="22"/>
                <w:highlight w:val="none"/>
                <w:u w:val="none"/>
              </w:rPr>
            </w:pPr>
          </w:p>
        </w:tc>
      </w:tr>
      <w:tr w14:paraId="7498BE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6" w:hRule="atLeast"/>
        </w:trPr>
        <w:tc>
          <w:tcPr>
            <w:tcW w:w="6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D3F69">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1"/>
                <w:szCs w:val="21"/>
                <w:highlight w:val="none"/>
                <w:u w:val="none"/>
              </w:rPr>
            </w:pPr>
            <w:r>
              <w:rPr>
                <w:rFonts w:hint="eastAsia" w:asciiTheme="majorEastAsia" w:hAnsiTheme="majorEastAsia" w:eastAsiaTheme="majorEastAsia" w:cstheme="majorEastAsia"/>
                <w:i w:val="0"/>
                <w:iCs w:val="0"/>
                <w:color w:val="auto"/>
                <w:kern w:val="0"/>
                <w:sz w:val="21"/>
                <w:szCs w:val="21"/>
                <w:highlight w:val="none"/>
                <w:u w:val="none"/>
                <w:lang w:val="en-US" w:eastAsia="zh-CN" w:bidi="ar"/>
              </w:rPr>
              <w:t>七、其它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70D7E">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E1C39">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011D4">
            <w:pPr>
              <w:jc w:val="both"/>
              <w:rPr>
                <w:rFonts w:hint="eastAsia" w:asciiTheme="majorEastAsia" w:hAnsiTheme="majorEastAsia" w:eastAsiaTheme="majorEastAsia" w:cstheme="majorEastAsia"/>
                <w:i w:val="0"/>
                <w:iCs w:val="0"/>
                <w:color w:val="auto"/>
                <w:sz w:val="22"/>
                <w:szCs w:val="22"/>
                <w:highlight w:val="none"/>
                <w:u w:val="none"/>
              </w:rPr>
            </w:pPr>
          </w:p>
        </w:tc>
      </w:tr>
      <w:tr w14:paraId="3FACA0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6" w:hRule="atLeast"/>
        </w:trPr>
        <w:tc>
          <w:tcPr>
            <w:tcW w:w="6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257E3">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1"/>
                <w:szCs w:val="21"/>
                <w:highlight w:val="none"/>
                <w:u w:val="none"/>
              </w:rPr>
            </w:pPr>
            <w:r>
              <w:rPr>
                <w:rFonts w:hint="eastAsia" w:asciiTheme="majorEastAsia" w:hAnsiTheme="majorEastAsia" w:eastAsiaTheme="majorEastAsia" w:cstheme="majorEastAsia"/>
                <w:i w:val="0"/>
                <w:iCs w:val="0"/>
                <w:color w:val="auto"/>
                <w:kern w:val="0"/>
                <w:sz w:val="21"/>
                <w:szCs w:val="21"/>
                <w:highlight w:val="none"/>
                <w:u w:val="none"/>
                <w:lang w:val="en-US" w:eastAsia="zh-CN" w:bidi="ar"/>
              </w:rPr>
              <w:t>（一）施工高度50m及以上的建筑幕墙安装工程。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1528D">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B00B6">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F30C5">
            <w:pPr>
              <w:jc w:val="both"/>
              <w:rPr>
                <w:rFonts w:hint="eastAsia" w:asciiTheme="majorEastAsia" w:hAnsiTheme="majorEastAsia" w:eastAsiaTheme="majorEastAsia" w:cstheme="majorEastAsia"/>
                <w:i w:val="0"/>
                <w:iCs w:val="0"/>
                <w:color w:val="auto"/>
                <w:sz w:val="22"/>
                <w:szCs w:val="22"/>
                <w:highlight w:val="none"/>
                <w:u w:val="none"/>
              </w:rPr>
            </w:pPr>
          </w:p>
        </w:tc>
      </w:tr>
      <w:tr w14:paraId="0610AA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6" w:hRule="atLeast"/>
        </w:trPr>
        <w:tc>
          <w:tcPr>
            <w:tcW w:w="6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7E0A6">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1"/>
                <w:szCs w:val="21"/>
                <w:highlight w:val="none"/>
                <w:u w:val="none"/>
              </w:rPr>
            </w:pPr>
            <w:r>
              <w:rPr>
                <w:rFonts w:hint="eastAsia" w:asciiTheme="majorEastAsia" w:hAnsiTheme="majorEastAsia" w:eastAsiaTheme="majorEastAsia" w:cstheme="majorEastAsia"/>
                <w:i w:val="0"/>
                <w:iCs w:val="0"/>
                <w:color w:val="auto"/>
                <w:kern w:val="0"/>
                <w:sz w:val="21"/>
                <w:szCs w:val="21"/>
                <w:highlight w:val="none"/>
                <w:u w:val="none"/>
                <w:lang w:val="en-US" w:eastAsia="zh-CN" w:bidi="ar"/>
              </w:rPr>
              <w:t>（二）跨度36m及以上的钢结构安装工程，或跨度60m及以上的网架和索膜结构安装工程。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DE271">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13E51">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88810">
            <w:pPr>
              <w:jc w:val="both"/>
              <w:rPr>
                <w:rFonts w:hint="eastAsia" w:asciiTheme="majorEastAsia" w:hAnsiTheme="majorEastAsia" w:eastAsiaTheme="majorEastAsia" w:cstheme="majorEastAsia"/>
                <w:i w:val="0"/>
                <w:iCs w:val="0"/>
                <w:color w:val="auto"/>
                <w:sz w:val="22"/>
                <w:szCs w:val="22"/>
                <w:highlight w:val="none"/>
                <w:u w:val="none"/>
              </w:rPr>
            </w:pPr>
          </w:p>
        </w:tc>
      </w:tr>
      <w:tr w14:paraId="541CAA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6" w:hRule="atLeast"/>
        </w:trPr>
        <w:tc>
          <w:tcPr>
            <w:tcW w:w="6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3A84C">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1"/>
                <w:szCs w:val="21"/>
                <w:highlight w:val="none"/>
                <w:u w:val="none"/>
              </w:rPr>
            </w:pPr>
            <w:r>
              <w:rPr>
                <w:rFonts w:hint="eastAsia" w:asciiTheme="majorEastAsia" w:hAnsiTheme="majorEastAsia" w:eastAsiaTheme="majorEastAsia" w:cstheme="majorEastAsia"/>
                <w:i w:val="0"/>
                <w:iCs w:val="0"/>
                <w:color w:val="auto"/>
                <w:kern w:val="0"/>
                <w:sz w:val="21"/>
                <w:szCs w:val="21"/>
                <w:highlight w:val="none"/>
                <w:u w:val="none"/>
                <w:lang w:val="en-US" w:eastAsia="zh-CN" w:bidi="ar"/>
              </w:rPr>
              <w:t>（三）开挖深度16m及以上的人工挖孔桩工程。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257C4">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562A1">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5E9CB">
            <w:pPr>
              <w:jc w:val="both"/>
              <w:rPr>
                <w:rFonts w:hint="eastAsia" w:asciiTheme="majorEastAsia" w:hAnsiTheme="majorEastAsia" w:eastAsiaTheme="majorEastAsia" w:cstheme="majorEastAsia"/>
                <w:i w:val="0"/>
                <w:iCs w:val="0"/>
                <w:color w:val="auto"/>
                <w:sz w:val="22"/>
                <w:szCs w:val="22"/>
                <w:highlight w:val="none"/>
                <w:u w:val="none"/>
              </w:rPr>
            </w:pPr>
          </w:p>
        </w:tc>
      </w:tr>
      <w:tr w14:paraId="7B55B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6" w:hRule="atLeast"/>
        </w:trPr>
        <w:tc>
          <w:tcPr>
            <w:tcW w:w="6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EB495">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1"/>
                <w:szCs w:val="21"/>
                <w:highlight w:val="none"/>
                <w:u w:val="none"/>
              </w:rPr>
            </w:pPr>
            <w:r>
              <w:rPr>
                <w:rFonts w:hint="eastAsia" w:asciiTheme="majorEastAsia" w:hAnsiTheme="majorEastAsia" w:eastAsiaTheme="majorEastAsia" w:cstheme="majorEastAsia"/>
                <w:i w:val="0"/>
                <w:iCs w:val="0"/>
                <w:color w:val="auto"/>
                <w:kern w:val="0"/>
                <w:sz w:val="21"/>
                <w:szCs w:val="21"/>
                <w:highlight w:val="none"/>
                <w:u w:val="none"/>
                <w:lang w:val="en-US" w:eastAsia="zh-CN" w:bidi="ar"/>
              </w:rPr>
              <w:t>（四）水下作业工程。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C9471">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C431B">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18DAF">
            <w:pPr>
              <w:jc w:val="both"/>
              <w:rPr>
                <w:rFonts w:hint="eastAsia" w:asciiTheme="majorEastAsia" w:hAnsiTheme="majorEastAsia" w:eastAsiaTheme="majorEastAsia" w:cstheme="majorEastAsia"/>
                <w:i w:val="0"/>
                <w:iCs w:val="0"/>
                <w:color w:val="auto"/>
                <w:sz w:val="22"/>
                <w:szCs w:val="22"/>
                <w:highlight w:val="none"/>
                <w:u w:val="none"/>
              </w:rPr>
            </w:pPr>
          </w:p>
        </w:tc>
      </w:tr>
      <w:tr w14:paraId="684963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6" w:hRule="atLeast"/>
        </w:trPr>
        <w:tc>
          <w:tcPr>
            <w:tcW w:w="6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DFCFC">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1"/>
                <w:szCs w:val="21"/>
                <w:highlight w:val="none"/>
                <w:u w:val="none"/>
              </w:rPr>
            </w:pPr>
            <w:r>
              <w:rPr>
                <w:rFonts w:hint="eastAsia" w:asciiTheme="majorEastAsia" w:hAnsiTheme="majorEastAsia" w:eastAsiaTheme="majorEastAsia" w:cstheme="majorEastAsia"/>
                <w:i w:val="0"/>
                <w:iCs w:val="0"/>
                <w:color w:val="auto"/>
                <w:kern w:val="0"/>
                <w:sz w:val="21"/>
                <w:szCs w:val="21"/>
                <w:highlight w:val="none"/>
                <w:u w:val="none"/>
                <w:lang w:val="en-US" w:eastAsia="zh-CN" w:bidi="ar"/>
              </w:rPr>
              <w:t>（五）重量1000kN及以上的大型结构整体顶升、平移、转体等施工工艺。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1DEDF">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7FEA1">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C2852">
            <w:pPr>
              <w:jc w:val="both"/>
              <w:rPr>
                <w:rFonts w:hint="eastAsia" w:asciiTheme="majorEastAsia" w:hAnsiTheme="majorEastAsia" w:eastAsiaTheme="majorEastAsia" w:cstheme="majorEastAsia"/>
                <w:i w:val="0"/>
                <w:iCs w:val="0"/>
                <w:color w:val="auto"/>
                <w:sz w:val="22"/>
                <w:szCs w:val="22"/>
                <w:highlight w:val="none"/>
                <w:u w:val="none"/>
              </w:rPr>
            </w:pPr>
          </w:p>
        </w:tc>
      </w:tr>
      <w:tr w14:paraId="06921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3" w:hRule="atLeast"/>
        </w:trPr>
        <w:tc>
          <w:tcPr>
            <w:tcW w:w="6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9BA17">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1"/>
                <w:szCs w:val="21"/>
                <w:highlight w:val="none"/>
                <w:u w:val="none"/>
              </w:rPr>
            </w:pPr>
            <w:r>
              <w:rPr>
                <w:rFonts w:hint="eastAsia" w:asciiTheme="majorEastAsia" w:hAnsiTheme="majorEastAsia" w:eastAsiaTheme="majorEastAsia" w:cstheme="majorEastAsia"/>
                <w:i w:val="0"/>
                <w:iCs w:val="0"/>
                <w:color w:val="auto"/>
                <w:kern w:val="0"/>
                <w:sz w:val="21"/>
                <w:szCs w:val="21"/>
                <w:highlight w:val="none"/>
                <w:u w:val="none"/>
                <w:lang w:val="en-US" w:eastAsia="zh-CN" w:bidi="ar"/>
              </w:rPr>
              <w:t>（六）采用新技术、新工艺、新材料、新设备</w:t>
            </w:r>
            <w:r>
              <w:rPr>
                <w:rStyle w:val="230"/>
                <w:rFonts w:hint="eastAsia" w:asciiTheme="majorEastAsia" w:hAnsiTheme="majorEastAsia" w:eastAsiaTheme="majorEastAsia" w:cstheme="majorEastAsia"/>
                <w:color w:val="auto"/>
                <w:highlight w:val="none"/>
                <w:lang w:val="en-US" w:eastAsia="zh-CN" w:bidi="ar"/>
              </w:rPr>
              <w:t>可能影响工程施工安全，尚无国家、行业及地方技术标准的分部分项工程。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C5DF4">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00624">
            <w:pPr>
              <w:keepNext w:val="0"/>
              <w:keepLines w:val="0"/>
              <w:widowControl/>
              <w:suppressLineNumbers w:val="0"/>
              <w:jc w:val="both"/>
              <w:textAlignment w:val="center"/>
              <w:rPr>
                <w:rFonts w:hint="eastAsia" w:asciiTheme="majorEastAsia" w:hAnsiTheme="majorEastAsia" w:eastAsiaTheme="majorEastAsia" w:cstheme="majorEastAsia"/>
                <w:i w:val="0"/>
                <w:iCs w:val="0"/>
                <w:color w:val="auto"/>
                <w:sz w:val="22"/>
                <w:szCs w:val="22"/>
                <w:highlight w:val="none"/>
                <w:u w:val="none"/>
              </w:rPr>
            </w:pPr>
            <w:r>
              <w:rPr>
                <w:rFonts w:hint="eastAsia" w:asciiTheme="majorEastAsia" w:hAnsiTheme="majorEastAsia" w:eastAsiaTheme="majorEastAsia" w:cstheme="majorEastAsia"/>
                <w:i w:val="0"/>
                <w:iCs w:val="0"/>
                <w:color w:val="auto"/>
                <w:kern w:val="0"/>
                <w:sz w:val="22"/>
                <w:szCs w:val="22"/>
                <w:highlight w:val="none"/>
                <w:u w:val="none"/>
                <w:lang w:val="en-US" w:eastAsia="zh-CN" w:bidi="ar"/>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82965">
            <w:pPr>
              <w:jc w:val="both"/>
              <w:rPr>
                <w:rFonts w:hint="eastAsia" w:asciiTheme="majorEastAsia" w:hAnsiTheme="majorEastAsia" w:eastAsiaTheme="majorEastAsia" w:cstheme="majorEastAsia"/>
                <w:i w:val="0"/>
                <w:iCs w:val="0"/>
                <w:color w:val="auto"/>
                <w:sz w:val="22"/>
                <w:szCs w:val="22"/>
                <w:highlight w:val="none"/>
                <w:u w:val="none"/>
              </w:rPr>
            </w:pPr>
          </w:p>
        </w:tc>
      </w:tr>
    </w:tbl>
    <w:p w14:paraId="7BF7E910">
      <w:pPr>
        <w:keepNext w:val="0"/>
        <w:keepLines w:val="0"/>
        <w:pageBreakBefore w:val="0"/>
        <w:widowControl w:val="0"/>
        <w:kinsoku/>
        <w:wordWrap/>
        <w:overflowPunct/>
        <w:topLinePunct w:val="0"/>
        <w:autoSpaceDE/>
        <w:autoSpaceDN/>
        <w:bidi w:val="0"/>
        <w:adjustRightInd/>
        <w:snapToGrid w:val="0"/>
        <w:spacing w:line="360" w:lineRule="exact"/>
        <w:jc w:val="both"/>
        <w:textAlignment w:val="auto"/>
        <w:rPr>
          <w:rFonts w:hint="eastAsia" w:asciiTheme="majorEastAsia" w:hAnsiTheme="majorEastAsia" w:eastAsiaTheme="majorEastAsia" w:cstheme="majorEastAsia"/>
          <w:color w:val="auto"/>
          <w:sz w:val="19"/>
          <w:szCs w:val="19"/>
          <w:highlight w:val="none"/>
        </w:rPr>
      </w:pPr>
      <w:r>
        <w:rPr>
          <w:rFonts w:hint="eastAsia" w:asciiTheme="majorEastAsia" w:hAnsiTheme="majorEastAsia" w:eastAsiaTheme="majorEastAsia" w:cstheme="majorEastAsia"/>
          <w:color w:val="auto"/>
          <w:spacing w:val="10"/>
          <w:sz w:val="19"/>
          <w:szCs w:val="19"/>
          <w:highlight w:val="none"/>
        </w:rPr>
        <w:t>备注：1.根据《危险性较大的分部分项工程安全管理</w:t>
      </w:r>
      <w:r>
        <w:rPr>
          <w:rFonts w:hint="eastAsia" w:asciiTheme="majorEastAsia" w:hAnsiTheme="majorEastAsia" w:eastAsiaTheme="majorEastAsia" w:cstheme="majorEastAsia"/>
          <w:color w:val="auto"/>
          <w:spacing w:val="9"/>
          <w:sz w:val="19"/>
          <w:szCs w:val="19"/>
          <w:highlight w:val="none"/>
        </w:rPr>
        <w:t>规定》，该《危险性较大的分部分项工程清单及超过一定规模的危险性较大的分部分项工程清单》应由</w:t>
      </w:r>
      <w:r>
        <w:rPr>
          <w:rFonts w:hint="eastAsia" w:asciiTheme="majorEastAsia" w:hAnsiTheme="majorEastAsia" w:eastAsiaTheme="majorEastAsia" w:cstheme="majorEastAsia"/>
          <w:b/>
          <w:bCs/>
          <w:color w:val="auto"/>
          <w:spacing w:val="9"/>
          <w:sz w:val="19"/>
          <w:szCs w:val="19"/>
          <w:highlight w:val="none"/>
        </w:rPr>
        <w:t>建设单位</w:t>
      </w:r>
      <w:r>
        <w:rPr>
          <w:rFonts w:hint="eastAsia" w:asciiTheme="majorEastAsia" w:hAnsiTheme="majorEastAsia" w:eastAsiaTheme="majorEastAsia" w:cstheme="majorEastAsia"/>
          <w:color w:val="auto"/>
          <w:spacing w:val="9"/>
          <w:sz w:val="19"/>
          <w:szCs w:val="19"/>
          <w:highlight w:val="none"/>
        </w:rPr>
        <w:t>组织勘察、设计等单位</w:t>
      </w:r>
      <w:r>
        <w:rPr>
          <w:rFonts w:hint="eastAsia" w:asciiTheme="majorEastAsia" w:hAnsiTheme="majorEastAsia" w:eastAsiaTheme="majorEastAsia" w:cstheme="majorEastAsia"/>
          <w:b/>
          <w:bCs/>
          <w:color w:val="auto"/>
          <w:spacing w:val="9"/>
          <w:sz w:val="19"/>
          <w:szCs w:val="19"/>
          <w:highlight w:val="none"/>
        </w:rPr>
        <w:t>在招标文件</w:t>
      </w:r>
      <w:r>
        <w:rPr>
          <w:rFonts w:hint="eastAsia" w:asciiTheme="majorEastAsia" w:hAnsiTheme="majorEastAsia" w:eastAsiaTheme="majorEastAsia" w:cstheme="majorEastAsia"/>
          <w:color w:val="auto"/>
          <w:spacing w:val="8"/>
          <w:sz w:val="19"/>
          <w:szCs w:val="19"/>
          <w:highlight w:val="none"/>
        </w:rPr>
        <w:t>中先行</w:t>
      </w:r>
      <w:r>
        <w:rPr>
          <w:rFonts w:hint="eastAsia" w:asciiTheme="majorEastAsia" w:hAnsiTheme="majorEastAsia" w:eastAsiaTheme="majorEastAsia" w:cstheme="majorEastAsia"/>
          <w:color w:val="auto"/>
          <w:spacing w:val="5"/>
          <w:sz w:val="19"/>
          <w:szCs w:val="19"/>
          <w:highlight w:val="none"/>
        </w:rPr>
        <w:t>“勾选（对应项打</w:t>
      </w:r>
      <w:r>
        <w:rPr>
          <w:rFonts w:hint="eastAsia" w:asciiTheme="majorEastAsia" w:hAnsiTheme="majorEastAsia" w:eastAsiaTheme="majorEastAsia" w:cstheme="majorEastAsia"/>
          <w:color w:val="auto"/>
          <w:spacing w:val="5"/>
          <w:sz w:val="19"/>
          <w:szCs w:val="19"/>
          <w:highlight w:val="none"/>
          <w:lang w:eastAsia="zh-CN"/>
        </w:rPr>
        <w:t>‘</w:t>
      </w:r>
      <w:r>
        <w:rPr>
          <w:rFonts w:hint="eastAsia" w:asciiTheme="majorEastAsia" w:hAnsiTheme="majorEastAsia" w:eastAsiaTheme="majorEastAsia" w:cstheme="majorEastAsia"/>
          <w:color w:val="auto"/>
          <w:spacing w:val="-31"/>
          <w:sz w:val="19"/>
          <w:szCs w:val="19"/>
          <w:highlight w:val="none"/>
        </w:rPr>
        <w:t xml:space="preserve"> </w:t>
      </w:r>
      <w:r>
        <w:rPr>
          <w:rFonts w:hint="eastAsia" w:asciiTheme="majorEastAsia" w:hAnsiTheme="majorEastAsia" w:eastAsiaTheme="majorEastAsia" w:cstheme="majorEastAsia"/>
          <w:color w:val="auto"/>
          <w:spacing w:val="5"/>
          <w:sz w:val="19"/>
          <w:szCs w:val="19"/>
          <w:highlight w:val="none"/>
        </w:rPr>
        <w:t>√</w:t>
      </w:r>
      <w:r>
        <w:rPr>
          <w:rFonts w:hint="eastAsia" w:asciiTheme="majorEastAsia" w:hAnsiTheme="majorEastAsia" w:eastAsiaTheme="majorEastAsia" w:cstheme="majorEastAsia"/>
          <w:color w:val="auto"/>
          <w:spacing w:val="-66"/>
          <w:sz w:val="19"/>
          <w:szCs w:val="19"/>
          <w:highlight w:val="none"/>
        </w:rPr>
        <w:t xml:space="preserve"> </w:t>
      </w:r>
      <w:r>
        <w:rPr>
          <w:rFonts w:hint="eastAsia" w:asciiTheme="majorEastAsia" w:hAnsiTheme="majorEastAsia" w:eastAsiaTheme="majorEastAsia" w:cstheme="majorEastAsia"/>
          <w:color w:val="auto"/>
          <w:spacing w:val="-66"/>
          <w:sz w:val="19"/>
          <w:szCs w:val="19"/>
          <w:highlight w:val="none"/>
          <w:lang w:eastAsia="zh-CN"/>
        </w:rPr>
        <w:t>’</w:t>
      </w:r>
      <w:r>
        <w:rPr>
          <w:rFonts w:hint="eastAsia" w:asciiTheme="majorEastAsia" w:hAnsiTheme="majorEastAsia" w:eastAsiaTheme="majorEastAsia" w:cstheme="majorEastAsia"/>
          <w:color w:val="auto"/>
          <w:spacing w:val="5"/>
          <w:sz w:val="19"/>
          <w:szCs w:val="19"/>
          <w:highlight w:val="none"/>
        </w:rPr>
        <w:t>标识）</w:t>
      </w:r>
      <w:r>
        <w:rPr>
          <w:rFonts w:hint="eastAsia" w:asciiTheme="majorEastAsia" w:hAnsiTheme="majorEastAsia" w:eastAsiaTheme="majorEastAsia" w:cstheme="majorEastAsia"/>
          <w:color w:val="auto"/>
          <w:spacing w:val="-57"/>
          <w:sz w:val="19"/>
          <w:szCs w:val="19"/>
          <w:highlight w:val="none"/>
        </w:rPr>
        <w:t xml:space="preserve"> </w:t>
      </w:r>
      <w:r>
        <w:rPr>
          <w:rFonts w:hint="eastAsia" w:asciiTheme="majorEastAsia" w:hAnsiTheme="majorEastAsia" w:eastAsiaTheme="majorEastAsia" w:cstheme="majorEastAsia"/>
          <w:color w:val="auto"/>
          <w:spacing w:val="5"/>
          <w:sz w:val="19"/>
          <w:szCs w:val="19"/>
          <w:highlight w:val="none"/>
        </w:rPr>
        <w:t>”危险性较大的分部分项工程。</w:t>
      </w:r>
    </w:p>
    <w:p w14:paraId="3E227B0C">
      <w:pPr>
        <w:keepNext w:val="0"/>
        <w:keepLines w:val="0"/>
        <w:pageBreakBefore w:val="0"/>
        <w:widowControl w:val="0"/>
        <w:kinsoku/>
        <w:wordWrap/>
        <w:overflowPunct/>
        <w:topLinePunct w:val="0"/>
        <w:autoSpaceDE/>
        <w:autoSpaceDN/>
        <w:bidi w:val="0"/>
        <w:adjustRightInd/>
        <w:snapToGrid w:val="0"/>
        <w:spacing w:line="360" w:lineRule="exact"/>
        <w:ind w:left="11" w:firstLine="554"/>
        <w:jc w:val="both"/>
        <w:textAlignment w:val="auto"/>
        <w:rPr>
          <w:rFonts w:hint="eastAsia" w:asciiTheme="majorEastAsia" w:hAnsiTheme="majorEastAsia" w:eastAsiaTheme="majorEastAsia" w:cstheme="majorEastAsia"/>
          <w:color w:val="auto"/>
          <w:sz w:val="19"/>
          <w:szCs w:val="19"/>
          <w:highlight w:val="none"/>
        </w:rPr>
      </w:pPr>
      <w:r>
        <w:rPr>
          <w:rFonts w:hint="eastAsia" w:asciiTheme="majorEastAsia" w:hAnsiTheme="majorEastAsia" w:eastAsiaTheme="majorEastAsia" w:cstheme="majorEastAsia"/>
          <w:color w:val="auto"/>
          <w:spacing w:val="8"/>
          <w:sz w:val="19"/>
          <w:szCs w:val="19"/>
          <w:highlight w:val="none"/>
        </w:rPr>
        <w:t>2.该《危险性较大的分部分项工程清单及超过一定规模的危险性较</w:t>
      </w:r>
      <w:r>
        <w:rPr>
          <w:rFonts w:hint="eastAsia" w:asciiTheme="majorEastAsia" w:hAnsiTheme="majorEastAsia" w:eastAsiaTheme="majorEastAsia" w:cstheme="majorEastAsia"/>
          <w:color w:val="auto"/>
          <w:spacing w:val="7"/>
          <w:sz w:val="19"/>
          <w:szCs w:val="19"/>
          <w:highlight w:val="none"/>
        </w:rPr>
        <w:t>大的分部分项工程清单》在办理</w:t>
      </w:r>
      <w:r>
        <w:rPr>
          <w:rFonts w:hint="eastAsia" w:asciiTheme="majorEastAsia" w:hAnsiTheme="majorEastAsia" w:eastAsiaTheme="majorEastAsia" w:cstheme="majorEastAsia"/>
          <w:color w:val="auto"/>
          <w:spacing w:val="10"/>
          <w:sz w:val="19"/>
          <w:szCs w:val="19"/>
          <w:highlight w:val="none"/>
        </w:rPr>
        <w:t>建设项目施工许可时必须提供，且各地建设行政主管部门可按照《广东省建设工</w:t>
      </w:r>
      <w:r>
        <w:rPr>
          <w:rFonts w:hint="eastAsia" w:asciiTheme="majorEastAsia" w:hAnsiTheme="majorEastAsia" w:eastAsiaTheme="majorEastAsia" w:cstheme="majorEastAsia"/>
          <w:color w:val="auto"/>
          <w:spacing w:val="9"/>
          <w:sz w:val="19"/>
          <w:szCs w:val="19"/>
          <w:highlight w:val="none"/>
        </w:rPr>
        <w:t>程项目招标中标后监督</w:t>
      </w:r>
      <w:r>
        <w:rPr>
          <w:rFonts w:hint="eastAsia" w:asciiTheme="majorEastAsia" w:hAnsiTheme="majorEastAsia" w:eastAsiaTheme="majorEastAsia" w:cstheme="majorEastAsia"/>
          <w:color w:val="auto"/>
          <w:sz w:val="19"/>
          <w:szCs w:val="19"/>
          <w:highlight w:val="none"/>
        </w:rPr>
        <w:t xml:space="preserve"> </w:t>
      </w:r>
      <w:r>
        <w:rPr>
          <w:rFonts w:hint="eastAsia" w:asciiTheme="majorEastAsia" w:hAnsiTheme="majorEastAsia" w:eastAsiaTheme="majorEastAsia" w:cstheme="majorEastAsia"/>
          <w:color w:val="auto"/>
          <w:spacing w:val="8"/>
          <w:sz w:val="19"/>
          <w:szCs w:val="19"/>
          <w:highlight w:val="none"/>
        </w:rPr>
        <w:t>检查办法》相关规定开展检查。</w:t>
      </w:r>
    </w:p>
    <w:p w14:paraId="30AB46A0">
      <w:pPr>
        <w:keepNext w:val="0"/>
        <w:keepLines w:val="0"/>
        <w:pageBreakBefore w:val="0"/>
        <w:widowControl w:val="0"/>
        <w:kinsoku/>
        <w:wordWrap/>
        <w:overflowPunct/>
        <w:topLinePunct w:val="0"/>
        <w:autoSpaceDE/>
        <w:autoSpaceDN/>
        <w:bidi w:val="0"/>
        <w:adjustRightInd/>
        <w:snapToGrid w:val="0"/>
        <w:spacing w:line="360" w:lineRule="exact"/>
        <w:ind w:left="11" w:firstLine="554"/>
        <w:jc w:val="both"/>
        <w:textAlignment w:val="auto"/>
        <w:rPr>
          <w:rFonts w:hint="eastAsia" w:asciiTheme="majorEastAsia" w:hAnsiTheme="majorEastAsia" w:eastAsiaTheme="majorEastAsia" w:cstheme="majorEastAsia"/>
          <w:color w:val="auto"/>
          <w:spacing w:val="8"/>
          <w:sz w:val="19"/>
          <w:szCs w:val="19"/>
          <w:highlight w:val="none"/>
        </w:rPr>
      </w:pPr>
      <w:bookmarkStart w:id="459" w:name="_Toc24164"/>
      <w:bookmarkStart w:id="460" w:name="_Toc13238"/>
      <w:bookmarkStart w:id="461" w:name="_Toc21691"/>
      <w:r>
        <w:rPr>
          <w:rFonts w:hint="eastAsia" w:asciiTheme="majorEastAsia" w:hAnsiTheme="majorEastAsia" w:eastAsiaTheme="majorEastAsia" w:cstheme="majorEastAsia"/>
          <w:color w:val="auto"/>
          <w:spacing w:val="8"/>
          <w:sz w:val="19"/>
          <w:szCs w:val="19"/>
          <w:highlight w:val="none"/>
        </w:rPr>
        <w:t>3.如果需要（如需要通过计算编制专项方案，或者需要专家论证），可中标后提供详细版。</w:t>
      </w:r>
      <w:bookmarkEnd w:id="459"/>
      <w:bookmarkEnd w:id="460"/>
      <w:bookmarkEnd w:id="461"/>
    </w:p>
    <w:p w14:paraId="115D7B62">
      <w:pPr>
        <w:pStyle w:val="86"/>
        <w:rPr>
          <w:rFonts w:hint="eastAsia" w:asciiTheme="majorEastAsia" w:hAnsiTheme="majorEastAsia" w:eastAsiaTheme="majorEastAsia" w:cstheme="majorEastAsia"/>
          <w:color w:val="auto"/>
          <w:highlight w:val="none"/>
        </w:rPr>
      </w:pPr>
    </w:p>
    <w:p w14:paraId="54CF7017">
      <w:pPr>
        <w:pStyle w:val="4"/>
        <w:bidi w:val="0"/>
        <w:rPr>
          <w:rFonts w:hint="eastAsia" w:asciiTheme="majorEastAsia" w:hAnsiTheme="majorEastAsia" w:eastAsiaTheme="majorEastAsia" w:cstheme="majorEastAsia"/>
          <w:color w:val="auto"/>
          <w:highlight w:val="none"/>
          <w:lang w:val="en-US"/>
        </w:rPr>
      </w:pPr>
      <w:r>
        <w:rPr>
          <w:rFonts w:hint="eastAsia" w:asciiTheme="majorEastAsia" w:hAnsiTheme="majorEastAsia" w:eastAsiaTheme="majorEastAsia" w:cstheme="majorEastAsia"/>
          <w:b/>
          <w:snapToGrid w:val="0"/>
          <w:color w:val="auto"/>
          <w:highlight w:val="none"/>
        </w:rPr>
        <w:br w:type="page"/>
      </w:r>
      <w:bookmarkStart w:id="462" w:name="_Toc31165"/>
      <w:r>
        <w:rPr>
          <w:rFonts w:hint="eastAsia" w:asciiTheme="majorEastAsia" w:hAnsiTheme="majorEastAsia" w:eastAsiaTheme="majorEastAsia" w:cstheme="majorEastAsia"/>
          <w:color w:val="auto"/>
          <w:highlight w:val="none"/>
        </w:rPr>
        <w:t>格式十</w:t>
      </w:r>
      <w:r>
        <w:rPr>
          <w:rFonts w:hint="eastAsia" w:asciiTheme="majorEastAsia" w:hAnsiTheme="majorEastAsia" w:eastAsiaTheme="majorEastAsia" w:cstheme="majorEastAsia"/>
          <w:color w:val="auto"/>
          <w:highlight w:val="none"/>
          <w:lang w:val="en-US" w:eastAsia="zh-CN"/>
        </w:rPr>
        <w:t xml:space="preserve">四 </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62"/>
      <w:bookmarkStart w:id="463" w:name="_Toc10203"/>
      <w:r>
        <w:rPr>
          <w:rFonts w:hint="eastAsia" w:asciiTheme="majorEastAsia" w:hAnsiTheme="majorEastAsia" w:eastAsiaTheme="majorEastAsia" w:cstheme="majorEastAsia"/>
          <w:color w:val="auto"/>
          <w:highlight w:val="none"/>
          <w:lang w:val="en-US" w:eastAsia="zh-CN"/>
        </w:rPr>
        <w:t>《技术响应表》</w:t>
      </w:r>
    </w:p>
    <w:p w14:paraId="23D0ADB7">
      <w:pPr>
        <w:spacing w:line="360" w:lineRule="auto"/>
        <w:ind w:firstLine="482" w:firstLineChars="200"/>
        <w:jc w:val="center"/>
        <w:rPr>
          <w:rFonts w:hint="eastAsia" w:asciiTheme="majorEastAsia" w:hAnsiTheme="majorEastAsia" w:eastAsiaTheme="majorEastAsia" w:cstheme="majorEastAsia"/>
          <w:color w:val="auto"/>
          <w:sz w:val="24"/>
          <w:highlight w:val="none"/>
        </w:rPr>
      </w:pPr>
      <w:r>
        <w:rPr>
          <w:rFonts w:hint="eastAsia" w:asciiTheme="majorEastAsia" w:hAnsiTheme="majorEastAsia" w:eastAsiaTheme="majorEastAsia" w:cstheme="majorEastAsia"/>
          <w:b/>
          <w:color w:val="auto"/>
          <w:sz w:val="24"/>
          <w:highlight w:val="none"/>
        </w:rPr>
        <w:t>《</w:t>
      </w:r>
      <w:r>
        <w:rPr>
          <w:rFonts w:hint="eastAsia" w:asciiTheme="majorEastAsia" w:hAnsiTheme="majorEastAsia" w:eastAsiaTheme="majorEastAsia" w:cstheme="majorEastAsia"/>
          <w:b/>
          <w:color w:val="auto"/>
          <w:sz w:val="24"/>
          <w:highlight w:val="none"/>
          <w:lang w:val="en-US" w:eastAsia="zh-CN"/>
        </w:rPr>
        <w:t>技术</w:t>
      </w:r>
      <w:r>
        <w:rPr>
          <w:rFonts w:hint="eastAsia" w:asciiTheme="majorEastAsia" w:hAnsiTheme="majorEastAsia" w:eastAsiaTheme="majorEastAsia" w:cstheme="majorEastAsia"/>
          <w:b/>
          <w:color w:val="auto"/>
          <w:sz w:val="24"/>
          <w:highlight w:val="none"/>
        </w:rPr>
        <w:t>响应表》</w:t>
      </w:r>
    </w:p>
    <w:tbl>
      <w:tblPr>
        <w:tblStyle w:val="2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748"/>
        <w:gridCol w:w="1187"/>
        <w:gridCol w:w="2521"/>
        <w:gridCol w:w="2535"/>
        <w:gridCol w:w="1545"/>
        <w:gridCol w:w="1335"/>
      </w:tblGrid>
      <w:tr w14:paraId="052D2F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48" w:type="dxa"/>
            <w:noWrap w:val="0"/>
            <w:vAlign w:val="center"/>
          </w:tcPr>
          <w:p w14:paraId="78FE3A49">
            <w:pPr>
              <w:spacing w:line="360" w:lineRule="auto"/>
              <w:jc w:val="center"/>
              <w:rPr>
                <w:rFonts w:hint="eastAsia" w:asciiTheme="majorEastAsia" w:hAnsiTheme="majorEastAsia" w:eastAsiaTheme="majorEastAsia" w:cstheme="majorEastAsia"/>
                <w:color w:val="auto"/>
                <w:sz w:val="24"/>
                <w:highlight w:val="none"/>
              </w:rPr>
            </w:pPr>
            <w:r>
              <w:rPr>
                <w:rFonts w:hint="eastAsia" w:asciiTheme="majorEastAsia" w:hAnsiTheme="majorEastAsia" w:eastAsiaTheme="majorEastAsia" w:cstheme="majorEastAsia"/>
                <w:color w:val="auto"/>
                <w:sz w:val="24"/>
                <w:highlight w:val="none"/>
              </w:rPr>
              <w:t>序号</w:t>
            </w:r>
          </w:p>
        </w:tc>
        <w:tc>
          <w:tcPr>
            <w:tcW w:w="1187" w:type="dxa"/>
            <w:noWrap w:val="0"/>
            <w:vAlign w:val="center"/>
          </w:tcPr>
          <w:p w14:paraId="76B8BDCC">
            <w:pPr>
              <w:spacing w:line="360" w:lineRule="auto"/>
              <w:jc w:val="center"/>
              <w:rPr>
                <w:rFonts w:hint="eastAsia" w:asciiTheme="majorEastAsia" w:hAnsiTheme="majorEastAsia" w:eastAsiaTheme="majorEastAsia" w:cstheme="majorEastAsia"/>
                <w:color w:val="auto"/>
                <w:sz w:val="24"/>
                <w:highlight w:val="none"/>
              </w:rPr>
            </w:pPr>
            <w:r>
              <w:rPr>
                <w:rFonts w:hint="eastAsia" w:asciiTheme="majorEastAsia" w:hAnsiTheme="majorEastAsia" w:eastAsiaTheme="majorEastAsia" w:cstheme="majorEastAsia"/>
                <w:color w:val="auto"/>
                <w:sz w:val="24"/>
                <w:highlight w:val="none"/>
              </w:rPr>
              <w:t>参数性质</w:t>
            </w:r>
          </w:p>
        </w:tc>
        <w:tc>
          <w:tcPr>
            <w:tcW w:w="2521" w:type="dxa"/>
            <w:noWrap w:val="0"/>
            <w:vAlign w:val="center"/>
          </w:tcPr>
          <w:p w14:paraId="104E0F85">
            <w:pPr>
              <w:spacing w:line="360" w:lineRule="auto"/>
              <w:jc w:val="center"/>
              <w:rPr>
                <w:rFonts w:hint="eastAsia" w:asciiTheme="majorEastAsia" w:hAnsiTheme="majorEastAsia" w:eastAsiaTheme="majorEastAsia" w:cstheme="majorEastAsia"/>
                <w:color w:val="auto"/>
                <w:sz w:val="24"/>
                <w:highlight w:val="none"/>
              </w:rPr>
            </w:pPr>
            <w:r>
              <w:rPr>
                <w:rFonts w:hint="eastAsia" w:asciiTheme="majorEastAsia" w:hAnsiTheme="majorEastAsia" w:eastAsiaTheme="majorEastAsia" w:cstheme="majorEastAsia"/>
                <w:color w:val="auto"/>
                <w:sz w:val="24"/>
                <w:highlight w:val="none"/>
                <w:lang w:val="en-US" w:eastAsia="zh-CN"/>
              </w:rPr>
              <w:t>技术需求书</w:t>
            </w:r>
            <w:r>
              <w:rPr>
                <w:rFonts w:hint="eastAsia" w:asciiTheme="majorEastAsia" w:hAnsiTheme="majorEastAsia" w:eastAsiaTheme="majorEastAsia" w:cstheme="majorEastAsia"/>
                <w:color w:val="auto"/>
                <w:sz w:val="24"/>
                <w:highlight w:val="none"/>
              </w:rPr>
              <w:t>规定的</w:t>
            </w:r>
            <w:r>
              <w:rPr>
                <w:rFonts w:hint="eastAsia" w:asciiTheme="majorEastAsia" w:hAnsiTheme="majorEastAsia" w:eastAsiaTheme="majorEastAsia" w:cstheme="majorEastAsia"/>
                <w:color w:val="auto"/>
                <w:sz w:val="24"/>
                <w:highlight w:val="none"/>
                <w:lang w:eastAsia="zh-CN"/>
              </w:rPr>
              <w:t>“</w:t>
            </w:r>
            <w:r>
              <w:rPr>
                <w:rFonts w:hint="eastAsia" w:asciiTheme="majorEastAsia" w:hAnsiTheme="majorEastAsia" w:eastAsiaTheme="majorEastAsia" w:cstheme="majorEastAsia"/>
                <w:color w:val="auto"/>
                <w:sz w:val="24"/>
                <w:highlight w:val="none"/>
              </w:rPr>
              <w:t>▲</w:t>
            </w:r>
            <w:r>
              <w:rPr>
                <w:rFonts w:hint="eastAsia" w:asciiTheme="majorEastAsia" w:hAnsiTheme="majorEastAsia" w:eastAsiaTheme="majorEastAsia" w:cstheme="majorEastAsia"/>
                <w:color w:val="auto"/>
                <w:sz w:val="24"/>
                <w:highlight w:val="none"/>
                <w:lang w:eastAsia="zh-CN"/>
              </w:rPr>
              <w:t>”</w:t>
            </w:r>
            <w:r>
              <w:rPr>
                <w:rFonts w:hint="eastAsia" w:asciiTheme="majorEastAsia" w:hAnsiTheme="majorEastAsia" w:eastAsiaTheme="majorEastAsia" w:cstheme="majorEastAsia"/>
                <w:color w:val="auto"/>
                <w:sz w:val="24"/>
                <w:highlight w:val="none"/>
              </w:rPr>
              <w:t>条款</w:t>
            </w:r>
          </w:p>
        </w:tc>
        <w:tc>
          <w:tcPr>
            <w:tcW w:w="2535" w:type="dxa"/>
            <w:noWrap w:val="0"/>
            <w:vAlign w:val="center"/>
          </w:tcPr>
          <w:p w14:paraId="070320EC">
            <w:pPr>
              <w:spacing w:line="360" w:lineRule="auto"/>
              <w:jc w:val="center"/>
              <w:rPr>
                <w:rFonts w:hint="eastAsia" w:asciiTheme="majorEastAsia" w:hAnsiTheme="majorEastAsia" w:eastAsiaTheme="majorEastAsia" w:cstheme="majorEastAsia"/>
                <w:color w:val="auto"/>
                <w:sz w:val="24"/>
                <w:highlight w:val="none"/>
              </w:rPr>
            </w:pPr>
            <w:r>
              <w:rPr>
                <w:rFonts w:hint="eastAsia" w:asciiTheme="majorEastAsia" w:hAnsiTheme="majorEastAsia" w:eastAsiaTheme="majorEastAsia" w:cstheme="majorEastAsia"/>
                <w:color w:val="auto"/>
                <w:sz w:val="24"/>
                <w:highlight w:val="none"/>
              </w:rPr>
              <w:t>投标文件响应的具体内容</w:t>
            </w:r>
          </w:p>
        </w:tc>
        <w:tc>
          <w:tcPr>
            <w:tcW w:w="1545" w:type="dxa"/>
            <w:noWrap w:val="0"/>
            <w:vAlign w:val="center"/>
          </w:tcPr>
          <w:p w14:paraId="1407F0C1">
            <w:pPr>
              <w:spacing w:line="360" w:lineRule="auto"/>
              <w:jc w:val="center"/>
              <w:rPr>
                <w:rFonts w:hint="eastAsia" w:asciiTheme="majorEastAsia" w:hAnsiTheme="majorEastAsia" w:eastAsiaTheme="majorEastAsia" w:cstheme="majorEastAsia"/>
                <w:color w:val="auto"/>
                <w:sz w:val="24"/>
                <w:highlight w:val="none"/>
              </w:rPr>
            </w:pPr>
            <w:r>
              <w:rPr>
                <w:rFonts w:hint="eastAsia" w:asciiTheme="majorEastAsia" w:hAnsiTheme="majorEastAsia" w:eastAsiaTheme="majorEastAsia" w:cstheme="majorEastAsia"/>
                <w:color w:val="auto"/>
                <w:sz w:val="24"/>
                <w:highlight w:val="none"/>
              </w:rPr>
              <w:t>是否偏离</w:t>
            </w:r>
          </w:p>
        </w:tc>
        <w:tc>
          <w:tcPr>
            <w:tcW w:w="1335" w:type="dxa"/>
            <w:noWrap w:val="0"/>
            <w:vAlign w:val="center"/>
          </w:tcPr>
          <w:p w14:paraId="772A2B00">
            <w:pPr>
              <w:spacing w:line="360" w:lineRule="auto"/>
              <w:jc w:val="center"/>
              <w:rPr>
                <w:rFonts w:hint="eastAsia" w:asciiTheme="majorEastAsia" w:hAnsiTheme="majorEastAsia" w:eastAsiaTheme="majorEastAsia" w:cstheme="majorEastAsia"/>
                <w:color w:val="auto"/>
                <w:sz w:val="24"/>
                <w:highlight w:val="none"/>
              </w:rPr>
            </w:pPr>
            <w:r>
              <w:rPr>
                <w:rFonts w:hint="eastAsia" w:asciiTheme="majorEastAsia" w:hAnsiTheme="majorEastAsia" w:eastAsiaTheme="majorEastAsia" w:cstheme="majorEastAsia"/>
                <w:color w:val="auto"/>
                <w:sz w:val="24"/>
                <w:highlight w:val="none"/>
              </w:rPr>
              <w:t>备注</w:t>
            </w:r>
          </w:p>
        </w:tc>
      </w:tr>
      <w:tr w14:paraId="6DED35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48" w:type="dxa"/>
            <w:noWrap w:val="0"/>
            <w:vAlign w:val="center"/>
          </w:tcPr>
          <w:p w14:paraId="1D2A7F16">
            <w:pPr>
              <w:spacing w:line="360" w:lineRule="auto"/>
              <w:jc w:val="center"/>
              <w:rPr>
                <w:rFonts w:hint="eastAsia" w:asciiTheme="majorEastAsia" w:hAnsiTheme="majorEastAsia" w:eastAsiaTheme="majorEastAsia" w:cstheme="majorEastAsia"/>
                <w:color w:val="auto"/>
                <w:sz w:val="24"/>
                <w:highlight w:val="none"/>
              </w:rPr>
            </w:pPr>
            <w:r>
              <w:rPr>
                <w:rFonts w:hint="eastAsia" w:asciiTheme="majorEastAsia" w:hAnsiTheme="majorEastAsia" w:eastAsiaTheme="majorEastAsia" w:cstheme="majorEastAsia"/>
                <w:color w:val="auto"/>
                <w:sz w:val="24"/>
                <w:highlight w:val="none"/>
              </w:rPr>
              <w:t>1</w:t>
            </w:r>
          </w:p>
        </w:tc>
        <w:tc>
          <w:tcPr>
            <w:tcW w:w="1187" w:type="dxa"/>
            <w:noWrap w:val="0"/>
            <w:vAlign w:val="center"/>
          </w:tcPr>
          <w:p w14:paraId="4696E8A1">
            <w:pPr>
              <w:spacing w:line="360" w:lineRule="auto"/>
              <w:jc w:val="center"/>
              <w:rPr>
                <w:rFonts w:hint="eastAsia" w:asciiTheme="majorEastAsia" w:hAnsiTheme="majorEastAsia" w:eastAsiaTheme="majorEastAsia" w:cstheme="majorEastAsia"/>
                <w:color w:val="auto"/>
                <w:sz w:val="24"/>
                <w:highlight w:val="none"/>
              </w:rPr>
            </w:pPr>
          </w:p>
        </w:tc>
        <w:tc>
          <w:tcPr>
            <w:tcW w:w="2521" w:type="dxa"/>
            <w:noWrap w:val="0"/>
            <w:vAlign w:val="center"/>
          </w:tcPr>
          <w:p w14:paraId="18214EB4">
            <w:pPr>
              <w:spacing w:line="360" w:lineRule="auto"/>
              <w:jc w:val="center"/>
              <w:rPr>
                <w:rFonts w:hint="eastAsia" w:asciiTheme="majorEastAsia" w:hAnsiTheme="majorEastAsia" w:eastAsiaTheme="majorEastAsia" w:cstheme="majorEastAsia"/>
                <w:color w:val="auto"/>
                <w:sz w:val="24"/>
                <w:highlight w:val="none"/>
              </w:rPr>
            </w:pPr>
          </w:p>
          <w:p w14:paraId="46ADD8F0">
            <w:pPr>
              <w:pStyle w:val="232"/>
              <w:rPr>
                <w:rFonts w:hint="eastAsia" w:asciiTheme="majorEastAsia" w:hAnsiTheme="majorEastAsia" w:eastAsiaTheme="majorEastAsia" w:cstheme="majorEastAsia"/>
                <w:color w:val="auto"/>
                <w:sz w:val="24"/>
                <w:highlight w:val="none"/>
              </w:rPr>
            </w:pPr>
          </w:p>
          <w:p w14:paraId="1EC05D95">
            <w:pPr>
              <w:pStyle w:val="232"/>
              <w:rPr>
                <w:rFonts w:hint="eastAsia" w:asciiTheme="majorEastAsia" w:hAnsiTheme="majorEastAsia" w:eastAsiaTheme="majorEastAsia" w:cstheme="majorEastAsia"/>
                <w:color w:val="auto"/>
                <w:sz w:val="24"/>
                <w:highlight w:val="none"/>
              </w:rPr>
            </w:pPr>
          </w:p>
        </w:tc>
        <w:tc>
          <w:tcPr>
            <w:tcW w:w="2535" w:type="dxa"/>
            <w:noWrap w:val="0"/>
            <w:vAlign w:val="center"/>
          </w:tcPr>
          <w:p w14:paraId="6D026F06">
            <w:pPr>
              <w:spacing w:line="360" w:lineRule="auto"/>
              <w:jc w:val="center"/>
              <w:rPr>
                <w:rFonts w:hint="eastAsia" w:asciiTheme="majorEastAsia" w:hAnsiTheme="majorEastAsia" w:eastAsiaTheme="majorEastAsia" w:cstheme="majorEastAsia"/>
                <w:color w:val="auto"/>
                <w:sz w:val="24"/>
                <w:highlight w:val="none"/>
              </w:rPr>
            </w:pPr>
          </w:p>
        </w:tc>
        <w:tc>
          <w:tcPr>
            <w:tcW w:w="1545" w:type="dxa"/>
            <w:noWrap w:val="0"/>
            <w:vAlign w:val="center"/>
          </w:tcPr>
          <w:p w14:paraId="6B8A6A70">
            <w:pPr>
              <w:spacing w:line="360" w:lineRule="auto"/>
              <w:jc w:val="center"/>
              <w:rPr>
                <w:rFonts w:hint="eastAsia" w:asciiTheme="majorEastAsia" w:hAnsiTheme="majorEastAsia" w:eastAsiaTheme="majorEastAsia" w:cstheme="majorEastAsia"/>
                <w:color w:val="auto"/>
                <w:sz w:val="24"/>
                <w:highlight w:val="none"/>
              </w:rPr>
            </w:pPr>
          </w:p>
        </w:tc>
        <w:tc>
          <w:tcPr>
            <w:tcW w:w="1335" w:type="dxa"/>
            <w:noWrap w:val="0"/>
            <w:vAlign w:val="center"/>
          </w:tcPr>
          <w:p w14:paraId="70205E59">
            <w:pPr>
              <w:spacing w:line="360" w:lineRule="auto"/>
              <w:jc w:val="center"/>
              <w:rPr>
                <w:rFonts w:hint="eastAsia" w:asciiTheme="majorEastAsia" w:hAnsiTheme="majorEastAsia" w:eastAsiaTheme="majorEastAsia" w:cstheme="majorEastAsia"/>
                <w:color w:val="auto"/>
                <w:sz w:val="24"/>
                <w:highlight w:val="none"/>
              </w:rPr>
            </w:pPr>
          </w:p>
        </w:tc>
      </w:tr>
      <w:tr w14:paraId="189C26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48" w:type="dxa"/>
            <w:noWrap w:val="0"/>
            <w:vAlign w:val="center"/>
          </w:tcPr>
          <w:p w14:paraId="7D66BEF1">
            <w:pPr>
              <w:spacing w:line="360" w:lineRule="auto"/>
              <w:jc w:val="center"/>
              <w:rPr>
                <w:rFonts w:hint="eastAsia" w:asciiTheme="majorEastAsia" w:hAnsiTheme="majorEastAsia" w:eastAsiaTheme="majorEastAsia" w:cstheme="majorEastAsia"/>
                <w:color w:val="auto"/>
                <w:sz w:val="24"/>
                <w:highlight w:val="none"/>
              </w:rPr>
            </w:pPr>
            <w:r>
              <w:rPr>
                <w:rFonts w:hint="eastAsia" w:asciiTheme="majorEastAsia" w:hAnsiTheme="majorEastAsia" w:eastAsiaTheme="majorEastAsia" w:cstheme="majorEastAsia"/>
                <w:color w:val="auto"/>
                <w:sz w:val="24"/>
                <w:highlight w:val="none"/>
              </w:rPr>
              <w:t>2</w:t>
            </w:r>
          </w:p>
        </w:tc>
        <w:tc>
          <w:tcPr>
            <w:tcW w:w="1187" w:type="dxa"/>
            <w:noWrap w:val="0"/>
            <w:vAlign w:val="center"/>
          </w:tcPr>
          <w:p w14:paraId="170B831E">
            <w:pPr>
              <w:spacing w:line="360" w:lineRule="auto"/>
              <w:jc w:val="center"/>
              <w:rPr>
                <w:rFonts w:hint="eastAsia" w:asciiTheme="majorEastAsia" w:hAnsiTheme="majorEastAsia" w:eastAsiaTheme="majorEastAsia" w:cstheme="majorEastAsia"/>
                <w:color w:val="auto"/>
                <w:sz w:val="24"/>
                <w:highlight w:val="none"/>
              </w:rPr>
            </w:pPr>
          </w:p>
        </w:tc>
        <w:tc>
          <w:tcPr>
            <w:tcW w:w="2521" w:type="dxa"/>
            <w:noWrap w:val="0"/>
            <w:vAlign w:val="center"/>
          </w:tcPr>
          <w:p w14:paraId="22FFF6A7">
            <w:pPr>
              <w:spacing w:line="360" w:lineRule="auto"/>
              <w:jc w:val="center"/>
              <w:rPr>
                <w:rFonts w:hint="eastAsia" w:asciiTheme="majorEastAsia" w:hAnsiTheme="majorEastAsia" w:eastAsiaTheme="majorEastAsia" w:cstheme="majorEastAsia"/>
                <w:color w:val="auto"/>
                <w:sz w:val="24"/>
                <w:highlight w:val="none"/>
              </w:rPr>
            </w:pPr>
          </w:p>
        </w:tc>
        <w:tc>
          <w:tcPr>
            <w:tcW w:w="2535" w:type="dxa"/>
            <w:noWrap w:val="0"/>
            <w:vAlign w:val="center"/>
          </w:tcPr>
          <w:p w14:paraId="415E7410">
            <w:pPr>
              <w:spacing w:line="360" w:lineRule="auto"/>
              <w:jc w:val="center"/>
              <w:rPr>
                <w:rFonts w:hint="eastAsia" w:asciiTheme="majorEastAsia" w:hAnsiTheme="majorEastAsia" w:eastAsiaTheme="majorEastAsia" w:cstheme="majorEastAsia"/>
                <w:color w:val="auto"/>
                <w:sz w:val="24"/>
                <w:highlight w:val="none"/>
              </w:rPr>
            </w:pPr>
          </w:p>
        </w:tc>
        <w:tc>
          <w:tcPr>
            <w:tcW w:w="1545" w:type="dxa"/>
            <w:noWrap w:val="0"/>
            <w:vAlign w:val="center"/>
          </w:tcPr>
          <w:p w14:paraId="774EE4F6">
            <w:pPr>
              <w:spacing w:line="360" w:lineRule="auto"/>
              <w:jc w:val="center"/>
              <w:rPr>
                <w:rFonts w:hint="eastAsia" w:asciiTheme="majorEastAsia" w:hAnsiTheme="majorEastAsia" w:eastAsiaTheme="majorEastAsia" w:cstheme="majorEastAsia"/>
                <w:color w:val="auto"/>
                <w:sz w:val="24"/>
                <w:highlight w:val="none"/>
              </w:rPr>
            </w:pPr>
          </w:p>
        </w:tc>
        <w:tc>
          <w:tcPr>
            <w:tcW w:w="1335" w:type="dxa"/>
            <w:noWrap w:val="0"/>
            <w:vAlign w:val="center"/>
          </w:tcPr>
          <w:p w14:paraId="6BBBA503">
            <w:pPr>
              <w:spacing w:line="360" w:lineRule="auto"/>
              <w:jc w:val="center"/>
              <w:rPr>
                <w:rFonts w:hint="eastAsia" w:asciiTheme="majorEastAsia" w:hAnsiTheme="majorEastAsia" w:eastAsiaTheme="majorEastAsia" w:cstheme="majorEastAsia"/>
                <w:color w:val="auto"/>
                <w:sz w:val="24"/>
                <w:highlight w:val="none"/>
              </w:rPr>
            </w:pPr>
          </w:p>
        </w:tc>
      </w:tr>
      <w:tr w14:paraId="6C381B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48" w:type="dxa"/>
            <w:noWrap w:val="0"/>
            <w:vAlign w:val="center"/>
          </w:tcPr>
          <w:p w14:paraId="555AA822">
            <w:pPr>
              <w:spacing w:line="360" w:lineRule="auto"/>
              <w:jc w:val="center"/>
              <w:rPr>
                <w:rFonts w:hint="eastAsia" w:asciiTheme="majorEastAsia" w:hAnsiTheme="majorEastAsia" w:eastAsiaTheme="majorEastAsia" w:cstheme="majorEastAsia"/>
                <w:color w:val="auto"/>
                <w:sz w:val="24"/>
                <w:highlight w:val="none"/>
              </w:rPr>
            </w:pPr>
            <w:r>
              <w:rPr>
                <w:rFonts w:hint="eastAsia" w:asciiTheme="majorEastAsia" w:hAnsiTheme="majorEastAsia" w:eastAsiaTheme="majorEastAsia" w:cstheme="majorEastAsia"/>
                <w:color w:val="auto"/>
                <w:sz w:val="24"/>
                <w:highlight w:val="none"/>
              </w:rPr>
              <w:t>3</w:t>
            </w:r>
          </w:p>
        </w:tc>
        <w:tc>
          <w:tcPr>
            <w:tcW w:w="1187" w:type="dxa"/>
            <w:noWrap w:val="0"/>
            <w:vAlign w:val="center"/>
          </w:tcPr>
          <w:p w14:paraId="4D2E03E0">
            <w:pPr>
              <w:spacing w:line="360" w:lineRule="auto"/>
              <w:jc w:val="center"/>
              <w:rPr>
                <w:rFonts w:hint="eastAsia" w:asciiTheme="majorEastAsia" w:hAnsiTheme="majorEastAsia" w:eastAsiaTheme="majorEastAsia" w:cstheme="majorEastAsia"/>
                <w:color w:val="auto"/>
                <w:sz w:val="24"/>
                <w:highlight w:val="none"/>
              </w:rPr>
            </w:pPr>
          </w:p>
        </w:tc>
        <w:tc>
          <w:tcPr>
            <w:tcW w:w="2521" w:type="dxa"/>
            <w:noWrap w:val="0"/>
            <w:vAlign w:val="center"/>
          </w:tcPr>
          <w:p w14:paraId="0BE98327">
            <w:pPr>
              <w:spacing w:line="360" w:lineRule="auto"/>
              <w:jc w:val="center"/>
              <w:rPr>
                <w:rFonts w:hint="eastAsia" w:asciiTheme="majorEastAsia" w:hAnsiTheme="majorEastAsia" w:eastAsiaTheme="majorEastAsia" w:cstheme="majorEastAsia"/>
                <w:color w:val="auto"/>
                <w:sz w:val="24"/>
                <w:highlight w:val="none"/>
              </w:rPr>
            </w:pPr>
          </w:p>
        </w:tc>
        <w:tc>
          <w:tcPr>
            <w:tcW w:w="2535" w:type="dxa"/>
            <w:noWrap w:val="0"/>
            <w:vAlign w:val="center"/>
          </w:tcPr>
          <w:p w14:paraId="4C6711BC">
            <w:pPr>
              <w:spacing w:line="360" w:lineRule="auto"/>
              <w:jc w:val="center"/>
              <w:rPr>
                <w:rFonts w:hint="eastAsia" w:asciiTheme="majorEastAsia" w:hAnsiTheme="majorEastAsia" w:eastAsiaTheme="majorEastAsia" w:cstheme="majorEastAsia"/>
                <w:color w:val="auto"/>
                <w:sz w:val="24"/>
                <w:highlight w:val="none"/>
              </w:rPr>
            </w:pPr>
          </w:p>
        </w:tc>
        <w:tc>
          <w:tcPr>
            <w:tcW w:w="1545" w:type="dxa"/>
            <w:noWrap w:val="0"/>
            <w:vAlign w:val="center"/>
          </w:tcPr>
          <w:p w14:paraId="1C465860">
            <w:pPr>
              <w:spacing w:line="360" w:lineRule="auto"/>
              <w:jc w:val="center"/>
              <w:rPr>
                <w:rFonts w:hint="eastAsia" w:asciiTheme="majorEastAsia" w:hAnsiTheme="majorEastAsia" w:eastAsiaTheme="majorEastAsia" w:cstheme="majorEastAsia"/>
                <w:color w:val="auto"/>
                <w:sz w:val="24"/>
                <w:highlight w:val="none"/>
              </w:rPr>
            </w:pPr>
          </w:p>
        </w:tc>
        <w:tc>
          <w:tcPr>
            <w:tcW w:w="1335" w:type="dxa"/>
            <w:noWrap w:val="0"/>
            <w:vAlign w:val="center"/>
          </w:tcPr>
          <w:p w14:paraId="42DC8EB1">
            <w:pPr>
              <w:spacing w:line="360" w:lineRule="auto"/>
              <w:jc w:val="center"/>
              <w:rPr>
                <w:rFonts w:hint="eastAsia" w:asciiTheme="majorEastAsia" w:hAnsiTheme="majorEastAsia" w:eastAsiaTheme="majorEastAsia" w:cstheme="majorEastAsia"/>
                <w:color w:val="auto"/>
                <w:sz w:val="24"/>
                <w:highlight w:val="none"/>
              </w:rPr>
            </w:pPr>
          </w:p>
        </w:tc>
      </w:tr>
      <w:tr w14:paraId="557BDF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48" w:type="dxa"/>
            <w:noWrap w:val="0"/>
            <w:vAlign w:val="center"/>
          </w:tcPr>
          <w:p w14:paraId="0F008A13">
            <w:pPr>
              <w:spacing w:line="360" w:lineRule="auto"/>
              <w:jc w:val="center"/>
              <w:rPr>
                <w:rFonts w:hint="eastAsia" w:asciiTheme="majorEastAsia" w:hAnsiTheme="majorEastAsia" w:eastAsiaTheme="majorEastAsia" w:cstheme="majorEastAsia"/>
                <w:color w:val="auto"/>
                <w:sz w:val="24"/>
                <w:highlight w:val="none"/>
              </w:rPr>
            </w:pPr>
            <w:r>
              <w:rPr>
                <w:rFonts w:hint="eastAsia" w:asciiTheme="majorEastAsia" w:hAnsiTheme="majorEastAsia" w:eastAsiaTheme="majorEastAsia" w:cstheme="majorEastAsia"/>
                <w:color w:val="auto"/>
                <w:sz w:val="24"/>
                <w:highlight w:val="none"/>
              </w:rPr>
              <w:t>4</w:t>
            </w:r>
          </w:p>
        </w:tc>
        <w:tc>
          <w:tcPr>
            <w:tcW w:w="1187" w:type="dxa"/>
            <w:noWrap w:val="0"/>
            <w:vAlign w:val="center"/>
          </w:tcPr>
          <w:p w14:paraId="223E33DD">
            <w:pPr>
              <w:spacing w:line="360" w:lineRule="auto"/>
              <w:jc w:val="center"/>
              <w:rPr>
                <w:rFonts w:hint="eastAsia" w:asciiTheme="majorEastAsia" w:hAnsiTheme="majorEastAsia" w:eastAsiaTheme="majorEastAsia" w:cstheme="majorEastAsia"/>
                <w:color w:val="auto"/>
                <w:sz w:val="24"/>
                <w:highlight w:val="none"/>
              </w:rPr>
            </w:pPr>
          </w:p>
        </w:tc>
        <w:tc>
          <w:tcPr>
            <w:tcW w:w="2521" w:type="dxa"/>
            <w:noWrap w:val="0"/>
            <w:vAlign w:val="center"/>
          </w:tcPr>
          <w:p w14:paraId="5E015CD3">
            <w:pPr>
              <w:spacing w:line="360" w:lineRule="auto"/>
              <w:jc w:val="center"/>
              <w:rPr>
                <w:rFonts w:hint="eastAsia" w:asciiTheme="majorEastAsia" w:hAnsiTheme="majorEastAsia" w:eastAsiaTheme="majorEastAsia" w:cstheme="majorEastAsia"/>
                <w:color w:val="auto"/>
                <w:sz w:val="24"/>
                <w:highlight w:val="none"/>
              </w:rPr>
            </w:pPr>
          </w:p>
        </w:tc>
        <w:tc>
          <w:tcPr>
            <w:tcW w:w="2535" w:type="dxa"/>
            <w:noWrap w:val="0"/>
            <w:vAlign w:val="center"/>
          </w:tcPr>
          <w:p w14:paraId="15191626">
            <w:pPr>
              <w:spacing w:line="360" w:lineRule="auto"/>
              <w:jc w:val="center"/>
              <w:rPr>
                <w:rFonts w:hint="eastAsia" w:asciiTheme="majorEastAsia" w:hAnsiTheme="majorEastAsia" w:eastAsiaTheme="majorEastAsia" w:cstheme="majorEastAsia"/>
                <w:color w:val="auto"/>
                <w:sz w:val="24"/>
                <w:highlight w:val="none"/>
              </w:rPr>
            </w:pPr>
          </w:p>
        </w:tc>
        <w:tc>
          <w:tcPr>
            <w:tcW w:w="1545" w:type="dxa"/>
            <w:noWrap w:val="0"/>
            <w:vAlign w:val="center"/>
          </w:tcPr>
          <w:p w14:paraId="54B65186">
            <w:pPr>
              <w:spacing w:line="360" w:lineRule="auto"/>
              <w:jc w:val="center"/>
              <w:rPr>
                <w:rFonts w:hint="eastAsia" w:asciiTheme="majorEastAsia" w:hAnsiTheme="majorEastAsia" w:eastAsiaTheme="majorEastAsia" w:cstheme="majorEastAsia"/>
                <w:color w:val="auto"/>
                <w:sz w:val="24"/>
                <w:highlight w:val="none"/>
              </w:rPr>
            </w:pPr>
          </w:p>
        </w:tc>
        <w:tc>
          <w:tcPr>
            <w:tcW w:w="1335" w:type="dxa"/>
            <w:noWrap w:val="0"/>
            <w:vAlign w:val="center"/>
          </w:tcPr>
          <w:p w14:paraId="13345599">
            <w:pPr>
              <w:spacing w:line="360" w:lineRule="auto"/>
              <w:jc w:val="center"/>
              <w:rPr>
                <w:rFonts w:hint="eastAsia" w:asciiTheme="majorEastAsia" w:hAnsiTheme="majorEastAsia" w:eastAsiaTheme="majorEastAsia" w:cstheme="majorEastAsia"/>
                <w:color w:val="auto"/>
                <w:sz w:val="24"/>
                <w:highlight w:val="none"/>
              </w:rPr>
            </w:pPr>
          </w:p>
        </w:tc>
      </w:tr>
      <w:tr w14:paraId="3FAD86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48" w:type="dxa"/>
            <w:noWrap w:val="0"/>
            <w:vAlign w:val="center"/>
          </w:tcPr>
          <w:p w14:paraId="66EC7068">
            <w:pPr>
              <w:spacing w:line="360" w:lineRule="auto"/>
              <w:jc w:val="center"/>
              <w:rPr>
                <w:rFonts w:hint="eastAsia" w:asciiTheme="majorEastAsia" w:hAnsiTheme="majorEastAsia" w:eastAsiaTheme="majorEastAsia" w:cstheme="majorEastAsia"/>
                <w:color w:val="auto"/>
                <w:sz w:val="24"/>
                <w:highlight w:val="none"/>
              </w:rPr>
            </w:pPr>
            <w:r>
              <w:rPr>
                <w:rFonts w:hint="eastAsia" w:asciiTheme="majorEastAsia" w:hAnsiTheme="majorEastAsia" w:eastAsiaTheme="majorEastAsia" w:cstheme="majorEastAsia"/>
                <w:color w:val="auto"/>
                <w:sz w:val="24"/>
                <w:highlight w:val="none"/>
              </w:rPr>
              <w:t>5</w:t>
            </w:r>
          </w:p>
        </w:tc>
        <w:tc>
          <w:tcPr>
            <w:tcW w:w="1187" w:type="dxa"/>
            <w:noWrap w:val="0"/>
            <w:vAlign w:val="center"/>
          </w:tcPr>
          <w:p w14:paraId="3B8EF14D">
            <w:pPr>
              <w:spacing w:line="360" w:lineRule="auto"/>
              <w:jc w:val="center"/>
              <w:rPr>
                <w:rFonts w:hint="eastAsia" w:asciiTheme="majorEastAsia" w:hAnsiTheme="majorEastAsia" w:eastAsiaTheme="majorEastAsia" w:cstheme="majorEastAsia"/>
                <w:color w:val="auto"/>
                <w:sz w:val="24"/>
                <w:highlight w:val="none"/>
              </w:rPr>
            </w:pPr>
          </w:p>
        </w:tc>
        <w:tc>
          <w:tcPr>
            <w:tcW w:w="2521" w:type="dxa"/>
            <w:noWrap w:val="0"/>
            <w:vAlign w:val="center"/>
          </w:tcPr>
          <w:p w14:paraId="581D3AED">
            <w:pPr>
              <w:spacing w:line="360" w:lineRule="auto"/>
              <w:jc w:val="center"/>
              <w:rPr>
                <w:rFonts w:hint="eastAsia" w:asciiTheme="majorEastAsia" w:hAnsiTheme="majorEastAsia" w:eastAsiaTheme="majorEastAsia" w:cstheme="majorEastAsia"/>
                <w:color w:val="auto"/>
                <w:sz w:val="24"/>
                <w:highlight w:val="none"/>
              </w:rPr>
            </w:pPr>
          </w:p>
        </w:tc>
        <w:tc>
          <w:tcPr>
            <w:tcW w:w="2535" w:type="dxa"/>
            <w:noWrap w:val="0"/>
            <w:vAlign w:val="center"/>
          </w:tcPr>
          <w:p w14:paraId="561DABBA">
            <w:pPr>
              <w:spacing w:line="360" w:lineRule="auto"/>
              <w:jc w:val="center"/>
              <w:rPr>
                <w:rFonts w:hint="eastAsia" w:asciiTheme="majorEastAsia" w:hAnsiTheme="majorEastAsia" w:eastAsiaTheme="majorEastAsia" w:cstheme="majorEastAsia"/>
                <w:color w:val="auto"/>
                <w:sz w:val="24"/>
                <w:highlight w:val="none"/>
              </w:rPr>
            </w:pPr>
          </w:p>
        </w:tc>
        <w:tc>
          <w:tcPr>
            <w:tcW w:w="1545" w:type="dxa"/>
            <w:noWrap w:val="0"/>
            <w:vAlign w:val="center"/>
          </w:tcPr>
          <w:p w14:paraId="08367824">
            <w:pPr>
              <w:spacing w:line="360" w:lineRule="auto"/>
              <w:jc w:val="center"/>
              <w:rPr>
                <w:rFonts w:hint="eastAsia" w:asciiTheme="majorEastAsia" w:hAnsiTheme="majorEastAsia" w:eastAsiaTheme="majorEastAsia" w:cstheme="majorEastAsia"/>
                <w:color w:val="auto"/>
                <w:sz w:val="24"/>
                <w:highlight w:val="none"/>
              </w:rPr>
            </w:pPr>
          </w:p>
        </w:tc>
        <w:tc>
          <w:tcPr>
            <w:tcW w:w="1335" w:type="dxa"/>
            <w:noWrap w:val="0"/>
            <w:vAlign w:val="center"/>
          </w:tcPr>
          <w:p w14:paraId="4A37FB35">
            <w:pPr>
              <w:spacing w:line="360" w:lineRule="auto"/>
              <w:jc w:val="center"/>
              <w:rPr>
                <w:rFonts w:hint="eastAsia" w:asciiTheme="majorEastAsia" w:hAnsiTheme="majorEastAsia" w:eastAsiaTheme="majorEastAsia" w:cstheme="majorEastAsia"/>
                <w:color w:val="auto"/>
                <w:sz w:val="24"/>
                <w:highlight w:val="none"/>
              </w:rPr>
            </w:pPr>
          </w:p>
        </w:tc>
      </w:tr>
      <w:tr w14:paraId="1C0C12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48" w:type="dxa"/>
            <w:noWrap w:val="0"/>
            <w:vAlign w:val="center"/>
          </w:tcPr>
          <w:p w14:paraId="66B06683">
            <w:pPr>
              <w:spacing w:line="360" w:lineRule="auto"/>
              <w:jc w:val="center"/>
              <w:rPr>
                <w:rFonts w:hint="eastAsia" w:asciiTheme="majorEastAsia" w:hAnsiTheme="majorEastAsia" w:eastAsiaTheme="majorEastAsia" w:cstheme="majorEastAsia"/>
                <w:color w:val="auto"/>
                <w:sz w:val="24"/>
                <w:highlight w:val="none"/>
              </w:rPr>
            </w:pPr>
            <w:r>
              <w:rPr>
                <w:rFonts w:hint="eastAsia" w:asciiTheme="majorEastAsia" w:hAnsiTheme="majorEastAsia" w:eastAsiaTheme="majorEastAsia" w:cstheme="majorEastAsia"/>
                <w:color w:val="auto"/>
                <w:sz w:val="24"/>
                <w:highlight w:val="none"/>
              </w:rPr>
              <w:t>6</w:t>
            </w:r>
          </w:p>
        </w:tc>
        <w:tc>
          <w:tcPr>
            <w:tcW w:w="1187" w:type="dxa"/>
            <w:noWrap w:val="0"/>
            <w:vAlign w:val="center"/>
          </w:tcPr>
          <w:p w14:paraId="1D1B75B9">
            <w:pPr>
              <w:spacing w:line="360" w:lineRule="auto"/>
              <w:jc w:val="center"/>
              <w:rPr>
                <w:rFonts w:hint="eastAsia" w:asciiTheme="majorEastAsia" w:hAnsiTheme="majorEastAsia" w:eastAsiaTheme="majorEastAsia" w:cstheme="majorEastAsia"/>
                <w:color w:val="auto"/>
                <w:sz w:val="24"/>
                <w:highlight w:val="none"/>
              </w:rPr>
            </w:pPr>
          </w:p>
        </w:tc>
        <w:tc>
          <w:tcPr>
            <w:tcW w:w="2521" w:type="dxa"/>
            <w:noWrap w:val="0"/>
            <w:vAlign w:val="center"/>
          </w:tcPr>
          <w:p w14:paraId="44570752">
            <w:pPr>
              <w:spacing w:line="360" w:lineRule="auto"/>
              <w:jc w:val="center"/>
              <w:rPr>
                <w:rFonts w:hint="eastAsia" w:asciiTheme="majorEastAsia" w:hAnsiTheme="majorEastAsia" w:eastAsiaTheme="majorEastAsia" w:cstheme="majorEastAsia"/>
                <w:color w:val="auto"/>
                <w:sz w:val="24"/>
                <w:highlight w:val="none"/>
              </w:rPr>
            </w:pPr>
          </w:p>
        </w:tc>
        <w:tc>
          <w:tcPr>
            <w:tcW w:w="2535" w:type="dxa"/>
            <w:noWrap w:val="0"/>
            <w:vAlign w:val="center"/>
          </w:tcPr>
          <w:p w14:paraId="5F471316">
            <w:pPr>
              <w:spacing w:line="360" w:lineRule="auto"/>
              <w:jc w:val="center"/>
              <w:rPr>
                <w:rFonts w:hint="eastAsia" w:asciiTheme="majorEastAsia" w:hAnsiTheme="majorEastAsia" w:eastAsiaTheme="majorEastAsia" w:cstheme="majorEastAsia"/>
                <w:color w:val="auto"/>
                <w:sz w:val="24"/>
                <w:highlight w:val="none"/>
              </w:rPr>
            </w:pPr>
          </w:p>
        </w:tc>
        <w:tc>
          <w:tcPr>
            <w:tcW w:w="1545" w:type="dxa"/>
            <w:noWrap w:val="0"/>
            <w:vAlign w:val="center"/>
          </w:tcPr>
          <w:p w14:paraId="5374CD18">
            <w:pPr>
              <w:spacing w:line="360" w:lineRule="auto"/>
              <w:jc w:val="center"/>
              <w:rPr>
                <w:rFonts w:hint="eastAsia" w:asciiTheme="majorEastAsia" w:hAnsiTheme="majorEastAsia" w:eastAsiaTheme="majorEastAsia" w:cstheme="majorEastAsia"/>
                <w:color w:val="auto"/>
                <w:sz w:val="24"/>
                <w:highlight w:val="none"/>
              </w:rPr>
            </w:pPr>
          </w:p>
        </w:tc>
        <w:tc>
          <w:tcPr>
            <w:tcW w:w="1335" w:type="dxa"/>
            <w:noWrap w:val="0"/>
            <w:vAlign w:val="center"/>
          </w:tcPr>
          <w:p w14:paraId="1EED5298">
            <w:pPr>
              <w:spacing w:line="360" w:lineRule="auto"/>
              <w:jc w:val="center"/>
              <w:rPr>
                <w:rFonts w:hint="eastAsia" w:asciiTheme="majorEastAsia" w:hAnsiTheme="majorEastAsia" w:eastAsiaTheme="majorEastAsia" w:cstheme="majorEastAsia"/>
                <w:color w:val="auto"/>
                <w:sz w:val="24"/>
                <w:highlight w:val="none"/>
              </w:rPr>
            </w:pPr>
          </w:p>
        </w:tc>
      </w:tr>
      <w:tr w14:paraId="1D96F6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48" w:type="dxa"/>
            <w:noWrap w:val="0"/>
            <w:vAlign w:val="center"/>
          </w:tcPr>
          <w:p w14:paraId="6DA8B029">
            <w:pPr>
              <w:spacing w:line="360" w:lineRule="auto"/>
              <w:jc w:val="center"/>
              <w:rPr>
                <w:rFonts w:hint="eastAsia" w:asciiTheme="majorEastAsia" w:hAnsiTheme="majorEastAsia" w:eastAsiaTheme="majorEastAsia" w:cstheme="majorEastAsia"/>
                <w:color w:val="auto"/>
                <w:sz w:val="24"/>
                <w:highlight w:val="none"/>
              </w:rPr>
            </w:pPr>
            <w:r>
              <w:rPr>
                <w:rFonts w:hint="eastAsia" w:asciiTheme="majorEastAsia" w:hAnsiTheme="majorEastAsia" w:eastAsiaTheme="majorEastAsia" w:cstheme="majorEastAsia"/>
                <w:color w:val="auto"/>
                <w:sz w:val="24"/>
                <w:highlight w:val="none"/>
              </w:rPr>
              <w:t>7</w:t>
            </w:r>
          </w:p>
        </w:tc>
        <w:tc>
          <w:tcPr>
            <w:tcW w:w="1187" w:type="dxa"/>
            <w:noWrap w:val="0"/>
            <w:vAlign w:val="center"/>
          </w:tcPr>
          <w:p w14:paraId="085AEB46">
            <w:pPr>
              <w:spacing w:line="360" w:lineRule="auto"/>
              <w:jc w:val="center"/>
              <w:rPr>
                <w:rFonts w:hint="eastAsia" w:asciiTheme="majorEastAsia" w:hAnsiTheme="majorEastAsia" w:eastAsiaTheme="majorEastAsia" w:cstheme="majorEastAsia"/>
                <w:color w:val="auto"/>
                <w:sz w:val="24"/>
                <w:highlight w:val="none"/>
              </w:rPr>
            </w:pPr>
          </w:p>
        </w:tc>
        <w:tc>
          <w:tcPr>
            <w:tcW w:w="2521" w:type="dxa"/>
            <w:noWrap w:val="0"/>
            <w:vAlign w:val="center"/>
          </w:tcPr>
          <w:p w14:paraId="0BFECAFF">
            <w:pPr>
              <w:spacing w:line="360" w:lineRule="auto"/>
              <w:jc w:val="center"/>
              <w:rPr>
                <w:rFonts w:hint="eastAsia" w:asciiTheme="majorEastAsia" w:hAnsiTheme="majorEastAsia" w:eastAsiaTheme="majorEastAsia" w:cstheme="majorEastAsia"/>
                <w:color w:val="auto"/>
                <w:sz w:val="24"/>
                <w:highlight w:val="none"/>
              </w:rPr>
            </w:pPr>
          </w:p>
        </w:tc>
        <w:tc>
          <w:tcPr>
            <w:tcW w:w="2535" w:type="dxa"/>
            <w:noWrap w:val="0"/>
            <w:vAlign w:val="center"/>
          </w:tcPr>
          <w:p w14:paraId="14F3AD4F">
            <w:pPr>
              <w:spacing w:line="360" w:lineRule="auto"/>
              <w:jc w:val="center"/>
              <w:rPr>
                <w:rFonts w:hint="eastAsia" w:asciiTheme="majorEastAsia" w:hAnsiTheme="majorEastAsia" w:eastAsiaTheme="majorEastAsia" w:cstheme="majorEastAsia"/>
                <w:color w:val="auto"/>
                <w:sz w:val="24"/>
                <w:highlight w:val="none"/>
              </w:rPr>
            </w:pPr>
          </w:p>
        </w:tc>
        <w:tc>
          <w:tcPr>
            <w:tcW w:w="1545" w:type="dxa"/>
            <w:noWrap w:val="0"/>
            <w:vAlign w:val="center"/>
          </w:tcPr>
          <w:p w14:paraId="310565FA">
            <w:pPr>
              <w:spacing w:line="360" w:lineRule="auto"/>
              <w:jc w:val="center"/>
              <w:rPr>
                <w:rFonts w:hint="eastAsia" w:asciiTheme="majorEastAsia" w:hAnsiTheme="majorEastAsia" w:eastAsiaTheme="majorEastAsia" w:cstheme="majorEastAsia"/>
                <w:color w:val="auto"/>
                <w:sz w:val="24"/>
                <w:highlight w:val="none"/>
              </w:rPr>
            </w:pPr>
          </w:p>
        </w:tc>
        <w:tc>
          <w:tcPr>
            <w:tcW w:w="1335" w:type="dxa"/>
            <w:noWrap w:val="0"/>
            <w:vAlign w:val="center"/>
          </w:tcPr>
          <w:p w14:paraId="20F5C86A">
            <w:pPr>
              <w:spacing w:line="360" w:lineRule="auto"/>
              <w:jc w:val="center"/>
              <w:rPr>
                <w:rFonts w:hint="eastAsia" w:asciiTheme="majorEastAsia" w:hAnsiTheme="majorEastAsia" w:eastAsiaTheme="majorEastAsia" w:cstheme="majorEastAsia"/>
                <w:color w:val="auto"/>
                <w:sz w:val="24"/>
                <w:highlight w:val="none"/>
              </w:rPr>
            </w:pPr>
          </w:p>
        </w:tc>
      </w:tr>
      <w:tr w14:paraId="55B011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48" w:type="dxa"/>
            <w:noWrap w:val="0"/>
            <w:vAlign w:val="center"/>
          </w:tcPr>
          <w:p w14:paraId="68B3396D">
            <w:pPr>
              <w:spacing w:line="360" w:lineRule="auto"/>
              <w:jc w:val="center"/>
              <w:rPr>
                <w:rFonts w:hint="eastAsia" w:asciiTheme="majorEastAsia" w:hAnsiTheme="majorEastAsia" w:eastAsiaTheme="majorEastAsia" w:cstheme="majorEastAsia"/>
                <w:color w:val="auto"/>
                <w:sz w:val="24"/>
                <w:highlight w:val="none"/>
              </w:rPr>
            </w:pPr>
            <w:r>
              <w:rPr>
                <w:rFonts w:hint="eastAsia" w:asciiTheme="majorEastAsia" w:hAnsiTheme="majorEastAsia" w:eastAsiaTheme="majorEastAsia" w:cstheme="majorEastAsia"/>
                <w:color w:val="auto"/>
                <w:sz w:val="24"/>
                <w:highlight w:val="none"/>
              </w:rPr>
              <w:t>8</w:t>
            </w:r>
          </w:p>
        </w:tc>
        <w:tc>
          <w:tcPr>
            <w:tcW w:w="1187" w:type="dxa"/>
            <w:noWrap w:val="0"/>
            <w:vAlign w:val="center"/>
          </w:tcPr>
          <w:p w14:paraId="58335A74">
            <w:pPr>
              <w:spacing w:line="360" w:lineRule="auto"/>
              <w:jc w:val="center"/>
              <w:rPr>
                <w:rFonts w:hint="eastAsia" w:asciiTheme="majorEastAsia" w:hAnsiTheme="majorEastAsia" w:eastAsiaTheme="majorEastAsia" w:cstheme="majorEastAsia"/>
                <w:color w:val="auto"/>
                <w:sz w:val="24"/>
                <w:highlight w:val="none"/>
              </w:rPr>
            </w:pPr>
          </w:p>
        </w:tc>
        <w:tc>
          <w:tcPr>
            <w:tcW w:w="2521" w:type="dxa"/>
            <w:noWrap w:val="0"/>
            <w:vAlign w:val="center"/>
          </w:tcPr>
          <w:p w14:paraId="6AA565F4">
            <w:pPr>
              <w:spacing w:line="360" w:lineRule="auto"/>
              <w:jc w:val="center"/>
              <w:rPr>
                <w:rFonts w:hint="eastAsia" w:asciiTheme="majorEastAsia" w:hAnsiTheme="majorEastAsia" w:eastAsiaTheme="majorEastAsia" w:cstheme="majorEastAsia"/>
                <w:color w:val="auto"/>
                <w:sz w:val="24"/>
                <w:highlight w:val="none"/>
              </w:rPr>
            </w:pPr>
          </w:p>
        </w:tc>
        <w:tc>
          <w:tcPr>
            <w:tcW w:w="2535" w:type="dxa"/>
            <w:noWrap w:val="0"/>
            <w:vAlign w:val="center"/>
          </w:tcPr>
          <w:p w14:paraId="1290F54C">
            <w:pPr>
              <w:spacing w:line="360" w:lineRule="auto"/>
              <w:jc w:val="center"/>
              <w:rPr>
                <w:rFonts w:hint="eastAsia" w:asciiTheme="majorEastAsia" w:hAnsiTheme="majorEastAsia" w:eastAsiaTheme="majorEastAsia" w:cstheme="majorEastAsia"/>
                <w:color w:val="auto"/>
                <w:sz w:val="24"/>
                <w:highlight w:val="none"/>
              </w:rPr>
            </w:pPr>
          </w:p>
        </w:tc>
        <w:tc>
          <w:tcPr>
            <w:tcW w:w="1545" w:type="dxa"/>
            <w:noWrap w:val="0"/>
            <w:vAlign w:val="center"/>
          </w:tcPr>
          <w:p w14:paraId="264C3F09">
            <w:pPr>
              <w:spacing w:line="360" w:lineRule="auto"/>
              <w:jc w:val="center"/>
              <w:rPr>
                <w:rFonts w:hint="eastAsia" w:asciiTheme="majorEastAsia" w:hAnsiTheme="majorEastAsia" w:eastAsiaTheme="majorEastAsia" w:cstheme="majorEastAsia"/>
                <w:color w:val="auto"/>
                <w:sz w:val="24"/>
                <w:highlight w:val="none"/>
              </w:rPr>
            </w:pPr>
          </w:p>
        </w:tc>
        <w:tc>
          <w:tcPr>
            <w:tcW w:w="1335" w:type="dxa"/>
            <w:noWrap w:val="0"/>
            <w:vAlign w:val="center"/>
          </w:tcPr>
          <w:p w14:paraId="7CBE293A">
            <w:pPr>
              <w:spacing w:line="360" w:lineRule="auto"/>
              <w:jc w:val="center"/>
              <w:rPr>
                <w:rFonts w:hint="eastAsia" w:asciiTheme="majorEastAsia" w:hAnsiTheme="majorEastAsia" w:eastAsiaTheme="majorEastAsia" w:cstheme="majorEastAsia"/>
                <w:color w:val="auto"/>
                <w:sz w:val="24"/>
                <w:highlight w:val="none"/>
              </w:rPr>
            </w:pPr>
          </w:p>
        </w:tc>
      </w:tr>
      <w:tr w14:paraId="0140A1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48" w:type="dxa"/>
            <w:noWrap w:val="0"/>
            <w:vAlign w:val="center"/>
          </w:tcPr>
          <w:p w14:paraId="635C4DB6">
            <w:pPr>
              <w:spacing w:line="360" w:lineRule="auto"/>
              <w:jc w:val="center"/>
              <w:rPr>
                <w:rFonts w:hint="eastAsia" w:asciiTheme="majorEastAsia" w:hAnsiTheme="majorEastAsia" w:eastAsiaTheme="majorEastAsia" w:cstheme="majorEastAsia"/>
                <w:color w:val="auto"/>
                <w:sz w:val="24"/>
                <w:highlight w:val="none"/>
              </w:rPr>
            </w:pPr>
            <w:r>
              <w:rPr>
                <w:rFonts w:hint="eastAsia" w:asciiTheme="majorEastAsia" w:hAnsiTheme="majorEastAsia" w:eastAsiaTheme="majorEastAsia" w:cstheme="majorEastAsia"/>
                <w:color w:val="auto"/>
                <w:sz w:val="24"/>
                <w:highlight w:val="none"/>
              </w:rPr>
              <w:t>9</w:t>
            </w:r>
          </w:p>
        </w:tc>
        <w:tc>
          <w:tcPr>
            <w:tcW w:w="1187" w:type="dxa"/>
            <w:noWrap w:val="0"/>
            <w:vAlign w:val="center"/>
          </w:tcPr>
          <w:p w14:paraId="513C8A43">
            <w:pPr>
              <w:spacing w:line="360" w:lineRule="auto"/>
              <w:jc w:val="center"/>
              <w:rPr>
                <w:rFonts w:hint="eastAsia" w:asciiTheme="majorEastAsia" w:hAnsiTheme="majorEastAsia" w:eastAsiaTheme="majorEastAsia" w:cstheme="majorEastAsia"/>
                <w:color w:val="auto"/>
                <w:sz w:val="24"/>
                <w:highlight w:val="none"/>
              </w:rPr>
            </w:pPr>
          </w:p>
        </w:tc>
        <w:tc>
          <w:tcPr>
            <w:tcW w:w="2521" w:type="dxa"/>
            <w:noWrap w:val="0"/>
            <w:vAlign w:val="center"/>
          </w:tcPr>
          <w:p w14:paraId="2E4A303E">
            <w:pPr>
              <w:spacing w:line="360" w:lineRule="auto"/>
              <w:jc w:val="center"/>
              <w:rPr>
                <w:rFonts w:hint="eastAsia" w:asciiTheme="majorEastAsia" w:hAnsiTheme="majorEastAsia" w:eastAsiaTheme="majorEastAsia" w:cstheme="majorEastAsia"/>
                <w:color w:val="auto"/>
                <w:sz w:val="24"/>
                <w:highlight w:val="none"/>
              </w:rPr>
            </w:pPr>
          </w:p>
        </w:tc>
        <w:tc>
          <w:tcPr>
            <w:tcW w:w="2535" w:type="dxa"/>
            <w:noWrap w:val="0"/>
            <w:vAlign w:val="center"/>
          </w:tcPr>
          <w:p w14:paraId="0ADD6EA7">
            <w:pPr>
              <w:spacing w:line="360" w:lineRule="auto"/>
              <w:jc w:val="center"/>
              <w:rPr>
                <w:rFonts w:hint="eastAsia" w:asciiTheme="majorEastAsia" w:hAnsiTheme="majorEastAsia" w:eastAsiaTheme="majorEastAsia" w:cstheme="majorEastAsia"/>
                <w:color w:val="auto"/>
                <w:sz w:val="24"/>
                <w:highlight w:val="none"/>
              </w:rPr>
            </w:pPr>
          </w:p>
        </w:tc>
        <w:tc>
          <w:tcPr>
            <w:tcW w:w="1545" w:type="dxa"/>
            <w:noWrap w:val="0"/>
            <w:vAlign w:val="center"/>
          </w:tcPr>
          <w:p w14:paraId="5AB1D35E">
            <w:pPr>
              <w:spacing w:line="360" w:lineRule="auto"/>
              <w:jc w:val="center"/>
              <w:rPr>
                <w:rFonts w:hint="eastAsia" w:asciiTheme="majorEastAsia" w:hAnsiTheme="majorEastAsia" w:eastAsiaTheme="majorEastAsia" w:cstheme="majorEastAsia"/>
                <w:color w:val="auto"/>
                <w:sz w:val="24"/>
                <w:highlight w:val="none"/>
              </w:rPr>
            </w:pPr>
          </w:p>
        </w:tc>
        <w:tc>
          <w:tcPr>
            <w:tcW w:w="1335" w:type="dxa"/>
            <w:noWrap w:val="0"/>
            <w:vAlign w:val="center"/>
          </w:tcPr>
          <w:p w14:paraId="2ACC1266">
            <w:pPr>
              <w:spacing w:line="360" w:lineRule="auto"/>
              <w:jc w:val="center"/>
              <w:rPr>
                <w:rFonts w:hint="eastAsia" w:asciiTheme="majorEastAsia" w:hAnsiTheme="majorEastAsia" w:eastAsiaTheme="majorEastAsia" w:cstheme="majorEastAsia"/>
                <w:color w:val="auto"/>
                <w:sz w:val="24"/>
                <w:highlight w:val="none"/>
              </w:rPr>
            </w:pPr>
          </w:p>
        </w:tc>
      </w:tr>
      <w:tr w14:paraId="5CCBA0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48" w:type="dxa"/>
            <w:noWrap w:val="0"/>
            <w:vAlign w:val="center"/>
          </w:tcPr>
          <w:p w14:paraId="3B8DDB3B">
            <w:pPr>
              <w:spacing w:line="360" w:lineRule="auto"/>
              <w:jc w:val="center"/>
              <w:rPr>
                <w:rFonts w:hint="eastAsia" w:asciiTheme="majorEastAsia" w:hAnsiTheme="majorEastAsia" w:eastAsiaTheme="majorEastAsia" w:cstheme="majorEastAsia"/>
                <w:color w:val="auto"/>
                <w:sz w:val="24"/>
                <w:highlight w:val="none"/>
              </w:rPr>
            </w:pPr>
            <w:r>
              <w:rPr>
                <w:rFonts w:hint="eastAsia" w:asciiTheme="majorEastAsia" w:hAnsiTheme="majorEastAsia" w:eastAsiaTheme="majorEastAsia" w:cstheme="majorEastAsia"/>
                <w:color w:val="auto"/>
                <w:sz w:val="24"/>
                <w:highlight w:val="none"/>
              </w:rPr>
              <w:t>……</w:t>
            </w:r>
          </w:p>
        </w:tc>
        <w:tc>
          <w:tcPr>
            <w:tcW w:w="1187" w:type="dxa"/>
            <w:noWrap w:val="0"/>
            <w:vAlign w:val="center"/>
          </w:tcPr>
          <w:p w14:paraId="24D9C0B2">
            <w:pPr>
              <w:spacing w:line="360" w:lineRule="auto"/>
              <w:jc w:val="center"/>
              <w:rPr>
                <w:rFonts w:hint="eastAsia" w:asciiTheme="majorEastAsia" w:hAnsiTheme="majorEastAsia" w:eastAsiaTheme="majorEastAsia" w:cstheme="majorEastAsia"/>
                <w:color w:val="auto"/>
                <w:sz w:val="24"/>
                <w:highlight w:val="none"/>
              </w:rPr>
            </w:pPr>
          </w:p>
        </w:tc>
        <w:tc>
          <w:tcPr>
            <w:tcW w:w="2521" w:type="dxa"/>
            <w:noWrap w:val="0"/>
            <w:vAlign w:val="center"/>
          </w:tcPr>
          <w:p w14:paraId="4413A7D8">
            <w:pPr>
              <w:spacing w:line="360" w:lineRule="auto"/>
              <w:jc w:val="center"/>
              <w:rPr>
                <w:rFonts w:hint="eastAsia" w:asciiTheme="majorEastAsia" w:hAnsiTheme="majorEastAsia" w:eastAsiaTheme="majorEastAsia" w:cstheme="majorEastAsia"/>
                <w:color w:val="auto"/>
                <w:sz w:val="24"/>
                <w:highlight w:val="none"/>
              </w:rPr>
            </w:pPr>
          </w:p>
        </w:tc>
        <w:tc>
          <w:tcPr>
            <w:tcW w:w="2535" w:type="dxa"/>
            <w:noWrap w:val="0"/>
            <w:vAlign w:val="center"/>
          </w:tcPr>
          <w:p w14:paraId="5A36FBB5">
            <w:pPr>
              <w:spacing w:line="360" w:lineRule="auto"/>
              <w:jc w:val="center"/>
              <w:rPr>
                <w:rFonts w:hint="eastAsia" w:asciiTheme="majorEastAsia" w:hAnsiTheme="majorEastAsia" w:eastAsiaTheme="majorEastAsia" w:cstheme="majorEastAsia"/>
                <w:color w:val="auto"/>
                <w:sz w:val="24"/>
                <w:highlight w:val="none"/>
              </w:rPr>
            </w:pPr>
          </w:p>
        </w:tc>
        <w:tc>
          <w:tcPr>
            <w:tcW w:w="1545" w:type="dxa"/>
            <w:noWrap w:val="0"/>
            <w:vAlign w:val="center"/>
          </w:tcPr>
          <w:p w14:paraId="02EB3900">
            <w:pPr>
              <w:spacing w:line="360" w:lineRule="auto"/>
              <w:jc w:val="center"/>
              <w:rPr>
                <w:rFonts w:hint="eastAsia" w:asciiTheme="majorEastAsia" w:hAnsiTheme="majorEastAsia" w:eastAsiaTheme="majorEastAsia" w:cstheme="majorEastAsia"/>
                <w:color w:val="auto"/>
                <w:sz w:val="24"/>
                <w:highlight w:val="none"/>
              </w:rPr>
            </w:pPr>
          </w:p>
        </w:tc>
        <w:tc>
          <w:tcPr>
            <w:tcW w:w="1335" w:type="dxa"/>
            <w:noWrap w:val="0"/>
            <w:vAlign w:val="center"/>
          </w:tcPr>
          <w:p w14:paraId="406E4748">
            <w:pPr>
              <w:spacing w:line="360" w:lineRule="auto"/>
              <w:jc w:val="center"/>
              <w:rPr>
                <w:rFonts w:hint="eastAsia" w:asciiTheme="majorEastAsia" w:hAnsiTheme="majorEastAsia" w:eastAsiaTheme="majorEastAsia" w:cstheme="majorEastAsia"/>
                <w:color w:val="auto"/>
                <w:sz w:val="24"/>
                <w:highlight w:val="none"/>
              </w:rPr>
            </w:pPr>
          </w:p>
        </w:tc>
      </w:tr>
    </w:tbl>
    <w:p w14:paraId="7277C087">
      <w:pPr>
        <w:spacing w:line="360" w:lineRule="auto"/>
        <w:ind w:firstLine="480" w:firstLineChars="200"/>
        <w:rPr>
          <w:rFonts w:hint="eastAsia" w:asciiTheme="majorEastAsia" w:hAnsiTheme="majorEastAsia" w:eastAsiaTheme="majorEastAsia" w:cstheme="majorEastAsia"/>
          <w:color w:val="auto"/>
          <w:sz w:val="24"/>
          <w:highlight w:val="none"/>
        </w:rPr>
      </w:pPr>
      <w:r>
        <w:rPr>
          <w:rFonts w:hint="eastAsia" w:asciiTheme="majorEastAsia" w:hAnsiTheme="majorEastAsia" w:eastAsiaTheme="majorEastAsia" w:cstheme="majorEastAsia"/>
          <w:color w:val="auto"/>
          <w:sz w:val="24"/>
          <w:highlight w:val="none"/>
        </w:rPr>
        <w:t>说明：</w:t>
      </w:r>
    </w:p>
    <w:p w14:paraId="74536816">
      <w:pPr>
        <w:spacing w:line="360" w:lineRule="auto"/>
        <w:ind w:firstLine="480" w:firstLineChars="200"/>
        <w:rPr>
          <w:rFonts w:hint="eastAsia" w:asciiTheme="majorEastAsia" w:hAnsiTheme="majorEastAsia" w:eastAsiaTheme="majorEastAsia" w:cstheme="majorEastAsia"/>
          <w:color w:val="auto"/>
          <w:sz w:val="24"/>
          <w:highlight w:val="none"/>
        </w:rPr>
      </w:pPr>
      <w:r>
        <w:rPr>
          <w:rFonts w:hint="eastAsia" w:asciiTheme="majorEastAsia" w:hAnsiTheme="majorEastAsia" w:eastAsiaTheme="majorEastAsia" w:cstheme="majorEastAsia"/>
          <w:color w:val="auto"/>
          <w:sz w:val="24"/>
          <w:highlight w:val="none"/>
        </w:rPr>
        <w:t>1.“</w:t>
      </w:r>
      <w:r>
        <w:rPr>
          <w:rFonts w:hint="eastAsia" w:asciiTheme="majorEastAsia" w:hAnsiTheme="majorEastAsia" w:eastAsiaTheme="majorEastAsia" w:cstheme="majorEastAsia"/>
          <w:color w:val="auto"/>
          <w:sz w:val="24"/>
          <w:highlight w:val="none"/>
          <w:lang w:val="en-US" w:eastAsia="zh-CN"/>
        </w:rPr>
        <w:t>技术需求书</w:t>
      </w:r>
      <w:r>
        <w:rPr>
          <w:rFonts w:hint="eastAsia" w:asciiTheme="majorEastAsia" w:hAnsiTheme="majorEastAsia" w:eastAsiaTheme="majorEastAsia" w:cstheme="majorEastAsia"/>
          <w:color w:val="auto"/>
          <w:sz w:val="24"/>
          <w:highlight w:val="none"/>
        </w:rPr>
        <w:t>规定的</w:t>
      </w:r>
      <w:r>
        <w:rPr>
          <w:rFonts w:hint="eastAsia" w:asciiTheme="majorEastAsia" w:hAnsiTheme="majorEastAsia" w:eastAsiaTheme="majorEastAsia" w:cstheme="majorEastAsia"/>
          <w:color w:val="auto"/>
          <w:sz w:val="24"/>
          <w:highlight w:val="none"/>
          <w:lang w:eastAsia="zh-CN"/>
        </w:rPr>
        <w:t>“</w:t>
      </w:r>
      <w:r>
        <w:rPr>
          <w:rFonts w:hint="eastAsia" w:asciiTheme="majorEastAsia" w:hAnsiTheme="majorEastAsia" w:eastAsiaTheme="majorEastAsia" w:cstheme="majorEastAsia"/>
          <w:color w:val="auto"/>
          <w:sz w:val="24"/>
          <w:highlight w:val="none"/>
        </w:rPr>
        <w:t>▲</w:t>
      </w:r>
      <w:r>
        <w:rPr>
          <w:rFonts w:hint="eastAsia" w:asciiTheme="majorEastAsia" w:hAnsiTheme="majorEastAsia" w:eastAsiaTheme="majorEastAsia" w:cstheme="majorEastAsia"/>
          <w:color w:val="auto"/>
          <w:sz w:val="24"/>
          <w:highlight w:val="none"/>
          <w:lang w:eastAsia="zh-CN"/>
        </w:rPr>
        <w:t>”</w:t>
      </w:r>
      <w:r>
        <w:rPr>
          <w:rFonts w:hint="eastAsia" w:asciiTheme="majorEastAsia" w:hAnsiTheme="majorEastAsia" w:eastAsiaTheme="majorEastAsia" w:cstheme="majorEastAsia"/>
          <w:color w:val="auto"/>
          <w:sz w:val="24"/>
          <w:highlight w:val="none"/>
        </w:rPr>
        <w:t>条款”项下填写的内容应与招标文件中</w:t>
      </w:r>
      <w:r>
        <w:rPr>
          <w:rFonts w:hint="eastAsia" w:asciiTheme="majorEastAsia" w:hAnsiTheme="majorEastAsia" w:eastAsiaTheme="majorEastAsia" w:cstheme="majorEastAsia"/>
          <w:color w:val="auto"/>
          <w:sz w:val="24"/>
          <w:highlight w:val="none"/>
          <w:lang w:val="en-US" w:eastAsia="zh-CN"/>
        </w:rPr>
        <w:t>第八章技术需求书</w:t>
      </w:r>
      <w:r>
        <w:rPr>
          <w:rFonts w:hint="eastAsia" w:asciiTheme="majorEastAsia" w:hAnsiTheme="majorEastAsia" w:eastAsiaTheme="majorEastAsia" w:cstheme="majorEastAsia"/>
          <w:color w:val="auto"/>
          <w:sz w:val="24"/>
          <w:highlight w:val="none"/>
        </w:rPr>
        <w:t>的“</w:t>
      </w:r>
      <w:r>
        <w:rPr>
          <w:rFonts w:hint="eastAsia" w:asciiTheme="majorEastAsia" w:hAnsiTheme="majorEastAsia" w:eastAsiaTheme="majorEastAsia" w:cstheme="majorEastAsia"/>
          <w:color w:val="auto"/>
          <w:sz w:val="24"/>
          <w:highlight w:val="none"/>
          <w:lang w:val="en-US" w:eastAsia="zh-CN"/>
        </w:rPr>
        <w:t>技术需求书</w:t>
      </w:r>
      <w:r>
        <w:rPr>
          <w:rFonts w:hint="eastAsia" w:asciiTheme="majorEastAsia" w:hAnsiTheme="majorEastAsia" w:eastAsiaTheme="majorEastAsia" w:cstheme="majorEastAsia"/>
          <w:color w:val="auto"/>
          <w:sz w:val="24"/>
          <w:highlight w:val="none"/>
        </w:rPr>
        <w:t>规定的</w:t>
      </w:r>
      <w:r>
        <w:rPr>
          <w:rFonts w:hint="eastAsia" w:asciiTheme="majorEastAsia" w:hAnsiTheme="majorEastAsia" w:eastAsiaTheme="majorEastAsia" w:cstheme="majorEastAsia"/>
          <w:color w:val="auto"/>
          <w:sz w:val="24"/>
          <w:highlight w:val="none"/>
          <w:lang w:eastAsia="zh-CN"/>
        </w:rPr>
        <w:t>“</w:t>
      </w:r>
      <w:r>
        <w:rPr>
          <w:rFonts w:hint="eastAsia" w:asciiTheme="majorEastAsia" w:hAnsiTheme="majorEastAsia" w:eastAsiaTheme="majorEastAsia" w:cstheme="majorEastAsia"/>
          <w:color w:val="auto"/>
          <w:sz w:val="24"/>
          <w:highlight w:val="none"/>
        </w:rPr>
        <w:t>▲</w:t>
      </w:r>
      <w:r>
        <w:rPr>
          <w:rFonts w:hint="eastAsia" w:asciiTheme="majorEastAsia" w:hAnsiTheme="majorEastAsia" w:eastAsiaTheme="majorEastAsia" w:cstheme="majorEastAsia"/>
          <w:color w:val="auto"/>
          <w:sz w:val="24"/>
          <w:highlight w:val="none"/>
          <w:lang w:eastAsia="zh-CN"/>
        </w:rPr>
        <w:t>”</w:t>
      </w:r>
      <w:r>
        <w:rPr>
          <w:rFonts w:hint="eastAsia" w:asciiTheme="majorEastAsia" w:hAnsiTheme="majorEastAsia" w:eastAsiaTheme="majorEastAsia" w:cstheme="majorEastAsia"/>
          <w:color w:val="auto"/>
          <w:sz w:val="24"/>
          <w:highlight w:val="none"/>
        </w:rPr>
        <w:t>条款”的内容保持一致。</w:t>
      </w:r>
    </w:p>
    <w:p w14:paraId="723B0C27">
      <w:pPr>
        <w:spacing w:line="360" w:lineRule="auto"/>
        <w:ind w:firstLine="480" w:firstLineChars="200"/>
        <w:rPr>
          <w:rFonts w:hint="eastAsia" w:asciiTheme="majorEastAsia" w:hAnsiTheme="majorEastAsia" w:eastAsiaTheme="majorEastAsia" w:cstheme="majorEastAsia"/>
          <w:color w:val="auto"/>
          <w:sz w:val="24"/>
          <w:highlight w:val="none"/>
        </w:rPr>
      </w:pPr>
      <w:r>
        <w:rPr>
          <w:rFonts w:hint="eastAsia" w:asciiTheme="majorEastAsia" w:hAnsiTheme="majorEastAsia" w:eastAsiaTheme="majorEastAsia" w:cstheme="majorEastAsia"/>
          <w:color w:val="auto"/>
          <w:sz w:val="24"/>
          <w:highlight w:val="none"/>
        </w:rPr>
        <w:t>2.</w:t>
      </w:r>
      <w:r>
        <w:rPr>
          <w:rFonts w:hint="eastAsia" w:asciiTheme="majorEastAsia" w:hAnsiTheme="majorEastAsia" w:eastAsiaTheme="majorEastAsia" w:cstheme="majorEastAsia"/>
          <w:color w:val="auto"/>
          <w:sz w:val="24"/>
          <w:highlight w:val="none"/>
        </w:rPr>
        <w:tab/>
      </w:r>
      <w:r>
        <w:rPr>
          <w:rFonts w:hint="eastAsia" w:asciiTheme="majorEastAsia" w:hAnsiTheme="majorEastAsia" w:eastAsiaTheme="majorEastAsia" w:cstheme="majorEastAsia"/>
          <w:color w:val="auto"/>
          <w:sz w:val="24"/>
          <w:highlight w:val="none"/>
        </w:rPr>
        <w:t>投标人应当如实填写上表“投标文件响应的具体内容”处内容，对</w:t>
      </w:r>
      <w:r>
        <w:rPr>
          <w:rFonts w:hint="eastAsia" w:asciiTheme="majorEastAsia" w:hAnsiTheme="majorEastAsia" w:eastAsiaTheme="majorEastAsia" w:cstheme="majorEastAsia"/>
          <w:color w:val="auto"/>
          <w:sz w:val="24"/>
          <w:highlight w:val="none"/>
          <w:lang w:val="en-US" w:eastAsia="zh-CN"/>
        </w:rPr>
        <w:t>招标</w:t>
      </w:r>
      <w:r>
        <w:rPr>
          <w:rFonts w:hint="eastAsia" w:asciiTheme="majorEastAsia" w:hAnsiTheme="majorEastAsia" w:eastAsiaTheme="majorEastAsia" w:cstheme="majorEastAsia"/>
          <w:color w:val="auto"/>
          <w:sz w:val="24"/>
          <w:highlight w:val="none"/>
        </w:rPr>
        <w:t>文件</w:t>
      </w:r>
      <w:r>
        <w:rPr>
          <w:rFonts w:hint="eastAsia" w:asciiTheme="majorEastAsia" w:hAnsiTheme="majorEastAsia" w:eastAsiaTheme="majorEastAsia" w:cstheme="majorEastAsia"/>
          <w:color w:val="auto"/>
          <w:sz w:val="24"/>
          <w:highlight w:val="none"/>
          <w:lang w:val="en-US" w:eastAsia="zh-CN"/>
        </w:rPr>
        <w:t>第八章技术需求书</w:t>
      </w:r>
      <w:r>
        <w:rPr>
          <w:rFonts w:hint="eastAsia" w:asciiTheme="majorEastAsia" w:hAnsiTheme="majorEastAsia" w:eastAsiaTheme="majorEastAsia" w:cstheme="majorEastAsia"/>
          <w:color w:val="auto"/>
          <w:sz w:val="24"/>
          <w:highlight w:val="none"/>
        </w:rPr>
        <w:t>规定的</w:t>
      </w:r>
      <w:r>
        <w:rPr>
          <w:rFonts w:hint="eastAsia" w:asciiTheme="majorEastAsia" w:hAnsiTheme="majorEastAsia" w:eastAsiaTheme="majorEastAsia" w:cstheme="majorEastAsia"/>
          <w:color w:val="auto"/>
          <w:sz w:val="24"/>
          <w:highlight w:val="none"/>
          <w:lang w:eastAsia="zh-CN"/>
        </w:rPr>
        <w:t>“</w:t>
      </w:r>
      <w:r>
        <w:rPr>
          <w:rFonts w:hint="eastAsia" w:asciiTheme="majorEastAsia" w:hAnsiTheme="majorEastAsia" w:eastAsiaTheme="majorEastAsia" w:cstheme="majorEastAsia"/>
          <w:color w:val="auto"/>
          <w:sz w:val="24"/>
          <w:highlight w:val="none"/>
        </w:rPr>
        <w:t>▲</w:t>
      </w:r>
      <w:r>
        <w:rPr>
          <w:rFonts w:hint="eastAsia" w:asciiTheme="majorEastAsia" w:hAnsiTheme="majorEastAsia" w:eastAsiaTheme="majorEastAsia" w:cstheme="majorEastAsia"/>
          <w:color w:val="auto"/>
          <w:sz w:val="24"/>
          <w:highlight w:val="none"/>
          <w:lang w:eastAsia="zh-CN"/>
        </w:rPr>
        <w:t>”</w:t>
      </w:r>
      <w:r>
        <w:rPr>
          <w:rFonts w:hint="eastAsia" w:asciiTheme="majorEastAsia" w:hAnsiTheme="majorEastAsia" w:eastAsiaTheme="majorEastAsia" w:cstheme="majorEastAsia"/>
          <w:color w:val="auto"/>
          <w:sz w:val="24"/>
          <w:highlight w:val="none"/>
        </w:rPr>
        <w:t>条款作出明确响应，参数性质栏目按招标文件有标注的“▲”号条款进行填写，若有部分“▲”条款未响应或不满足，将根据评审要求影响其得分。</w:t>
      </w:r>
    </w:p>
    <w:p w14:paraId="19D569FF">
      <w:pPr>
        <w:spacing w:line="360" w:lineRule="auto"/>
        <w:ind w:firstLine="480" w:firstLineChars="200"/>
        <w:rPr>
          <w:rFonts w:hint="eastAsia" w:asciiTheme="majorEastAsia" w:hAnsiTheme="majorEastAsia" w:eastAsiaTheme="majorEastAsia" w:cstheme="majorEastAsia"/>
          <w:color w:val="auto"/>
          <w:sz w:val="24"/>
          <w:highlight w:val="none"/>
        </w:rPr>
      </w:pPr>
      <w:r>
        <w:rPr>
          <w:rFonts w:hint="eastAsia" w:asciiTheme="majorEastAsia" w:hAnsiTheme="majorEastAsia" w:eastAsiaTheme="majorEastAsia" w:cstheme="majorEastAsia"/>
          <w:color w:val="auto"/>
          <w:sz w:val="24"/>
          <w:highlight w:val="none"/>
          <w:lang w:val="en-US" w:eastAsia="zh-CN"/>
        </w:rPr>
        <w:t>3</w:t>
      </w:r>
      <w:r>
        <w:rPr>
          <w:rFonts w:hint="eastAsia" w:asciiTheme="majorEastAsia" w:hAnsiTheme="majorEastAsia" w:eastAsiaTheme="majorEastAsia" w:cstheme="majorEastAsia"/>
          <w:color w:val="auto"/>
          <w:sz w:val="24"/>
          <w:highlight w:val="none"/>
        </w:rPr>
        <w:t>.“是否偏离”项下应按下列规定填写：优于的，填写“正偏离”；符合的，填写“无偏离”；低于的，填写“负偏离”。</w:t>
      </w:r>
    </w:p>
    <w:p w14:paraId="19C8BEBE">
      <w:pPr>
        <w:rPr>
          <w:rStyle w:val="60"/>
          <w:rFonts w:hint="eastAsia" w:asciiTheme="majorEastAsia" w:hAnsiTheme="majorEastAsia" w:eastAsiaTheme="majorEastAsia" w:cstheme="majorEastAsia"/>
          <w:b/>
          <w:bCs/>
          <w:color w:val="auto"/>
          <w:sz w:val="24"/>
          <w:szCs w:val="24"/>
          <w:highlight w:val="none"/>
        </w:rPr>
      </w:pPr>
      <w:r>
        <w:rPr>
          <w:rFonts w:hint="eastAsia" w:asciiTheme="majorEastAsia" w:hAnsiTheme="majorEastAsia" w:eastAsiaTheme="majorEastAsia" w:cstheme="majorEastAsia"/>
          <w:color w:val="auto"/>
          <w:sz w:val="24"/>
          <w:highlight w:val="none"/>
          <w:lang w:val="en-US" w:eastAsia="zh-CN"/>
        </w:rPr>
        <w:t>4.</w:t>
      </w:r>
      <w:r>
        <w:rPr>
          <w:rFonts w:hint="eastAsia" w:asciiTheme="majorEastAsia" w:hAnsiTheme="majorEastAsia" w:eastAsiaTheme="majorEastAsia" w:cstheme="majorEastAsia"/>
          <w:color w:val="auto"/>
          <w:sz w:val="24"/>
          <w:highlight w:val="none"/>
        </w:rPr>
        <w:t>“备注”处可填写偏离情况的说明。</w:t>
      </w:r>
    </w:p>
    <w:p w14:paraId="1A0C025E">
      <w:pPr>
        <w:pStyle w:val="4"/>
        <w:bidi w:val="0"/>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t>格式十</w:t>
      </w:r>
      <w:r>
        <w:rPr>
          <w:rFonts w:hint="eastAsia" w:asciiTheme="majorEastAsia" w:hAnsiTheme="majorEastAsia" w:eastAsiaTheme="majorEastAsia" w:cstheme="majorEastAsia"/>
          <w:color w:val="auto"/>
          <w:highlight w:val="none"/>
          <w:lang w:val="en-US" w:eastAsia="zh-CN"/>
        </w:rPr>
        <w:t xml:space="preserve">五  </w:t>
      </w:r>
      <w:r>
        <w:rPr>
          <w:rFonts w:hint="eastAsia" w:asciiTheme="majorEastAsia" w:hAnsiTheme="majorEastAsia" w:eastAsiaTheme="majorEastAsia" w:cstheme="majorEastAsia"/>
          <w:color w:val="auto"/>
          <w:highlight w:val="none"/>
        </w:rPr>
        <w:t>原件一览表</w:t>
      </w:r>
    </w:p>
    <w:tbl>
      <w:tblPr>
        <w:tblStyle w:val="25"/>
        <w:tblpPr w:leftFromText="180" w:rightFromText="180" w:vertAnchor="text" w:horzAnchor="page" w:tblpX="1664" w:tblpY="43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701"/>
        <w:gridCol w:w="1506"/>
        <w:gridCol w:w="92"/>
        <w:gridCol w:w="1902"/>
        <w:gridCol w:w="1625"/>
        <w:gridCol w:w="754"/>
        <w:gridCol w:w="958"/>
        <w:gridCol w:w="1570"/>
      </w:tblGrid>
      <w:tr w14:paraId="2D2EC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63" w:hRule="atLeast"/>
        </w:trPr>
        <w:tc>
          <w:tcPr>
            <w:tcW w:w="9108" w:type="dxa"/>
            <w:gridSpan w:val="8"/>
            <w:shd w:val="clear" w:color="000000" w:fill="FFFFFF"/>
            <w:noWrap w:val="0"/>
            <w:tcMar>
              <w:left w:w="108" w:type="dxa"/>
              <w:right w:w="108" w:type="dxa"/>
            </w:tcMar>
            <w:vAlign w:val="center"/>
          </w:tcPr>
          <w:p w14:paraId="434BBF90">
            <w:pPr>
              <w:jc w:val="center"/>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b/>
                <w:color w:val="auto"/>
                <w:highlight w:val="none"/>
              </w:rPr>
              <w:t>原件一览表</w:t>
            </w:r>
          </w:p>
        </w:tc>
      </w:tr>
      <w:tr w14:paraId="1220A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7" w:hRule="atLeast"/>
        </w:trPr>
        <w:tc>
          <w:tcPr>
            <w:tcW w:w="2299" w:type="dxa"/>
            <w:gridSpan w:val="3"/>
            <w:shd w:val="clear" w:color="000000" w:fill="FFFFFF"/>
            <w:noWrap w:val="0"/>
            <w:tcMar>
              <w:left w:w="108" w:type="dxa"/>
              <w:right w:w="108" w:type="dxa"/>
            </w:tcMar>
            <w:vAlign w:val="center"/>
          </w:tcPr>
          <w:p w14:paraId="25F1C599">
            <w:pPr>
              <w:jc w:val="center"/>
              <w:rPr>
                <w:rFonts w:hint="eastAsia" w:asciiTheme="majorEastAsia" w:hAnsiTheme="majorEastAsia" w:eastAsiaTheme="majorEastAsia" w:cstheme="majorEastAsia"/>
                <w:color w:val="auto"/>
                <w:sz w:val="20"/>
                <w:highlight w:val="none"/>
                <w:lang w:eastAsia="zh-CN"/>
              </w:rPr>
            </w:pPr>
            <w:r>
              <w:rPr>
                <w:rFonts w:hint="eastAsia" w:asciiTheme="majorEastAsia" w:hAnsiTheme="majorEastAsia" w:eastAsiaTheme="majorEastAsia" w:cstheme="majorEastAsia"/>
                <w:color w:val="auto"/>
                <w:sz w:val="20"/>
                <w:highlight w:val="none"/>
                <w:lang w:eastAsia="zh-CN"/>
              </w:rPr>
              <w:t>项目名称</w:t>
            </w:r>
          </w:p>
        </w:tc>
        <w:tc>
          <w:tcPr>
            <w:tcW w:w="6809" w:type="dxa"/>
            <w:gridSpan w:val="5"/>
            <w:shd w:val="clear" w:color="000000" w:fill="FFFFFF"/>
            <w:noWrap w:val="0"/>
            <w:tcMar>
              <w:left w:w="108" w:type="dxa"/>
              <w:right w:w="108" w:type="dxa"/>
            </w:tcMar>
            <w:vAlign w:val="center"/>
          </w:tcPr>
          <w:p w14:paraId="75750AFA">
            <w:pPr>
              <w:jc w:val="center"/>
              <w:rPr>
                <w:rFonts w:hint="eastAsia" w:asciiTheme="majorEastAsia" w:hAnsiTheme="majorEastAsia" w:eastAsiaTheme="majorEastAsia" w:cstheme="majorEastAsia"/>
                <w:color w:val="auto"/>
                <w:sz w:val="20"/>
                <w:highlight w:val="none"/>
              </w:rPr>
            </w:pPr>
            <w:r>
              <w:rPr>
                <w:rFonts w:hint="eastAsia" w:asciiTheme="majorEastAsia" w:hAnsiTheme="majorEastAsia" w:eastAsiaTheme="majorEastAsia" w:cstheme="majorEastAsia"/>
                <w:color w:val="auto"/>
                <w:sz w:val="20"/>
                <w:highlight w:val="none"/>
              </w:rPr>
              <w:t xml:space="preserve"> </w:t>
            </w:r>
          </w:p>
        </w:tc>
      </w:tr>
      <w:tr w14:paraId="1816D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7" w:hRule="atLeast"/>
        </w:trPr>
        <w:tc>
          <w:tcPr>
            <w:tcW w:w="2299" w:type="dxa"/>
            <w:gridSpan w:val="3"/>
            <w:shd w:val="clear" w:color="000000" w:fill="FFFFFF"/>
            <w:noWrap w:val="0"/>
            <w:tcMar>
              <w:left w:w="108" w:type="dxa"/>
              <w:right w:w="108" w:type="dxa"/>
            </w:tcMar>
            <w:vAlign w:val="center"/>
          </w:tcPr>
          <w:p w14:paraId="04AF68F4">
            <w:pPr>
              <w:jc w:val="center"/>
              <w:rPr>
                <w:rFonts w:hint="eastAsia" w:asciiTheme="majorEastAsia" w:hAnsiTheme="majorEastAsia" w:eastAsiaTheme="majorEastAsia" w:cstheme="majorEastAsia"/>
                <w:color w:val="auto"/>
                <w:sz w:val="20"/>
                <w:highlight w:val="none"/>
              </w:rPr>
            </w:pPr>
            <w:r>
              <w:rPr>
                <w:rFonts w:hint="eastAsia" w:asciiTheme="majorEastAsia" w:hAnsiTheme="majorEastAsia" w:eastAsiaTheme="majorEastAsia" w:cstheme="majorEastAsia"/>
                <w:color w:val="auto"/>
                <w:sz w:val="20"/>
                <w:highlight w:val="none"/>
              </w:rPr>
              <w:t>投标人名称                (请务必填写单位全称)</w:t>
            </w:r>
          </w:p>
        </w:tc>
        <w:tc>
          <w:tcPr>
            <w:tcW w:w="6809" w:type="dxa"/>
            <w:gridSpan w:val="5"/>
            <w:shd w:val="clear" w:color="000000" w:fill="FFFFFF"/>
            <w:noWrap w:val="0"/>
            <w:tcMar>
              <w:left w:w="108" w:type="dxa"/>
              <w:right w:w="108" w:type="dxa"/>
            </w:tcMar>
            <w:vAlign w:val="center"/>
          </w:tcPr>
          <w:p w14:paraId="0C2D66ED">
            <w:pPr>
              <w:jc w:val="center"/>
              <w:rPr>
                <w:rFonts w:hint="eastAsia" w:asciiTheme="majorEastAsia" w:hAnsiTheme="majorEastAsia" w:eastAsiaTheme="majorEastAsia" w:cstheme="majorEastAsia"/>
                <w:color w:val="auto"/>
                <w:sz w:val="20"/>
                <w:highlight w:val="none"/>
              </w:rPr>
            </w:pPr>
            <w:r>
              <w:rPr>
                <w:rFonts w:hint="eastAsia" w:asciiTheme="majorEastAsia" w:hAnsiTheme="majorEastAsia" w:eastAsiaTheme="majorEastAsia" w:cstheme="majorEastAsia"/>
                <w:color w:val="auto"/>
                <w:sz w:val="20"/>
                <w:highlight w:val="none"/>
              </w:rPr>
              <w:t>　</w:t>
            </w:r>
          </w:p>
        </w:tc>
      </w:tr>
      <w:tr w14:paraId="7E43E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7" w:hRule="atLeast"/>
        </w:trPr>
        <w:tc>
          <w:tcPr>
            <w:tcW w:w="2299" w:type="dxa"/>
            <w:gridSpan w:val="3"/>
            <w:shd w:val="clear" w:color="000000" w:fill="FFFFFF"/>
            <w:noWrap w:val="0"/>
            <w:tcMar>
              <w:left w:w="108" w:type="dxa"/>
              <w:right w:w="108" w:type="dxa"/>
            </w:tcMar>
            <w:vAlign w:val="center"/>
          </w:tcPr>
          <w:p w14:paraId="41539638">
            <w:pPr>
              <w:jc w:val="center"/>
              <w:rPr>
                <w:rFonts w:hint="eastAsia" w:asciiTheme="majorEastAsia" w:hAnsiTheme="majorEastAsia" w:eastAsiaTheme="majorEastAsia" w:cstheme="majorEastAsia"/>
                <w:color w:val="auto"/>
                <w:sz w:val="20"/>
                <w:highlight w:val="none"/>
              </w:rPr>
            </w:pPr>
            <w:r>
              <w:rPr>
                <w:rFonts w:hint="eastAsia" w:asciiTheme="majorEastAsia" w:hAnsiTheme="majorEastAsia" w:eastAsiaTheme="majorEastAsia" w:cstheme="majorEastAsia"/>
                <w:color w:val="auto"/>
                <w:sz w:val="20"/>
                <w:highlight w:val="none"/>
              </w:rPr>
              <w:t>投标人法定代表人或其</w:t>
            </w:r>
          </w:p>
          <w:p w14:paraId="35808E6B">
            <w:pPr>
              <w:jc w:val="center"/>
              <w:rPr>
                <w:rFonts w:hint="eastAsia" w:asciiTheme="majorEastAsia" w:hAnsiTheme="majorEastAsia" w:eastAsiaTheme="majorEastAsia" w:cstheme="majorEastAsia"/>
                <w:color w:val="auto"/>
                <w:sz w:val="20"/>
                <w:highlight w:val="none"/>
              </w:rPr>
            </w:pPr>
            <w:r>
              <w:rPr>
                <w:rFonts w:hint="eastAsia" w:asciiTheme="majorEastAsia" w:hAnsiTheme="majorEastAsia" w:eastAsiaTheme="majorEastAsia" w:cstheme="majorEastAsia"/>
                <w:color w:val="auto"/>
                <w:sz w:val="20"/>
                <w:highlight w:val="none"/>
              </w:rPr>
              <w:t>委托代理人签名</w:t>
            </w:r>
          </w:p>
        </w:tc>
        <w:tc>
          <w:tcPr>
            <w:tcW w:w="3527" w:type="dxa"/>
            <w:gridSpan w:val="2"/>
            <w:shd w:val="clear" w:color="000000" w:fill="FFFFFF"/>
            <w:noWrap w:val="0"/>
            <w:tcMar>
              <w:left w:w="108" w:type="dxa"/>
              <w:right w:w="108" w:type="dxa"/>
            </w:tcMar>
            <w:vAlign w:val="center"/>
          </w:tcPr>
          <w:p w14:paraId="7E8626A0">
            <w:pPr>
              <w:jc w:val="center"/>
              <w:rPr>
                <w:rFonts w:hint="eastAsia" w:asciiTheme="majorEastAsia" w:hAnsiTheme="majorEastAsia" w:eastAsiaTheme="majorEastAsia" w:cstheme="majorEastAsia"/>
                <w:color w:val="auto"/>
                <w:sz w:val="20"/>
                <w:highlight w:val="none"/>
              </w:rPr>
            </w:pPr>
            <w:r>
              <w:rPr>
                <w:rFonts w:hint="eastAsia" w:asciiTheme="majorEastAsia" w:hAnsiTheme="majorEastAsia" w:eastAsiaTheme="majorEastAsia" w:cstheme="majorEastAsia"/>
                <w:color w:val="auto"/>
                <w:sz w:val="20"/>
                <w:highlight w:val="none"/>
              </w:rPr>
              <w:t>　</w:t>
            </w:r>
          </w:p>
        </w:tc>
        <w:tc>
          <w:tcPr>
            <w:tcW w:w="754" w:type="dxa"/>
            <w:shd w:val="clear" w:color="000000" w:fill="FFFFFF"/>
            <w:noWrap w:val="0"/>
            <w:tcMar>
              <w:left w:w="108" w:type="dxa"/>
              <w:right w:w="108" w:type="dxa"/>
            </w:tcMar>
            <w:vAlign w:val="center"/>
          </w:tcPr>
          <w:p w14:paraId="3CBCC4A1">
            <w:pPr>
              <w:jc w:val="center"/>
              <w:rPr>
                <w:rFonts w:hint="eastAsia" w:asciiTheme="majorEastAsia" w:hAnsiTheme="majorEastAsia" w:eastAsiaTheme="majorEastAsia" w:cstheme="majorEastAsia"/>
                <w:color w:val="auto"/>
                <w:sz w:val="20"/>
                <w:highlight w:val="none"/>
              </w:rPr>
            </w:pPr>
            <w:r>
              <w:rPr>
                <w:rFonts w:hint="eastAsia" w:asciiTheme="majorEastAsia" w:hAnsiTheme="majorEastAsia" w:eastAsiaTheme="majorEastAsia" w:cstheme="majorEastAsia"/>
                <w:color w:val="auto"/>
                <w:sz w:val="20"/>
                <w:highlight w:val="none"/>
              </w:rPr>
              <w:t>手机号码</w:t>
            </w:r>
          </w:p>
        </w:tc>
        <w:tc>
          <w:tcPr>
            <w:tcW w:w="2528" w:type="dxa"/>
            <w:gridSpan w:val="2"/>
            <w:shd w:val="clear" w:color="000000" w:fill="FFFFFF"/>
            <w:noWrap w:val="0"/>
            <w:tcMar>
              <w:left w:w="108" w:type="dxa"/>
              <w:right w:w="108" w:type="dxa"/>
            </w:tcMar>
            <w:vAlign w:val="center"/>
          </w:tcPr>
          <w:p w14:paraId="0600985D">
            <w:pPr>
              <w:jc w:val="center"/>
              <w:rPr>
                <w:rFonts w:hint="eastAsia" w:asciiTheme="majorEastAsia" w:hAnsiTheme="majorEastAsia" w:eastAsiaTheme="majorEastAsia" w:cstheme="majorEastAsia"/>
                <w:color w:val="auto"/>
                <w:sz w:val="20"/>
                <w:highlight w:val="none"/>
              </w:rPr>
            </w:pPr>
            <w:r>
              <w:rPr>
                <w:rFonts w:hint="eastAsia" w:asciiTheme="majorEastAsia" w:hAnsiTheme="majorEastAsia" w:eastAsiaTheme="majorEastAsia" w:cstheme="majorEastAsia"/>
                <w:color w:val="auto"/>
                <w:sz w:val="20"/>
                <w:highlight w:val="none"/>
              </w:rPr>
              <w:t>　</w:t>
            </w:r>
          </w:p>
        </w:tc>
      </w:tr>
      <w:tr w14:paraId="7AA0F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7" w:hRule="atLeast"/>
        </w:trPr>
        <w:tc>
          <w:tcPr>
            <w:tcW w:w="9108" w:type="dxa"/>
            <w:gridSpan w:val="8"/>
            <w:shd w:val="clear" w:color="000000" w:fill="FFFFFF"/>
            <w:noWrap w:val="0"/>
            <w:tcMar>
              <w:left w:w="108" w:type="dxa"/>
              <w:right w:w="108" w:type="dxa"/>
            </w:tcMar>
            <w:vAlign w:val="center"/>
          </w:tcPr>
          <w:p w14:paraId="6A3A6C31">
            <w:pPr>
              <w:jc w:val="center"/>
              <w:rPr>
                <w:rFonts w:hint="eastAsia" w:asciiTheme="majorEastAsia" w:hAnsiTheme="majorEastAsia" w:eastAsiaTheme="majorEastAsia" w:cstheme="majorEastAsia"/>
                <w:color w:val="auto"/>
                <w:sz w:val="20"/>
                <w:highlight w:val="none"/>
              </w:rPr>
            </w:pPr>
            <w:r>
              <w:rPr>
                <w:rFonts w:hint="eastAsia" w:asciiTheme="majorEastAsia" w:hAnsiTheme="majorEastAsia" w:eastAsiaTheme="majorEastAsia" w:cstheme="majorEastAsia"/>
                <w:color w:val="auto"/>
                <w:sz w:val="20"/>
                <w:highlight w:val="none"/>
              </w:rPr>
              <w:t>递交的证明材料原件如下：</w:t>
            </w:r>
          </w:p>
        </w:tc>
      </w:tr>
      <w:tr w14:paraId="2DCDB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7" w:hRule="atLeast"/>
        </w:trPr>
        <w:tc>
          <w:tcPr>
            <w:tcW w:w="701" w:type="dxa"/>
            <w:shd w:val="clear" w:color="auto" w:fill="FFFFFF"/>
            <w:noWrap w:val="0"/>
            <w:tcMar>
              <w:left w:w="108" w:type="dxa"/>
              <w:right w:w="108" w:type="dxa"/>
            </w:tcMar>
            <w:vAlign w:val="center"/>
          </w:tcPr>
          <w:p w14:paraId="58485DB4">
            <w:pPr>
              <w:jc w:val="center"/>
              <w:rPr>
                <w:rFonts w:hint="eastAsia" w:asciiTheme="majorEastAsia" w:hAnsiTheme="majorEastAsia" w:eastAsiaTheme="majorEastAsia" w:cstheme="majorEastAsia"/>
                <w:color w:val="auto"/>
                <w:sz w:val="20"/>
                <w:highlight w:val="none"/>
              </w:rPr>
            </w:pPr>
            <w:r>
              <w:rPr>
                <w:rFonts w:hint="eastAsia" w:asciiTheme="majorEastAsia" w:hAnsiTheme="majorEastAsia" w:eastAsiaTheme="majorEastAsia" w:cstheme="majorEastAsia"/>
                <w:color w:val="auto"/>
                <w:sz w:val="20"/>
                <w:highlight w:val="none"/>
              </w:rPr>
              <w:t>序号</w:t>
            </w:r>
          </w:p>
        </w:tc>
        <w:tc>
          <w:tcPr>
            <w:tcW w:w="5125" w:type="dxa"/>
            <w:gridSpan w:val="4"/>
            <w:shd w:val="clear" w:color="auto" w:fill="FFFFFF"/>
            <w:noWrap w:val="0"/>
            <w:tcMar>
              <w:left w:w="108" w:type="dxa"/>
              <w:right w:w="108" w:type="dxa"/>
            </w:tcMar>
            <w:vAlign w:val="center"/>
          </w:tcPr>
          <w:p w14:paraId="29C8F0D2">
            <w:pPr>
              <w:jc w:val="center"/>
              <w:rPr>
                <w:rFonts w:hint="eastAsia" w:asciiTheme="majorEastAsia" w:hAnsiTheme="majorEastAsia" w:eastAsiaTheme="majorEastAsia" w:cstheme="majorEastAsia"/>
                <w:color w:val="auto"/>
                <w:sz w:val="20"/>
                <w:highlight w:val="none"/>
              </w:rPr>
            </w:pPr>
            <w:r>
              <w:rPr>
                <w:rFonts w:hint="eastAsia" w:asciiTheme="majorEastAsia" w:hAnsiTheme="majorEastAsia" w:eastAsiaTheme="majorEastAsia" w:cstheme="majorEastAsia"/>
                <w:color w:val="auto"/>
                <w:sz w:val="20"/>
                <w:highlight w:val="none"/>
              </w:rPr>
              <w:t>证明材料原件名称</w:t>
            </w:r>
          </w:p>
        </w:tc>
        <w:tc>
          <w:tcPr>
            <w:tcW w:w="1712" w:type="dxa"/>
            <w:gridSpan w:val="2"/>
            <w:shd w:val="clear" w:color="auto" w:fill="FFFFFF"/>
            <w:noWrap w:val="0"/>
            <w:tcMar>
              <w:left w:w="108" w:type="dxa"/>
              <w:right w:w="108" w:type="dxa"/>
            </w:tcMar>
            <w:vAlign w:val="center"/>
          </w:tcPr>
          <w:p w14:paraId="32F411E0">
            <w:pPr>
              <w:jc w:val="center"/>
              <w:rPr>
                <w:rFonts w:hint="eastAsia" w:asciiTheme="majorEastAsia" w:hAnsiTheme="majorEastAsia" w:eastAsiaTheme="majorEastAsia" w:cstheme="majorEastAsia"/>
                <w:color w:val="auto"/>
                <w:sz w:val="20"/>
                <w:highlight w:val="none"/>
              </w:rPr>
            </w:pPr>
            <w:r>
              <w:rPr>
                <w:rFonts w:hint="eastAsia" w:asciiTheme="majorEastAsia" w:hAnsiTheme="majorEastAsia" w:eastAsiaTheme="majorEastAsia" w:cstheme="majorEastAsia"/>
                <w:color w:val="auto"/>
                <w:sz w:val="20"/>
                <w:highlight w:val="none"/>
              </w:rPr>
              <w:t>单位</w:t>
            </w:r>
          </w:p>
        </w:tc>
        <w:tc>
          <w:tcPr>
            <w:tcW w:w="1570" w:type="dxa"/>
            <w:shd w:val="clear" w:color="auto" w:fill="FFFFFF"/>
            <w:noWrap w:val="0"/>
            <w:tcMar>
              <w:left w:w="108" w:type="dxa"/>
              <w:right w:w="108" w:type="dxa"/>
            </w:tcMar>
            <w:vAlign w:val="center"/>
          </w:tcPr>
          <w:p w14:paraId="43490EFF">
            <w:pPr>
              <w:jc w:val="center"/>
              <w:rPr>
                <w:rFonts w:hint="eastAsia" w:asciiTheme="majorEastAsia" w:hAnsiTheme="majorEastAsia" w:eastAsiaTheme="majorEastAsia" w:cstheme="majorEastAsia"/>
                <w:color w:val="auto"/>
                <w:sz w:val="20"/>
                <w:highlight w:val="none"/>
              </w:rPr>
            </w:pPr>
            <w:r>
              <w:rPr>
                <w:rFonts w:hint="eastAsia" w:asciiTheme="majorEastAsia" w:hAnsiTheme="majorEastAsia" w:eastAsiaTheme="majorEastAsia" w:cstheme="majorEastAsia"/>
                <w:color w:val="auto"/>
                <w:sz w:val="20"/>
                <w:highlight w:val="none"/>
              </w:rPr>
              <w:t>数量</w:t>
            </w:r>
          </w:p>
        </w:tc>
      </w:tr>
      <w:tr w14:paraId="657E8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7" w:hRule="atLeast"/>
        </w:trPr>
        <w:tc>
          <w:tcPr>
            <w:tcW w:w="701" w:type="dxa"/>
            <w:shd w:val="clear" w:color="000000" w:fill="FFFFFF"/>
            <w:noWrap w:val="0"/>
            <w:tcMar>
              <w:left w:w="108" w:type="dxa"/>
              <w:right w:w="108" w:type="dxa"/>
            </w:tcMar>
            <w:vAlign w:val="center"/>
          </w:tcPr>
          <w:p w14:paraId="7791A4FF">
            <w:pPr>
              <w:jc w:val="center"/>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t>1</w:t>
            </w:r>
          </w:p>
        </w:tc>
        <w:tc>
          <w:tcPr>
            <w:tcW w:w="5125" w:type="dxa"/>
            <w:gridSpan w:val="4"/>
            <w:shd w:val="clear" w:color="000000" w:fill="FFFFFF"/>
            <w:noWrap w:val="0"/>
            <w:tcMar>
              <w:left w:w="108" w:type="dxa"/>
              <w:right w:w="108" w:type="dxa"/>
            </w:tcMar>
            <w:vAlign w:val="center"/>
          </w:tcPr>
          <w:p w14:paraId="7AD82741">
            <w:pPr>
              <w:jc w:val="center"/>
              <w:rPr>
                <w:rFonts w:hint="eastAsia" w:asciiTheme="majorEastAsia" w:hAnsiTheme="majorEastAsia" w:eastAsiaTheme="majorEastAsia" w:cstheme="majorEastAsia"/>
                <w:color w:val="auto"/>
                <w:highlight w:val="none"/>
              </w:rPr>
            </w:pPr>
          </w:p>
        </w:tc>
        <w:tc>
          <w:tcPr>
            <w:tcW w:w="1712" w:type="dxa"/>
            <w:gridSpan w:val="2"/>
            <w:shd w:val="clear" w:color="000000" w:fill="FFFFFF"/>
            <w:noWrap w:val="0"/>
            <w:tcMar>
              <w:left w:w="108" w:type="dxa"/>
              <w:right w:w="108" w:type="dxa"/>
            </w:tcMar>
            <w:vAlign w:val="center"/>
          </w:tcPr>
          <w:p w14:paraId="3C6DC8B6">
            <w:pPr>
              <w:jc w:val="center"/>
              <w:rPr>
                <w:rFonts w:hint="eastAsia" w:asciiTheme="majorEastAsia" w:hAnsiTheme="majorEastAsia" w:eastAsiaTheme="majorEastAsia" w:cstheme="majorEastAsia"/>
                <w:color w:val="auto"/>
                <w:highlight w:val="none"/>
              </w:rPr>
            </w:pPr>
          </w:p>
        </w:tc>
        <w:tc>
          <w:tcPr>
            <w:tcW w:w="1570" w:type="dxa"/>
            <w:shd w:val="clear" w:color="000000" w:fill="FFFFFF"/>
            <w:noWrap w:val="0"/>
            <w:tcMar>
              <w:left w:w="108" w:type="dxa"/>
              <w:right w:w="108" w:type="dxa"/>
            </w:tcMar>
            <w:vAlign w:val="center"/>
          </w:tcPr>
          <w:p w14:paraId="18382A9E">
            <w:pPr>
              <w:jc w:val="center"/>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t>　</w:t>
            </w:r>
          </w:p>
        </w:tc>
      </w:tr>
      <w:tr w14:paraId="3C0D5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7" w:hRule="atLeast"/>
        </w:trPr>
        <w:tc>
          <w:tcPr>
            <w:tcW w:w="701" w:type="dxa"/>
            <w:shd w:val="clear" w:color="000000" w:fill="FFFFFF"/>
            <w:noWrap w:val="0"/>
            <w:tcMar>
              <w:left w:w="108" w:type="dxa"/>
              <w:right w:w="108" w:type="dxa"/>
            </w:tcMar>
            <w:vAlign w:val="center"/>
          </w:tcPr>
          <w:p w14:paraId="7A84662E">
            <w:pPr>
              <w:jc w:val="center"/>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t>2</w:t>
            </w:r>
          </w:p>
        </w:tc>
        <w:tc>
          <w:tcPr>
            <w:tcW w:w="5125" w:type="dxa"/>
            <w:gridSpan w:val="4"/>
            <w:shd w:val="clear" w:color="000000" w:fill="FFFFFF"/>
            <w:noWrap w:val="0"/>
            <w:tcMar>
              <w:left w:w="108" w:type="dxa"/>
              <w:right w:w="108" w:type="dxa"/>
            </w:tcMar>
            <w:vAlign w:val="center"/>
          </w:tcPr>
          <w:p w14:paraId="42FE4730">
            <w:pPr>
              <w:jc w:val="center"/>
              <w:rPr>
                <w:rFonts w:hint="eastAsia" w:asciiTheme="majorEastAsia" w:hAnsiTheme="majorEastAsia" w:eastAsiaTheme="majorEastAsia" w:cstheme="majorEastAsia"/>
                <w:color w:val="auto"/>
                <w:highlight w:val="none"/>
              </w:rPr>
            </w:pPr>
          </w:p>
        </w:tc>
        <w:tc>
          <w:tcPr>
            <w:tcW w:w="1712" w:type="dxa"/>
            <w:gridSpan w:val="2"/>
            <w:shd w:val="clear" w:color="000000" w:fill="FFFFFF"/>
            <w:noWrap w:val="0"/>
            <w:tcMar>
              <w:left w:w="108" w:type="dxa"/>
              <w:right w:w="108" w:type="dxa"/>
            </w:tcMar>
            <w:vAlign w:val="center"/>
          </w:tcPr>
          <w:p w14:paraId="6DBD830F">
            <w:pPr>
              <w:jc w:val="center"/>
              <w:rPr>
                <w:rFonts w:hint="eastAsia" w:asciiTheme="majorEastAsia" w:hAnsiTheme="majorEastAsia" w:eastAsiaTheme="majorEastAsia" w:cstheme="majorEastAsia"/>
                <w:color w:val="auto"/>
                <w:highlight w:val="none"/>
              </w:rPr>
            </w:pPr>
          </w:p>
        </w:tc>
        <w:tc>
          <w:tcPr>
            <w:tcW w:w="1570" w:type="dxa"/>
            <w:shd w:val="clear" w:color="000000" w:fill="FFFFFF"/>
            <w:noWrap w:val="0"/>
            <w:tcMar>
              <w:left w:w="108" w:type="dxa"/>
              <w:right w:w="108" w:type="dxa"/>
            </w:tcMar>
            <w:vAlign w:val="center"/>
          </w:tcPr>
          <w:p w14:paraId="4CE0ED2B">
            <w:pPr>
              <w:jc w:val="center"/>
              <w:rPr>
                <w:rFonts w:hint="eastAsia" w:asciiTheme="majorEastAsia" w:hAnsiTheme="majorEastAsia" w:eastAsiaTheme="majorEastAsia" w:cstheme="majorEastAsia"/>
                <w:color w:val="auto"/>
                <w:highlight w:val="none"/>
              </w:rPr>
            </w:pPr>
          </w:p>
        </w:tc>
      </w:tr>
      <w:tr w14:paraId="14151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7" w:hRule="atLeast"/>
        </w:trPr>
        <w:tc>
          <w:tcPr>
            <w:tcW w:w="701" w:type="dxa"/>
            <w:shd w:val="clear" w:color="000000" w:fill="FFFFFF"/>
            <w:noWrap w:val="0"/>
            <w:tcMar>
              <w:left w:w="108" w:type="dxa"/>
              <w:right w:w="108" w:type="dxa"/>
            </w:tcMar>
            <w:vAlign w:val="center"/>
          </w:tcPr>
          <w:p w14:paraId="1C3BDF8C">
            <w:pPr>
              <w:jc w:val="center"/>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t>3</w:t>
            </w:r>
          </w:p>
        </w:tc>
        <w:tc>
          <w:tcPr>
            <w:tcW w:w="5125" w:type="dxa"/>
            <w:gridSpan w:val="4"/>
            <w:shd w:val="clear" w:color="000000" w:fill="FFFFFF"/>
            <w:noWrap w:val="0"/>
            <w:tcMar>
              <w:left w:w="108" w:type="dxa"/>
              <w:right w:w="108" w:type="dxa"/>
            </w:tcMar>
            <w:vAlign w:val="center"/>
          </w:tcPr>
          <w:p w14:paraId="5DA3E766">
            <w:pPr>
              <w:jc w:val="center"/>
              <w:rPr>
                <w:rFonts w:hint="eastAsia" w:asciiTheme="majorEastAsia" w:hAnsiTheme="majorEastAsia" w:eastAsiaTheme="majorEastAsia" w:cstheme="majorEastAsia"/>
                <w:color w:val="auto"/>
                <w:highlight w:val="none"/>
              </w:rPr>
            </w:pPr>
          </w:p>
        </w:tc>
        <w:tc>
          <w:tcPr>
            <w:tcW w:w="1712" w:type="dxa"/>
            <w:gridSpan w:val="2"/>
            <w:shd w:val="clear" w:color="000000" w:fill="FFFFFF"/>
            <w:noWrap w:val="0"/>
            <w:tcMar>
              <w:left w:w="108" w:type="dxa"/>
              <w:right w:w="108" w:type="dxa"/>
            </w:tcMar>
            <w:vAlign w:val="center"/>
          </w:tcPr>
          <w:p w14:paraId="3C16DBAB">
            <w:pPr>
              <w:jc w:val="center"/>
              <w:rPr>
                <w:rFonts w:hint="eastAsia" w:asciiTheme="majorEastAsia" w:hAnsiTheme="majorEastAsia" w:eastAsiaTheme="majorEastAsia" w:cstheme="majorEastAsia"/>
                <w:color w:val="auto"/>
                <w:highlight w:val="none"/>
              </w:rPr>
            </w:pPr>
          </w:p>
        </w:tc>
        <w:tc>
          <w:tcPr>
            <w:tcW w:w="1570" w:type="dxa"/>
            <w:shd w:val="clear" w:color="000000" w:fill="FFFFFF"/>
            <w:noWrap w:val="0"/>
            <w:tcMar>
              <w:left w:w="108" w:type="dxa"/>
              <w:right w:w="108" w:type="dxa"/>
            </w:tcMar>
            <w:vAlign w:val="center"/>
          </w:tcPr>
          <w:p w14:paraId="3665F78A">
            <w:pPr>
              <w:jc w:val="center"/>
              <w:rPr>
                <w:rFonts w:hint="eastAsia" w:asciiTheme="majorEastAsia" w:hAnsiTheme="majorEastAsia" w:eastAsiaTheme="majorEastAsia" w:cstheme="majorEastAsia"/>
                <w:color w:val="auto"/>
                <w:highlight w:val="none"/>
              </w:rPr>
            </w:pPr>
          </w:p>
        </w:tc>
      </w:tr>
      <w:tr w14:paraId="1E696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7" w:hRule="atLeast"/>
        </w:trPr>
        <w:tc>
          <w:tcPr>
            <w:tcW w:w="701" w:type="dxa"/>
            <w:shd w:val="clear" w:color="000000" w:fill="FFFFFF"/>
            <w:noWrap w:val="0"/>
            <w:tcMar>
              <w:left w:w="108" w:type="dxa"/>
              <w:right w:w="108" w:type="dxa"/>
            </w:tcMar>
            <w:vAlign w:val="center"/>
          </w:tcPr>
          <w:p w14:paraId="4FB95B93">
            <w:pPr>
              <w:jc w:val="center"/>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t>...</w:t>
            </w:r>
          </w:p>
        </w:tc>
        <w:tc>
          <w:tcPr>
            <w:tcW w:w="5125" w:type="dxa"/>
            <w:gridSpan w:val="4"/>
            <w:shd w:val="clear" w:color="000000" w:fill="FFFFFF"/>
            <w:noWrap w:val="0"/>
            <w:tcMar>
              <w:left w:w="108" w:type="dxa"/>
              <w:right w:w="108" w:type="dxa"/>
            </w:tcMar>
            <w:vAlign w:val="center"/>
          </w:tcPr>
          <w:p w14:paraId="429730C1">
            <w:pPr>
              <w:jc w:val="center"/>
              <w:rPr>
                <w:rFonts w:hint="eastAsia" w:asciiTheme="majorEastAsia" w:hAnsiTheme="majorEastAsia" w:eastAsiaTheme="majorEastAsia" w:cstheme="majorEastAsia"/>
                <w:color w:val="auto"/>
                <w:highlight w:val="none"/>
              </w:rPr>
            </w:pPr>
          </w:p>
        </w:tc>
        <w:tc>
          <w:tcPr>
            <w:tcW w:w="1712" w:type="dxa"/>
            <w:gridSpan w:val="2"/>
            <w:shd w:val="clear" w:color="000000" w:fill="FFFFFF"/>
            <w:noWrap w:val="0"/>
            <w:tcMar>
              <w:left w:w="108" w:type="dxa"/>
              <w:right w:w="108" w:type="dxa"/>
            </w:tcMar>
            <w:vAlign w:val="center"/>
          </w:tcPr>
          <w:p w14:paraId="3E022DFE">
            <w:pPr>
              <w:jc w:val="center"/>
              <w:rPr>
                <w:rFonts w:hint="eastAsia" w:asciiTheme="majorEastAsia" w:hAnsiTheme="majorEastAsia" w:eastAsiaTheme="majorEastAsia" w:cstheme="majorEastAsia"/>
                <w:color w:val="auto"/>
                <w:highlight w:val="none"/>
              </w:rPr>
            </w:pPr>
          </w:p>
        </w:tc>
        <w:tc>
          <w:tcPr>
            <w:tcW w:w="1570" w:type="dxa"/>
            <w:shd w:val="clear" w:color="000000" w:fill="FFFFFF"/>
            <w:noWrap w:val="0"/>
            <w:tcMar>
              <w:left w:w="108" w:type="dxa"/>
              <w:right w:w="108" w:type="dxa"/>
            </w:tcMar>
            <w:vAlign w:val="center"/>
          </w:tcPr>
          <w:p w14:paraId="63E631FD">
            <w:pPr>
              <w:jc w:val="center"/>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t>　</w:t>
            </w:r>
          </w:p>
        </w:tc>
      </w:tr>
      <w:tr w14:paraId="7D74D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778" w:hRule="atLeast"/>
        </w:trPr>
        <w:tc>
          <w:tcPr>
            <w:tcW w:w="701" w:type="dxa"/>
            <w:shd w:val="clear" w:color="auto" w:fill="FFFFFF"/>
            <w:noWrap w:val="0"/>
            <w:tcMar>
              <w:left w:w="108" w:type="dxa"/>
              <w:right w:w="108" w:type="dxa"/>
            </w:tcMar>
            <w:vAlign w:val="center"/>
          </w:tcPr>
          <w:p w14:paraId="6ABF9828">
            <w:pPr>
              <w:ind w:left="8" w:hanging="94"/>
              <w:jc w:val="center"/>
              <w:rPr>
                <w:rFonts w:hint="eastAsia" w:asciiTheme="majorEastAsia" w:hAnsiTheme="majorEastAsia" w:eastAsiaTheme="majorEastAsia" w:cstheme="majorEastAsia"/>
                <w:color w:val="auto"/>
                <w:sz w:val="20"/>
                <w:highlight w:val="none"/>
              </w:rPr>
            </w:pPr>
            <w:r>
              <w:rPr>
                <w:rFonts w:hint="eastAsia" w:asciiTheme="majorEastAsia" w:hAnsiTheme="majorEastAsia" w:eastAsiaTheme="majorEastAsia" w:cstheme="majorEastAsia"/>
                <w:color w:val="auto"/>
                <w:sz w:val="20"/>
                <w:highlight w:val="none"/>
              </w:rPr>
              <w:t>注意：</w:t>
            </w:r>
          </w:p>
        </w:tc>
        <w:tc>
          <w:tcPr>
            <w:tcW w:w="8407" w:type="dxa"/>
            <w:gridSpan w:val="7"/>
            <w:shd w:val="clear" w:color="auto" w:fill="FFFFFF"/>
            <w:noWrap w:val="0"/>
            <w:tcMar>
              <w:left w:w="108" w:type="dxa"/>
              <w:right w:w="108" w:type="dxa"/>
            </w:tcMar>
            <w:vAlign w:val="center"/>
          </w:tcPr>
          <w:p w14:paraId="07AF10AB">
            <w:pPr>
              <w:ind w:firstLine="480"/>
              <w:rPr>
                <w:rFonts w:hint="eastAsia" w:asciiTheme="majorEastAsia" w:hAnsiTheme="majorEastAsia" w:eastAsiaTheme="majorEastAsia" w:cstheme="majorEastAsia"/>
                <w:color w:val="auto"/>
                <w:sz w:val="20"/>
                <w:highlight w:val="none"/>
              </w:rPr>
            </w:pPr>
            <w:r>
              <w:rPr>
                <w:rFonts w:hint="eastAsia" w:asciiTheme="majorEastAsia" w:hAnsiTheme="majorEastAsia" w:eastAsiaTheme="majorEastAsia" w:cstheme="majorEastAsia"/>
                <w:color w:val="auto"/>
                <w:sz w:val="20"/>
                <w:highlight w:val="none"/>
              </w:rPr>
              <w:t>该表一式两份，两份表格投标人均需如实填写各项内容，两份表格的填写内容应一致。一份贴于装纳原件的文件袋（箱），一份在递交文件袋（箱）时由招标代理机构、投标人签字后交招标代理机构。招标代理机构仅代签收装纳原件的文件袋（箱），而不对文件袋（箱）中资料的数量、内容及真实性负责。</w:t>
            </w:r>
          </w:p>
        </w:tc>
      </w:tr>
      <w:tr w14:paraId="32EBB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53" w:hRule="atLeast"/>
        </w:trPr>
        <w:tc>
          <w:tcPr>
            <w:tcW w:w="2207" w:type="dxa"/>
            <w:gridSpan w:val="2"/>
            <w:shd w:val="clear" w:color="000000" w:fill="FFFFFF"/>
            <w:noWrap w:val="0"/>
            <w:tcMar>
              <w:left w:w="108" w:type="dxa"/>
              <w:right w:w="108" w:type="dxa"/>
            </w:tcMar>
            <w:vAlign w:val="center"/>
          </w:tcPr>
          <w:p w14:paraId="66DBD678">
            <w:pPr>
              <w:jc w:val="center"/>
              <w:rPr>
                <w:rFonts w:hint="eastAsia" w:asciiTheme="majorEastAsia" w:hAnsiTheme="majorEastAsia" w:eastAsiaTheme="majorEastAsia" w:cstheme="majorEastAsia"/>
                <w:color w:val="auto"/>
                <w:sz w:val="20"/>
                <w:highlight w:val="none"/>
              </w:rPr>
            </w:pPr>
          </w:p>
          <w:p w14:paraId="771E0A0E">
            <w:pPr>
              <w:jc w:val="center"/>
              <w:rPr>
                <w:rFonts w:hint="eastAsia" w:asciiTheme="majorEastAsia" w:hAnsiTheme="majorEastAsia" w:eastAsiaTheme="majorEastAsia" w:cstheme="majorEastAsia"/>
                <w:color w:val="auto"/>
                <w:sz w:val="20"/>
                <w:highlight w:val="none"/>
              </w:rPr>
            </w:pPr>
            <w:r>
              <w:rPr>
                <w:rFonts w:hint="eastAsia" w:asciiTheme="majorEastAsia" w:hAnsiTheme="majorEastAsia" w:eastAsiaTheme="majorEastAsia" w:cstheme="majorEastAsia"/>
                <w:color w:val="auto"/>
                <w:sz w:val="20"/>
                <w:highlight w:val="none"/>
              </w:rPr>
              <w:t>接收原件经办人(招标代理)：</w:t>
            </w:r>
          </w:p>
        </w:tc>
        <w:tc>
          <w:tcPr>
            <w:tcW w:w="1994" w:type="dxa"/>
            <w:gridSpan w:val="2"/>
            <w:shd w:val="clear" w:color="000000" w:fill="FFFFFF"/>
            <w:noWrap w:val="0"/>
            <w:tcMar>
              <w:left w:w="108" w:type="dxa"/>
              <w:right w:w="108" w:type="dxa"/>
            </w:tcMar>
            <w:vAlign w:val="center"/>
          </w:tcPr>
          <w:p w14:paraId="168FF671">
            <w:pPr>
              <w:jc w:val="center"/>
              <w:rPr>
                <w:rFonts w:hint="eastAsia" w:asciiTheme="majorEastAsia" w:hAnsiTheme="majorEastAsia" w:eastAsiaTheme="majorEastAsia" w:cstheme="majorEastAsia"/>
                <w:color w:val="auto"/>
                <w:sz w:val="20"/>
                <w:highlight w:val="none"/>
              </w:rPr>
            </w:pPr>
          </w:p>
        </w:tc>
        <w:tc>
          <w:tcPr>
            <w:tcW w:w="1625" w:type="dxa"/>
            <w:shd w:val="clear" w:color="000000" w:fill="FFFFFF"/>
            <w:noWrap w:val="0"/>
            <w:tcMar>
              <w:left w:w="108" w:type="dxa"/>
              <w:right w:w="108" w:type="dxa"/>
            </w:tcMar>
            <w:vAlign w:val="center"/>
          </w:tcPr>
          <w:p w14:paraId="4B33A958">
            <w:pPr>
              <w:jc w:val="center"/>
              <w:rPr>
                <w:rFonts w:hint="eastAsia" w:asciiTheme="majorEastAsia" w:hAnsiTheme="majorEastAsia" w:eastAsiaTheme="majorEastAsia" w:cstheme="majorEastAsia"/>
                <w:color w:val="auto"/>
                <w:sz w:val="20"/>
                <w:highlight w:val="none"/>
              </w:rPr>
            </w:pPr>
            <w:r>
              <w:rPr>
                <w:rFonts w:hint="eastAsia" w:asciiTheme="majorEastAsia" w:hAnsiTheme="majorEastAsia" w:eastAsiaTheme="majorEastAsia" w:cstheme="majorEastAsia"/>
                <w:color w:val="auto"/>
                <w:sz w:val="20"/>
                <w:highlight w:val="none"/>
              </w:rPr>
              <w:t>接收时间：</w:t>
            </w:r>
          </w:p>
        </w:tc>
        <w:tc>
          <w:tcPr>
            <w:tcW w:w="3282" w:type="dxa"/>
            <w:gridSpan w:val="3"/>
            <w:shd w:val="clear" w:color="000000" w:fill="FFFFFF"/>
            <w:noWrap w:val="0"/>
            <w:tcMar>
              <w:left w:w="108" w:type="dxa"/>
              <w:right w:w="108" w:type="dxa"/>
            </w:tcMar>
            <w:vAlign w:val="center"/>
          </w:tcPr>
          <w:p w14:paraId="7DC0DBEE">
            <w:pPr>
              <w:ind w:firstLine="600" w:firstLineChars="300"/>
              <w:jc w:val="left"/>
              <w:rPr>
                <w:rFonts w:hint="eastAsia" w:asciiTheme="majorEastAsia" w:hAnsiTheme="majorEastAsia" w:eastAsiaTheme="majorEastAsia" w:cstheme="majorEastAsia"/>
                <w:color w:val="auto"/>
                <w:sz w:val="20"/>
                <w:highlight w:val="none"/>
              </w:rPr>
            </w:pPr>
            <w:r>
              <w:rPr>
                <w:rFonts w:hint="eastAsia" w:asciiTheme="majorEastAsia" w:hAnsiTheme="majorEastAsia" w:eastAsiaTheme="majorEastAsia" w:cstheme="majorEastAsia"/>
                <w:color w:val="auto"/>
                <w:sz w:val="20"/>
                <w:highlight w:val="none"/>
              </w:rPr>
              <w:t>年   月   日   时  分</w:t>
            </w:r>
          </w:p>
        </w:tc>
      </w:tr>
      <w:tr w14:paraId="561D4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90" w:hRule="atLeast"/>
        </w:trPr>
        <w:tc>
          <w:tcPr>
            <w:tcW w:w="2207" w:type="dxa"/>
            <w:gridSpan w:val="2"/>
            <w:shd w:val="clear" w:color="000000" w:fill="FFFFFF"/>
            <w:noWrap w:val="0"/>
            <w:tcMar>
              <w:left w:w="108" w:type="dxa"/>
              <w:right w:w="108" w:type="dxa"/>
            </w:tcMar>
            <w:vAlign w:val="center"/>
          </w:tcPr>
          <w:p w14:paraId="397EC686">
            <w:pPr>
              <w:jc w:val="center"/>
              <w:rPr>
                <w:rFonts w:hint="eastAsia" w:asciiTheme="majorEastAsia" w:hAnsiTheme="majorEastAsia" w:eastAsiaTheme="majorEastAsia" w:cstheme="majorEastAsia"/>
                <w:color w:val="auto"/>
                <w:sz w:val="20"/>
                <w:highlight w:val="none"/>
              </w:rPr>
            </w:pPr>
            <w:r>
              <w:rPr>
                <w:rFonts w:hint="eastAsia" w:asciiTheme="majorEastAsia" w:hAnsiTheme="majorEastAsia" w:eastAsiaTheme="majorEastAsia" w:cstheme="majorEastAsia"/>
                <w:color w:val="auto"/>
                <w:sz w:val="20"/>
                <w:highlight w:val="none"/>
              </w:rPr>
              <w:t>退还原件接收人(投标人)：</w:t>
            </w:r>
          </w:p>
        </w:tc>
        <w:tc>
          <w:tcPr>
            <w:tcW w:w="1994" w:type="dxa"/>
            <w:gridSpan w:val="2"/>
            <w:shd w:val="clear" w:color="000000" w:fill="FFFFFF"/>
            <w:noWrap w:val="0"/>
            <w:tcMar>
              <w:left w:w="108" w:type="dxa"/>
              <w:right w:w="108" w:type="dxa"/>
            </w:tcMar>
            <w:vAlign w:val="center"/>
          </w:tcPr>
          <w:p w14:paraId="25874259">
            <w:pPr>
              <w:jc w:val="center"/>
              <w:rPr>
                <w:rFonts w:hint="eastAsia" w:asciiTheme="majorEastAsia" w:hAnsiTheme="majorEastAsia" w:eastAsiaTheme="majorEastAsia" w:cstheme="majorEastAsia"/>
                <w:color w:val="auto"/>
                <w:sz w:val="20"/>
                <w:highlight w:val="none"/>
              </w:rPr>
            </w:pPr>
          </w:p>
        </w:tc>
        <w:tc>
          <w:tcPr>
            <w:tcW w:w="1625" w:type="dxa"/>
            <w:shd w:val="clear" w:color="000000" w:fill="FFFFFF"/>
            <w:noWrap w:val="0"/>
            <w:tcMar>
              <w:left w:w="108" w:type="dxa"/>
              <w:right w:w="108" w:type="dxa"/>
            </w:tcMar>
            <w:vAlign w:val="center"/>
          </w:tcPr>
          <w:p w14:paraId="75C36F6E">
            <w:pPr>
              <w:jc w:val="center"/>
              <w:rPr>
                <w:rFonts w:hint="eastAsia" w:asciiTheme="majorEastAsia" w:hAnsiTheme="majorEastAsia" w:eastAsiaTheme="majorEastAsia" w:cstheme="majorEastAsia"/>
                <w:color w:val="auto"/>
                <w:sz w:val="20"/>
                <w:highlight w:val="none"/>
              </w:rPr>
            </w:pPr>
            <w:r>
              <w:rPr>
                <w:rFonts w:hint="eastAsia" w:asciiTheme="majorEastAsia" w:hAnsiTheme="majorEastAsia" w:eastAsiaTheme="majorEastAsia" w:cstheme="majorEastAsia"/>
                <w:color w:val="auto"/>
                <w:sz w:val="20"/>
                <w:highlight w:val="none"/>
              </w:rPr>
              <w:t>退还时间：</w:t>
            </w:r>
          </w:p>
        </w:tc>
        <w:tc>
          <w:tcPr>
            <w:tcW w:w="3282" w:type="dxa"/>
            <w:gridSpan w:val="3"/>
            <w:shd w:val="clear" w:color="000000" w:fill="FFFFFF"/>
            <w:noWrap w:val="0"/>
            <w:tcMar>
              <w:left w:w="108" w:type="dxa"/>
              <w:right w:w="108" w:type="dxa"/>
            </w:tcMar>
            <w:vAlign w:val="center"/>
          </w:tcPr>
          <w:p w14:paraId="305ED90B">
            <w:pPr>
              <w:ind w:firstLine="600" w:firstLineChars="300"/>
              <w:jc w:val="left"/>
              <w:rPr>
                <w:rFonts w:hint="eastAsia" w:asciiTheme="majorEastAsia" w:hAnsiTheme="majorEastAsia" w:eastAsiaTheme="majorEastAsia" w:cstheme="majorEastAsia"/>
                <w:color w:val="auto"/>
                <w:sz w:val="20"/>
                <w:highlight w:val="none"/>
              </w:rPr>
            </w:pPr>
            <w:r>
              <w:rPr>
                <w:rFonts w:hint="eastAsia" w:asciiTheme="majorEastAsia" w:hAnsiTheme="majorEastAsia" w:eastAsiaTheme="majorEastAsia" w:cstheme="majorEastAsia"/>
                <w:color w:val="auto"/>
                <w:sz w:val="20"/>
                <w:highlight w:val="none"/>
              </w:rPr>
              <w:t>年   月   日   时   分</w:t>
            </w:r>
          </w:p>
        </w:tc>
      </w:tr>
    </w:tbl>
    <w:p w14:paraId="02E913D8">
      <w:pPr>
        <w:rPr>
          <w:rStyle w:val="60"/>
          <w:rFonts w:hint="eastAsia" w:asciiTheme="majorEastAsia" w:hAnsiTheme="majorEastAsia" w:eastAsiaTheme="majorEastAsia" w:cstheme="majorEastAsia"/>
          <w:b/>
          <w:bCs/>
          <w:color w:val="auto"/>
          <w:sz w:val="24"/>
          <w:szCs w:val="24"/>
          <w:highlight w:val="none"/>
        </w:rPr>
      </w:pPr>
      <w:r>
        <w:rPr>
          <w:rStyle w:val="60"/>
          <w:rFonts w:hint="eastAsia" w:asciiTheme="majorEastAsia" w:hAnsiTheme="majorEastAsia" w:eastAsiaTheme="majorEastAsia" w:cstheme="majorEastAsia"/>
          <w:b/>
          <w:bCs/>
          <w:color w:val="auto"/>
          <w:sz w:val="24"/>
          <w:szCs w:val="24"/>
          <w:highlight w:val="none"/>
        </w:rPr>
        <w:br w:type="page"/>
      </w:r>
    </w:p>
    <w:p w14:paraId="7E560E41">
      <w:pPr>
        <w:pStyle w:val="215"/>
        <w:snapToGrid w:val="0"/>
        <w:spacing w:line="440" w:lineRule="exact"/>
        <w:jc w:val="center"/>
        <w:outlineLvl w:val="0"/>
        <w:rPr>
          <w:rStyle w:val="60"/>
          <w:rFonts w:hint="eastAsia" w:asciiTheme="majorEastAsia" w:hAnsiTheme="majorEastAsia" w:eastAsiaTheme="majorEastAsia" w:cstheme="majorEastAsia"/>
          <w:b/>
          <w:bCs/>
          <w:color w:val="auto"/>
          <w:sz w:val="24"/>
          <w:szCs w:val="24"/>
          <w:highlight w:val="none"/>
        </w:rPr>
      </w:pPr>
      <w:bookmarkStart w:id="464" w:name="_Toc27446"/>
      <w:bookmarkStart w:id="465" w:name="_Toc31153"/>
      <w:bookmarkStart w:id="466" w:name="_Toc13640"/>
      <w:bookmarkStart w:id="467" w:name="_Toc16478"/>
      <w:bookmarkStart w:id="468" w:name="_Toc30888"/>
      <w:bookmarkStart w:id="469" w:name="_Toc10942"/>
      <w:bookmarkStart w:id="470" w:name="_Toc23839"/>
      <w:bookmarkStart w:id="471" w:name="_Toc31416"/>
      <w:bookmarkStart w:id="472" w:name="_Toc9142"/>
      <w:bookmarkStart w:id="473" w:name="_Toc14444"/>
      <w:bookmarkStart w:id="474" w:name="_Toc2641"/>
      <w:r>
        <w:rPr>
          <w:rStyle w:val="60"/>
          <w:rFonts w:hint="eastAsia" w:asciiTheme="majorEastAsia" w:hAnsiTheme="majorEastAsia" w:eastAsiaTheme="majorEastAsia" w:cstheme="majorEastAsia"/>
          <w:b/>
          <w:bCs/>
          <w:color w:val="auto"/>
          <w:sz w:val="24"/>
          <w:szCs w:val="24"/>
          <w:highlight w:val="none"/>
        </w:rPr>
        <w:t>第七章 建设工程施工合同</w:t>
      </w:r>
      <w:bookmarkEnd w:id="463"/>
      <w:bookmarkEnd w:id="464"/>
      <w:bookmarkEnd w:id="465"/>
      <w:bookmarkEnd w:id="466"/>
      <w:bookmarkEnd w:id="467"/>
      <w:bookmarkEnd w:id="468"/>
      <w:bookmarkEnd w:id="469"/>
      <w:bookmarkEnd w:id="470"/>
      <w:bookmarkEnd w:id="471"/>
      <w:bookmarkEnd w:id="472"/>
      <w:bookmarkEnd w:id="473"/>
      <w:bookmarkEnd w:id="474"/>
    </w:p>
    <w:p w14:paraId="68013C25">
      <w:pPr>
        <w:snapToGrid w:val="0"/>
        <w:spacing w:line="440" w:lineRule="exact"/>
        <w:rPr>
          <w:rStyle w:val="60"/>
          <w:rFonts w:hint="eastAsia" w:asciiTheme="majorEastAsia" w:hAnsiTheme="majorEastAsia" w:eastAsiaTheme="majorEastAsia" w:cstheme="majorEastAsia"/>
          <w:color w:val="auto"/>
          <w:kern w:val="0"/>
          <w:highlight w:val="none"/>
        </w:rPr>
      </w:pPr>
    </w:p>
    <w:p w14:paraId="545CC663">
      <w:pPr>
        <w:snapToGrid w:val="0"/>
        <w:spacing w:line="440" w:lineRule="exact"/>
        <w:rPr>
          <w:rStyle w:val="60"/>
          <w:rFonts w:hint="eastAsia" w:asciiTheme="majorEastAsia" w:hAnsiTheme="majorEastAsia" w:eastAsiaTheme="majorEastAsia" w:cstheme="majorEastAsia"/>
          <w:strike/>
          <w:color w:val="auto"/>
          <w:kern w:val="0"/>
          <w:highlight w:val="none"/>
        </w:rPr>
      </w:pPr>
      <w:r>
        <w:rPr>
          <w:rStyle w:val="60"/>
          <w:rFonts w:hint="eastAsia" w:asciiTheme="majorEastAsia" w:hAnsiTheme="majorEastAsia" w:eastAsiaTheme="majorEastAsia" w:cstheme="majorEastAsia"/>
          <w:color w:val="auto"/>
          <w:kern w:val="0"/>
          <w:highlight w:val="none"/>
        </w:rPr>
        <w:t xml:space="preserve">    </w:t>
      </w:r>
      <w:r>
        <w:rPr>
          <w:rFonts w:hint="eastAsia" w:asciiTheme="majorEastAsia" w:hAnsiTheme="majorEastAsia" w:eastAsiaTheme="majorEastAsia" w:cstheme="majorEastAsia"/>
          <w:snapToGrid w:val="0"/>
          <w:color w:val="auto"/>
          <w:kern w:val="0"/>
          <w:highlight w:val="none"/>
        </w:rPr>
        <w:t>（略），按《广东省建设工程标准施工合同》（2009年版）或《建设工程施工合同（示范文本）》（GF—2017—0201）执行。</w:t>
      </w:r>
    </w:p>
    <w:p w14:paraId="6543D48C">
      <w:pPr>
        <w:pStyle w:val="215"/>
        <w:snapToGrid w:val="0"/>
        <w:spacing w:line="440" w:lineRule="exact"/>
        <w:jc w:val="center"/>
        <w:outlineLvl w:val="0"/>
        <w:rPr>
          <w:rFonts w:hint="eastAsia" w:asciiTheme="majorEastAsia" w:hAnsiTheme="majorEastAsia" w:eastAsiaTheme="majorEastAsia" w:cstheme="majorEastAsia"/>
          <w:b/>
          <w:color w:val="auto"/>
          <w:kern w:val="2"/>
          <w:sz w:val="32"/>
          <w:szCs w:val="24"/>
          <w:highlight w:val="none"/>
          <w:lang w:val="en-US" w:eastAsia="zh-CN" w:bidi="ar-SA"/>
        </w:rPr>
      </w:pPr>
      <w:r>
        <w:rPr>
          <w:rStyle w:val="60"/>
          <w:rFonts w:hint="eastAsia" w:asciiTheme="majorEastAsia" w:hAnsiTheme="majorEastAsia" w:eastAsiaTheme="majorEastAsia" w:cstheme="majorEastAsia"/>
          <w:color w:val="auto"/>
          <w:highlight w:val="none"/>
        </w:rPr>
        <w:br w:type="page"/>
      </w:r>
      <w:bookmarkStart w:id="475" w:name="_Toc10625"/>
      <w:r>
        <w:rPr>
          <w:rStyle w:val="60"/>
          <w:rFonts w:hint="eastAsia" w:asciiTheme="majorEastAsia" w:hAnsiTheme="majorEastAsia" w:eastAsiaTheme="majorEastAsia" w:cstheme="majorEastAsia"/>
          <w:b/>
          <w:bCs/>
          <w:color w:val="auto"/>
          <w:sz w:val="24"/>
          <w:szCs w:val="24"/>
          <w:highlight w:val="none"/>
          <w:lang w:val="en-US" w:eastAsia="zh-CN"/>
        </w:rPr>
        <w:t>第八章  技术需求书</w:t>
      </w:r>
      <w:bookmarkEnd w:id="475"/>
    </w:p>
    <w:p w14:paraId="01170784">
      <w:pPr>
        <w:keepNext w:val="0"/>
        <w:keepLines w:val="0"/>
        <w:pageBreakBefore w:val="0"/>
        <w:kinsoku/>
        <w:wordWrap/>
        <w:overflowPunct/>
        <w:topLinePunct w:val="0"/>
        <w:autoSpaceDE/>
        <w:autoSpaceDN/>
        <w:bidi w:val="0"/>
        <w:adjustRightInd/>
        <w:snapToGrid w:val="0"/>
        <w:spacing w:beforeAutospacing="0" w:afterAutospacing="0" w:line="360" w:lineRule="atLeast"/>
        <w:ind w:firstLine="0"/>
        <w:textAlignment w:val="baseline"/>
        <w:rPr>
          <w:rFonts w:hint="eastAsia" w:asciiTheme="minorEastAsia" w:hAnsiTheme="minorEastAsia" w:eastAsiaTheme="minorEastAsia" w:cstheme="minorEastAsia"/>
          <w:b/>
          <w:color w:val="auto"/>
          <w:kern w:val="2"/>
          <w:sz w:val="24"/>
          <w:szCs w:val="24"/>
          <w:highlight w:val="none"/>
          <w:lang w:val="en-US" w:eastAsia="zh-CN" w:bidi="ar-SA"/>
        </w:rPr>
      </w:pPr>
      <w:r>
        <w:rPr>
          <w:rFonts w:hint="eastAsia" w:asciiTheme="minorEastAsia" w:hAnsiTheme="minorEastAsia" w:eastAsiaTheme="minorEastAsia" w:cstheme="minorEastAsia"/>
          <w:b/>
          <w:color w:val="auto"/>
          <w:kern w:val="2"/>
          <w:sz w:val="24"/>
          <w:szCs w:val="24"/>
          <w:highlight w:val="none"/>
          <w:lang w:val="en-US" w:eastAsia="zh-CN" w:bidi="ar-SA"/>
        </w:rPr>
        <w:t>一、编制说明</w:t>
      </w:r>
    </w:p>
    <w:p w14:paraId="003210DE">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《技术需求书》中凡标注有"</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val="0"/>
          <w:color w:val="auto"/>
          <w:sz w:val="24"/>
          <w:szCs w:val="24"/>
          <w:highlight w:val="none"/>
        </w:rPr>
        <w:t>"的地方为实质性响应条款，作为投标无效条款，请投标人注意，必须实质性点对点响应；否则将导致无效投标。</w:t>
      </w:r>
    </w:p>
    <w:p w14:paraId="0B57FA0D">
      <w:pPr>
        <w:keepNext w:val="0"/>
        <w:keepLines w:val="0"/>
        <w:pageBreakBefore w:val="0"/>
        <w:kinsoku/>
        <w:wordWrap/>
        <w:overflowPunct/>
        <w:topLinePunct w:val="0"/>
        <w:autoSpaceDE/>
        <w:autoSpaceDN/>
        <w:bidi w:val="0"/>
        <w:adjustRightInd/>
        <w:snapToGrid w:val="0"/>
        <w:spacing w:beforeAutospacing="0" w:afterAutospacing="0" w:line="360" w:lineRule="atLeast"/>
        <w:ind w:firstLine="0"/>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二、主要材料使用要求</w:t>
      </w:r>
    </w:p>
    <w:p w14:paraId="14CAE3B2">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使用符合国家规定及相关标准和设计要求的材料，主要材料须提供样板及相关证明材料给发包人，经发包人确认后方可采购。</w:t>
      </w:r>
    </w:p>
    <w:p w14:paraId="4F6E44CF">
      <w:pPr>
        <w:keepNext w:val="0"/>
        <w:keepLines w:val="0"/>
        <w:pageBreakBefore w:val="0"/>
        <w:kinsoku/>
        <w:wordWrap/>
        <w:overflowPunct/>
        <w:topLinePunct w:val="0"/>
        <w:autoSpaceDE/>
        <w:autoSpaceDN/>
        <w:bidi w:val="0"/>
        <w:adjustRightInd/>
        <w:snapToGrid w:val="0"/>
        <w:spacing w:beforeAutospacing="0" w:afterAutospacing="0" w:line="360" w:lineRule="atLeast"/>
        <w:ind w:firstLine="0"/>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三、施工图设计及替代标准要求</w:t>
      </w:r>
    </w:p>
    <w:p w14:paraId="3A1FBC2B">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必须满足施工图设计中的说明及主要材料参数表的要求。本项目要求中如有出现工艺、材料、设备、示例图仅为方便描述而没有限制性，投标人可以在其提供的文件资料中选用替代标准，替代标准必须相当于或优于本采购需求书</w:t>
      </w:r>
      <w:r>
        <w:rPr>
          <w:rFonts w:hint="eastAsia" w:asciiTheme="minorEastAsia" w:hAnsiTheme="minorEastAsia" w:eastAsiaTheme="minorEastAsia" w:cstheme="minorEastAsia"/>
          <w:b w:val="0"/>
          <w:color w:val="auto"/>
          <w:sz w:val="24"/>
          <w:szCs w:val="24"/>
          <w:highlight w:val="none"/>
          <w:lang w:val="en-US" w:eastAsia="zh-CN"/>
        </w:rPr>
        <w:t>和施工图设计</w:t>
      </w:r>
      <w:r>
        <w:rPr>
          <w:rFonts w:hint="eastAsia" w:asciiTheme="minorEastAsia" w:hAnsiTheme="minorEastAsia" w:eastAsiaTheme="minorEastAsia" w:cstheme="minorEastAsia"/>
          <w:b w:val="0"/>
          <w:color w:val="auto"/>
          <w:sz w:val="24"/>
          <w:szCs w:val="24"/>
          <w:highlight w:val="none"/>
        </w:rPr>
        <w:t>的标准。</w:t>
      </w:r>
    </w:p>
    <w:p w14:paraId="45365D5B">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所有选型设备须具有较强的可靠性、安全性和可扩展性，提供技术先进、安全稳定</w:t>
      </w:r>
      <w:r>
        <w:rPr>
          <w:rFonts w:hint="eastAsia" w:asciiTheme="minorEastAsia" w:hAnsiTheme="minorEastAsia" w:eastAsiaTheme="minorEastAsia" w:cstheme="minorEastAsia"/>
          <w:b w:val="0"/>
          <w:color w:val="auto"/>
          <w:sz w:val="24"/>
          <w:szCs w:val="24"/>
          <w:highlight w:val="none"/>
          <w:lang w:val="en-US" w:eastAsia="zh-CN"/>
        </w:rPr>
        <w:t>和</w:t>
      </w:r>
      <w:r>
        <w:rPr>
          <w:rFonts w:hint="eastAsia" w:asciiTheme="minorEastAsia" w:hAnsiTheme="minorEastAsia" w:eastAsiaTheme="minorEastAsia" w:cstheme="minorEastAsia"/>
          <w:b w:val="0"/>
          <w:color w:val="auto"/>
          <w:sz w:val="24"/>
          <w:szCs w:val="24"/>
          <w:highlight w:val="none"/>
        </w:rPr>
        <w:t>高质量的同时，应能充分反映出新的先进技术或工艺、性能、价格带来的优势。整个系统的各种软硬件均应符合国内的相关标准，严格依照招标一览表参数和设计图纸施工。</w:t>
      </w:r>
    </w:p>
    <w:p w14:paraId="4264645F">
      <w:pPr>
        <w:keepNext w:val="0"/>
        <w:keepLines w:val="0"/>
        <w:pageBreakBefore w:val="0"/>
        <w:kinsoku/>
        <w:wordWrap/>
        <w:overflowPunct/>
        <w:topLinePunct w:val="0"/>
        <w:autoSpaceDE/>
        <w:autoSpaceDN/>
        <w:bidi w:val="0"/>
        <w:adjustRightInd/>
        <w:snapToGrid w:val="0"/>
        <w:spacing w:beforeAutospacing="0" w:afterAutospacing="0" w:line="360" w:lineRule="atLeast"/>
        <w:ind w:firstLine="0"/>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四、音乐厅建筑声学系统建设要求</w:t>
      </w:r>
      <w:r>
        <w:rPr>
          <w:rFonts w:hint="eastAsia" w:asciiTheme="minorEastAsia" w:hAnsiTheme="minorEastAsia" w:eastAsiaTheme="minorEastAsia" w:cstheme="minorEastAsia"/>
          <w:b/>
          <w:strike w:val="0"/>
          <w:dstrike w:val="0"/>
          <w:color w:val="auto"/>
          <w:sz w:val="24"/>
          <w:szCs w:val="24"/>
          <w:highlight w:val="none"/>
        </w:rPr>
        <w:t>（★实质性条款，提供承诺函，格式自拟）</w:t>
      </w:r>
    </w:p>
    <w:p w14:paraId="0102A407">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本项目为多功能的演艺空间，主要可分为扩声系统和自然声的使用，要求合适的混响时间，频率特性基本平直。采用扩声系统时声源位置、数量、强度和指向性不同，观众厅内的反射、吸声、扩散设计应充分考虑这些变化对音质的影响；采用自然声演出时舞台应配备反声罩系统。</w:t>
      </w:r>
    </w:p>
    <w:p w14:paraId="6EE00291">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通过对房间功能定位的分析，建筑声学设计应为使用提供良好的建声条件，要求每个观众位置都能获得良好的听音效果，听音要清楚、圆润、洪亮。需控制混响时间，保证场内清晰度和可懂度，场内声场分布均匀，响度适宜。场内任何位置上不得出现回声、多重回声、颤动回声、声聚焦和共振的缺陷，并通过合理的建声手段消除建筑固有的声缺陷。控制场内背景噪声，不受设备噪声及外界环境噪声的干扰。</w:t>
      </w:r>
    </w:p>
    <w:p w14:paraId="033B0D98">
      <w:pPr>
        <w:keepNext w:val="0"/>
        <w:keepLines w:val="0"/>
        <w:pageBreakBefore w:val="0"/>
        <w:kinsoku/>
        <w:wordWrap/>
        <w:overflowPunct/>
        <w:topLinePunct w:val="0"/>
        <w:autoSpaceDE/>
        <w:autoSpaceDN/>
        <w:bidi w:val="0"/>
        <w:adjustRightInd/>
        <w:snapToGrid w:val="0"/>
        <w:spacing w:beforeAutospacing="0" w:afterAutospacing="0" w:line="360" w:lineRule="atLeast"/>
        <w:ind w:firstLine="0"/>
        <w:textAlignment w:val="baseline"/>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rPr>
        <w:t>五、3D立体建模拟声学计算报告书要求（★实质性条款）</w:t>
      </w:r>
    </w:p>
    <w:p w14:paraId="7EAF9D75">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投标人须根据材料清单与施工图纸出具3D立体建模拟声学计算报告书，能充分体现所有声学数据要求的3D立体模拟计算书。</w:t>
      </w:r>
      <w:r>
        <w:rPr>
          <w:rFonts w:hint="eastAsia" w:asciiTheme="minorEastAsia" w:hAnsiTheme="minorEastAsia" w:eastAsiaTheme="minorEastAsia" w:cstheme="minorEastAsia"/>
          <w:b w:val="0"/>
          <w:color w:val="auto"/>
          <w:sz w:val="24"/>
          <w:szCs w:val="24"/>
          <w:highlight w:val="none"/>
          <w:lang w:val="en-US" w:eastAsia="zh-CN"/>
        </w:rPr>
        <w:t>投标书中报告参数</w:t>
      </w:r>
      <w:r>
        <w:rPr>
          <w:rFonts w:hint="eastAsia" w:asciiTheme="minorEastAsia" w:hAnsiTheme="minorEastAsia" w:eastAsiaTheme="minorEastAsia" w:cstheme="minorEastAsia"/>
          <w:b w:val="0"/>
          <w:color w:val="auto"/>
          <w:sz w:val="24"/>
          <w:szCs w:val="24"/>
          <w:highlight w:val="none"/>
        </w:rPr>
        <w:t>计算书内容包括但不限于如下：</w:t>
      </w:r>
    </w:p>
    <w:p w14:paraId="7031F646">
      <w:pPr>
        <w:keepNext w:val="0"/>
        <w:keepLines w:val="0"/>
        <w:pageBreakBefore w:val="0"/>
        <w:kinsoku/>
        <w:wordWrap/>
        <w:overflowPunct/>
        <w:topLinePunct w:val="0"/>
        <w:autoSpaceDE/>
        <w:autoSpaceDN/>
        <w:bidi w:val="0"/>
        <w:adjustRightInd/>
        <w:snapToGrid w:val="0"/>
        <w:spacing w:beforeAutospacing="0" w:afterAutospacing="0" w:line="360" w:lineRule="atLeast"/>
        <w:ind w:firstLine="0"/>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（一）早期衰变时间（EDT）与混响时间（T30）比较</w:t>
      </w:r>
    </w:p>
    <w:p w14:paraId="0FC6130C">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模拟计算早期衰变时间（EDT）与混响时间（T30）</w:t>
      </w:r>
      <w:r>
        <w:rPr>
          <w:rFonts w:hint="eastAsia" w:asciiTheme="minorEastAsia" w:hAnsiTheme="minorEastAsia" w:eastAsiaTheme="minorEastAsia" w:cstheme="minorEastAsia"/>
          <w:b w:val="0"/>
          <w:color w:val="auto"/>
          <w:sz w:val="24"/>
          <w:szCs w:val="24"/>
          <w:highlight w:val="none"/>
          <w:lang w:eastAsia="zh-CN"/>
        </w:rPr>
        <w:t>做</w:t>
      </w:r>
      <w:r>
        <w:rPr>
          <w:rFonts w:hint="eastAsia" w:asciiTheme="minorEastAsia" w:hAnsiTheme="minorEastAsia" w:eastAsiaTheme="minorEastAsia" w:cstheme="minorEastAsia"/>
          <w:b w:val="0"/>
          <w:color w:val="auto"/>
          <w:sz w:val="24"/>
          <w:szCs w:val="24"/>
          <w:highlight w:val="none"/>
        </w:rPr>
        <w:t>比较，音乐厅各测点EDT之间差异，计算可调系统在吸声工况时中频的平均值，可调系统在反射工况时中频的平均值，EDT中频可调范围，在反射工况下使用反声罩的中频的平均值。</w:t>
      </w:r>
      <w:r>
        <w:rPr>
          <w:rFonts w:hint="eastAsia" w:asciiTheme="minorEastAsia" w:hAnsiTheme="minorEastAsia" w:eastAsiaTheme="minorEastAsia" w:cstheme="minorEastAsia"/>
          <w:b w:val="0"/>
          <w:color w:val="auto"/>
          <w:sz w:val="24"/>
          <w:szCs w:val="24"/>
          <w:highlight w:val="none"/>
          <w:lang w:eastAsia="zh-CN"/>
        </w:rPr>
        <w:t>体现</w:t>
      </w:r>
      <w:r>
        <w:rPr>
          <w:rFonts w:hint="eastAsia" w:asciiTheme="minorEastAsia" w:hAnsiTheme="minorEastAsia" w:eastAsiaTheme="minorEastAsia" w:cstheme="minorEastAsia"/>
          <w:b w:val="0"/>
          <w:color w:val="auto"/>
          <w:sz w:val="24"/>
          <w:szCs w:val="24"/>
          <w:highlight w:val="none"/>
        </w:rPr>
        <w:t>测点早期衰变时间（EDT）的网格图、数据分析、距离分布图表，比较EDT与T30两者差异在合理范围，模拟采用的材料在控制声场的混响时间方面有成效，EDT的数值符合设计要求。</w:t>
      </w:r>
    </w:p>
    <w:p w14:paraId="22AF8738">
      <w:pPr>
        <w:keepNext w:val="0"/>
        <w:keepLines w:val="0"/>
        <w:pageBreakBefore w:val="0"/>
        <w:kinsoku/>
        <w:wordWrap/>
        <w:overflowPunct/>
        <w:topLinePunct w:val="0"/>
        <w:autoSpaceDE/>
        <w:autoSpaceDN/>
        <w:bidi w:val="0"/>
        <w:adjustRightInd/>
        <w:snapToGrid w:val="0"/>
        <w:spacing w:beforeAutospacing="0" w:afterAutospacing="0" w:line="360" w:lineRule="atLeast"/>
        <w:ind w:firstLine="0"/>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（二）混响时间（T30）</w:t>
      </w:r>
    </w:p>
    <w:p w14:paraId="345EB28E">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模拟计算混响时间（T30）中频（@500—1000Hz）的可调系统在吸声工况时中频平均值为≥1.20s，可调系统在反射工况时中频平均值为≥1.50s，T30的中频可调范围为≥0.25s，在反射工况下使用反声罩的中频平均值为≥1.60s，与设计目标1.2—1.6s混响时间吻合。低频和高频段也符合比例要求，能够满足语言类的使用要求，观众在厅内听音效果较为清晰。T30（混响时间）模拟计算值允许偏差 ±0.10s</w:t>
      </w:r>
      <w:r>
        <w:rPr>
          <w:rFonts w:hint="eastAsia" w:asciiTheme="minorEastAsia" w:hAnsiTheme="minorEastAsia" w:eastAsiaTheme="minorEastAsia" w:cstheme="minorEastAsia"/>
          <w:b w:val="0"/>
          <w:color w:val="auto"/>
          <w:sz w:val="24"/>
          <w:szCs w:val="24"/>
          <w:highlight w:val="none"/>
          <w:lang w:eastAsia="zh-CN"/>
        </w:rPr>
        <w:t>。体现</w:t>
      </w:r>
      <w:r>
        <w:rPr>
          <w:rFonts w:hint="eastAsia" w:asciiTheme="minorEastAsia" w:hAnsiTheme="minorEastAsia" w:eastAsiaTheme="minorEastAsia" w:cstheme="minorEastAsia"/>
          <w:b w:val="0"/>
          <w:color w:val="auto"/>
          <w:sz w:val="24"/>
          <w:szCs w:val="24"/>
          <w:highlight w:val="none"/>
        </w:rPr>
        <w:t>测点混响时间（T30）数据分析、距离分布图表、立体网格图。</w:t>
      </w:r>
    </w:p>
    <w:p w14:paraId="7E75CAF4">
      <w:pPr>
        <w:keepNext w:val="0"/>
        <w:keepLines w:val="0"/>
        <w:pageBreakBefore w:val="0"/>
        <w:kinsoku/>
        <w:wordWrap/>
        <w:overflowPunct/>
        <w:topLinePunct w:val="0"/>
        <w:autoSpaceDE/>
        <w:autoSpaceDN/>
        <w:bidi w:val="0"/>
        <w:adjustRightInd/>
        <w:snapToGrid w:val="0"/>
        <w:spacing w:beforeAutospacing="0" w:afterAutospacing="0" w:line="360" w:lineRule="atLeast"/>
        <w:ind w:firstLine="0"/>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（三）重心时间（Ts）</w:t>
      </w:r>
    </w:p>
    <w:p w14:paraId="74B9E8B8">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模拟计算重心时间（Ts）对应于厅堂声学的空间感，且与语言可懂度之间有着很好的相关性。模拟可调系统在吸声工况时中频平均值为≥70ms，可调系统在反射工况时中频平均值为≥90ms。模拟计算允许 ±10ms 偏差</w:t>
      </w:r>
      <w:r>
        <w:rPr>
          <w:rFonts w:hint="eastAsia" w:asciiTheme="minorEastAsia" w:hAnsiTheme="minorEastAsia" w:eastAsiaTheme="minorEastAsia" w:cstheme="minorEastAsia"/>
          <w:b w:val="0"/>
          <w:color w:val="auto"/>
          <w:sz w:val="24"/>
          <w:szCs w:val="24"/>
          <w:highlight w:val="none"/>
          <w:lang w:eastAsia="zh-CN"/>
        </w:rPr>
        <w:t>。体现</w:t>
      </w:r>
      <w:r>
        <w:rPr>
          <w:rFonts w:hint="eastAsia" w:asciiTheme="minorEastAsia" w:hAnsiTheme="minorEastAsia" w:eastAsiaTheme="minorEastAsia" w:cstheme="minorEastAsia"/>
          <w:b w:val="0"/>
          <w:color w:val="auto"/>
          <w:sz w:val="24"/>
          <w:szCs w:val="24"/>
          <w:highlight w:val="none"/>
        </w:rPr>
        <w:t>测点重心时间（Ts）数据分析、距离分布图表、立体网格图。</w:t>
      </w:r>
    </w:p>
    <w:p w14:paraId="0B54B0B1">
      <w:pPr>
        <w:keepNext w:val="0"/>
        <w:keepLines w:val="0"/>
        <w:pageBreakBefore w:val="0"/>
        <w:kinsoku/>
        <w:wordWrap/>
        <w:overflowPunct/>
        <w:topLinePunct w:val="0"/>
        <w:autoSpaceDE/>
        <w:autoSpaceDN/>
        <w:bidi w:val="0"/>
        <w:adjustRightInd/>
        <w:snapToGrid w:val="0"/>
        <w:spacing w:beforeAutospacing="0" w:afterAutospacing="0" w:line="360" w:lineRule="atLeast"/>
        <w:ind w:firstLine="0"/>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（四）语言清晰度（D50）</w:t>
      </w:r>
    </w:p>
    <w:p w14:paraId="16CC4B0D">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从语言清晰度（D50）模拟，观众席区域可调系统在吸声工况时中频平均值为≥0.50，反射工况时中频平均值为≥0.45，处于中上水平。在一定程度上保证了观众主观上的语言清晰度及音质清晰度</w:t>
      </w:r>
      <w:r>
        <w:rPr>
          <w:rFonts w:hint="eastAsia" w:asciiTheme="minorEastAsia" w:hAnsiTheme="minorEastAsia" w:eastAsiaTheme="minorEastAsia" w:cstheme="minorEastAsia"/>
          <w:b w:val="0"/>
          <w:color w:val="auto"/>
          <w:sz w:val="24"/>
          <w:szCs w:val="24"/>
          <w:highlight w:val="none"/>
          <w:lang w:eastAsia="zh-CN"/>
        </w:rPr>
        <w:t>，</w:t>
      </w:r>
      <w:r>
        <w:rPr>
          <w:rFonts w:hint="eastAsia" w:asciiTheme="minorEastAsia" w:hAnsiTheme="minorEastAsia" w:eastAsiaTheme="minorEastAsia" w:cstheme="minorEastAsia"/>
          <w:b w:val="0"/>
          <w:color w:val="auto"/>
          <w:sz w:val="24"/>
          <w:szCs w:val="24"/>
          <w:highlight w:val="none"/>
        </w:rPr>
        <w:t>模拟偏差允许 ±0.05</w:t>
      </w:r>
      <w:r>
        <w:rPr>
          <w:rFonts w:hint="eastAsia" w:asciiTheme="minorEastAsia" w:hAnsiTheme="minorEastAsia" w:eastAsiaTheme="minorEastAsia" w:cstheme="minorEastAsia"/>
          <w:b w:val="0"/>
          <w:color w:val="auto"/>
          <w:sz w:val="24"/>
          <w:szCs w:val="24"/>
          <w:highlight w:val="none"/>
          <w:lang w:eastAsia="zh-CN"/>
        </w:rPr>
        <w:t>。</w:t>
      </w:r>
      <w:r>
        <w:rPr>
          <w:rFonts w:hint="eastAsia" w:asciiTheme="minorEastAsia" w:hAnsiTheme="minorEastAsia" w:eastAsiaTheme="minorEastAsia" w:cstheme="minorEastAsia"/>
          <w:b w:val="0"/>
          <w:color w:val="auto"/>
          <w:sz w:val="24"/>
          <w:szCs w:val="24"/>
          <w:highlight w:val="none"/>
        </w:rPr>
        <w:t>出具测点语言清晰度（D50）数据分析、语言清晰度分布图、立体网格图。</w:t>
      </w:r>
    </w:p>
    <w:p w14:paraId="7D666FE3">
      <w:pPr>
        <w:keepNext w:val="0"/>
        <w:keepLines w:val="0"/>
        <w:pageBreakBefore w:val="0"/>
        <w:kinsoku/>
        <w:wordWrap/>
        <w:overflowPunct/>
        <w:topLinePunct w:val="0"/>
        <w:autoSpaceDE/>
        <w:autoSpaceDN/>
        <w:bidi w:val="0"/>
        <w:adjustRightInd/>
        <w:snapToGrid w:val="0"/>
        <w:spacing w:beforeAutospacing="0" w:afterAutospacing="0" w:line="360" w:lineRule="atLeast"/>
        <w:ind w:firstLine="0"/>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（五）音乐明晰度（C80）</w:t>
      </w:r>
    </w:p>
    <w:p w14:paraId="2D8A3131">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模拟计算音乐明晰度（C80）在吸声工况时（125—4000Hz）在2.6—3.9dB之间，反射工况时在1.5—1.6dB之间。在反射工况下后期混响声能较好，语言清晰度一般，对快速变化的音调能正确分辨，对于音乐演奏而言，融合度较好。出具测点音乐明晰度（C80）数据分析表、音乐明晰度（C80）立体分布图、音乐明晰度（C80）距离分布图表。</w:t>
      </w:r>
    </w:p>
    <w:p w14:paraId="6378289A">
      <w:pPr>
        <w:keepNext w:val="0"/>
        <w:keepLines w:val="0"/>
        <w:pageBreakBefore w:val="0"/>
        <w:kinsoku/>
        <w:wordWrap/>
        <w:overflowPunct/>
        <w:topLinePunct w:val="0"/>
        <w:autoSpaceDE/>
        <w:autoSpaceDN/>
        <w:bidi w:val="0"/>
        <w:adjustRightInd/>
        <w:snapToGrid w:val="0"/>
        <w:spacing w:beforeAutospacing="0" w:afterAutospacing="0" w:line="360" w:lineRule="atLeast"/>
        <w:ind w:firstLine="0"/>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（六）声压级（SPL）</w:t>
      </w:r>
    </w:p>
    <w:p w14:paraId="1D6485FA">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模拟计算分析在吸声工况、扩散（反射）工况、反射（反声罩）三种工况模式下，500Hz与1000Hz声压级（SPL）均不小于60dB，不存在声聚焦、声共振等音质缺陷。出具详细的声压级（SPL）立体分布图。</w:t>
      </w:r>
    </w:p>
    <w:p w14:paraId="5ED2DBC9">
      <w:pPr>
        <w:keepNext w:val="0"/>
        <w:keepLines w:val="0"/>
        <w:pageBreakBefore w:val="0"/>
        <w:kinsoku/>
        <w:wordWrap/>
        <w:overflowPunct/>
        <w:topLinePunct w:val="0"/>
        <w:autoSpaceDE/>
        <w:autoSpaceDN/>
        <w:bidi w:val="0"/>
        <w:adjustRightInd/>
        <w:snapToGrid w:val="0"/>
        <w:spacing w:beforeAutospacing="0" w:afterAutospacing="0" w:line="360" w:lineRule="atLeast"/>
        <w:ind w:firstLine="0"/>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（七）语言传输指数（STI）</w:t>
      </w:r>
    </w:p>
    <w:p w14:paraId="1BD8799E">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利用主流声学设计软件模拟计算语言传输指数STI，其与语言可懂度或语言清晰度之间有良好的对应关系。通过立体网格图模拟，计算不同工况下的数据符合需求。</w:t>
      </w:r>
    </w:p>
    <w:p w14:paraId="7FC23450">
      <w:pPr>
        <w:keepNext w:val="0"/>
        <w:keepLines w:val="0"/>
        <w:pageBreakBefore w:val="0"/>
        <w:kinsoku/>
        <w:wordWrap/>
        <w:overflowPunct/>
        <w:topLinePunct w:val="0"/>
        <w:autoSpaceDE/>
        <w:autoSpaceDN/>
        <w:bidi w:val="0"/>
        <w:adjustRightInd/>
        <w:snapToGrid w:val="0"/>
        <w:spacing w:beforeAutospacing="0" w:afterAutospacing="0" w:line="360" w:lineRule="atLeast"/>
        <w:ind w:firstLine="0"/>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（八）综合影响因素考虑</w:t>
      </w:r>
    </w:p>
    <w:p w14:paraId="65E1F215">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声学计算时应当充分考虑舞台机械反声装置、可变混响物理装置、音乐反声罩、座椅等对厅内建声环境的影响。验收时实测声学数据须符合设计要求。</w:t>
      </w:r>
    </w:p>
    <w:p w14:paraId="686887C0">
      <w:pPr>
        <w:keepNext w:val="0"/>
        <w:keepLines w:val="0"/>
        <w:pageBreakBefore w:val="0"/>
        <w:kinsoku/>
        <w:wordWrap/>
        <w:overflowPunct/>
        <w:topLinePunct w:val="0"/>
        <w:autoSpaceDE/>
        <w:autoSpaceDN/>
        <w:bidi w:val="0"/>
        <w:adjustRightInd/>
        <w:snapToGrid w:val="0"/>
        <w:spacing w:beforeAutospacing="0" w:afterAutospacing="0" w:line="360" w:lineRule="atLeast"/>
        <w:ind w:firstLine="0"/>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六、音乐厅相关设备与材料技术指标要求</w:t>
      </w:r>
    </w:p>
    <w:p w14:paraId="6603A29A">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注："</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val="0"/>
          <w:color w:val="auto"/>
          <w:sz w:val="24"/>
          <w:szCs w:val="24"/>
          <w:highlight w:val="none"/>
        </w:rPr>
        <w:t>"标配套声学产品材料与暖通技术指标响应情况与厅内建筑声学要求紧密相关，需提供佐证材料，充分满足建设需求。</w:t>
      </w:r>
    </w:p>
    <w:p w14:paraId="7F23E5FB">
      <w:pPr>
        <w:keepNext w:val="0"/>
        <w:keepLines w:val="0"/>
        <w:pageBreakBefore w:val="0"/>
        <w:kinsoku/>
        <w:wordWrap/>
        <w:overflowPunct/>
        <w:topLinePunct w:val="0"/>
        <w:autoSpaceDE/>
        <w:autoSpaceDN/>
        <w:bidi w:val="0"/>
        <w:adjustRightInd/>
        <w:snapToGrid w:val="0"/>
        <w:spacing w:beforeAutospacing="0" w:afterAutospacing="0" w:line="360" w:lineRule="atLeast"/>
        <w:ind w:firstLine="0"/>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（一）音乐厅可调混响物理装置系统</w:t>
      </w:r>
    </w:p>
    <w:p w14:paraId="3B82A23F">
      <w:pPr>
        <w:keepNext w:val="0"/>
        <w:keepLines w:val="0"/>
        <w:pageBreakBefore w:val="0"/>
        <w:kinsoku/>
        <w:wordWrap/>
        <w:overflowPunct/>
        <w:topLinePunct w:val="0"/>
        <w:autoSpaceDE/>
        <w:autoSpaceDN/>
        <w:bidi w:val="0"/>
        <w:adjustRightInd/>
        <w:snapToGrid w:val="0"/>
        <w:spacing w:beforeAutospacing="0" w:afterAutospacing="0" w:line="360" w:lineRule="atLeast"/>
        <w:ind w:firstLine="0"/>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1. 承重钢结构系统</w:t>
      </w:r>
    </w:p>
    <w:p w14:paraId="341D38AB">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（1）锚固结构：10mm厚热镀锌钢板、L50×5mm热镀锌角钢、M10膨胀螺栓，间距@1000mm。</w:t>
      </w:r>
    </w:p>
    <w:p w14:paraId="0A8F942A">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（2）沿边天地钢结构：100×50×5mm热镀锌方管。</w:t>
      </w:r>
    </w:p>
    <w:p w14:paraId="44FDF210">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（3）主钢结构：100×50×5mm热镀锌方管，间距@1200mm中至中。</w:t>
      </w:r>
    </w:p>
    <w:p w14:paraId="7A9BCAC7">
      <w:pPr>
        <w:keepNext w:val="0"/>
        <w:keepLines w:val="0"/>
        <w:pageBreakBefore w:val="0"/>
        <w:kinsoku/>
        <w:wordWrap/>
        <w:overflowPunct/>
        <w:topLinePunct w:val="0"/>
        <w:autoSpaceDE/>
        <w:autoSpaceDN/>
        <w:bidi w:val="0"/>
        <w:adjustRightInd/>
        <w:snapToGrid w:val="0"/>
        <w:spacing w:beforeAutospacing="0" w:afterAutospacing="0" w:line="360" w:lineRule="atLeast"/>
        <w:ind w:firstLine="0"/>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2. 智能传动及控制系统</w:t>
      </w:r>
    </w:p>
    <w:p w14:paraId="47E2647B">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（1）总控开关，挂壁式安装。</w:t>
      </w:r>
    </w:p>
    <w:p w14:paraId="1CD69513">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（2）分控集成控制箱，挂壁式安装。</w:t>
      </w:r>
    </w:p>
    <w:p w14:paraId="216FC92F">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（3）传动系统：</w:t>
      </w:r>
      <w:r>
        <w:rPr>
          <w:rFonts w:hint="eastAsia" w:asciiTheme="minorEastAsia" w:hAnsiTheme="minorEastAsia" w:eastAsiaTheme="minorEastAsia" w:cstheme="minorEastAsia"/>
          <w:b w:val="0"/>
          <w:color w:val="auto"/>
          <w:sz w:val="24"/>
          <w:szCs w:val="24"/>
          <w:highlight w:val="none"/>
          <w:lang w:eastAsia="zh-CN"/>
        </w:rPr>
        <w:t>配备</w:t>
      </w:r>
      <w:r>
        <w:rPr>
          <w:rFonts w:hint="eastAsia" w:asciiTheme="minorEastAsia" w:hAnsiTheme="minorEastAsia" w:eastAsiaTheme="minorEastAsia" w:cstheme="minorEastAsia"/>
          <w:b w:val="0"/>
          <w:color w:val="auto"/>
          <w:sz w:val="24"/>
          <w:szCs w:val="24"/>
          <w:highlight w:val="none"/>
        </w:rPr>
        <w:t>高精度步进电机，行程误差±0.5mm，转动噪声≤30dBA，切换时间5秒。</w:t>
      </w:r>
    </w:p>
    <w:p w14:paraId="458E29E9">
      <w:pPr>
        <w:keepNext w:val="0"/>
        <w:keepLines w:val="0"/>
        <w:pageBreakBefore w:val="0"/>
        <w:kinsoku/>
        <w:wordWrap/>
        <w:overflowPunct/>
        <w:topLinePunct w:val="0"/>
        <w:autoSpaceDE/>
        <w:autoSpaceDN/>
        <w:bidi w:val="0"/>
        <w:adjustRightInd/>
        <w:snapToGrid w:val="0"/>
        <w:spacing w:beforeAutospacing="0" w:afterAutospacing="0" w:line="360" w:lineRule="atLeast"/>
        <w:ind w:firstLine="0"/>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3. 声学材料切换系统</w:t>
      </w:r>
    </w:p>
    <w:p w14:paraId="5F6FA858">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▲（1）声学材料切换系统为穿孔平板，造型和饰面根据要求定制，主要承重挂装系统应采用轻质高强结构（如铝型材或等效材料）以减轻墙体荷载。</w:t>
      </w:r>
    </w:p>
    <w:p w14:paraId="5959D2E5">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▲（2）穿孔可调平板每2米平整度偏差需≤0.5mm，内部切换平面不允许干涉，滚动平滑无噪声，并有防吸音材料纤维外泄设计。</w:t>
      </w:r>
    </w:p>
    <w:p w14:paraId="72BAA317">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b w:val="0"/>
          <w:color w:val="auto"/>
          <w:sz w:val="24"/>
          <w:szCs w:val="24"/>
          <w:highlight w:val="none"/>
        </w:rPr>
      </w:pPr>
      <w:r>
        <w:rPr>
          <w:rFonts w:hint="eastAsia" w:asciiTheme="minorEastAsia" w:hAnsiTheme="minorEastAsia" w:eastAsiaTheme="minorEastAsia" w:cstheme="minorEastAsia"/>
          <w:b w:val="0"/>
          <w:color w:val="auto"/>
          <w:sz w:val="24"/>
          <w:szCs w:val="24"/>
          <w:highlight w:val="none"/>
        </w:rPr>
        <w:t>▲（3）内部填充≥100mm厚渐变吸声棉结构，密度≥64Kg/m³</w:t>
      </w:r>
      <w:r>
        <w:rPr>
          <w:rFonts w:hint="eastAsia" w:asciiTheme="minorEastAsia" w:hAnsiTheme="minorEastAsia" w:eastAsiaTheme="minorEastAsia" w:cstheme="minorEastAsia"/>
          <w:b w:val="0"/>
          <w:color w:val="auto"/>
          <w:sz w:val="24"/>
          <w:szCs w:val="24"/>
          <w:highlight w:val="none"/>
          <w:lang w:eastAsia="zh-CN"/>
        </w:rPr>
        <w:t>，</w:t>
      </w:r>
      <w:r>
        <w:rPr>
          <w:rFonts w:hint="eastAsia" w:asciiTheme="minorEastAsia" w:hAnsiTheme="minorEastAsia" w:eastAsiaTheme="minorEastAsia" w:cstheme="minorEastAsia"/>
          <w:b w:val="0"/>
          <w:color w:val="auto"/>
          <w:sz w:val="24"/>
          <w:szCs w:val="24"/>
          <w:highlight w:val="none"/>
        </w:rPr>
        <w:t>六面外包A级不燃憎水透声超细玻璃纤维布，要求吸声频谱平直，NRC≥0.95。</w:t>
      </w:r>
    </w:p>
    <w:p w14:paraId="0A89DC84">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▲（4）材料应满足阻燃等级GB 8624-2012 A级，环保等级符合GB/T 39600-2021 E1级。穿孔可调切换系统可切换出反射模式、全吸音模式。</w:t>
      </w:r>
    </w:p>
    <w:p w14:paraId="5B45887D">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b w:val="0"/>
          <w:color w:val="auto"/>
          <w:sz w:val="24"/>
          <w:szCs w:val="24"/>
          <w:highlight w:val="none"/>
          <w:lang w:eastAsia="zh-CN"/>
        </w:rPr>
      </w:pPr>
      <w:r>
        <w:rPr>
          <w:rFonts w:hint="eastAsia" w:asciiTheme="minorEastAsia" w:hAnsiTheme="minorEastAsia" w:eastAsiaTheme="minorEastAsia" w:cstheme="minorEastAsia"/>
          <w:b w:val="0"/>
          <w:color w:val="auto"/>
          <w:sz w:val="24"/>
          <w:szCs w:val="24"/>
          <w:highlight w:val="none"/>
        </w:rPr>
        <w:t>▲（5）吸音模式吸声系数应满足以下要求：125Hz≥0.70，250Hz≥0.86，500Hz≥0.75，1000Hz≥0.70，2000Hz≥0.60，4000Hz≥0.30，NRC≥0.70。</w:t>
      </w:r>
      <w:r>
        <w:rPr>
          <w:rFonts w:hint="eastAsia" w:asciiTheme="minorEastAsia" w:hAnsiTheme="minorEastAsia" w:eastAsiaTheme="minorEastAsia" w:cstheme="minorEastAsia"/>
          <w:b w:val="0"/>
          <w:color w:val="auto"/>
          <w:sz w:val="24"/>
          <w:szCs w:val="24"/>
          <w:highlight w:val="none"/>
          <w:lang w:eastAsia="zh-CN"/>
        </w:rPr>
        <w:t>（需提供第三方检测机构出具的检测(验)报告扫描件并加盖投标人公章。）</w:t>
      </w:r>
    </w:p>
    <w:p w14:paraId="0097E9B2">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▲（6）扩散模式吸声系数应满足以下要求：125Hz≤0.35，250Hz≤0.35，500Hz≤0.25，1000Hz≤0.15，2000Hz≤0.15，4000Hz≤0.15，NRC=0.25（允许吸声系数实验室数据偏移±5%范围）</w:t>
      </w:r>
      <w:r>
        <w:rPr>
          <w:rFonts w:hint="eastAsia" w:asciiTheme="minorEastAsia" w:hAnsiTheme="minorEastAsia" w:eastAsiaTheme="minorEastAsia" w:cstheme="minorEastAsia"/>
          <w:b w:val="0"/>
          <w:color w:val="auto"/>
          <w:sz w:val="24"/>
          <w:szCs w:val="24"/>
          <w:highlight w:val="none"/>
          <w:lang w:eastAsia="zh-CN"/>
        </w:rPr>
        <w:t>（需提供第三方检测机构出具的检测(验)报告扫描件并加盖投标人公章。）</w:t>
      </w:r>
    </w:p>
    <w:p w14:paraId="4ED8433D">
      <w:pPr>
        <w:keepNext w:val="0"/>
        <w:keepLines w:val="0"/>
        <w:pageBreakBefore w:val="0"/>
        <w:kinsoku/>
        <w:wordWrap/>
        <w:overflowPunct/>
        <w:topLinePunct w:val="0"/>
        <w:autoSpaceDE/>
        <w:autoSpaceDN/>
        <w:bidi w:val="0"/>
        <w:adjustRightInd/>
        <w:snapToGrid w:val="0"/>
        <w:spacing w:beforeAutospacing="0" w:afterAutospacing="0" w:line="360" w:lineRule="atLeast"/>
        <w:ind w:firstLine="0"/>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（二）暖通空调系统</w:t>
      </w:r>
    </w:p>
    <w:p w14:paraId="2478B380">
      <w:pPr>
        <w:keepNext w:val="0"/>
        <w:keepLines w:val="0"/>
        <w:pageBreakBefore w:val="0"/>
        <w:kinsoku/>
        <w:wordWrap/>
        <w:overflowPunct/>
        <w:topLinePunct w:val="0"/>
        <w:autoSpaceDE/>
        <w:autoSpaceDN/>
        <w:bidi w:val="0"/>
        <w:adjustRightInd/>
        <w:snapToGrid w:val="0"/>
        <w:spacing w:beforeAutospacing="0" w:afterAutospacing="0" w:line="360" w:lineRule="atLeast"/>
        <w:ind w:firstLine="0"/>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1. 通用技术要求</w:t>
      </w:r>
    </w:p>
    <w:p w14:paraId="478578CD">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本项目配置分体式直膨机组1套，含室内机1台、室外机3台，落地安装。机组除应满足上述通用技术要求外，还应符合以下专项要求。</w:t>
      </w:r>
    </w:p>
    <w:p w14:paraId="031701F5">
      <w:pPr>
        <w:keepNext w:val="0"/>
        <w:keepLines w:val="0"/>
        <w:pageBreakBefore w:val="0"/>
        <w:kinsoku/>
        <w:wordWrap/>
        <w:overflowPunct/>
        <w:topLinePunct w:val="0"/>
        <w:autoSpaceDE/>
        <w:autoSpaceDN/>
        <w:bidi w:val="0"/>
        <w:adjustRightInd/>
        <w:snapToGrid w:val="0"/>
        <w:spacing w:beforeAutospacing="0" w:afterAutospacing="0" w:line="360" w:lineRule="atLeast"/>
        <w:ind w:firstLine="480"/>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（1）技术参数</w:t>
      </w:r>
    </w:p>
    <w:p w14:paraId="6FE04427">
      <w:pPr>
        <w:keepNext w:val="0"/>
        <w:keepLines w:val="0"/>
        <w:pageBreakBefore w:val="0"/>
        <w:kinsoku/>
        <w:wordWrap/>
        <w:overflowPunct/>
        <w:topLinePunct w:val="0"/>
        <w:autoSpaceDE/>
        <w:autoSpaceDN/>
        <w:bidi w:val="0"/>
        <w:adjustRightInd/>
        <w:snapToGrid w:val="0"/>
        <w:spacing w:beforeAutospacing="0" w:afterAutospacing="0" w:line="360" w:lineRule="atLeast"/>
        <w:ind w:firstLine="0"/>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表2  分体式直膨机组技术参数表</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1"/>
        <w:gridCol w:w="3118"/>
        <w:gridCol w:w="3402"/>
      </w:tblGrid>
      <w:tr w14:paraId="21DF3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shd w:val="clear" w:color="auto" w:fill="D9D9D9"/>
            <w:vAlign w:val="center"/>
          </w:tcPr>
          <w:p w14:paraId="60DCDA4F">
            <w:pPr>
              <w:keepNext w:val="0"/>
              <w:keepLines w:val="0"/>
              <w:pageBreakBefore w:val="0"/>
              <w:widowControl w:val="0"/>
              <w:kinsoku/>
              <w:wordWrap/>
              <w:overflowPunct/>
              <w:topLinePunct w:val="0"/>
              <w:autoSpaceDE/>
              <w:autoSpaceDN/>
              <w:bidi w:val="0"/>
              <w:adjustRightInd/>
              <w:snapToGrid w:val="0"/>
              <w:spacing w:beforeAutospacing="0" w:afterAutospacing="0" w:line="360" w:lineRule="atLeast"/>
              <w:ind w:firstLine="0"/>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项目</w:t>
            </w:r>
          </w:p>
        </w:tc>
        <w:tc>
          <w:tcPr>
            <w:tcW w:w="3118" w:type="dxa"/>
            <w:shd w:val="clear" w:color="auto" w:fill="D9D9D9"/>
            <w:vAlign w:val="center"/>
          </w:tcPr>
          <w:p w14:paraId="49433B3F">
            <w:pPr>
              <w:keepNext w:val="0"/>
              <w:keepLines w:val="0"/>
              <w:pageBreakBefore w:val="0"/>
              <w:widowControl w:val="0"/>
              <w:kinsoku/>
              <w:wordWrap/>
              <w:overflowPunct/>
              <w:topLinePunct w:val="0"/>
              <w:autoSpaceDE/>
              <w:autoSpaceDN/>
              <w:bidi w:val="0"/>
              <w:adjustRightInd/>
              <w:snapToGrid w:val="0"/>
              <w:spacing w:beforeAutospacing="0" w:afterAutospacing="0" w:line="360" w:lineRule="atLeast"/>
              <w:ind w:firstLine="0"/>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室内机</w:t>
            </w:r>
          </w:p>
        </w:tc>
        <w:tc>
          <w:tcPr>
            <w:tcW w:w="3402" w:type="dxa"/>
            <w:shd w:val="clear" w:color="auto" w:fill="D9D9D9"/>
            <w:vAlign w:val="center"/>
          </w:tcPr>
          <w:p w14:paraId="33CEA3DB">
            <w:pPr>
              <w:keepNext w:val="0"/>
              <w:keepLines w:val="0"/>
              <w:pageBreakBefore w:val="0"/>
              <w:widowControl w:val="0"/>
              <w:kinsoku/>
              <w:wordWrap/>
              <w:overflowPunct/>
              <w:topLinePunct w:val="0"/>
              <w:autoSpaceDE/>
              <w:autoSpaceDN/>
              <w:bidi w:val="0"/>
              <w:adjustRightInd/>
              <w:snapToGrid w:val="0"/>
              <w:spacing w:beforeAutospacing="0" w:afterAutospacing="0" w:line="360" w:lineRule="atLeast"/>
              <w:ind w:firstLine="0"/>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室外机（单台）</w:t>
            </w:r>
          </w:p>
        </w:tc>
      </w:tr>
      <w:tr w14:paraId="02E22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vAlign w:val="center"/>
          </w:tcPr>
          <w:p w14:paraId="69F83CC5">
            <w:pPr>
              <w:keepNext w:val="0"/>
              <w:keepLines w:val="0"/>
              <w:pageBreakBefore w:val="0"/>
              <w:widowControl w:val="0"/>
              <w:kinsoku/>
              <w:wordWrap/>
              <w:overflowPunct/>
              <w:topLinePunct w:val="0"/>
              <w:autoSpaceDE/>
              <w:autoSpaceDN/>
              <w:bidi w:val="0"/>
              <w:adjustRightInd/>
              <w:snapToGrid w:val="0"/>
              <w:spacing w:beforeAutospacing="0" w:afterAutospacing="0" w:line="360" w:lineRule="atLeast"/>
              <w:ind w:firstLine="0"/>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制冷量</w:t>
            </w:r>
          </w:p>
        </w:tc>
        <w:tc>
          <w:tcPr>
            <w:tcW w:w="3118" w:type="dxa"/>
            <w:vAlign w:val="center"/>
          </w:tcPr>
          <w:p w14:paraId="6D8306A5">
            <w:pPr>
              <w:keepNext w:val="0"/>
              <w:keepLines w:val="0"/>
              <w:pageBreakBefore w:val="0"/>
              <w:widowControl w:val="0"/>
              <w:kinsoku/>
              <w:wordWrap/>
              <w:overflowPunct/>
              <w:topLinePunct w:val="0"/>
              <w:autoSpaceDE/>
              <w:autoSpaceDN/>
              <w:bidi w:val="0"/>
              <w:adjustRightInd/>
              <w:snapToGrid w:val="0"/>
              <w:spacing w:beforeAutospacing="0" w:afterAutospacing="0" w:line="360" w:lineRule="atLeast"/>
              <w:ind w:firstLine="0"/>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≥450kW</w:t>
            </w:r>
          </w:p>
        </w:tc>
        <w:tc>
          <w:tcPr>
            <w:tcW w:w="3402" w:type="dxa"/>
            <w:vAlign w:val="center"/>
          </w:tcPr>
          <w:p w14:paraId="2B6FC6A6">
            <w:pPr>
              <w:keepNext w:val="0"/>
              <w:keepLines w:val="0"/>
              <w:pageBreakBefore w:val="0"/>
              <w:widowControl w:val="0"/>
              <w:kinsoku/>
              <w:wordWrap/>
              <w:overflowPunct/>
              <w:topLinePunct w:val="0"/>
              <w:autoSpaceDE/>
              <w:autoSpaceDN/>
              <w:bidi w:val="0"/>
              <w:adjustRightInd/>
              <w:snapToGrid w:val="0"/>
              <w:spacing w:beforeAutospacing="0" w:afterAutospacing="0" w:line="360" w:lineRule="atLeast"/>
              <w:ind w:firstLine="0"/>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≥150kW（3台合计450kW）</w:t>
            </w:r>
          </w:p>
        </w:tc>
      </w:tr>
      <w:tr w14:paraId="4B2BA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vAlign w:val="center"/>
          </w:tcPr>
          <w:p w14:paraId="79F989D9">
            <w:pPr>
              <w:keepNext w:val="0"/>
              <w:keepLines w:val="0"/>
              <w:pageBreakBefore w:val="0"/>
              <w:widowControl w:val="0"/>
              <w:kinsoku/>
              <w:wordWrap/>
              <w:overflowPunct/>
              <w:topLinePunct w:val="0"/>
              <w:autoSpaceDE/>
              <w:autoSpaceDN/>
              <w:bidi w:val="0"/>
              <w:adjustRightInd/>
              <w:snapToGrid w:val="0"/>
              <w:spacing w:beforeAutospacing="0" w:afterAutospacing="0" w:line="360" w:lineRule="atLeast"/>
              <w:ind w:firstLine="0"/>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制热量</w:t>
            </w:r>
          </w:p>
        </w:tc>
        <w:tc>
          <w:tcPr>
            <w:tcW w:w="3118" w:type="dxa"/>
            <w:vAlign w:val="center"/>
          </w:tcPr>
          <w:p w14:paraId="1BAFF0F2">
            <w:pPr>
              <w:keepNext w:val="0"/>
              <w:keepLines w:val="0"/>
              <w:pageBreakBefore w:val="0"/>
              <w:widowControl w:val="0"/>
              <w:kinsoku/>
              <w:wordWrap/>
              <w:overflowPunct/>
              <w:topLinePunct w:val="0"/>
              <w:autoSpaceDE/>
              <w:autoSpaceDN/>
              <w:bidi w:val="0"/>
              <w:adjustRightInd/>
              <w:snapToGrid w:val="0"/>
              <w:spacing w:beforeAutospacing="0" w:afterAutospacing="0" w:line="360" w:lineRule="atLeast"/>
              <w:ind w:firstLine="0"/>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≥459kW</w:t>
            </w:r>
          </w:p>
        </w:tc>
        <w:tc>
          <w:tcPr>
            <w:tcW w:w="3402" w:type="dxa"/>
            <w:vAlign w:val="center"/>
          </w:tcPr>
          <w:p w14:paraId="01F2C328">
            <w:pPr>
              <w:keepNext w:val="0"/>
              <w:keepLines w:val="0"/>
              <w:pageBreakBefore w:val="0"/>
              <w:widowControl w:val="0"/>
              <w:kinsoku/>
              <w:wordWrap/>
              <w:overflowPunct/>
              <w:topLinePunct w:val="0"/>
              <w:autoSpaceDE/>
              <w:autoSpaceDN/>
              <w:bidi w:val="0"/>
              <w:adjustRightInd/>
              <w:snapToGrid w:val="0"/>
              <w:spacing w:beforeAutospacing="0" w:afterAutospacing="0" w:line="360" w:lineRule="atLeast"/>
              <w:ind w:firstLine="0"/>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≥153kW（3台合计459kW）</w:t>
            </w:r>
          </w:p>
        </w:tc>
      </w:tr>
      <w:tr w14:paraId="796DE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vAlign w:val="center"/>
          </w:tcPr>
          <w:p w14:paraId="16120CCB">
            <w:pPr>
              <w:keepNext w:val="0"/>
              <w:keepLines w:val="0"/>
              <w:pageBreakBefore w:val="0"/>
              <w:widowControl w:val="0"/>
              <w:kinsoku/>
              <w:wordWrap/>
              <w:overflowPunct/>
              <w:topLinePunct w:val="0"/>
              <w:autoSpaceDE/>
              <w:autoSpaceDN/>
              <w:bidi w:val="0"/>
              <w:adjustRightInd/>
              <w:snapToGrid w:val="0"/>
              <w:spacing w:beforeAutospacing="0" w:afterAutospacing="0" w:line="360" w:lineRule="atLeast"/>
              <w:ind w:firstLine="0"/>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风量</w:t>
            </w:r>
          </w:p>
        </w:tc>
        <w:tc>
          <w:tcPr>
            <w:tcW w:w="3118" w:type="dxa"/>
            <w:vAlign w:val="center"/>
          </w:tcPr>
          <w:p w14:paraId="6051CB54">
            <w:pPr>
              <w:keepNext w:val="0"/>
              <w:keepLines w:val="0"/>
              <w:pageBreakBefore w:val="0"/>
              <w:widowControl w:val="0"/>
              <w:kinsoku/>
              <w:wordWrap/>
              <w:overflowPunct/>
              <w:topLinePunct w:val="0"/>
              <w:autoSpaceDE/>
              <w:autoSpaceDN/>
              <w:bidi w:val="0"/>
              <w:adjustRightInd/>
              <w:snapToGrid w:val="0"/>
              <w:spacing w:beforeAutospacing="0" w:afterAutospacing="0" w:line="360" w:lineRule="atLeast"/>
              <w:ind w:firstLine="0"/>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≥63000m³/h</w:t>
            </w:r>
          </w:p>
        </w:tc>
        <w:tc>
          <w:tcPr>
            <w:tcW w:w="3402" w:type="dxa"/>
            <w:vAlign w:val="center"/>
          </w:tcPr>
          <w:p w14:paraId="1896DE21">
            <w:pPr>
              <w:keepNext w:val="0"/>
              <w:keepLines w:val="0"/>
              <w:pageBreakBefore w:val="0"/>
              <w:widowControl w:val="0"/>
              <w:kinsoku/>
              <w:wordWrap/>
              <w:overflowPunct/>
              <w:topLinePunct w:val="0"/>
              <w:autoSpaceDE/>
              <w:autoSpaceDN/>
              <w:bidi w:val="0"/>
              <w:adjustRightInd/>
              <w:snapToGrid w:val="0"/>
              <w:spacing w:beforeAutospacing="0" w:afterAutospacing="0" w:line="360" w:lineRule="atLeast"/>
              <w:ind w:firstLine="0"/>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≥58000m³/h</w:t>
            </w:r>
          </w:p>
        </w:tc>
      </w:tr>
      <w:tr w14:paraId="2F400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vAlign w:val="center"/>
          </w:tcPr>
          <w:p w14:paraId="603428D9">
            <w:pPr>
              <w:keepNext w:val="0"/>
              <w:keepLines w:val="0"/>
              <w:pageBreakBefore w:val="0"/>
              <w:widowControl w:val="0"/>
              <w:kinsoku/>
              <w:wordWrap/>
              <w:overflowPunct/>
              <w:topLinePunct w:val="0"/>
              <w:autoSpaceDE/>
              <w:autoSpaceDN/>
              <w:bidi w:val="0"/>
              <w:adjustRightInd/>
              <w:snapToGrid w:val="0"/>
              <w:spacing w:beforeAutospacing="0" w:afterAutospacing="0" w:line="360" w:lineRule="atLeast"/>
              <w:ind w:firstLine="0"/>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机外静压</w:t>
            </w:r>
          </w:p>
        </w:tc>
        <w:tc>
          <w:tcPr>
            <w:tcW w:w="3118" w:type="dxa"/>
            <w:vAlign w:val="center"/>
          </w:tcPr>
          <w:p w14:paraId="29464D45">
            <w:pPr>
              <w:keepNext w:val="0"/>
              <w:keepLines w:val="0"/>
              <w:pageBreakBefore w:val="0"/>
              <w:widowControl w:val="0"/>
              <w:kinsoku/>
              <w:wordWrap/>
              <w:overflowPunct/>
              <w:topLinePunct w:val="0"/>
              <w:autoSpaceDE/>
              <w:autoSpaceDN/>
              <w:bidi w:val="0"/>
              <w:adjustRightInd/>
              <w:snapToGrid w:val="0"/>
              <w:spacing w:beforeAutospacing="0" w:afterAutospacing="0" w:line="360" w:lineRule="atLeast"/>
              <w:ind w:firstLine="0"/>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≥650Pa</w:t>
            </w:r>
          </w:p>
        </w:tc>
        <w:tc>
          <w:tcPr>
            <w:tcW w:w="3402" w:type="dxa"/>
            <w:vAlign w:val="center"/>
          </w:tcPr>
          <w:p w14:paraId="5CCB3E5B">
            <w:pPr>
              <w:keepNext w:val="0"/>
              <w:keepLines w:val="0"/>
              <w:pageBreakBefore w:val="0"/>
              <w:widowControl w:val="0"/>
              <w:kinsoku/>
              <w:wordWrap/>
              <w:overflowPunct/>
              <w:topLinePunct w:val="0"/>
              <w:autoSpaceDE/>
              <w:autoSpaceDN/>
              <w:bidi w:val="0"/>
              <w:adjustRightInd/>
              <w:snapToGrid w:val="0"/>
              <w:spacing w:beforeAutospacing="0" w:afterAutospacing="0" w:line="360" w:lineRule="atLeast"/>
              <w:ind w:firstLine="0"/>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≥650Pa</w:t>
            </w:r>
          </w:p>
        </w:tc>
      </w:tr>
      <w:tr w14:paraId="3FB5A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vAlign w:val="center"/>
          </w:tcPr>
          <w:p w14:paraId="17A2A2DD">
            <w:pPr>
              <w:keepNext w:val="0"/>
              <w:keepLines w:val="0"/>
              <w:pageBreakBefore w:val="0"/>
              <w:widowControl w:val="0"/>
              <w:kinsoku/>
              <w:wordWrap/>
              <w:overflowPunct/>
              <w:topLinePunct w:val="0"/>
              <w:autoSpaceDE/>
              <w:autoSpaceDN/>
              <w:bidi w:val="0"/>
              <w:adjustRightInd/>
              <w:snapToGrid w:val="0"/>
              <w:spacing w:beforeAutospacing="0" w:afterAutospacing="0" w:line="360" w:lineRule="atLeast"/>
              <w:ind w:firstLine="0"/>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额定功率</w:t>
            </w:r>
          </w:p>
        </w:tc>
        <w:tc>
          <w:tcPr>
            <w:tcW w:w="3118" w:type="dxa"/>
            <w:vAlign w:val="center"/>
          </w:tcPr>
          <w:p w14:paraId="7FCB9FA1">
            <w:pPr>
              <w:keepNext w:val="0"/>
              <w:keepLines w:val="0"/>
              <w:pageBreakBefore w:val="0"/>
              <w:widowControl w:val="0"/>
              <w:kinsoku/>
              <w:wordWrap/>
              <w:overflowPunct/>
              <w:topLinePunct w:val="0"/>
              <w:autoSpaceDE/>
              <w:autoSpaceDN/>
              <w:bidi w:val="0"/>
              <w:adjustRightInd/>
              <w:snapToGrid w:val="0"/>
              <w:spacing w:beforeAutospacing="0" w:afterAutospacing="0" w:line="360" w:lineRule="atLeast"/>
              <w:ind w:firstLine="0"/>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≥30.606kW</w:t>
            </w:r>
          </w:p>
        </w:tc>
        <w:tc>
          <w:tcPr>
            <w:tcW w:w="3402" w:type="dxa"/>
            <w:vAlign w:val="center"/>
          </w:tcPr>
          <w:p w14:paraId="40D006D0">
            <w:pPr>
              <w:keepNext w:val="0"/>
              <w:keepLines w:val="0"/>
              <w:pageBreakBefore w:val="0"/>
              <w:widowControl w:val="0"/>
              <w:kinsoku/>
              <w:wordWrap/>
              <w:overflowPunct/>
              <w:topLinePunct w:val="0"/>
              <w:autoSpaceDE/>
              <w:autoSpaceDN/>
              <w:bidi w:val="0"/>
              <w:adjustRightInd/>
              <w:snapToGrid w:val="0"/>
              <w:spacing w:beforeAutospacing="0" w:afterAutospacing="0" w:line="360" w:lineRule="atLeast"/>
              <w:ind w:firstLine="0"/>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≥44.2kW（3台合计132.6kW）</w:t>
            </w:r>
          </w:p>
        </w:tc>
      </w:tr>
      <w:tr w14:paraId="32627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vAlign w:val="center"/>
          </w:tcPr>
          <w:p w14:paraId="0679B075">
            <w:pPr>
              <w:keepNext w:val="0"/>
              <w:keepLines w:val="0"/>
              <w:pageBreakBefore w:val="0"/>
              <w:widowControl w:val="0"/>
              <w:kinsoku/>
              <w:wordWrap/>
              <w:overflowPunct/>
              <w:topLinePunct w:val="0"/>
              <w:autoSpaceDE/>
              <w:autoSpaceDN/>
              <w:bidi w:val="0"/>
              <w:adjustRightInd/>
              <w:snapToGrid w:val="0"/>
              <w:spacing w:beforeAutospacing="0" w:afterAutospacing="0" w:line="360" w:lineRule="atLeast"/>
              <w:ind w:firstLine="0"/>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安装形式</w:t>
            </w:r>
          </w:p>
        </w:tc>
        <w:tc>
          <w:tcPr>
            <w:tcW w:w="3118" w:type="dxa"/>
            <w:vAlign w:val="center"/>
          </w:tcPr>
          <w:p w14:paraId="6CE67F47">
            <w:pPr>
              <w:keepNext w:val="0"/>
              <w:keepLines w:val="0"/>
              <w:pageBreakBefore w:val="0"/>
              <w:widowControl w:val="0"/>
              <w:kinsoku/>
              <w:wordWrap/>
              <w:overflowPunct/>
              <w:topLinePunct w:val="0"/>
              <w:autoSpaceDE/>
              <w:autoSpaceDN/>
              <w:bidi w:val="0"/>
              <w:adjustRightInd/>
              <w:snapToGrid w:val="0"/>
              <w:spacing w:beforeAutospacing="0" w:afterAutospacing="0" w:line="360" w:lineRule="atLeast"/>
              <w:ind w:firstLine="0"/>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落地安装</w:t>
            </w:r>
          </w:p>
        </w:tc>
        <w:tc>
          <w:tcPr>
            <w:tcW w:w="3402" w:type="dxa"/>
            <w:vAlign w:val="center"/>
          </w:tcPr>
          <w:p w14:paraId="701C5BB5">
            <w:pPr>
              <w:keepNext w:val="0"/>
              <w:keepLines w:val="0"/>
              <w:pageBreakBefore w:val="0"/>
              <w:widowControl w:val="0"/>
              <w:kinsoku/>
              <w:wordWrap/>
              <w:overflowPunct/>
              <w:topLinePunct w:val="0"/>
              <w:autoSpaceDE/>
              <w:autoSpaceDN/>
              <w:bidi w:val="0"/>
              <w:adjustRightInd/>
              <w:snapToGrid w:val="0"/>
              <w:spacing w:beforeAutospacing="0" w:afterAutospacing="0" w:line="360" w:lineRule="atLeast"/>
              <w:ind w:firstLine="0"/>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落地安装</w:t>
            </w:r>
          </w:p>
        </w:tc>
      </w:tr>
      <w:tr w14:paraId="75B63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vAlign w:val="center"/>
          </w:tcPr>
          <w:p w14:paraId="2C32E1C4">
            <w:pPr>
              <w:keepNext w:val="0"/>
              <w:keepLines w:val="0"/>
              <w:pageBreakBefore w:val="0"/>
              <w:widowControl w:val="0"/>
              <w:kinsoku/>
              <w:wordWrap/>
              <w:overflowPunct/>
              <w:topLinePunct w:val="0"/>
              <w:autoSpaceDE/>
              <w:autoSpaceDN/>
              <w:bidi w:val="0"/>
              <w:adjustRightInd/>
              <w:snapToGrid w:val="0"/>
              <w:spacing w:beforeAutospacing="0" w:afterAutospacing="0" w:line="360" w:lineRule="atLeast"/>
              <w:ind w:firstLine="0"/>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数量</w:t>
            </w:r>
          </w:p>
        </w:tc>
        <w:tc>
          <w:tcPr>
            <w:tcW w:w="3118" w:type="dxa"/>
            <w:vAlign w:val="center"/>
          </w:tcPr>
          <w:p w14:paraId="5AAC2978">
            <w:pPr>
              <w:keepNext w:val="0"/>
              <w:keepLines w:val="0"/>
              <w:pageBreakBefore w:val="0"/>
              <w:widowControl w:val="0"/>
              <w:kinsoku/>
              <w:wordWrap/>
              <w:overflowPunct/>
              <w:topLinePunct w:val="0"/>
              <w:autoSpaceDE/>
              <w:autoSpaceDN/>
              <w:bidi w:val="0"/>
              <w:adjustRightInd/>
              <w:snapToGrid w:val="0"/>
              <w:spacing w:beforeAutospacing="0" w:afterAutospacing="0" w:line="360" w:lineRule="atLeast"/>
              <w:ind w:firstLine="0"/>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1台</w:t>
            </w:r>
          </w:p>
        </w:tc>
        <w:tc>
          <w:tcPr>
            <w:tcW w:w="3402" w:type="dxa"/>
            <w:vAlign w:val="center"/>
          </w:tcPr>
          <w:p w14:paraId="36245EED">
            <w:pPr>
              <w:keepNext w:val="0"/>
              <w:keepLines w:val="0"/>
              <w:pageBreakBefore w:val="0"/>
              <w:widowControl w:val="0"/>
              <w:kinsoku/>
              <w:wordWrap/>
              <w:overflowPunct/>
              <w:topLinePunct w:val="0"/>
              <w:autoSpaceDE/>
              <w:autoSpaceDN/>
              <w:bidi w:val="0"/>
              <w:adjustRightInd/>
              <w:snapToGrid w:val="0"/>
              <w:spacing w:beforeAutospacing="0" w:afterAutospacing="0" w:line="360" w:lineRule="atLeast"/>
              <w:ind w:firstLine="0"/>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3台</w:t>
            </w:r>
          </w:p>
        </w:tc>
      </w:tr>
    </w:tbl>
    <w:p w14:paraId="10D3D827">
      <w:pPr>
        <w:keepNext w:val="0"/>
        <w:keepLines w:val="0"/>
        <w:pageBreakBefore w:val="0"/>
        <w:kinsoku/>
        <w:wordWrap/>
        <w:overflowPunct/>
        <w:topLinePunct w:val="0"/>
        <w:autoSpaceDE/>
        <w:autoSpaceDN/>
        <w:bidi w:val="0"/>
        <w:adjustRightInd/>
        <w:snapToGrid w:val="0"/>
        <w:spacing w:beforeAutospacing="0" w:afterAutospacing="0" w:line="360" w:lineRule="atLeast"/>
        <w:ind w:firstLine="480" w:firstLineChars="200"/>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注：室外机参数为单台数值，3台室外机并联运行，总制冷量≥450kW、总制热量≥459kW、总额定功率≥132.6kW。</w:t>
      </w:r>
    </w:p>
    <w:p w14:paraId="08A65A9F">
      <w:pPr>
        <w:keepNext w:val="0"/>
        <w:keepLines w:val="0"/>
        <w:pageBreakBefore w:val="0"/>
        <w:kinsoku/>
        <w:wordWrap/>
        <w:overflowPunct/>
        <w:topLinePunct w:val="0"/>
        <w:autoSpaceDE/>
        <w:autoSpaceDN/>
        <w:bidi w:val="0"/>
        <w:adjustRightInd/>
        <w:snapToGrid w:val="0"/>
        <w:spacing w:beforeAutospacing="0" w:afterAutospacing="0" w:line="360" w:lineRule="atLeast"/>
        <w:ind w:firstLine="480"/>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（2）技术要求</w:t>
      </w:r>
    </w:p>
    <w:p w14:paraId="450636C5">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① 机组应采用风冷直接膨胀式制冷系统，制冷剂为环保R410A，多压缩机系统应独立控制，可单独运行、分级启停，实现部分负荷高效运行。</w:t>
      </w:r>
    </w:p>
    <w:p w14:paraId="326AD4D2">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② 室内机应采用组合式空调机组结构，包含过滤段、表冷段、加热段、风机段等功能段，各功能段应便于拆卸、清洗和维护。</w:t>
      </w:r>
    </w:p>
    <w:p w14:paraId="32B58179">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③ 室外机应采用模块化设计，单台模块宽度应便于运输和现场安装，3台室外机应可并联组合运行，也可独立运行。</w:t>
      </w:r>
    </w:p>
    <w:p w14:paraId="70A14240">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④ 机组应具有超宽运行范围，满足48℃高温制冷、-15℃低温制热，均能快速响应、稳定运行。</w:t>
      </w:r>
    </w:p>
    <w:p w14:paraId="324FB2FF">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⑤ 机组应配置智能控制系统，具备温度自动调节、运行状态监控、故障报警与保护、远程通讯接口等功能。控制系统应支持与楼宇自控系统（BA系统）对接。</w:t>
      </w:r>
    </w:p>
    <w:p w14:paraId="596B8D7B">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⑥ 机组应具备完善的安全保护功能，包括高压保护、低压保护、过载保护、过热保护、防冻保护、缺相保护、逆相保护等。</w:t>
      </w:r>
    </w:p>
    <w:p w14:paraId="607F904E">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⑦ 机组运行噪声应符合国家相关标准要求，室外机噪声不应超过现行国家标准限值，必要时应采取降噪措施。</w:t>
      </w:r>
    </w:p>
    <w:p w14:paraId="4510DF27">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⑧ 机组能效比（EER/COP）应不低于现行国家能效标准规定的相应等级要求。</w:t>
      </w:r>
    </w:p>
    <w:p w14:paraId="00F4333E">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⑨ 机组所有金属构件应进行防腐处理，面板、框架应采用镀锌钢板并表面喷塑，紧固件应采用不锈钢或镀锌防腐处理。</w:t>
      </w:r>
    </w:p>
    <w:p w14:paraId="347CA89E">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⑩ 机组应提供完整的技术资料，包括产品合格证、安装使用说明书、性能检测报告、电气原理图、控制原理图、备件清单等。</w:t>
      </w:r>
    </w:p>
    <w:p w14:paraId="4767B3EA">
      <w:pPr>
        <w:keepNext w:val="0"/>
        <w:keepLines w:val="0"/>
        <w:pageBreakBefore w:val="0"/>
        <w:kinsoku/>
        <w:wordWrap/>
        <w:overflowPunct/>
        <w:topLinePunct w:val="0"/>
        <w:autoSpaceDE/>
        <w:autoSpaceDN/>
        <w:bidi w:val="0"/>
        <w:adjustRightInd/>
        <w:snapToGrid w:val="0"/>
        <w:spacing w:beforeAutospacing="0" w:afterAutospacing="0" w:line="360" w:lineRule="atLeast"/>
        <w:ind w:firstLine="480"/>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（3）安装要求</w:t>
      </w:r>
    </w:p>
    <w:p w14:paraId="655A6F62">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① 室内机、室外机均采用落地安装，安装基础应平整、坚实，满足机组承重要求，并采取减振措施。</w:t>
      </w:r>
    </w:p>
    <w:p w14:paraId="200A96A5">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② 室外机安装位置应保证通风良好，进排风不受阻，与周围建筑物及设备保持足够的检修空间。多台室外机并排安装时，应避免气流短路。</w:t>
      </w:r>
    </w:p>
    <w:p w14:paraId="3B34F463">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③ 室内机与室外机之间的冷媒管路应按设计要求施工，管路保温应完整、严密，不得有冷桥和凝露现象。管路长度和高差应在机组允许范围内。</w:t>
      </w:r>
    </w:p>
    <w:p w14:paraId="5761FE19">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④ 机组电气安装应符合GB 50303《建筑电气工程施工质量验收规范》要求，电源线、控制线应分别敷设，接地可靠。</w:t>
      </w:r>
    </w:p>
    <w:p w14:paraId="2146F629">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⑤ 机组冷凝水排放管路应按设计坡度敷设，设置水封，确保冷凝水顺利排放，不得出现倒坡和渗漏。</w:t>
      </w:r>
    </w:p>
    <w:p w14:paraId="17AFC533">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⑥ 机组安装完成后，应进行系统检漏、抽真空、冷媒充注、绝缘测试等工序，各项指标合格后方可进行调试运行。</w:t>
      </w:r>
    </w:p>
    <w:p w14:paraId="660EE40D">
      <w:pPr>
        <w:keepNext w:val="0"/>
        <w:keepLines w:val="0"/>
        <w:pageBreakBefore w:val="0"/>
        <w:kinsoku/>
        <w:wordWrap/>
        <w:overflowPunct/>
        <w:topLinePunct w:val="0"/>
        <w:autoSpaceDE/>
        <w:autoSpaceDN/>
        <w:bidi w:val="0"/>
        <w:adjustRightInd/>
        <w:snapToGrid w:val="0"/>
        <w:spacing w:beforeAutospacing="0" w:afterAutospacing="0" w:line="360" w:lineRule="atLeast"/>
        <w:ind w:firstLine="480"/>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（4）验收要求</w:t>
      </w:r>
    </w:p>
    <w:p w14:paraId="5F2CA89B">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① 出厂验收：机组出厂前应进行出厂检验，提供出厂检验报告和产品合格证。检验项目应包括外观检查、绝缘电阻测试、耐压测试、运行测试、安全保护功能测试等。</w:t>
      </w:r>
    </w:p>
    <w:p w14:paraId="1D32B25E">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② 进场验收：设备进场时，应核对设备型号、规格、数量、技术参数与招标文件及合同要求一致，检查设备外观有无损坏，随机技术资料是否齐全。</w:t>
      </w:r>
    </w:p>
    <w:p w14:paraId="0DF95C05">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③ 安装验收：安装完成后，应按GB 50243《通风与空调工程施工质量验收规范》及相关标准进行安装质量验收，包括设备基础、减振措施、管路安装、保温、电气接线、冷凝水排放等。</w:t>
      </w:r>
    </w:p>
    <w:p w14:paraId="0909882D">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④ 调试验收：机组安装完成后应进行系统调试，包括单机试运转、系统联合试运转、风量测试、温度测试、运行参数测试、噪声测试等。调试结果应满足设计要求和招标文件技术参数要求。</w:t>
      </w:r>
    </w:p>
    <w:p w14:paraId="534C2EE6">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⑤ 竣工验收：系统调试合格后，应进行竣工验收，提交完整的竣工资料，包括竣工图、设备技术资料、安装记录、调试记录、检测报告、验收记录等。</w:t>
      </w:r>
    </w:p>
    <w:p w14:paraId="3BA829F4">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⑥ 质保期：机组整体质保期</w:t>
      </w:r>
      <w:r>
        <w:rPr>
          <w:rFonts w:hint="eastAsia" w:asciiTheme="minorEastAsia" w:hAnsiTheme="minorEastAsia" w:eastAsiaTheme="minorEastAsia" w:cstheme="minorEastAsia"/>
          <w:b w:val="0"/>
          <w:color w:val="auto"/>
          <w:sz w:val="24"/>
          <w:szCs w:val="24"/>
          <w:highlight w:val="none"/>
          <w:lang w:val="en-US" w:eastAsia="zh-CN"/>
        </w:rPr>
        <w:t>2</w:t>
      </w:r>
      <w:r>
        <w:rPr>
          <w:rFonts w:hint="eastAsia" w:asciiTheme="minorEastAsia" w:hAnsiTheme="minorEastAsia" w:eastAsiaTheme="minorEastAsia" w:cstheme="minorEastAsia"/>
          <w:b w:val="0"/>
          <w:color w:val="auto"/>
          <w:sz w:val="24"/>
          <w:szCs w:val="24"/>
          <w:highlight w:val="none"/>
        </w:rPr>
        <w:t>年</w:t>
      </w:r>
      <w:r>
        <w:rPr>
          <w:rFonts w:hint="eastAsia" w:asciiTheme="minorEastAsia" w:hAnsiTheme="minorEastAsia" w:eastAsiaTheme="minorEastAsia" w:cstheme="minorEastAsia"/>
          <w:b w:val="0"/>
          <w:strike w:val="0"/>
          <w:dstrike w:val="0"/>
          <w:color w:val="auto"/>
          <w:sz w:val="24"/>
          <w:szCs w:val="24"/>
          <w:highlight w:val="none"/>
        </w:rPr>
        <w:t>，</w:t>
      </w:r>
      <w:r>
        <w:rPr>
          <w:rFonts w:hint="eastAsia" w:asciiTheme="minorEastAsia" w:hAnsiTheme="minorEastAsia" w:eastAsiaTheme="minorEastAsia" w:cstheme="minorEastAsia"/>
          <w:b w:val="0"/>
          <w:color w:val="auto"/>
          <w:sz w:val="24"/>
          <w:szCs w:val="24"/>
          <w:highlight w:val="none"/>
        </w:rPr>
        <w:t>自竣工验收合格之日起计算。质保期内出现质量问题，中标人应免费维修或更换。</w:t>
      </w:r>
    </w:p>
    <w:p w14:paraId="0F043A40">
      <w:pPr>
        <w:keepNext w:val="0"/>
        <w:keepLines w:val="0"/>
        <w:pageBreakBefore w:val="0"/>
        <w:kinsoku/>
        <w:wordWrap/>
        <w:overflowPunct/>
        <w:topLinePunct w:val="0"/>
        <w:autoSpaceDE/>
        <w:autoSpaceDN/>
        <w:bidi w:val="0"/>
        <w:adjustRightInd/>
        <w:snapToGrid w:val="0"/>
        <w:spacing w:beforeAutospacing="0" w:afterAutospacing="0" w:line="360" w:lineRule="atLeast"/>
        <w:ind w:firstLine="0"/>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2</w:t>
      </w:r>
      <w:r>
        <w:rPr>
          <w:rFonts w:hint="eastAsia" w:asciiTheme="minorEastAsia" w:hAnsiTheme="minorEastAsia" w:eastAsiaTheme="minorEastAsia" w:cstheme="minorEastAsia"/>
          <w:b/>
          <w:color w:val="auto"/>
          <w:sz w:val="24"/>
          <w:szCs w:val="24"/>
          <w:highlight w:val="none"/>
        </w:rPr>
        <w:t xml:space="preserve">. </w:t>
      </w:r>
      <w:r>
        <w:rPr>
          <w:rFonts w:hint="eastAsia" w:asciiTheme="minorEastAsia" w:hAnsiTheme="minorEastAsia" w:eastAsiaTheme="minorEastAsia" w:cstheme="minorEastAsia"/>
          <w:b/>
          <w:color w:val="auto"/>
          <w:sz w:val="24"/>
          <w:szCs w:val="24"/>
          <w:highlight w:val="none"/>
          <w:lang w:val="en-US" w:eastAsia="zh-CN"/>
        </w:rPr>
        <w:t>主要</w:t>
      </w:r>
      <w:r>
        <w:rPr>
          <w:rFonts w:hint="eastAsia" w:asciiTheme="minorEastAsia" w:hAnsiTheme="minorEastAsia" w:eastAsiaTheme="minorEastAsia" w:cstheme="minorEastAsia"/>
          <w:b/>
          <w:color w:val="auto"/>
          <w:sz w:val="24"/>
          <w:szCs w:val="24"/>
          <w:highlight w:val="none"/>
        </w:rPr>
        <w:t>技术要求</w:t>
      </w:r>
    </w:p>
    <w:p w14:paraId="32F75D00">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1）机组为风冷直接膨胀式蒸发型，制冷剂为环保R410A。机组采用独立模块组合，多压缩机系统需要每个系统独立，能够单独运行。机组需要具有超宽运行范围，满足48℃高温制冷、-15℃低温制热，均能快速响应、稳定运行。</w:t>
      </w:r>
    </w:p>
    <w:p w14:paraId="2966AED1">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▲（2）机组必须有防冷桥措施，机组在运行时不得出现冷桥和凝露现象。按照</w:t>
      </w:r>
      <w:r>
        <w:rPr>
          <w:rFonts w:hint="eastAsia" w:asciiTheme="minorEastAsia" w:hAnsiTheme="minorEastAsia" w:eastAsiaTheme="minorEastAsia" w:cstheme="minorEastAsia"/>
          <w:b w:val="0"/>
          <w:color w:val="auto"/>
          <w:sz w:val="24"/>
          <w:szCs w:val="24"/>
          <w:highlight w:val="none"/>
          <w:lang w:eastAsia="zh-CN"/>
        </w:rPr>
        <w:t>相关规范标准</w:t>
      </w:r>
      <w:r>
        <w:rPr>
          <w:rFonts w:hint="eastAsia" w:asciiTheme="minorEastAsia" w:hAnsiTheme="minorEastAsia" w:eastAsiaTheme="minorEastAsia" w:cstheme="minorEastAsia"/>
          <w:b w:val="0"/>
          <w:color w:val="auto"/>
          <w:sz w:val="24"/>
          <w:szCs w:val="24"/>
          <w:highlight w:val="none"/>
        </w:rPr>
        <w:t>规定方法测试，机组冷桥因子应达到</w:t>
      </w:r>
      <w:r>
        <w:rPr>
          <w:rFonts w:hint="eastAsia" w:asciiTheme="minorEastAsia" w:hAnsiTheme="minorEastAsia" w:eastAsiaTheme="minorEastAsia" w:cstheme="minorEastAsia"/>
          <w:b w:val="0"/>
          <w:color w:val="auto"/>
          <w:sz w:val="24"/>
          <w:szCs w:val="24"/>
          <w:highlight w:val="none"/>
          <w:lang w:eastAsia="zh-CN"/>
        </w:rPr>
        <w:t>相关规范标准</w:t>
      </w:r>
      <w:r>
        <w:rPr>
          <w:rFonts w:hint="eastAsia" w:asciiTheme="minorEastAsia" w:hAnsiTheme="minorEastAsia" w:eastAsiaTheme="minorEastAsia" w:cstheme="minorEastAsia"/>
          <w:b w:val="0"/>
          <w:color w:val="auto"/>
          <w:sz w:val="24"/>
          <w:szCs w:val="24"/>
          <w:highlight w:val="none"/>
        </w:rPr>
        <w:t>的TB1级</w:t>
      </w:r>
      <w:r>
        <w:rPr>
          <w:rFonts w:hint="eastAsia" w:asciiTheme="minorEastAsia" w:hAnsiTheme="minorEastAsia" w:eastAsiaTheme="minorEastAsia" w:cstheme="minorEastAsia"/>
          <w:b w:val="0"/>
          <w:bCs w:val="0"/>
          <w:color w:val="auto"/>
          <w:sz w:val="24"/>
          <w:szCs w:val="24"/>
          <w:highlight w:val="none"/>
        </w:rPr>
        <w:t>且不得低于0.75</w:t>
      </w:r>
      <w:r>
        <w:rPr>
          <w:rFonts w:hint="eastAsia" w:asciiTheme="minorEastAsia" w:hAnsiTheme="minorEastAsia" w:eastAsiaTheme="minorEastAsia" w:cstheme="minorEastAsia"/>
          <w:b w:val="0"/>
          <w:color w:val="auto"/>
          <w:sz w:val="24"/>
          <w:szCs w:val="24"/>
          <w:highlight w:val="none"/>
        </w:rPr>
        <w:t>，面板的传热系数应达到</w:t>
      </w:r>
      <w:r>
        <w:rPr>
          <w:rFonts w:hint="eastAsia" w:asciiTheme="minorEastAsia" w:hAnsiTheme="minorEastAsia" w:eastAsiaTheme="minorEastAsia" w:cstheme="minorEastAsia"/>
          <w:b w:val="0"/>
          <w:color w:val="auto"/>
          <w:sz w:val="24"/>
          <w:szCs w:val="24"/>
          <w:highlight w:val="none"/>
          <w:lang w:eastAsia="zh-CN"/>
        </w:rPr>
        <w:t>相关规范标准</w:t>
      </w:r>
      <w:r>
        <w:rPr>
          <w:rFonts w:hint="eastAsia" w:asciiTheme="minorEastAsia" w:hAnsiTheme="minorEastAsia" w:eastAsiaTheme="minorEastAsia" w:cstheme="minorEastAsia"/>
          <w:b w:val="0"/>
          <w:color w:val="auto"/>
          <w:sz w:val="24"/>
          <w:szCs w:val="24"/>
          <w:highlight w:val="none"/>
        </w:rPr>
        <w:t>的T2级且不得高于 0.9 w/（㎡・K）。</w:t>
      </w:r>
    </w:p>
    <w:p w14:paraId="5DD21405">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（3）冷凝风机的风叶采用铝合金叶片，镀锌轮毂，风机顶板采用优质镀锌板，表面静电喷涂，网罩采用优质钢丝，表面静电喷涂。冷凝风机安装采用下沉式结构，能有效降低噪音。</w:t>
      </w:r>
    </w:p>
    <w:p w14:paraId="32F15534">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4）冷凝器采用新型交叉齿φ7内螺纹铜管，壁厚≥0.32mm，通过增大内壁换热面积并增加冷媒流动边界层，增强扰动，从而提升换热效率。采用一体化高效U型/环抱型换热器设计，集中进风，充分利用U型/环抱型换热器的设计空间，增加对流换热，提升换热效率。一体化换热器的焊点大幅减少，运行更稳定，维修更便利。</w:t>
      </w:r>
    </w:p>
    <w:p w14:paraId="648F04AA">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5）冷凝器采用高性能叉流低压损翅片，比传统翅片大幅降低风阻，同时结霜情况有显著改善，同等条件下换热效率大幅提升。翅片多重涂层保障翅片高效换热、寿命更长，亲水涂层有效降低空调系统制热时结霜，耐腐蚀涂层有效降低环境对换热器的腐蚀。</w:t>
      </w:r>
    </w:p>
    <w:p w14:paraId="582236BA">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6）机组采用独立模块化设计，对于小机组单个模块机组宽度小于800mm，方便电梯运输。框架部分采用不小于1.5mm镀锌板，面板采用不小于1.0mm镀锌板，经数控冲压折弯设备加工成型，表面进行喷塑处理，塑层牢固，色调高雅，防腐防锈能力强。机组换热器需要增加防护网，防止在使用或运输过程中碰倒翅片，对机组运输进行防护。</w:t>
      </w:r>
    </w:p>
    <w:p w14:paraId="1B257129">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b w:val="0"/>
          <w:color w:val="auto"/>
          <w:sz w:val="24"/>
          <w:szCs w:val="24"/>
          <w:highlight w:val="none"/>
        </w:rPr>
      </w:pPr>
      <w:r>
        <w:rPr>
          <w:rFonts w:hint="eastAsia" w:asciiTheme="minorEastAsia" w:hAnsiTheme="minorEastAsia" w:eastAsiaTheme="minorEastAsia" w:cstheme="minorEastAsia"/>
          <w:b w:val="0"/>
          <w:color w:val="auto"/>
          <w:sz w:val="24"/>
          <w:szCs w:val="24"/>
          <w:highlight w:val="none"/>
        </w:rPr>
        <w:t>▲（7）机组箱体应具有足够的强度，保证在运输、安装、启动、运行、停止后，不出现凹凸变形。</w:t>
      </w:r>
      <w:r>
        <w:rPr>
          <w:rFonts w:hint="eastAsia" w:asciiTheme="minorEastAsia" w:hAnsiTheme="minorEastAsia" w:eastAsiaTheme="minorEastAsia" w:cstheme="minorEastAsia"/>
          <w:b w:val="0"/>
          <w:color w:val="auto"/>
          <w:sz w:val="24"/>
          <w:szCs w:val="24"/>
          <w:highlight w:val="none"/>
          <w:lang w:val="en-US" w:eastAsia="zh-CN"/>
        </w:rPr>
        <w:t>按照</w:t>
      </w:r>
      <w:r>
        <w:rPr>
          <w:rFonts w:hint="eastAsia" w:asciiTheme="minorEastAsia" w:hAnsiTheme="minorEastAsia" w:eastAsiaTheme="minorEastAsia" w:cstheme="minorEastAsia"/>
          <w:b w:val="0"/>
          <w:color w:val="auto"/>
          <w:sz w:val="24"/>
          <w:szCs w:val="24"/>
          <w:highlight w:val="none"/>
          <w:lang w:eastAsia="zh-CN"/>
        </w:rPr>
        <w:t>相关规范标准</w:t>
      </w:r>
      <w:r>
        <w:rPr>
          <w:rFonts w:hint="eastAsia" w:asciiTheme="minorEastAsia" w:hAnsiTheme="minorEastAsia" w:eastAsiaTheme="minorEastAsia" w:cstheme="minorEastAsia"/>
          <w:b w:val="0"/>
          <w:color w:val="auto"/>
          <w:sz w:val="24"/>
          <w:szCs w:val="24"/>
          <w:highlight w:val="none"/>
        </w:rPr>
        <w:t>规定方法测试，当机组内静压保持正压1000Pa时，箱体变形率不得大于0.7mm/m；当机组内静压保持正压2500Pa时，箱体变形率不得大于1.55mm/m。</w:t>
      </w:r>
    </w:p>
    <w:p w14:paraId="686F85BA">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8）空调箱体采用无冷桥隔热桥面板结构，面板内、外钢板不得直接接触，搭接处应有断冷桥介质隔开。机组面板必须采用螺钉或螺栓紧固，所有面板固定螺栓内藏，表面平整美观。箱体面板拼接处采用浮雕铝合金包角进行处理，进一步防止漏风。</w:t>
      </w:r>
    </w:p>
    <w:p w14:paraId="5960E752">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9）机组空气处理段箱体通用型机组面板为双层三明治夹心结构，厚度为25mm/35mm/50mm可选，外板为彩钢板，内面板为彩钢板、镀锌板或不锈钢板，内、外面板间用复合型断冷桥型材隔开，中间充注发泡聚氨酯。面板具有优良的隔热性能又有很好的刚性，可以承受2000Pa的压力。所有面板隔热板为发泡聚氨酯，其密度为48kg/m³，氧指数大于32，机组冷桥因子符合</w:t>
      </w:r>
      <w:r>
        <w:rPr>
          <w:rFonts w:hint="eastAsia" w:asciiTheme="minorEastAsia" w:hAnsiTheme="minorEastAsia" w:eastAsiaTheme="minorEastAsia" w:cstheme="minorEastAsia"/>
          <w:b w:val="0"/>
          <w:color w:val="auto"/>
          <w:sz w:val="24"/>
          <w:szCs w:val="24"/>
          <w:highlight w:val="none"/>
          <w:lang w:eastAsia="zh-CN"/>
        </w:rPr>
        <w:t>相关规范标准</w:t>
      </w:r>
      <w:r>
        <w:rPr>
          <w:rFonts w:hint="eastAsia" w:asciiTheme="minorEastAsia" w:hAnsiTheme="minorEastAsia" w:eastAsiaTheme="minorEastAsia" w:cstheme="minorEastAsia"/>
          <w:b w:val="0"/>
          <w:color w:val="auto"/>
          <w:sz w:val="24"/>
          <w:szCs w:val="24"/>
          <w:highlight w:val="none"/>
        </w:rPr>
        <w:t>的TB1等级。</w:t>
      </w:r>
    </w:p>
    <w:p w14:paraId="5CA3AE28">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（10）检修门为特制防结露型结构，其密封条形状具有双重密封功能橡胶条，门把手具有压紧功能，可以保证机组的低漏风率。</w:t>
      </w:r>
    </w:p>
    <w:p w14:paraId="373B1DE5">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▲（11）箱体应具有良好的气密性。按照GB/T 14294-2008《组合式空调机组》标准检测，当机组内静压保持正压1000Pa时，机组的漏风率不得大于0.4%。按照</w:t>
      </w:r>
      <w:r>
        <w:rPr>
          <w:rFonts w:hint="eastAsia" w:asciiTheme="minorEastAsia" w:hAnsiTheme="minorEastAsia" w:eastAsiaTheme="minorEastAsia" w:cstheme="minorEastAsia"/>
          <w:b w:val="0"/>
          <w:color w:val="auto"/>
          <w:sz w:val="24"/>
          <w:szCs w:val="24"/>
          <w:highlight w:val="none"/>
          <w:lang w:eastAsia="zh-CN"/>
        </w:rPr>
        <w:t>相关规范标准</w:t>
      </w:r>
      <w:r>
        <w:rPr>
          <w:rFonts w:hint="eastAsia" w:asciiTheme="minorEastAsia" w:hAnsiTheme="minorEastAsia" w:eastAsiaTheme="minorEastAsia" w:cstheme="minorEastAsia"/>
          <w:b w:val="0"/>
          <w:color w:val="auto"/>
          <w:sz w:val="24"/>
          <w:szCs w:val="24"/>
          <w:highlight w:val="none"/>
        </w:rPr>
        <w:t>规定方法测试，漏风率应达到L1级。</w:t>
      </w:r>
    </w:p>
    <w:p w14:paraId="6B10D81C">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12）蒸发器应具有换热性能系数高、空气阻力低、防腐等性能，采用新型交叉齿内螺纹铜管串亲水膜铝翅片经机械胀紧的结构形式，并通过超声波清洗装置清洗与N₂保护焊，使之有较高的传热效果。换热器采用新型交叉齿内螺纹铜管，通过增大内壁换热面积增强扰动，提升换热效率。翅片采用多重亲水涂层保障翅片高效换热并且抗腐蚀，寿命更长。</w:t>
      </w:r>
    </w:p>
    <w:p w14:paraId="55E2338A">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（13）蒸发器迎面风速应合理设计，以防止夹带冷凝水。迎面风速建议不超过2.5m/s，若超过2.75m/s，需加挡水板或其他盘管防漂水处理措施。挡水板采用铝合金或304不锈钢材料。</w:t>
      </w:r>
    </w:p>
    <w:p w14:paraId="6DED02E2">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（14）蒸发器存水盘为整体式不锈钢材料，采用倾角设计，保证凝结水顺利排出，使水盘始终处于"干式"状态。水盘外贴PE保温材料或聚氨酯发泡保温材料。</w:t>
      </w:r>
    </w:p>
    <w:p w14:paraId="5723442F">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（15）加热段电加热要求采用PTC电加热。PTC电加热发热迅速，不燃烧，安全可靠，遇风机故障时能自控温度，使用寿命长。</w:t>
      </w:r>
    </w:p>
    <w:p w14:paraId="7F8FE26D">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16）离心风机应通过AMCA认证或具有同等效力的国内权威认证。机壳采用热镀锌钢板制造，侧板具有符合空气动力的外形，进风口整体拉伸成型，蜗板采用咬口或点焊的方式与侧板连接成一体。叶轮采用优质冷轧钢板制造，按三元流理论设计的单板型叶片焊接在经数控机床加工的中盘和端圈上，整体喷塑。叶轮按高于国家标准的内控动平衡精度等级全检合格。框架由角钢和扁钢焊接制成，表面喷塑，以保证足够的刚度和强度。轴承采用优质滚珠或滚柱轴承，确保良好的机械效率。</w:t>
      </w:r>
    </w:p>
    <w:p w14:paraId="71DCC2C2">
      <w:pPr>
        <w:keepNext w:val="0"/>
        <w:keepLines w:val="0"/>
        <w:pageBreakBefore w:val="0"/>
        <w:kinsoku/>
        <w:wordWrap/>
        <w:overflowPunct/>
        <w:topLinePunct w:val="0"/>
        <w:autoSpaceDE/>
        <w:autoSpaceDN/>
        <w:bidi w:val="0"/>
        <w:adjustRightInd/>
        <w:snapToGrid w:val="0"/>
        <w:spacing w:beforeAutospacing="0" w:afterAutospacing="0" w:line="360" w:lineRule="atLeast"/>
        <w:ind w:firstLine="0"/>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（三）礼堂座椅技术要求</w:t>
      </w:r>
    </w:p>
    <w:p w14:paraId="389DF616">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en-US" w:eastAsia="zh-CN"/>
        </w:rPr>
        <w:t>1、</w:t>
      </w:r>
      <w:r>
        <w:rPr>
          <w:rFonts w:hint="eastAsia" w:asciiTheme="minorEastAsia" w:hAnsiTheme="minorEastAsia" w:eastAsiaTheme="minorEastAsia" w:cstheme="minorEastAsia"/>
          <w:b/>
          <w:bCs/>
          <w:color w:val="auto"/>
          <w:sz w:val="24"/>
          <w:szCs w:val="24"/>
          <w:highlight w:val="none"/>
        </w:rPr>
        <w:t>座椅整体结构与通用标准</w:t>
      </w:r>
      <w:r>
        <w:rPr>
          <w:rFonts w:hint="eastAsia" w:asciiTheme="minorEastAsia" w:hAnsiTheme="minorEastAsia" w:eastAsiaTheme="minorEastAsia" w:cstheme="minorEastAsia"/>
          <w:b/>
          <w:bCs/>
          <w:color w:val="auto"/>
          <w:sz w:val="24"/>
          <w:szCs w:val="24"/>
          <w:highlight w:val="none"/>
          <w:lang w:eastAsia="zh-CN"/>
        </w:rPr>
        <w:t>：</w:t>
      </w:r>
      <w:r>
        <w:rPr>
          <w:rFonts w:hint="eastAsia" w:asciiTheme="minorEastAsia" w:hAnsiTheme="minorEastAsia" w:eastAsiaTheme="minorEastAsia" w:cstheme="minorEastAsia"/>
          <w:b w:val="0"/>
          <w:color w:val="auto"/>
          <w:sz w:val="24"/>
          <w:szCs w:val="24"/>
          <w:highlight w:val="none"/>
        </w:rPr>
        <w:t>座椅由木制靠背、座包（含面料、座位钢结构骨架、聚氨酯泡沫）、轧钢扶手、连接翻转机构组成，座距530mm</w:t>
      </w:r>
      <w:r>
        <w:rPr>
          <w:rFonts w:hint="eastAsia" w:asciiTheme="minorEastAsia" w:hAnsiTheme="minorEastAsia" w:eastAsiaTheme="minorEastAsia" w:cstheme="minorEastAsia"/>
          <w:b w:val="0"/>
          <w:color w:val="auto"/>
          <w:sz w:val="24"/>
          <w:szCs w:val="24"/>
          <w:highlight w:val="none"/>
          <w:lang w:eastAsia="zh-CN"/>
        </w:rPr>
        <w:t>（</w:t>
      </w:r>
      <w:r>
        <w:rPr>
          <w:rFonts w:hint="eastAsia" w:asciiTheme="minorEastAsia" w:hAnsiTheme="minorEastAsia" w:eastAsiaTheme="minorEastAsia" w:cstheme="minorEastAsia"/>
          <w:b w:val="0"/>
          <w:color w:val="auto"/>
          <w:sz w:val="24"/>
          <w:szCs w:val="24"/>
          <w:highlight w:val="none"/>
          <w:lang w:val="en-US" w:eastAsia="zh-CN"/>
        </w:rPr>
        <w:t>相邻座位中心距）</w:t>
      </w:r>
      <w:r>
        <w:rPr>
          <w:rFonts w:hint="eastAsia" w:asciiTheme="minorEastAsia" w:hAnsiTheme="minorEastAsia" w:eastAsiaTheme="minorEastAsia" w:cstheme="minorEastAsia"/>
          <w:b w:val="0"/>
          <w:color w:val="auto"/>
          <w:sz w:val="24"/>
          <w:szCs w:val="24"/>
          <w:highlight w:val="none"/>
        </w:rPr>
        <w:t>，其整体造型是根据人体功能学原理设计为S型，坐感舒适久坐不疲劳。整体需符合QB/T 2602-2013《影剧院公共座椅》、GB/T 10357.3-2025《家具力学性能试验 第3部分：椅凳类强度和耐久性》、GB 8624-2012《建筑材料及制品燃烧性能分级》相关标准，燃烧性能达到B1级检测标准；甲醛释放量≤0.12mg/m³；座面静载荷应≥2000N，无断裂、永久变形；椅背静载荷（垂直）≥1000N，无结构损坏；椅背（水平）≥600N，无松动、变形；扶手垂直向下静载荷≥1500N，扶手侧向静载荷≥1000N；座面和椅背联合耐久性≥20万次循环，冲击能力80J。（</w:t>
      </w:r>
      <w:r>
        <w:rPr>
          <w:rFonts w:hint="eastAsia" w:asciiTheme="minorEastAsia" w:hAnsiTheme="minorEastAsia" w:eastAsiaTheme="minorEastAsia" w:cstheme="minorEastAsia"/>
          <w:b w:val="0"/>
          <w:color w:val="auto"/>
          <w:sz w:val="24"/>
          <w:szCs w:val="24"/>
          <w:highlight w:val="none"/>
          <w:lang w:eastAsia="zh-CN"/>
        </w:rPr>
        <w:t>需提供第三方检测机构出具的检测(验)报告扫描件并加盖投标人公章。</w:t>
      </w:r>
      <w:r>
        <w:rPr>
          <w:rFonts w:hint="eastAsia" w:asciiTheme="minorEastAsia" w:hAnsiTheme="minorEastAsia" w:eastAsiaTheme="minorEastAsia" w:cstheme="minorEastAsia"/>
          <w:b w:val="0"/>
          <w:color w:val="auto"/>
          <w:sz w:val="24"/>
          <w:szCs w:val="24"/>
          <w:highlight w:val="none"/>
        </w:rPr>
        <w:t>）</w:t>
      </w:r>
    </w:p>
    <w:p w14:paraId="102028CC">
      <w:pPr>
        <w:keepNext w:val="0"/>
        <w:keepLines w:val="0"/>
        <w:pageBreakBefore w:val="0"/>
        <w:kinsoku/>
        <w:wordWrap/>
        <w:overflowPunct/>
        <w:topLinePunct w:val="0"/>
        <w:autoSpaceDE/>
        <w:autoSpaceDN/>
        <w:bidi w:val="0"/>
        <w:adjustRightInd/>
        <w:snapToGrid w:val="0"/>
        <w:spacing w:beforeAutospacing="0" w:afterAutospacing="0" w:line="360" w:lineRule="atLeast"/>
        <w:ind w:firstLine="482" w:firstLineChars="200"/>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2、</w:t>
      </w:r>
      <w:r>
        <w:rPr>
          <w:rFonts w:hint="eastAsia" w:asciiTheme="minorEastAsia" w:hAnsiTheme="minorEastAsia" w:eastAsiaTheme="minorEastAsia" w:cstheme="minorEastAsia"/>
          <w:b/>
          <w:color w:val="auto"/>
          <w:sz w:val="24"/>
          <w:szCs w:val="24"/>
          <w:highlight w:val="none"/>
        </w:rPr>
        <w:t>座靠海绵与回弹系统</w:t>
      </w:r>
    </w:p>
    <w:p w14:paraId="50565C2D">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（1）椅背、椅座枕芯采用优质聚氨酯材料，采用冷发泡高回弹工艺整体成型，造型贴合人体工学S型，久坐舒适无疲劳感。</w:t>
      </w:r>
    </w:p>
    <w:p w14:paraId="20D7ACB4">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color w:val="auto"/>
          <w:sz w:val="24"/>
          <w:szCs w:val="24"/>
          <w:highlight w:val="none"/>
        </w:rPr>
        <w:t>（2）靠背垫密度40kg/m³，座垫密度50kg/m³，背海绵厚度5cm，座海绵厚度4cm。曲面造型依据人体工学设计，人工包布精制，外观平整高雅，软硬度适中、高回弹、不变形。</w:t>
      </w:r>
      <w:r>
        <w:rPr>
          <w:rFonts w:hint="eastAsia" w:asciiTheme="minorEastAsia" w:hAnsiTheme="minorEastAsia" w:eastAsiaTheme="minorEastAsia" w:cstheme="minorEastAsia"/>
          <w:b w:val="0"/>
          <w:color w:val="auto"/>
          <w:sz w:val="24"/>
          <w:szCs w:val="24"/>
          <w:highlight w:val="none"/>
          <w:lang w:val="en-US" w:eastAsia="zh-CN"/>
        </w:rPr>
        <w:t>允许偏差：密度 ±2kg/m³，厚度 ±3mm；</w:t>
      </w:r>
    </w:p>
    <w:p w14:paraId="792A2CBE">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（3）座位枕芯采用优质高回弹聚氨酯发泡材料搭配钢结构骨架，座包配置重力回弹机构，实现永久回弹，无塌陷变形。</w:t>
      </w:r>
    </w:p>
    <w:p w14:paraId="7A0BB8D5">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▲（4）海绵材质符合GB/T 10802-2023《通用软质聚氨酯泡沫塑料》、GB 8624-2012《建筑材料及制品燃烧性能分级》检测标准，回弹率≥40%，拉伸强度≥150kPa，干热老化拉伸强度≥120kPa，湿热老化拉伸强度≥115kPa，75%压缩永久变形率≤10%，海绵硬度（邵氏C）：30—50邵氏C，海绵抗菌率（金黄色葡萄球菌、大肠杆菌）≥90%，甲醛释放量≤0.124mg/m³。（</w:t>
      </w:r>
      <w:r>
        <w:rPr>
          <w:rFonts w:hint="eastAsia" w:asciiTheme="minorEastAsia" w:hAnsiTheme="minorEastAsia" w:eastAsiaTheme="minorEastAsia" w:cstheme="minorEastAsia"/>
          <w:b w:val="0"/>
          <w:color w:val="auto"/>
          <w:sz w:val="24"/>
          <w:szCs w:val="24"/>
          <w:highlight w:val="none"/>
          <w:lang w:val="en-US" w:eastAsia="zh-CN"/>
        </w:rPr>
        <w:t>需提供第三方检测机构出具的检测(验)报告扫描件并加盖投标人公章。</w:t>
      </w:r>
      <w:r>
        <w:rPr>
          <w:rFonts w:hint="eastAsia" w:asciiTheme="minorEastAsia" w:hAnsiTheme="minorEastAsia" w:eastAsiaTheme="minorEastAsia" w:cstheme="minorEastAsia"/>
          <w:b w:val="0"/>
          <w:color w:val="auto"/>
          <w:sz w:val="24"/>
          <w:szCs w:val="24"/>
          <w:highlight w:val="none"/>
        </w:rPr>
        <w:t>）</w:t>
      </w:r>
    </w:p>
    <w:p w14:paraId="6A084CF7">
      <w:pPr>
        <w:keepNext w:val="0"/>
        <w:keepLines w:val="0"/>
        <w:pageBreakBefore w:val="0"/>
        <w:kinsoku/>
        <w:wordWrap/>
        <w:overflowPunct/>
        <w:topLinePunct w:val="0"/>
        <w:autoSpaceDE/>
        <w:autoSpaceDN/>
        <w:bidi w:val="0"/>
        <w:adjustRightInd/>
        <w:snapToGrid w:val="0"/>
        <w:spacing w:beforeAutospacing="0" w:afterAutospacing="0" w:line="360" w:lineRule="atLeast"/>
        <w:ind w:firstLine="0"/>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2. 背板、座板材质</w:t>
      </w:r>
    </w:p>
    <w:p w14:paraId="684C027D">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（1）背板、座板采用木制多层板高频压制成型，表层为榉木皮，外涂高频聚酯打磨漆，造型美观高雅，防潮性能优异，长期使用不开裂。</w:t>
      </w:r>
    </w:p>
    <w:p w14:paraId="0F7D001D">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（2）背衬板为实木多层板模压成型。</w:t>
      </w:r>
    </w:p>
    <w:p w14:paraId="381DFC4B">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▲（3）板材环保性能满足GB 18587-2017《室内装饰装修材料 人造板及其制品中甲醛释放量》要求，甲醛释放量≤0.12mg/m³，符合国标要求；防火性能符合GB 8624-2012《建筑材料及制品燃烧性能分级》标准。（</w:t>
      </w:r>
      <w:r>
        <w:rPr>
          <w:rFonts w:hint="eastAsia" w:asciiTheme="minorEastAsia" w:hAnsiTheme="minorEastAsia" w:eastAsiaTheme="minorEastAsia" w:cstheme="minorEastAsia"/>
          <w:b w:val="0"/>
          <w:color w:val="auto"/>
          <w:sz w:val="24"/>
          <w:szCs w:val="24"/>
          <w:highlight w:val="none"/>
          <w:lang w:val="en-US" w:eastAsia="zh-CN"/>
        </w:rPr>
        <w:t>需提供第三方检测机构出具的检测(验)报告扫描件并加盖投标人公章。</w:t>
      </w:r>
      <w:r>
        <w:rPr>
          <w:rFonts w:hint="eastAsia" w:asciiTheme="minorEastAsia" w:hAnsiTheme="minorEastAsia" w:eastAsiaTheme="minorEastAsia" w:cstheme="minorEastAsia"/>
          <w:b w:val="0"/>
          <w:color w:val="auto"/>
          <w:sz w:val="24"/>
          <w:szCs w:val="24"/>
          <w:highlight w:val="none"/>
        </w:rPr>
        <w:t>）</w:t>
      </w:r>
    </w:p>
    <w:p w14:paraId="79947E66">
      <w:pPr>
        <w:keepNext w:val="0"/>
        <w:keepLines w:val="0"/>
        <w:pageBreakBefore w:val="0"/>
        <w:kinsoku/>
        <w:wordWrap/>
        <w:overflowPunct/>
        <w:topLinePunct w:val="0"/>
        <w:autoSpaceDE/>
        <w:autoSpaceDN/>
        <w:bidi w:val="0"/>
        <w:adjustRightInd/>
        <w:snapToGrid w:val="0"/>
        <w:spacing w:beforeAutospacing="0" w:afterAutospacing="0" w:line="360" w:lineRule="atLeast"/>
        <w:ind w:firstLine="0"/>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3. 扶手及五金结构</w:t>
      </w:r>
    </w:p>
    <w:p w14:paraId="2807A343">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▲（1）扶手框架：采用25×50×1.2mm</w:t>
      </w:r>
      <w:r>
        <w:rPr>
          <w:rFonts w:hint="eastAsia" w:asciiTheme="minorEastAsia" w:hAnsiTheme="minorEastAsia" w:eastAsiaTheme="minorEastAsia" w:cstheme="minorEastAsia"/>
          <w:b w:val="0"/>
          <w:color w:val="auto"/>
          <w:sz w:val="24"/>
          <w:szCs w:val="24"/>
          <w:highlight w:val="none"/>
          <w:lang w:eastAsia="zh-CN"/>
        </w:rPr>
        <w:t>（规格尺寸允许正偏离）</w:t>
      </w:r>
      <w:r>
        <w:rPr>
          <w:rFonts w:hint="eastAsia" w:asciiTheme="minorEastAsia" w:hAnsiTheme="minorEastAsia" w:eastAsiaTheme="minorEastAsia" w:cstheme="minorEastAsia"/>
          <w:b w:val="0"/>
          <w:color w:val="auto"/>
          <w:sz w:val="24"/>
          <w:szCs w:val="24"/>
          <w:highlight w:val="none"/>
        </w:rPr>
        <w:t>矩形管弯制成型，腿部为40×80×1.5mm</w:t>
      </w:r>
      <w:r>
        <w:rPr>
          <w:rFonts w:hint="eastAsia" w:asciiTheme="minorEastAsia" w:hAnsiTheme="minorEastAsia" w:eastAsiaTheme="minorEastAsia" w:cstheme="minorEastAsia"/>
          <w:b w:val="0"/>
          <w:color w:val="auto"/>
          <w:sz w:val="24"/>
          <w:szCs w:val="24"/>
          <w:highlight w:val="none"/>
          <w:lang w:eastAsia="zh-CN"/>
        </w:rPr>
        <w:t>（规格尺寸允许正偏离）</w:t>
      </w:r>
      <w:r>
        <w:rPr>
          <w:rFonts w:hint="eastAsia" w:asciiTheme="minorEastAsia" w:hAnsiTheme="minorEastAsia" w:eastAsiaTheme="minorEastAsia" w:cstheme="minorEastAsia"/>
          <w:b w:val="0"/>
          <w:color w:val="auto"/>
          <w:sz w:val="24"/>
          <w:szCs w:val="24"/>
          <w:highlight w:val="none"/>
        </w:rPr>
        <w:t>矩形管、冲压地脚焊接而成。金属材质性能符合GB/T 3325-2024《金属家具通用技术条件》检测标准，抗拉强度≥375MPa，金属喷漆涂层耐腐蚀，涂装附着力≥1级，具有耐碱性、耐油性、耐液体介质性。（</w:t>
      </w:r>
      <w:r>
        <w:rPr>
          <w:rFonts w:hint="eastAsia" w:asciiTheme="minorEastAsia" w:hAnsiTheme="minorEastAsia" w:eastAsiaTheme="minorEastAsia" w:cstheme="minorEastAsia"/>
          <w:b w:val="0"/>
          <w:color w:val="auto"/>
          <w:sz w:val="24"/>
          <w:szCs w:val="24"/>
          <w:highlight w:val="none"/>
          <w:lang w:val="en-US" w:eastAsia="zh-CN"/>
        </w:rPr>
        <w:t>需提供第三方检测机构出具的检测(验)报告扫描件并加盖投标人公章。</w:t>
      </w:r>
      <w:r>
        <w:rPr>
          <w:rFonts w:hint="eastAsia" w:asciiTheme="minorEastAsia" w:hAnsiTheme="minorEastAsia" w:eastAsiaTheme="minorEastAsia" w:cstheme="minorEastAsia"/>
          <w:b w:val="0"/>
          <w:color w:val="auto"/>
          <w:sz w:val="24"/>
          <w:szCs w:val="24"/>
          <w:highlight w:val="none"/>
        </w:rPr>
        <w:t>）</w:t>
      </w:r>
    </w:p>
    <w:p w14:paraId="6E16C755">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 w:val="0"/>
          <w:color w:val="auto"/>
          <w:sz w:val="24"/>
          <w:szCs w:val="24"/>
          <w:highlight w:val="none"/>
        </w:rPr>
        <w:t>（2）地脚结构：采用隐藏式重力设计，固定螺栓隐藏于脚板内部，无外露地脚帽、无卫生死角。扶手骨架外封板，外敷0.3cm海绵布制包衬。海绵厚度允许偏差 ±2mm</w:t>
      </w:r>
      <w:r>
        <w:rPr>
          <w:rFonts w:hint="eastAsia" w:asciiTheme="minorEastAsia" w:hAnsiTheme="minorEastAsia" w:eastAsiaTheme="minorEastAsia" w:cstheme="minorEastAsia"/>
          <w:b w:val="0"/>
          <w:color w:val="auto"/>
          <w:sz w:val="24"/>
          <w:szCs w:val="24"/>
          <w:highlight w:val="none"/>
          <w:lang w:eastAsia="zh-CN"/>
        </w:rPr>
        <w:t>。</w:t>
      </w:r>
    </w:p>
    <w:p w14:paraId="4276E9D9">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（3）上扶手：采用实木榉木材质扶手，外涂聚酯打磨漆，美观耐用、手感舒适。</w:t>
      </w:r>
    </w:p>
    <w:p w14:paraId="70353F31">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（4）转动配件：轴座为优质铸钢精制，轴支架为尼龙注塑件，轴套为优质工程聚氨酯制作。</w:t>
      </w:r>
    </w:p>
    <w:p w14:paraId="0FC33A52">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▲（5）紧固件：螺栓、螺母、垫高件均为国标件，表面镀锌或发黑防腐处理，力学强度满足GB/T 10357.3-2025《家具力学性能试验 第3部分：椅凳类强度和耐久性》。（</w:t>
      </w:r>
      <w:r>
        <w:rPr>
          <w:rFonts w:hint="eastAsia" w:asciiTheme="minorEastAsia" w:hAnsiTheme="minorEastAsia" w:eastAsiaTheme="minorEastAsia" w:cstheme="minorEastAsia"/>
          <w:b w:val="0"/>
          <w:color w:val="auto"/>
          <w:sz w:val="24"/>
          <w:szCs w:val="24"/>
          <w:highlight w:val="none"/>
          <w:lang w:eastAsia="zh-CN"/>
        </w:rPr>
        <w:t>需提供第三方检测机构出具的检测(验)报告扫描件并加盖投标人公章。</w:t>
      </w:r>
      <w:r>
        <w:rPr>
          <w:rFonts w:hint="eastAsia" w:asciiTheme="minorEastAsia" w:hAnsiTheme="minorEastAsia" w:eastAsiaTheme="minorEastAsia" w:cstheme="minorEastAsia"/>
          <w:b w:val="0"/>
          <w:color w:val="auto"/>
          <w:sz w:val="24"/>
          <w:szCs w:val="24"/>
          <w:highlight w:val="none"/>
        </w:rPr>
        <w:t>）</w:t>
      </w:r>
    </w:p>
    <w:p w14:paraId="3C4C5916">
      <w:pPr>
        <w:keepNext w:val="0"/>
        <w:keepLines w:val="0"/>
        <w:pageBreakBefore w:val="0"/>
        <w:kinsoku/>
        <w:wordWrap/>
        <w:overflowPunct/>
        <w:topLinePunct w:val="0"/>
        <w:autoSpaceDE/>
        <w:autoSpaceDN/>
        <w:bidi w:val="0"/>
        <w:adjustRightInd/>
        <w:snapToGrid w:val="0"/>
        <w:spacing w:beforeAutospacing="0" w:afterAutospacing="0" w:line="360" w:lineRule="atLeast"/>
        <w:ind w:firstLine="0"/>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4. 面料材质</w:t>
      </w:r>
    </w:p>
    <w:p w14:paraId="3738E12F">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▲采用优质腈纶（涤纶）混纺高级装饰面料，人工缝制粘贴于泡沫表层，外观平整、不起皱，耐磨抗污，适配公共场合长期使用。整体结构安全符合GB 28008-2024《家具结构安全技术规范》（剪切挤压点要求）、GB 8624-2012《建筑材料及制品燃烧性能分级》、QB/T 2602-2013《影剧院公共座椅》检测标准，断裂伸长率（经向）≥37%，（纬向）≥14%，断裂强力（经向）≥910N，（纬向）≥520N，撕破强力（经向）≥40N，（纬向）≥35N，顶破强力≥1400N，甲醛含量未检出、致癌芳香胺未检出，阻燃性能达到B1级。（</w:t>
      </w:r>
      <w:r>
        <w:rPr>
          <w:rFonts w:hint="eastAsia" w:asciiTheme="minorEastAsia" w:hAnsiTheme="minorEastAsia" w:eastAsiaTheme="minorEastAsia" w:cstheme="minorEastAsia"/>
          <w:b w:val="0"/>
          <w:color w:val="auto"/>
          <w:sz w:val="24"/>
          <w:szCs w:val="24"/>
          <w:highlight w:val="none"/>
          <w:lang w:eastAsia="zh-CN"/>
        </w:rPr>
        <w:t>需提供第三方检测机构出具的检测(验)报告扫描件并加盖投标人公章。</w:t>
      </w:r>
      <w:r>
        <w:rPr>
          <w:rFonts w:hint="eastAsia" w:asciiTheme="minorEastAsia" w:hAnsiTheme="minorEastAsia" w:eastAsiaTheme="minorEastAsia" w:cstheme="minorEastAsia"/>
          <w:b w:val="0"/>
          <w:color w:val="auto"/>
          <w:sz w:val="24"/>
          <w:szCs w:val="24"/>
          <w:highlight w:val="none"/>
        </w:rPr>
        <w:t>）</w:t>
      </w:r>
    </w:p>
    <w:p w14:paraId="542A01BD">
      <w:pPr>
        <w:keepNext w:val="0"/>
        <w:keepLines w:val="0"/>
        <w:pageBreakBefore w:val="0"/>
        <w:kinsoku/>
        <w:wordWrap/>
        <w:overflowPunct/>
        <w:topLinePunct w:val="0"/>
        <w:autoSpaceDE/>
        <w:autoSpaceDN/>
        <w:bidi w:val="0"/>
        <w:adjustRightInd/>
        <w:snapToGrid w:val="0"/>
        <w:spacing w:beforeAutospacing="0" w:afterAutospacing="0" w:line="360" w:lineRule="atLeast"/>
        <w:ind w:firstLine="0"/>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5. 吸音要求</w:t>
      </w:r>
    </w:p>
    <w:p w14:paraId="62C01EE2">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 w:val="0"/>
          <w:color w:val="auto"/>
          <w:sz w:val="24"/>
          <w:szCs w:val="24"/>
          <w:highlight w:val="none"/>
        </w:rPr>
        <w:t>座椅的吸声量占整个观众厅总吸声量的比例最大（通常占到1/2到2/3左右），因此对观众厅内的混响时间指标起到决定性因素。125Hz至4000Hz六个倍频程</w:t>
      </w:r>
      <w:r>
        <w:rPr>
          <w:rFonts w:hint="eastAsia" w:asciiTheme="minorEastAsia" w:hAnsiTheme="minorEastAsia" w:eastAsiaTheme="minorEastAsia" w:cstheme="minorEastAsia"/>
          <w:color w:val="auto"/>
          <w:sz w:val="24"/>
          <w:szCs w:val="24"/>
          <w:highlight w:val="none"/>
          <w:lang w:eastAsia="zh-CN"/>
        </w:rPr>
        <w:t>。</w:t>
      </w:r>
    </w:p>
    <w:p w14:paraId="4682EF61">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b w:val="0"/>
          <w:color w:val="auto"/>
          <w:sz w:val="24"/>
          <w:szCs w:val="24"/>
          <w:highlight w:val="none"/>
          <w:lang w:val="en-US" w:eastAsia="zh-CN"/>
        </w:rPr>
      </w:pPr>
      <w:r>
        <w:rPr>
          <w:rFonts w:hint="eastAsia" w:asciiTheme="minorEastAsia" w:hAnsiTheme="minorEastAsia" w:eastAsiaTheme="minorEastAsia" w:cstheme="minorEastAsia"/>
          <w:b w:val="0"/>
          <w:color w:val="auto"/>
          <w:sz w:val="24"/>
          <w:szCs w:val="24"/>
          <w:highlight w:val="none"/>
          <w:lang w:val="en-US" w:eastAsia="zh-CN"/>
        </w:rPr>
        <w:t>座椅吸声系数满座：125Hz=0.40，250Hz=0.60，500Hz=0.65，1000Hz=0.68，2000Hz=0.68，4000Hz=0.70，</w:t>
      </w:r>
    </w:p>
    <w:p w14:paraId="5E81B6ED">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color w:val="auto"/>
          <w:sz w:val="24"/>
          <w:szCs w:val="24"/>
          <w:highlight w:val="none"/>
          <w:lang w:val="en-US" w:eastAsia="zh-CN"/>
        </w:rPr>
        <w:t>吸声系数空座：125Hz=0.24，250Hz=0.40，4000Hz=0.70，</w:t>
      </w:r>
    </w:p>
    <w:p w14:paraId="6C950FBD">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b w:val="0"/>
          <w:strike/>
          <w:dstrike w:val="0"/>
          <w:color w:val="auto"/>
          <w:sz w:val="24"/>
          <w:szCs w:val="24"/>
          <w:highlight w:val="none"/>
        </w:rPr>
      </w:pPr>
      <w:r>
        <w:rPr>
          <w:rFonts w:hint="eastAsia" w:asciiTheme="minorEastAsia" w:hAnsiTheme="minorEastAsia" w:eastAsiaTheme="minorEastAsia" w:cstheme="minorEastAsia"/>
          <w:b w:val="0"/>
          <w:color w:val="auto"/>
          <w:sz w:val="24"/>
          <w:szCs w:val="24"/>
          <w:highlight w:val="none"/>
        </w:rPr>
        <w:t>▲（1）座椅在空椅和坐人两种条件下的吸声性能尽可能接近，座椅吸声性能测试报告。（需提供第三方检测机构出具的检测(验)报告扫描件并加盖投标人公章）</w:t>
      </w:r>
    </w:p>
    <w:p w14:paraId="076DECA6">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highlight w:val="none"/>
          <w:lang w:val="en-US" w:eastAsia="zh-CN" w:bidi="ar-SA"/>
        </w:rPr>
        <w:t>（2）</w:t>
      </w:r>
      <w:r>
        <w:rPr>
          <w:rFonts w:hint="eastAsia" w:asciiTheme="minorEastAsia" w:hAnsiTheme="minorEastAsia" w:eastAsiaTheme="minorEastAsia" w:cstheme="minorEastAsia"/>
          <w:color w:val="auto"/>
          <w:sz w:val="24"/>
          <w:szCs w:val="24"/>
          <w:highlight w:val="none"/>
        </w:rPr>
        <w:t xml:space="preserve">坐垫配置缓冲装置，坐垫翻动无碰撞噪声； </w:t>
      </w:r>
    </w:p>
    <w:p w14:paraId="78D834D3">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kern w:val="2"/>
          <w:sz w:val="24"/>
          <w:szCs w:val="24"/>
          <w:highlight w:val="none"/>
          <w:lang w:val="en-US" w:eastAsia="zh-CN" w:bidi="ar-SA"/>
        </w:rPr>
        <w:t>（3）</w:t>
      </w:r>
      <w:r>
        <w:rPr>
          <w:rFonts w:hint="eastAsia" w:asciiTheme="minorEastAsia" w:hAnsiTheme="minorEastAsia" w:eastAsiaTheme="minorEastAsia" w:cstheme="minorEastAsia"/>
          <w:color w:val="auto"/>
          <w:sz w:val="24"/>
          <w:szCs w:val="24"/>
          <w:highlight w:val="none"/>
        </w:rPr>
        <w:t>座椅吸声系数报告与设计结果允许上下浮动 5%</w:t>
      </w:r>
      <w:r>
        <w:rPr>
          <w:rFonts w:hint="eastAsia" w:asciiTheme="minorEastAsia" w:hAnsiTheme="minorEastAsia" w:eastAsiaTheme="minorEastAsia" w:cstheme="minorEastAsia"/>
          <w:color w:val="auto"/>
          <w:sz w:val="24"/>
          <w:szCs w:val="24"/>
          <w:highlight w:val="none"/>
          <w:lang w:eastAsia="zh-CN"/>
        </w:rPr>
        <w:t>；</w:t>
      </w:r>
    </w:p>
    <w:p w14:paraId="030B684A">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其他未尽要求详见招标图纸、招标文件、国家现行相关规范。</w:t>
      </w:r>
    </w:p>
    <w:p w14:paraId="33C1D29A">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Autospacing="0" w:afterAutospacing="0" w:line="360" w:lineRule="atLeast"/>
        <w:ind w:left="840" w:leftChars="0"/>
        <w:textAlignment w:val="baseline"/>
        <w:rPr>
          <w:rFonts w:hint="eastAsia" w:asciiTheme="minorEastAsia" w:hAnsiTheme="minorEastAsia" w:eastAsiaTheme="minorEastAsia" w:cstheme="minorEastAsia"/>
          <w:color w:val="auto"/>
          <w:sz w:val="24"/>
          <w:szCs w:val="24"/>
          <w:highlight w:val="none"/>
          <w:lang w:eastAsia="zh-CN"/>
        </w:rPr>
      </w:pPr>
    </w:p>
    <w:p w14:paraId="377555AD">
      <w:pPr>
        <w:keepNext w:val="0"/>
        <w:keepLines w:val="0"/>
        <w:pageBreakBefore w:val="0"/>
        <w:kinsoku/>
        <w:wordWrap/>
        <w:overflowPunct/>
        <w:topLinePunct w:val="0"/>
        <w:autoSpaceDE/>
        <w:autoSpaceDN/>
        <w:bidi w:val="0"/>
        <w:adjustRightInd/>
        <w:snapToGrid w:val="0"/>
        <w:spacing w:beforeAutospacing="0" w:afterAutospacing="0" w:line="360" w:lineRule="atLeast"/>
        <w:ind w:firstLine="0"/>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（四）圆孔硅矿吸音板</w:t>
      </w:r>
    </w:p>
    <w:p w14:paraId="6579136B">
      <w:pPr>
        <w:keepNext w:val="0"/>
        <w:keepLines w:val="0"/>
        <w:pageBreakBefore w:val="0"/>
        <w:kinsoku/>
        <w:wordWrap/>
        <w:overflowPunct/>
        <w:topLinePunct w:val="0"/>
        <w:autoSpaceDE/>
        <w:autoSpaceDN/>
        <w:bidi w:val="0"/>
        <w:adjustRightInd/>
        <w:snapToGrid w:val="0"/>
        <w:spacing w:beforeAutospacing="0" w:afterAutospacing="0" w:line="360" w:lineRule="atLeast"/>
        <w:ind w:firstLine="0"/>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1. 构造做法</w:t>
      </w:r>
    </w:p>
    <w:p w14:paraId="5A11E080">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（1）龙骨：U100轻钢龙骨，间距@600×600mm。</w:t>
      </w:r>
    </w:p>
    <w:p w14:paraId="3ADC67B5">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（2）基层：15mm厚、80mm宽难燃夹板条@600×600mm；32K双层袋装无丙烯酸防火吸音玻璃棉，规格600×600×50mm，定做双层包装（内包0.2—0.3mm薄膜，外包玻璃纤维布），防溢漏处理，吸声系数α≥0.6。</w:t>
      </w:r>
    </w:p>
    <w:p w14:paraId="3F8A1151">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（3）面层：定制阻燃黑色无纺布+A1级防火18mm圆孔硅矿吸音板，穿孔率≥12.8%。</w:t>
      </w:r>
    </w:p>
    <w:p w14:paraId="3872F0C8">
      <w:pPr>
        <w:keepNext w:val="0"/>
        <w:keepLines w:val="0"/>
        <w:pageBreakBefore w:val="0"/>
        <w:kinsoku/>
        <w:wordWrap/>
        <w:overflowPunct/>
        <w:topLinePunct w:val="0"/>
        <w:autoSpaceDE/>
        <w:autoSpaceDN/>
        <w:bidi w:val="0"/>
        <w:adjustRightInd/>
        <w:snapToGrid w:val="0"/>
        <w:spacing w:beforeAutospacing="0" w:afterAutospacing="0" w:line="360" w:lineRule="atLeast"/>
        <w:ind w:firstLine="0"/>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2. 技术参数</w:t>
      </w:r>
    </w:p>
    <w:p w14:paraId="017EDDA6">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▲（1）防火等级：符合GB 8624-2012 A2级（产烟特性不高于S1级，燃烧掉落物不高于d0级）。</w:t>
      </w:r>
      <w:r>
        <w:rPr>
          <w:rFonts w:hint="eastAsia" w:asciiTheme="minorEastAsia" w:hAnsiTheme="minorEastAsia" w:eastAsiaTheme="minorEastAsia" w:cstheme="minorEastAsia"/>
          <w:b w:val="0"/>
          <w:color w:val="auto"/>
          <w:sz w:val="24"/>
          <w:szCs w:val="24"/>
          <w:highlight w:val="none"/>
          <w:lang w:eastAsia="zh-CN"/>
        </w:rPr>
        <w:t>（需提供第三方检测机构出具的检测(验)报告扫描件并加盖投标人公章。）</w:t>
      </w:r>
    </w:p>
    <w:p w14:paraId="02844AB4">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▲（2）环保等级：符合GB/T 39600-2021 ENF级。</w:t>
      </w:r>
      <w:r>
        <w:rPr>
          <w:rFonts w:hint="eastAsia" w:asciiTheme="minorEastAsia" w:hAnsiTheme="minorEastAsia" w:eastAsiaTheme="minorEastAsia" w:cstheme="minorEastAsia"/>
          <w:b w:val="0"/>
          <w:color w:val="auto"/>
          <w:sz w:val="24"/>
          <w:szCs w:val="24"/>
          <w:highlight w:val="none"/>
          <w:lang w:eastAsia="zh-CN"/>
        </w:rPr>
        <w:t>（需提供第三方检测机构出具的检测(验)报告扫描件并加盖投标人公章。）</w:t>
      </w:r>
    </w:p>
    <w:p w14:paraId="294BE80C">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3）基材：8mm硅藻土、硅灰石等无机基材，吸水厚度膨胀率低于0.3%，内胶合强度大于0.55MPa，胶合层剪切强度大于3.0MPa，板面握螺钉力不低于1600N，表面耐龟裂性能不低于5级，表面耐划痕性能不低于4级，并具有抗撞击能力强、防潮、耐湿、耐刮的优异性能。</w:t>
      </w:r>
      <w:r>
        <w:rPr>
          <w:rFonts w:hint="eastAsia" w:asciiTheme="minorEastAsia" w:hAnsiTheme="minorEastAsia" w:eastAsiaTheme="minorEastAsia" w:cstheme="minorEastAsia"/>
          <w:b w:val="0"/>
          <w:color w:val="auto"/>
          <w:sz w:val="24"/>
          <w:szCs w:val="24"/>
          <w:highlight w:val="none"/>
          <w:lang w:eastAsia="zh-CN"/>
        </w:rPr>
        <w:t>（需提供第三方检测机构出具的检测(验)报告扫描件并加盖投标人公章。）</w:t>
      </w:r>
    </w:p>
    <w:p w14:paraId="2CCE21CB">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▲（4）吸声系数：125Hz=0.2—0.25，250Hz=0.9—0.95，500Hz=0.9—1.0，1000Hz=0.85—0.9，2000Hz=0.7—0.75，4000Hz=0.45—0.5，NRC=0.8—0.85。允许偏差：吸声系数</w:t>
      </w:r>
      <w:r>
        <w:rPr>
          <w:rFonts w:hint="eastAsia" w:asciiTheme="minorEastAsia" w:hAnsiTheme="minorEastAsia" w:eastAsiaTheme="minorEastAsia" w:cstheme="minorEastAsia"/>
          <w:b w:val="0"/>
          <w:color w:val="auto"/>
          <w:sz w:val="24"/>
          <w:szCs w:val="24"/>
          <w:highlight w:val="none"/>
          <w:lang w:val="en-US" w:eastAsia="zh-CN"/>
        </w:rPr>
        <w:t>允许偏差</w:t>
      </w:r>
      <w:r>
        <w:rPr>
          <w:rFonts w:hint="eastAsia" w:asciiTheme="minorEastAsia" w:hAnsiTheme="minorEastAsia" w:eastAsiaTheme="minorEastAsia" w:cstheme="minorEastAsia"/>
          <w:b w:val="0"/>
          <w:color w:val="auto"/>
          <w:sz w:val="24"/>
          <w:szCs w:val="24"/>
          <w:highlight w:val="none"/>
        </w:rPr>
        <w:t xml:space="preserve"> ±0.05</w:t>
      </w:r>
      <w:r>
        <w:rPr>
          <w:rFonts w:hint="eastAsia" w:asciiTheme="minorEastAsia" w:hAnsiTheme="minorEastAsia" w:eastAsiaTheme="minorEastAsia" w:cstheme="minorEastAsia"/>
          <w:b w:val="0"/>
          <w:color w:val="auto"/>
          <w:sz w:val="24"/>
          <w:szCs w:val="24"/>
          <w:highlight w:val="none"/>
          <w:lang w:eastAsia="zh-CN"/>
        </w:rPr>
        <w:t>（需提供第三方检测机构出具的检测(验)报告扫描件并加盖投标人公章。）</w:t>
      </w:r>
    </w:p>
    <w:p w14:paraId="37AA0150">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▲（5）特性：面密度=10kg/m²。面密度</w:t>
      </w:r>
      <w:r>
        <w:rPr>
          <w:rFonts w:hint="eastAsia" w:asciiTheme="minorEastAsia" w:hAnsiTheme="minorEastAsia" w:eastAsiaTheme="minorEastAsia" w:cstheme="minorEastAsia"/>
          <w:b w:val="0"/>
          <w:color w:val="auto"/>
          <w:sz w:val="24"/>
          <w:szCs w:val="24"/>
          <w:highlight w:val="none"/>
          <w:lang w:val="en-US" w:eastAsia="zh-CN"/>
        </w:rPr>
        <w:t>允许偏差</w:t>
      </w:r>
      <w:r>
        <w:rPr>
          <w:rFonts w:hint="eastAsia" w:asciiTheme="minorEastAsia" w:hAnsiTheme="minorEastAsia" w:eastAsiaTheme="minorEastAsia" w:cstheme="minorEastAsia"/>
          <w:b w:val="0"/>
          <w:color w:val="auto"/>
          <w:sz w:val="24"/>
          <w:szCs w:val="24"/>
          <w:highlight w:val="none"/>
        </w:rPr>
        <w:t xml:space="preserve"> ±0.5kg/m²</w:t>
      </w:r>
      <w:r>
        <w:rPr>
          <w:rFonts w:hint="eastAsia" w:asciiTheme="minorEastAsia" w:hAnsiTheme="minorEastAsia" w:eastAsiaTheme="minorEastAsia" w:cstheme="minorEastAsia"/>
          <w:b w:val="0"/>
          <w:color w:val="auto"/>
          <w:sz w:val="24"/>
          <w:szCs w:val="24"/>
          <w:highlight w:val="none"/>
          <w:lang w:eastAsia="zh-CN"/>
        </w:rPr>
        <w:t>。（需提供第三方检测机构出具的检测(验)报告扫描件并加盖投标人公章。）</w:t>
      </w:r>
    </w:p>
    <w:p w14:paraId="3031E9FA">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（6）抗菌性能：常见"大肠埃希氏菌"和"金黄色葡萄球菌"24小时抗菌和抗菌耐久性不低于99%（I级），A类无放射性装饰装修材料。</w:t>
      </w:r>
      <w:r>
        <w:rPr>
          <w:rFonts w:hint="eastAsia" w:asciiTheme="minorEastAsia" w:hAnsiTheme="minorEastAsia" w:eastAsiaTheme="minorEastAsia" w:cstheme="minorEastAsia"/>
          <w:b w:val="0"/>
          <w:color w:val="auto"/>
          <w:sz w:val="24"/>
          <w:szCs w:val="24"/>
          <w:highlight w:val="none"/>
          <w:lang w:eastAsia="zh-CN"/>
        </w:rPr>
        <w:t>（需提供第三方检测机构出具的检测(验)报告扫描件并加盖投标人公章。）</w:t>
      </w:r>
    </w:p>
    <w:p w14:paraId="6EFA927A">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p>
    <w:p w14:paraId="266BE7C8">
      <w:pPr>
        <w:keepNext w:val="0"/>
        <w:keepLines w:val="0"/>
        <w:pageBreakBefore w:val="0"/>
        <w:kinsoku/>
        <w:wordWrap/>
        <w:overflowPunct/>
        <w:topLinePunct w:val="0"/>
        <w:autoSpaceDE/>
        <w:autoSpaceDN/>
        <w:bidi w:val="0"/>
        <w:adjustRightInd/>
        <w:snapToGrid w:val="0"/>
        <w:spacing w:beforeAutospacing="0" w:afterAutospacing="0" w:line="360" w:lineRule="atLeast"/>
        <w:ind w:firstLine="0"/>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（五）MLS扩散体</w:t>
      </w:r>
    </w:p>
    <w:p w14:paraId="51F87C7F">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▲（1）防火等级：符合GB 8624-2012 A2级（产烟特性不高于S1级，燃烧掉落物不高于d0级）。</w:t>
      </w:r>
    </w:p>
    <w:p w14:paraId="217E7FF6">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▲（2）环保等级：符合GB/T 39600-2021 ENF级。</w:t>
      </w:r>
    </w:p>
    <w:p w14:paraId="49DE7008">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3）基材：≥24mm硅藻土、硅灰石等无机基材，吸水厚度膨胀率低于0.3%，内胶合强度大于0.55MPa，胶合层剪切强度大于3.0MPa，板面握螺钉力不低于1600N，表面耐龟裂性能不低于5级，表面耐划痕性能不低于4级，并具有抗撞击能力强、防潮、耐湿、耐刮的优异性能。</w:t>
      </w:r>
    </w:p>
    <w:p w14:paraId="42D1FDE2">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▲（4）厚度：≥24mm厚，表面为木纹饰面的微孔结构，微孔直径为0.5mm，间距3—4mm，穿孔率为1.2%。</w:t>
      </w:r>
    </w:p>
    <w:p w14:paraId="430603CD">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▲（5）无规则入射吸声系数：125Hz=0.01—0.05，250Hz=0.01—0.05，500Hz=0.05—0.1，1000Hz=0.1—0.15，2000Hz=0.1—0.15，4000Hz=0.1—0.15。</w:t>
      </w:r>
    </w:p>
    <w:p w14:paraId="18C06957">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b w:val="0"/>
          <w:color w:val="auto"/>
          <w:sz w:val="24"/>
          <w:szCs w:val="24"/>
          <w:highlight w:val="none"/>
        </w:rPr>
      </w:pPr>
      <w:r>
        <w:rPr>
          <w:rFonts w:hint="eastAsia" w:asciiTheme="minorEastAsia" w:hAnsiTheme="minorEastAsia" w:eastAsiaTheme="minorEastAsia" w:cstheme="minorEastAsia"/>
          <w:b w:val="0"/>
          <w:color w:val="auto"/>
          <w:sz w:val="24"/>
          <w:szCs w:val="24"/>
          <w:highlight w:val="none"/>
        </w:rPr>
        <w:t>▲（6）无规则入射散射系数：125Hz=0.01—0.05，250Hz=0.01—0.05，500Hz=0.15—0.2，1000Hz=0.6—0.7，2000Hz=0.8—0.9，4000Hz=0.4—0.5。</w:t>
      </w:r>
    </w:p>
    <w:p w14:paraId="0A6ED17A">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b w:val="0"/>
          <w:color w:val="auto"/>
          <w:sz w:val="24"/>
          <w:szCs w:val="24"/>
          <w:highlight w:val="none"/>
        </w:rPr>
      </w:pPr>
      <w:r>
        <w:rPr>
          <w:rFonts w:hint="eastAsia" w:asciiTheme="minorEastAsia" w:hAnsiTheme="minorEastAsia" w:eastAsiaTheme="minorEastAsia" w:cstheme="minorEastAsia"/>
          <w:b w:val="0"/>
          <w:color w:val="auto"/>
          <w:sz w:val="24"/>
          <w:szCs w:val="24"/>
          <w:highlight w:val="none"/>
          <w:lang w:val="en-US" w:eastAsia="zh-CN"/>
        </w:rPr>
        <w:t>允许偏差：</w:t>
      </w:r>
      <w:r>
        <w:rPr>
          <w:rFonts w:hint="eastAsia" w:asciiTheme="minorEastAsia" w:hAnsiTheme="minorEastAsia" w:eastAsiaTheme="minorEastAsia" w:cstheme="minorEastAsia"/>
          <w:b w:val="0"/>
          <w:color w:val="auto"/>
          <w:sz w:val="24"/>
          <w:szCs w:val="24"/>
          <w:highlight w:val="none"/>
        </w:rPr>
        <w:t>微孔直径 ±0.1mm；穿孔率 ±0.2%；吸声 / 散射系数 ±0.05；</w:t>
      </w:r>
    </w:p>
    <w:p w14:paraId="71275564">
      <w:pPr>
        <w:keepNext w:val="0"/>
        <w:keepLines w:val="0"/>
        <w:pageBreakBefore w:val="0"/>
        <w:kinsoku/>
        <w:wordWrap/>
        <w:overflowPunct/>
        <w:topLinePunct w:val="0"/>
        <w:autoSpaceDE/>
        <w:autoSpaceDN/>
        <w:bidi w:val="0"/>
        <w:adjustRightInd/>
        <w:snapToGrid w:val="0"/>
        <w:spacing w:beforeAutospacing="0" w:afterAutospacing="0" w:line="360" w:lineRule="atLeast"/>
        <w:ind w:firstLine="0"/>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（六）甲级隔音门</w:t>
      </w:r>
    </w:p>
    <w:p w14:paraId="398E8FE4">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▲（1）钢制≥2.0mm门框</w:t>
      </w:r>
      <w:r>
        <w:rPr>
          <w:rFonts w:hint="eastAsia" w:asciiTheme="minorEastAsia" w:hAnsiTheme="minorEastAsia" w:eastAsiaTheme="minorEastAsia" w:cstheme="minorEastAsia"/>
          <w:b w:val="0"/>
          <w:color w:val="auto"/>
          <w:sz w:val="24"/>
          <w:szCs w:val="24"/>
          <w:highlight w:val="none"/>
          <w:lang w:eastAsia="zh-CN"/>
        </w:rPr>
        <w:t>（厚度）</w:t>
      </w:r>
      <w:r>
        <w:rPr>
          <w:rFonts w:hint="eastAsia" w:asciiTheme="minorEastAsia" w:hAnsiTheme="minorEastAsia" w:eastAsiaTheme="minorEastAsia" w:cstheme="minorEastAsia"/>
          <w:b w:val="0"/>
          <w:color w:val="auto"/>
          <w:sz w:val="24"/>
          <w:szCs w:val="24"/>
          <w:highlight w:val="none"/>
        </w:rPr>
        <w:t>，饰面：面层木纹肌理。</w:t>
      </w:r>
    </w:p>
    <w:p w14:paraId="07651EB0">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strike/>
          <w:dstrike w:val="0"/>
          <w:color w:val="auto"/>
          <w:sz w:val="24"/>
          <w:szCs w:val="24"/>
          <w:highlight w:val="none"/>
        </w:rPr>
      </w:pPr>
      <w:r>
        <w:rPr>
          <w:rFonts w:hint="eastAsia" w:asciiTheme="minorEastAsia" w:hAnsiTheme="minorEastAsia" w:eastAsiaTheme="minorEastAsia" w:cstheme="minorEastAsia"/>
          <w:b w:val="0"/>
          <w:color w:val="auto"/>
          <w:sz w:val="24"/>
          <w:szCs w:val="24"/>
          <w:highlight w:val="none"/>
        </w:rPr>
        <w:t>▲（2）门扇厚度65—75mm，含闭门器、合页、防火密封条、执手等五金配件。</w:t>
      </w:r>
    </w:p>
    <w:p w14:paraId="67C33DB7">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sz w:val="24"/>
          <w:szCs w:val="24"/>
          <w:highlight w:val="none"/>
        </w:rPr>
        <w:t>（3）安装调平后，门框内部灌注混凝土砂浆，并打密封胶。</w:t>
      </w:r>
    </w:p>
    <w:p w14:paraId="170FA4F4">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b w:val="0"/>
          <w:color w:val="auto"/>
          <w:sz w:val="24"/>
          <w:szCs w:val="24"/>
          <w:highlight w:val="none"/>
        </w:rPr>
      </w:pPr>
      <w:r>
        <w:rPr>
          <w:rFonts w:hint="eastAsia" w:asciiTheme="minorEastAsia" w:hAnsiTheme="minorEastAsia" w:eastAsiaTheme="minorEastAsia" w:cstheme="minorEastAsia"/>
          <w:b w:val="0"/>
          <w:color w:val="auto"/>
          <w:sz w:val="24"/>
          <w:szCs w:val="24"/>
          <w:highlight w:val="none"/>
        </w:rPr>
        <w:t>▲（4）计权隔声量Rw+Ctr≥38dB，其中125Hz倍频程隔声量≥31dB，250Hz倍频程隔声量≥37dB。</w:t>
      </w:r>
    </w:p>
    <w:p w14:paraId="0F538022">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b w:val="0"/>
          <w:color w:val="auto"/>
          <w:sz w:val="24"/>
          <w:szCs w:val="24"/>
          <w:highlight w:val="none"/>
        </w:rPr>
      </w:pPr>
    </w:p>
    <w:p w14:paraId="168B5DC3">
      <w:pPr>
        <w:keepNext w:val="0"/>
        <w:keepLines w:val="0"/>
        <w:pageBreakBefore w:val="0"/>
        <w:kinsoku/>
        <w:wordWrap/>
        <w:overflowPunct/>
        <w:topLinePunct w:val="0"/>
        <w:autoSpaceDE/>
        <w:autoSpaceDN/>
        <w:bidi w:val="0"/>
        <w:adjustRightInd/>
        <w:snapToGrid w:val="0"/>
        <w:spacing w:beforeAutospacing="0" w:afterAutospacing="0" w:line="360" w:lineRule="atLeast"/>
        <w:ind w:firstLine="0"/>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七、其他要求</w:t>
      </w:r>
    </w:p>
    <w:p w14:paraId="5E1F6581">
      <w:pPr>
        <w:keepNext w:val="0"/>
        <w:keepLines w:val="0"/>
        <w:pageBreakBefore w:val="0"/>
        <w:kinsoku/>
        <w:wordWrap/>
        <w:overflowPunct/>
        <w:topLinePunct w:val="0"/>
        <w:autoSpaceDE/>
        <w:autoSpaceDN/>
        <w:bidi w:val="0"/>
        <w:adjustRightInd/>
        <w:snapToGrid w:val="0"/>
        <w:spacing w:beforeAutospacing="0" w:afterAutospacing="0" w:line="360" w:lineRule="atLeast"/>
        <w:textAlignment w:val="baseline"/>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color w:val="auto"/>
          <w:sz w:val="24"/>
          <w:szCs w:val="24"/>
          <w:highlight w:val="none"/>
        </w:rPr>
        <w:t>其他未尽事宜详见招标图纸、招标文件及国家相关规范标准。</w:t>
      </w:r>
    </w:p>
    <w:sectPr>
      <w:endnotePr>
        <w:numFmt w:val="decimal"/>
      </w:endnotePr>
      <w:pgSz w:w="11906" w:h="16838"/>
      <w:pgMar w:top="1440" w:right="1080" w:bottom="1440" w:left="1080" w:header="850" w:footer="992" w:gutter="0"/>
      <w:pgNumType w:fmt="decimal"/>
      <w:cols w:space="720" w:num="1"/>
      <w:rtlGutter w:val="0"/>
      <w:docGrid w:linePitch="327"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ingLiU">
    <w:altName w:val="Microsoft JhengHei"/>
    <w:panose1 w:val="02020509000000000000"/>
    <w:charset w:val="88"/>
    <w:family w:val="modern"/>
    <w:pitch w:val="default"/>
    <w:sig w:usb0="00000000" w:usb1="00000000" w:usb2="00000016" w:usb3="00000000" w:csb0="00100001" w:csb1="00000000"/>
  </w:font>
  <w:font w:name="Microsoft JhengHei">
    <w:panose1 w:val="020B0604030504040204"/>
    <w:charset w:val="88"/>
    <w:family w:val="auto"/>
    <w:pitch w:val="default"/>
    <w:sig w:usb0="000002A7" w:usb1="28CF4400" w:usb2="00000016" w:usb3="00000000" w:csb0="00100009"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86EBD3">
    <w:pPr>
      <w:pStyle w:val="18"/>
      <w:rPr>
        <w:rStyle w:val="60"/>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2B3ED69">
                          <w:pPr>
                            <w:pStyle w:val="18"/>
                          </w:pPr>
                          <w:r>
                            <w:fldChar w:fldCharType="begin"/>
                          </w:r>
                          <w:r>
                            <w:instrText xml:space="preserve"> PAGE  \* MERGEFORMAT </w:instrText>
                          </w:r>
                          <w:r>
                            <w:fldChar w:fldCharType="separate"/>
                          </w:r>
                          <w:r>
                            <w:t>１</w:t>
                          </w:r>
                          <w:r>
                            <w:fldChar w:fldCharType="end"/>
                          </w:r>
                        </w:p>
                      </w:txbxContent>
                    </wps:txbx>
                    <wps:bodyPr vert="horz" wrap="none" lIns="0" tIns="0" rIns="0" bIns="0" anchor="t" anchorCtr="0" upright="0">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Im7W7jdAQAAvgMAAA4AAAAAAAAA&#10;AQAgAAAAHgEAAGRycy9lMm9Eb2MueG1sUEsFBgAAAAAGAAYAWQEAAG0FAAAAAA==&#10;">
              <v:fill on="f" focussize="0,0"/>
              <v:stroke on="f"/>
              <v:imagedata o:title=""/>
              <o:lock v:ext="edit" aspectratio="f"/>
              <v:textbox inset="0mm,0mm,0mm,0mm" style="mso-fit-shape-to-text:t;">
                <w:txbxContent>
                  <w:p w14:paraId="02B3ED69">
                    <w:pPr>
                      <w:pStyle w:val="18"/>
                    </w:pPr>
                    <w:r>
                      <w:fldChar w:fldCharType="begin"/>
                    </w:r>
                    <w:r>
                      <w:instrText xml:space="preserve"> PAGE  \* MERGEFORMAT </w:instrText>
                    </w:r>
                    <w:r>
                      <w:fldChar w:fldCharType="separate"/>
                    </w:r>
                    <w:r>
                      <w:t>１</w:t>
                    </w:r>
                    <w:r>
                      <w:fldChar w:fldCharType="end"/>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409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2050033">
                          <w:pPr>
                            <w:pStyle w:val="18"/>
                            <w:rPr>
                              <w:rStyle w:val="60"/>
                            </w:rPr>
                          </w:pPr>
                        </w:p>
                        <w:p w14:paraId="1944B99C">
                          <w:pPr>
                            <w:rPr>
                              <w:rStyle w:val="60"/>
                              <w:rFonts w:cs="Times New Roman"/>
                            </w:rPr>
                          </w:pPr>
                        </w:p>
                      </w:txbxContent>
                    </wps:txbx>
                    <wps:bodyPr wrap="square" lIns="0" tIns="0" rIns="0" bIns="0" upright="1"/>
                  </wps:wsp>
                </a:graphicData>
              </a:graphic>
            </wp:anchor>
          </w:drawing>
        </mc:Choice>
        <mc:Fallback>
          <w:pict>
            <v:shape id="4097" o:spid="_x0000_s1026" o:spt="202" type="#_x0000_t202" style="position:absolute;left:0pt;margin-top:0pt;height:144pt;width:144pt;mso-position-horizontal:center;mso-position-horizontal-relative:margin;z-index:251659264;mso-width-relative:page;mso-height-relative:page;" filled="f" stroked="f" coordsize="21600,21600" o:gfxdata="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WaT2QNIAAAAFAQAA&#10;DwAAAAAAAAABACAAAAAiAAAAZHJzL2Rvd25yZXYueG1sUEsBAhQAFAAAAAgAh07iQNTLIwqtAQAA&#10;egMAAA4AAAAAAAAAAQAgAAAAIQEAAGRycy9lMm9Eb2MueG1sUEsFBgAAAAAGAAYAWQEAAEAFAAAA&#10;AA==&#10;">
              <v:fill on="f" focussize="0,0"/>
              <v:stroke on="f"/>
              <v:imagedata o:title=""/>
              <o:lock v:ext="edit" aspectratio="f"/>
              <v:textbox inset="0mm,0mm,0mm,0mm">
                <w:txbxContent>
                  <w:p w14:paraId="72050033">
                    <w:pPr>
                      <w:pStyle w:val="18"/>
                      <w:rPr>
                        <w:rStyle w:val="60"/>
                      </w:rPr>
                    </w:pPr>
                  </w:p>
                  <w:p w14:paraId="1944B99C">
                    <w:pPr>
                      <w:rPr>
                        <w:rStyle w:val="60"/>
                        <w:rFonts w:cs="Times New Roman"/>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08A856">
    <w:pPr>
      <w:pStyle w:val="18"/>
      <w:rPr>
        <w:rStyle w:val="60"/>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1F24CD6">
                          <w:pPr>
                            <w:pStyle w:val="18"/>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A1Mw5HdAQAAvgMAAA4AAAAAAAAA&#10;AQAgAAAAHgEAAGRycy9lMm9Eb2MueG1sUEsFBgAAAAAGAAYAWQEAAG0FAAAAAA==&#10;">
              <v:fill on="f" focussize="0,0"/>
              <v:stroke on="f"/>
              <v:imagedata o:title=""/>
              <o:lock v:ext="edit" aspectratio="f"/>
              <v:textbox inset="0mm,0mm,0mm,0mm" style="mso-fit-shape-to-text:t;">
                <w:txbxContent>
                  <w:p w14:paraId="61F24CD6">
                    <w:pPr>
                      <w:pStyle w:val="1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0668A3">
    <w:pPr>
      <w:pStyle w:val="18"/>
      <w:jc w:val="center"/>
      <w:rPr>
        <w:rStyle w:val="60"/>
        <w:sz w:val="21"/>
        <w:szCs w:val="21"/>
      </w:rPr>
    </w:pPr>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C744742">
                          <w:pPr>
                            <w:pStyle w:val="18"/>
                            <w:jc w:val="cente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50</w:t>
                          </w:r>
                          <w:r>
                            <w:rPr>
                              <w:sz w:val="21"/>
                              <w:szCs w:val="21"/>
                            </w:rPr>
                            <w:fldChar w:fldCharType="end"/>
                          </w:r>
                        </w:p>
                      </w:txbxContent>
                    </wps:txbx>
                    <wps:bodyPr vert="horz" wrap="none" lIns="0" tIns="0" rIns="0" bIns="0" anchor="t" anchorCtr="0" upright="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Az64II3gEAAL4DAAAOAAAAAAAA&#10;AAEAIAAAAB4BAABkcnMvZTJvRG9jLnhtbFBLBQYAAAAABgAGAFkBAABuBQAAAAA=&#10;">
              <v:fill on="f" focussize="0,0"/>
              <v:stroke on="f"/>
              <v:imagedata o:title=""/>
              <o:lock v:ext="edit" aspectratio="f"/>
              <v:textbox inset="0mm,0mm,0mm,0mm" style="mso-fit-shape-to-text:t;">
                <w:txbxContent>
                  <w:p w14:paraId="7C744742">
                    <w:pPr>
                      <w:pStyle w:val="18"/>
                      <w:jc w:val="cente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50</w:t>
                    </w:r>
                    <w:r>
                      <w:rPr>
                        <w:sz w:val="21"/>
                        <w:szCs w:val="21"/>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F53826"/>
    <w:multiLevelType w:val="singleLevel"/>
    <w:tmpl w:val="AAF53826"/>
    <w:lvl w:ilvl="0" w:tentative="0">
      <w:start w:val="4"/>
      <w:numFmt w:val="decimal"/>
      <w:lvlText w:val="%1."/>
      <w:lvlJc w:val="left"/>
      <w:pPr>
        <w:tabs>
          <w:tab w:val="left" w:pos="312"/>
        </w:tabs>
      </w:pPr>
    </w:lvl>
  </w:abstractNum>
  <w:abstractNum w:abstractNumId="1">
    <w:nsid w:val="C8DC4F25"/>
    <w:multiLevelType w:val="singleLevel"/>
    <w:tmpl w:val="C8DC4F25"/>
    <w:lvl w:ilvl="0" w:tentative="0">
      <w:start w:val="1"/>
      <w:numFmt w:val="decimal"/>
      <w:suff w:val="nothing"/>
      <w:lvlText w:val="（%1）"/>
      <w:lvlJc w:val="left"/>
    </w:lvl>
  </w:abstractNum>
  <w:abstractNum w:abstractNumId="2">
    <w:nsid w:val="DD3FE1DB"/>
    <w:multiLevelType w:val="singleLevel"/>
    <w:tmpl w:val="DD3FE1DB"/>
    <w:lvl w:ilvl="0" w:tentative="0">
      <w:start w:val="10"/>
      <w:numFmt w:val="decimal"/>
      <w:suff w:val="nothing"/>
      <w:lvlText w:val="%1．"/>
      <w:lvlJc w:val="left"/>
    </w:lvl>
  </w:abstractNum>
  <w:abstractNum w:abstractNumId="3">
    <w:nsid w:val="1340181E"/>
    <w:multiLevelType w:val="singleLevel"/>
    <w:tmpl w:val="1340181E"/>
    <w:lvl w:ilvl="0" w:tentative="0">
      <w:start w:val="1"/>
      <w:numFmt w:val="decimal"/>
      <w:suff w:val="nothing"/>
      <w:lvlText w:val="（%1）"/>
      <w:lvlJc w:val="left"/>
    </w:lvl>
  </w:abstractNum>
  <w:abstractNum w:abstractNumId="4">
    <w:nsid w:val="3983517E"/>
    <w:multiLevelType w:val="singleLevel"/>
    <w:tmpl w:val="3983517E"/>
    <w:lvl w:ilvl="0" w:tentative="0">
      <w:start w:val="4"/>
      <w:numFmt w:val="decimal"/>
      <w:suff w:val="nothing"/>
      <w:lvlText w:val="（%1）"/>
      <w:lvlJc w:val="left"/>
      <w:rPr>
        <w:rFonts w:hint="default"/>
        <w:color w:val="auto"/>
      </w:r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oNotHyphenateCaps/>
  <w:displayHorizontalDrawingGridEvery w:val="1"/>
  <w:displayVerticalDrawingGridEvery w:val="1"/>
  <w:doNotUseMarginsForDrawingGridOrigin w:val="1"/>
  <w:drawingGridHorizontalOrigin w:val="1800"/>
  <w:drawingGridVerticalOrigin w:val="1440"/>
  <w:noPunctuationKerning w:val="1"/>
  <w:characterSpacingControl w:val="doNotCompress"/>
  <w:noLineBreaksAfter w:lang="zh-CN" w:val="([{·‘“〈《「『【〔〖（．［｛￡￥"/>
  <w:noLineBreaksBefore w:lang="zh-CN" w:val="!),.:;?]}¨·ˇˉ―‖’”…∶、。〃々〉》」』】〕〗！＂＇），．：；？］｀｜｝～￠"/>
  <w:doNotValidateAgainstSchema/>
  <w:doNotDemarcateInvalidXml/>
  <w:hdrShapeDefaults>
    <o:shapelayout v:ext="edit">
      <o:idmap v:ext="edit" data="2"/>
    </o:shapelayout>
  </w:hdrShapeDefaults>
  <w:footnotePr>
    <w:footnote w:id="0"/>
    <w:footnote w:id="1"/>
  </w:footnotePr>
  <w:endnotePr>
    <w:numFmt w:val="decimal"/>
    <w:endnote w:id="0"/>
    <w:endnote w:id="1"/>
  </w:endnotePr>
  <w:compat>
    <w:balanceSingleByteDoubleByteWidth/>
    <w:doNotLeaveBackslashAlone/>
    <w:ulTrailSpace/>
    <w:doNotExpandShiftReturn/>
    <w:adjustLineHeightInTable/>
    <w:doNotWrapTextWithPunct/>
    <w:doNotUseEastAsianBreakRules/>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734E25"/>
    <w:rsid w:val="00C85260"/>
    <w:rsid w:val="00E0508A"/>
    <w:rsid w:val="01557038"/>
    <w:rsid w:val="01AC4C6D"/>
    <w:rsid w:val="030A7DF6"/>
    <w:rsid w:val="03576E10"/>
    <w:rsid w:val="03675EC4"/>
    <w:rsid w:val="03D13D3E"/>
    <w:rsid w:val="04BB010F"/>
    <w:rsid w:val="05DD06BF"/>
    <w:rsid w:val="062D4112"/>
    <w:rsid w:val="07040709"/>
    <w:rsid w:val="08153890"/>
    <w:rsid w:val="08495703"/>
    <w:rsid w:val="086B2D03"/>
    <w:rsid w:val="08CE2541"/>
    <w:rsid w:val="0935436E"/>
    <w:rsid w:val="09CA3E9B"/>
    <w:rsid w:val="0B6543C4"/>
    <w:rsid w:val="0BB61EAD"/>
    <w:rsid w:val="0BB974D9"/>
    <w:rsid w:val="0C155F24"/>
    <w:rsid w:val="0C3B7EEE"/>
    <w:rsid w:val="0C4F2613"/>
    <w:rsid w:val="0CAB4644"/>
    <w:rsid w:val="0CE9383E"/>
    <w:rsid w:val="0E082052"/>
    <w:rsid w:val="0F275390"/>
    <w:rsid w:val="0F5B0BE3"/>
    <w:rsid w:val="0FFB457A"/>
    <w:rsid w:val="0FFC7994"/>
    <w:rsid w:val="10AE3BBE"/>
    <w:rsid w:val="10B63FE7"/>
    <w:rsid w:val="113D7CB3"/>
    <w:rsid w:val="11457CD7"/>
    <w:rsid w:val="117C2E73"/>
    <w:rsid w:val="119E6CFB"/>
    <w:rsid w:val="11B5604C"/>
    <w:rsid w:val="12072620"/>
    <w:rsid w:val="12125AF8"/>
    <w:rsid w:val="128904BA"/>
    <w:rsid w:val="12B6055B"/>
    <w:rsid w:val="136419FD"/>
    <w:rsid w:val="13885479"/>
    <w:rsid w:val="13EE3A98"/>
    <w:rsid w:val="13FF7A53"/>
    <w:rsid w:val="14432035"/>
    <w:rsid w:val="14CB0968"/>
    <w:rsid w:val="167D7BE8"/>
    <w:rsid w:val="17CB18AD"/>
    <w:rsid w:val="1876405C"/>
    <w:rsid w:val="194D7420"/>
    <w:rsid w:val="19A61C07"/>
    <w:rsid w:val="1A0F12A6"/>
    <w:rsid w:val="1A1A1D9A"/>
    <w:rsid w:val="1B2E6562"/>
    <w:rsid w:val="1B490754"/>
    <w:rsid w:val="1BF8028F"/>
    <w:rsid w:val="1C516F53"/>
    <w:rsid w:val="1C9176B6"/>
    <w:rsid w:val="1CD32A5C"/>
    <w:rsid w:val="1D0F659E"/>
    <w:rsid w:val="1D642AFC"/>
    <w:rsid w:val="1EBB6C6C"/>
    <w:rsid w:val="1EC45B21"/>
    <w:rsid w:val="1F370B01"/>
    <w:rsid w:val="1F3C1B5B"/>
    <w:rsid w:val="1F847365"/>
    <w:rsid w:val="1FBC28CA"/>
    <w:rsid w:val="1FE95082"/>
    <w:rsid w:val="20A14316"/>
    <w:rsid w:val="21030097"/>
    <w:rsid w:val="21567F94"/>
    <w:rsid w:val="21F518E3"/>
    <w:rsid w:val="225B34D6"/>
    <w:rsid w:val="22A52889"/>
    <w:rsid w:val="22EF7E6B"/>
    <w:rsid w:val="2305495A"/>
    <w:rsid w:val="231E6E8C"/>
    <w:rsid w:val="24270AEE"/>
    <w:rsid w:val="242D4168"/>
    <w:rsid w:val="24EC6623"/>
    <w:rsid w:val="25911F9F"/>
    <w:rsid w:val="25EC3984"/>
    <w:rsid w:val="26681B12"/>
    <w:rsid w:val="268D6098"/>
    <w:rsid w:val="26C8105B"/>
    <w:rsid w:val="28834881"/>
    <w:rsid w:val="291C51E5"/>
    <w:rsid w:val="29BB70B0"/>
    <w:rsid w:val="29F3375E"/>
    <w:rsid w:val="2A0B0AAC"/>
    <w:rsid w:val="2AC3236D"/>
    <w:rsid w:val="2ADD5419"/>
    <w:rsid w:val="2B171B71"/>
    <w:rsid w:val="2CA610B5"/>
    <w:rsid w:val="2CC80ED2"/>
    <w:rsid w:val="2CEB299B"/>
    <w:rsid w:val="2E556C6E"/>
    <w:rsid w:val="2E641740"/>
    <w:rsid w:val="2E6F20F1"/>
    <w:rsid w:val="2EAA0B9B"/>
    <w:rsid w:val="2EE62640"/>
    <w:rsid w:val="2F7455DA"/>
    <w:rsid w:val="30002DCD"/>
    <w:rsid w:val="302B708C"/>
    <w:rsid w:val="31083F93"/>
    <w:rsid w:val="31A50EFF"/>
    <w:rsid w:val="31DF7DE0"/>
    <w:rsid w:val="33953AA0"/>
    <w:rsid w:val="342D3712"/>
    <w:rsid w:val="34FF774A"/>
    <w:rsid w:val="36614A6B"/>
    <w:rsid w:val="370C40B1"/>
    <w:rsid w:val="37126BC7"/>
    <w:rsid w:val="376823DC"/>
    <w:rsid w:val="37735EDE"/>
    <w:rsid w:val="37E62B54"/>
    <w:rsid w:val="3853706C"/>
    <w:rsid w:val="393631EB"/>
    <w:rsid w:val="395679B9"/>
    <w:rsid w:val="3A044472"/>
    <w:rsid w:val="3AED435B"/>
    <w:rsid w:val="3B2E26C4"/>
    <w:rsid w:val="3B9308FD"/>
    <w:rsid w:val="3C7A26D4"/>
    <w:rsid w:val="3D2734EB"/>
    <w:rsid w:val="3D3E167D"/>
    <w:rsid w:val="3D4225DB"/>
    <w:rsid w:val="3D876DDA"/>
    <w:rsid w:val="3D8F09E6"/>
    <w:rsid w:val="3E155F41"/>
    <w:rsid w:val="3E7B71AF"/>
    <w:rsid w:val="3E8526A3"/>
    <w:rsid w:val="3EB47508"/>
    <w:rsid w:val="3EC15781"/>
    <w:rsid w:val="3EEC4169"/>
    <w:rsid w:val="3F471C3F"/>
    <w:rsid w:val="40842F0A"/>
    <w:rsid w:val="40B54A5E"/>
    <w:rsid w:val="42241EF3"/>
    <w:rsid w:val="440F2B13"/>
    <w:rsid w:val="44114AB5"/>
    <w:rsid w:val="448D6CB3"/>
    <w:rsid w:val="4497741C"/>
    <w:rsid w:val="44CF2FD4"/>
    <w:rsid w:val="44D15A69"/>
    <w:rsid w:val="46CC73B9"/>
    <w:rsid w:val="46FB75D5"/>
    <w:rsid w:val="46FF11CF"/>
    <w:rsid w:val="48060C26"/>
    <w:rsid w:val="4817148B"/>
    <w:rsid w:val="487877F8"/>
    <w:rsid w:val="49B72368"/>
    <w:rsid w:val="4A1749F4"/>
    <w:rsid w:val="4A4246F3"/>
    <w:rsid w:val="4A5C478F"/>
    <w:rsid w:val="4A9E78A6"/>
    <w:rsid w:val="4BA53F6B"/>
    <w:rsid w:val="4C4D0A39"/>
    <w:rsid w:val="4D3A5CC6"/>
    <w:rsid w:val="4D5C1199"/>
    <w:rsid w:val="4E38514A"/>
    <w:rsid w:val="4EB5749C"/>
    <w:rsid w:val="4F1E452A"/>
    <w:rsid w:val="4F9C0BF5"/>
    <w:rsid w:val="4FB1185E"/>
    <w:rsid w:val="4FC26998"/>
    <w:rsid w:val="4FEB0FA9"/>
    <w:rsid w:val="509E005A"/>
    <w:rsid w:val="50F158CE"/>
    <w:rsid w:val="512F263D"/>
    <w:rsid w:val="519C46C1"/>
    <w:rsid w:val="51C9320A"/>
    <w:rsid w:val="528761BE"/>
    <w:rsid w:val="52956383"/>
    <w:rsid w:val="53ED7B61"/>
    <w:rsid w:val="54593728"/>
    <w:rsid w:val="549332C4"/>
    <w:rsid w:val="54B42E62"/>
    <w:rsid w:val="554D5744"/>
    <w:rsid w:val="55723E89"/>
    <w:rsid w:val="55CB5946"/>
    <w:rsid w:val="55CF47D0"/>
    <w:rsid w:val="568937AE"/>
    <w:rsid w:val="56A866FF"/>
    <w:rsid w:val="56FC70DF"/>
    <w:rsid w:val="57431605"/>
    <w:rsid w:val="576A534B"/>
    <w:rsid w:val="578F13DE"/>
    <w:rsid w:val="57A86195"/>
    <w:rsid w:val="589D634E"/>
    <w:rsid w:val="59365163"/>
    <w:rsid w:val="59595F5D"/>
    <w:rsid w:val="5B784986"/>
    <w:rsid w:val="5BA57461"/>
    <w:rsid w:val="5BF70247"/>
    <w:rsid w:val="5C276D5C"/>
    <w:rsid w:val="5C905D20"/>
    <w:rsid w:val="5CFC234E"/>
    <w:rsid w:val="5E757D51"/>
    <w:rsid w:val="5ECA6633"/>
    <w:rsid w:val="5ECF7958"/>
    <w:rsid w:val="5F50744C"/>
    <w:rsid w:val="5F866017"/>
    <w:rsid w:val="61205789"/>
    <w:rsid w:val="61BB3C5D"/>
    <w:rsid w:val="62233F15"/>
    <w:rsid w:val="622F0AD0"/>
    <w:rsid w:val="6297574B"/>
    <w:rsid w:val="62A50D92"/>
    <w:rsid w:val="62AA542A"/>
    <w:rsid w:val="62E64357"/>
    <w:rsid w:val="63544FFC"/>
    <w:rsid w:val="63DC38E5"/>
    <w:rsid w:val="63FF1BE8"/>
    <w:rsid w:val="644C7550"/>
    <w:rsid w:val="64C2576E"/>
    <w:rsid w:val="65006AFE"/>
    <w:rsid w:val="65722DBC"/>
    <w:rsid w:val="65FA7647"/>
    <w:rsid w:val="661B1CB7"/>
    <w:rsid w:val="664B25CB"/>
    <w:rsid w:val="6738009C"/>
    <w:rsid w:val="6744501E"/>
    <w:rsid w:val="67B2006B"/>
    <w:rsid w:val="684825E0"/>
    <w:rsid w:val="687F0831"/>
    <w:rsid w:val="68C656C9"/>
    <w:rsid w:val="697C58D0"/>
    <w:rsid w:val="69BB54A5"/>
    <w:rsid w:val="69F95F09"/>
    <w:rsid w:val="6CCE4615"/>
    <w:rsid w:val="6D313BC8"/>
    <w:rsid w:val="6D380A1B"/>
    <w:rsid w:val="6E8E5AAD"/>
    <w:rsid w:val="6FBF3DD4"/>
    <w:rsid w:val="6FF86A70"/>
    <w:rsid w:val="7017014C"/>
    <w:rsid w:val="701D4C97"/>
    <w:rsid w:val="7060454A"/>
    <w:rsid w:val="70622350"/>
    <w:rsid w:val="70FB0057"/>
    <w:rsid w:val="71254CD3"/>
    <w:rsid w:val="7155413B"/>
    <w:rsid w:val="71A92648"/>
    <w:rsid w:val="71D66D8A"/>
    <w:rsid w:val="720E50E6"/>
    <w:rsid w:val="721747F9"/>
    <w:rsid w:val="723A3C65"/>
    <w:rsid w:val="72464C9B"/>
    <w:rsid w:val="729D13E6"/>
    <w:rsid w:val="72F543C1"/>
    <w:rsid w:val="7354206C"/>
    <w:rsid w:val="73CE7C58"/>
    <w:rsid w:val="74000DE6"/>
    <w:rsid w:val="742846EA"/>
    <w:rsid w:val="74947581"/>
    <w:rsid w:val="750556C0"/>
    <w:rsid w:val="76206C13"/>
    <w:rsid w:val="76856AB9"/>
    <w:rsid w:val="78080FBE"/>
    <w:rsid w:val="785F39BE"/>
    <w:rsid w:val="793B5B55"/>
    <w:rsid w:val="794A629C"/>
    <w:rsid w:val="79A02845"/>
    <w:rsid w:val="7A064282"/>
    <w:rsid w:val="7A3B0F75"/>
    <w:rsid w:val="7A3C5920"/>
    <w:rsid w:val="7AB46B59"/>
    <w:rsid w:val="7AF63A99"/>
    <w:rsid w:val="7B0F54EB"/>
    <w:rsid w:val="7B3751C2"/>
    <w:rsid w:val="7B4069C5"/>
    <w:rsid w:val="7B7003D4"/>
    <w:rsid w:val="7BA05408"/>
    <w:rsid w:val="7C5C02BC"/>
    <w:rsid w:val="7CED53B8"/>
    <w:rsid w:val="7F2F7D1E"/>
    <w:rsid w:val="7F636D79"/>
    <w:rsid w:val="7FA93DA0"/>
    <w:rsid w:val="7FB34697"/>
    <w:rsid w:val="7FD232F9"/>
    <w:rsid w:val="7FE27A4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99" w:semiHidden="0" w:name="toc 1"/>
    <w:lsdException w:qFormat="1" w:unhideWhenUsed="0" w:uiPriority="9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qFormat="1" w:unhideWhenUsed="0" w:uiPriority="0" w:semiHidden="0" w:name="Closing"/>
    <w:lsdException w:unhideWhenUsed="0" w:uiPriority="0" w:semiHidden="0" w:name="Signature"/>
    <w:lsdException w:qFormat="1" w:unhideWhenUsed="0" w:uiPriority="1" w:semiHidden="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99"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nhideWhenUsed="0" w:uiPriority="99" w:semiHidden="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60" w:lineRule="auto"/>
      <w:jc w:val="both"/>
      <w:textAlignment w:val="baseline"/>
    </w:pPr>
    <w:rPr>
      <w:rFonts w:ascii="宋体" w:hAnsi="Times New Roman" w:eastAsia="宋体" w:cs="宋体"/>
      <w:kern w:val="2"/>
      <w:sz w:val="24"/>
      <w:szCs w:val="24"/>
      <w:lang w:val="en-US" w:eastAsia="zh-CN" w:bidi="ar-SA"/>
    </w:rPr>
  </w:style>
  <w:style w:type="paragraph" w:styleId="3">
    <w:name w:val="heading 1"/>
    <w:basedOn w:val="1"/>
    <w:next w:val="1"/>
    <w:qFormat/>
    <w:uiPriority w:val="0"/>
    <w:pPr>
      <w:autoSpaceDE w:val="0"/>
      <w:autoSpaceDN w:val="0"/>
      <w:adjustRightInd w:val="0"/>
      <w:jc w:val="left"/>
      <w:outlineLvl w:val="0"/>
    </w:pPr>
    <w:rPr>
      <w:kern w:val="0"/>
      <w:sz w:val="30"/>
    </w:rPr>
  </w:style>
  <w:style w:type="paragraph" w:styleId="4">
    <w:name w:val="heading 2"/>
    <w:basedOn w:val="1"/>
    <w:next w:val="1"/>
    <w:link w:val="36"/>
    <w:qFormat/>
    <w:uiPriority w:val="0"/>
    <w:pPr>
      <w:keepNext/>
      <w:keepLines/>
      <w:spacing w:before="260" w:beforeAutospacing="0" w:after="260" w:afterAutospacing="0" w:line="413" w:lineRule="auto"/>
      <w:outlineLvl w:val="1"/>
    </w:pPr>
    <w:rPr>
      <w:rFonts w:ascii="Arial" w:hAnsi="Arial" w:eastAsia="黑体" w:cs="Times New Roman"/>
      <w:b/>
      <w:kern w:val="0"/>
      <w:sz w:val="32"/>
      <w:szCs w:val="20"/>
    </w:rPr>
  </w:style>
  <w:style w:type="paragraph" w:styleId="5">
    <w:name w:val="heading 3"/>
    <w:basedOn w:val="6"/>
    <w:next w:val="6"/>
    <w:link w:val="37"/>
    <w:qFormat/>
    <w:uiPriority w:val="0"/>
    <w:pPr>
      <w:keepNext/>
      <w:keepLines/>
      <w:spacing w:before="260" w:beforeAutospacing="0" w:after="260" w:afterAutospacing="0" w:line="413" w:lineRule="auto"/>
      <w:outlineLvl w:val="2"/>
    </w:pPr>
    <w:rPr>
      <w:rFonts w:ascii="Times New Roman" w:cs="Times New Roman"/>
      <w:b/>
      <w:kern w:val="0"/>
      <w:sz w:val="32"/>
      <w:szCs w:val="20"/>
    </w:rPr>
  </w:style>
  <w:style w:type="paragraph" w:styleId="7">
    <w:name w:val="heading 4"/>
    <w:basedOn w:val="1"/>
    <w:next w:val="1"/>
    <w:qFormat/>
    <w:uiPriority w:val="0"/>
    <w:pPr>
      <w:keepNext/>
      <w:keepLines/>
      <w:spacing w:before="280" w:beforeAutospacing="0" w:after="290" w:afterAutospacing="0" w:line="374" w:lineRule="auto"/>
      <w:outlineLvl w:val="3"/>
    </w:pPr>
    <w:rPr>
      <w:rFonts w:ascii="Arial" w:hAnsi="Arial"/>
      <w:sz w:val="24"/>
    </w:rPr>
  </w:style>
  <w:style w:type="character" w:default="1" w:styleId="27">
    <w:name w:val="Default Paragraph Font"/>
    <w:qFormat/>
    <w:uiPriority w:val="1"/>
  </w:style>
  <w:style w:type="table" w:default="1" w:styleId="25">
    <w:name w:val="Normal Table"/>
    <w:qFormat/>
    <w:uiPriority w:val="99"/>
    <w:tblPr>
      <w:tblCellMar>
        <w:top w:w="0" w:type="dxa"/>
        <w:left w:w="108" w:type="dxa"/>
        <w:bottom w:w="0" w:type="dxa"/>
        <w:right w:w="108" w:type="dxa"/>
      </w:tblCellMar>
    </w:tblPr>
  </w:style>
  <w:style w:type="paragraph" w:customStyle="1" w:styleId="2">
    <w:name w:val="AnnotationText"/>
    <w:basedOn w:val="1"/>
    <w:qFormat/>
    <w:uiPriority w:val="99"/>
    <w:pPr>
      <w:spacing w:line="360" w:lineRule="atLeast"/>
      <w:jc w:val="left"/>
    </w:pPr>
    <w:rPr>
      <w:kern w:val="0"/>
    </w:rPr>
  </w:style>
  <w:style w:type="paragraph" w:styleId="6">
    <w:name w:val="Normal Indent"/>
    <w:basedOn w:val="1"/>
    <w:qFormat/>
    <w:uiPriority w:val="0"/>
    <w:pPr>
      <w:widowControl/>
      <w:ind w:firstLine="420"/>
      <w:jc w:val="left"/>
    </w:pPr>
    <w:rPr>
      <w:kern w:val="0"/>
      <w:sz w:val="20"/>
    </w:rPr>
  </w:style>
  <w:style w:type="paragraph" w:styleId="8">
    <w:name w:val="annotation text"/>
    <w:basedOn w:val="1"/>
    <w:next w:val="1"/>
    <w:link w:val="38"/>
    <w:qFormat/>
    <w:uiPriority w:val="99"/>
    <w:pPr>
      <w:adjustRightInd w:val="0"/>
      <w:spacing w:line="360" w:lineRule="atLeast"/>
      <w:jc w:val="left"/>
    </w:pPr>
    <w:rPr>
      <w:rFonts w:cs="Times New Roman"/>
      <w:kern w:val="0"/>
    </w:rPr>
  </w:style>
  <w:style w:type="paragraph" w:styleId="9">
    <w:name w:val="Closing"/>
    <w:basedOn w:val="1"/>
    <w:qFormat/>
    <w:uiPriority w:val="0"/>
    <w:pPr>
      <w:ind w:left="100" w:leftChars="2100"/>
    </w:pPr>
  </w:style>
  <w:style w:type="paragraph" w:styleId="10">
    <w:name w:val="Body Text"/>
    <w:basedOn w:val="1"/>
    <w:next w:val="11"/>
    <w:link w:val="39"/>
    <w:qFormat/>
    <w:uiPriority w:val="99"/>
    <w:rPr>
      <w:rFonts w:cs="Times New Roman"/>
      <w:kern w:val="0"/>
    </w:rPr>
  </w:style>
  <w:style w:type="paragraph" w:styleId="11">
    <w:name w:val="Body Text 2"/>
    <w:basedOn w:val="1"/>
    <w:next w:val="10"/>
    <w:qFormat/>
    <w:uiPriority w:val="0"/>
    <w:pPr>
      <w:spacing w:line="500" w:lineRule="exact"/>
    </w:pPr>
    <w:rPr>
      <w:rFonts w:eastAsia="Times New Roman"/>
    </w:rPr>
  </w:style>
  <w:style w:type="paragraph" w:styleId="12">
    <w:name w:val="Body Text Indent"/>
    <w:basedOn w:val="1"/>
    <w:next w:val="13"/>
    <w:qFormat/>
    <w:uiPriority w:val="0"/>
    <w:pPr>
      <w:ind w:firstLine="560" w:firstLineChars="200"/>
    </w:pPr>
  </w:style>
  <w:style w:type="paragraph" w:styleId="13">
    <w:name w:val="envelope return"/>
    <w:basedOn w:val="1"/>
    <w:qFormat/>
    <w:uiPriority w:val="99"/>
    <w:pPr>
      <w:snapToGrid w:val="0"/>
    </w:pPr>
    <w:rPr>
      <w:rFonts w:ascii="Arial" w:hAnsi="Arial"/>
    </w:rPr>
  </w:style>
  <w:style w:type="paragraph" w:styleId="14">
    <w:name w:val="Plain Text"/>
    <w:basedOn w:val="1"/>
    <w:qFormat/>
    <w:uiPriority w:val="0"/>
    <w:rPr>
      <w:rFonts w:ascii="宋体" w:hAnsi="Courier New" w:eastAsia="楷体_GB2312"/>
      <w:kern w:val="0"/>
      <w:sz w:val="20"/>
      <w:szCs w:val="24"/>
    </w:rPr>
  </w:style>
  <w:style w:type="paragraph" w:styleId="15">
    <w:name w:val="Date"/>
    <w:basedOn w:val="1"/>
    <w:next w:val="1"/>
    <w:link w:val="40"/>
    <w:qFormat/>
    <w:uiPriority w:val="99"/>
    <w:pPr>
      <w:ind w:left="100" w:leftChars="2500"/>
    </w:pPr>
    <w:rPr>
      <w:rFonts w:cs="Times New Roman"/>
    </w:rPr>
  </w:style>
  <w:style w:type="paragraph" w:styleId="16">
    <w:name w:val="Body Text Indent 2"/>
    <w:basedOn w:val="1"/>
    <w:qFormat/>
    <w:uiPriority w:val="0"/>
    <w:pPr>
      <w:spacing w:line="480" w:lineRule="auto"/>
      <w:ind w:firstLine="561"/>
    </w:pPr>
    <w:rPr>
      <w:rFonts w:ascii="宋体"/>
    </w:rPr>
  </w:style>
  <w:style w:type="paragraph" w:styleId="17">
    <w:name w:val="Balloon Text"/>
    <w:basedOn w:val="1"/>
    <w:link w:val="41"/>
    <w:qFormat/>
    <w:uiPriority w:val="0"/>
    <w:pPr>
      <w:spacing w:line="240" w:lineRule="auto"/>
    </w:pPr>
    <w:rPr>
      <w:sz w:val="18"/>
      <w:szCs w:val="18"/>
    </w:rPr>
  </w:style>
  <w:style w:type="paragraph" w:styleId="18">
    <w:name w:val="footer"/>
    <w:basedOn w:val="1"/>
    <w:link w:val="42"/>
    <w:qFormat/>
    <w:uiPriority w:val="99"/>
    <w:pPr>
      <w:tabs>
        <w:tab w:val="center" w:pos="4153"/>
        <w:tab w:val="right" w:pos="8306"/>
      </w:tabs>
      <w:snapToGrid w:val="0"/>
      <w:jc w:val="left"/>
    </w:pPr>
    <w:rPr>
      <w:rFonts w:cs="Times New Roman"/>
      <w:kern w:val="0"/>
      <w:sz w:val="18"/>
      <w:szCs w:val="18"/>
    </w:rPr>
  </w:style>
  <w:style w:type="paragraph" w:styleId="19">
    <w:name w:val="header"/>
    <w:basedOn w:val="1"/>
    <w:link w:val="43"/>
    <w:qFormat/>
    <w:uiPriority w:val="99"/>
    <w:pPr>
      <w:pBdr>
        <w:bottom w:val="single" w:color="000000" w:sz="6" w:space="1"/>
      </w:pBdr>
      <w:tabs>
        <w:tab w:val="center" w:pos="4153"/>
        <w:tab w:val="right" w:pos="8306"/>
      </w:tabs>
      <w:snapToGrid w:val="0"/>
      <w:jc w:val="center"/>
    </w:pPr>
    <w:rPr>
      <w:rFonts w:cs="Times New Roman"/>
      <w:kern w:val="0"/>
      <w:sz w:val="18"/>
      <w:szCs w:val="18"/>
    </w:rPr>
  </w:style>
  <w:style w:type="paragraph" w:styleId="20">
    <w:name w:val="toc 1"/>
    <w:basedOn w:val="1"/>
    <w:next w:val="1"/>
    <w:qFormat/>
    <w:uiPriority w:val="99"/>
  </w:style>
  <w:style w:type="paragraph" w:styleId="21">
    <w:name w:val="toc 2"/>
    <w:basedOn w:val="1"/>
    <w:next w:val="1"/>
    <w:qFormat/>
    <w:uiPriority w:val="99"/>
    <w:pPr>
      <w:ind w:left="420" w:leftChars="200"/>
    </w:pPr>
  </w:style>
  <w:style w:type="paragraph" w:styleId="22">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paragraph" w:styleId="23">
    <w:name w:val="annotation subject"/>
    <w:basedOn w:val="8"/>
    <w:next w:val="8"/>
    <w:link w:val="44"/>
    <w:qFormat/>
    <w:uiPriority w:val="0"/>
    <w:pPr>
      <w:adjustRightInd/>
      <w:spacing w:line="360" w:lineRule="auto"/>
    </w:pPr>
    <w:rPr>
      <w:rFonts w:cs="宋体"/>
      <w:b/>
      <w:bCs/>
      <w:kern w:val="2"/>
    </w:rPr>
  </w:style>
  <w:style w:type="paragraph" w:styleId="24">
    <w:name w:val="Body Text First Indent"/>
    <w:basedOn w:val="10"/>
    <w:link w:val="45"/>
    <w:qFormat/>
    <w:uiPriority w:val="99"/>
    <w:pPr>
      <w:spacing w:line="240" w:lineRule="auto"/>
      <w:ind w:firstLine="420" w:firstLineChars="100"/>
    </w:pPr>
    <w:rPr>
      <w:rFonts w:ascii="Times New Roman" w:cs="Times New Roman"/>
      <w:sz w:val="20"/>
      <w:szCs w:val="20"/>
    </w:rPr>
  </w:style>
  <w:style w:type="table" w:styleId="26">
    <w:name w:val="Table Grid"/>
    <w:basedOn w:val="2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qFormat/>
    <w:uiPriority w:val="99"/>
    <w:rPr>
      <w:b/>
      <w:bCs/>
    </w:rPr>
  </w:style>
  <w:style w:type="character" w:styleId="29">
    <w:name w:val="FollowedHyperlink"/>
    <w:qFormat/>
    <w:uiPriority w:val="99"/>
    <w:rPr>
      <w:color w:val="000000"/>
      <w:u w:val="none"/>
    </w:rPr>
  </w:style>
  <w:style w:type="character" w:styleId="30">
    <w:name w:val="Emphasis"/>
    <w:qFormat/>
    <w:uiPriority w:val="0"/>
    <w:rPr>
      <w:i/>
    </w:rPr>
  </w:style>
  <w:style w:type="character" w:styleId="31">
    <w:name w:val="HTML Variable"/>
    <w:qFormat/>
    <w:uiPriority w:val="0"/>
    <w:rPr>
      <w:i/>
    </w:rPr>
  </w:style>
  <w:style w:type="character" w:styleId="32">
    <w:name w:val="Hyperlink"/>
    <w:qFormat/>
    <w:uiPriority w:val="99"/>
    <w:rPr>
      <w:color w:val="000000"/>
      <w:u w:val="none"/>
    </w:rPr>
  </w:style>
  <w:style w:type="character" w:styleId="33">
    <w:name w:val="HTML Code"/>
    <w:qFormat/>
    <w:uiPriority w:val="0"/>
    <w:rPr>
      <w:rFonts w:ascii="Courier New" w:hAnsi="Courier New"/>
      <w:sz w:val="20"/>
    </w:rPr>
  </w:style>
  <w:style w:type="character" w:styleId="34">
    <w:name w:val="annotation reference"/>
    <w:qFormat/>
    <w:uiPriority w:val="0"/>
    <w:rPr>
      <w:sz w:val="21"/>
      <w:szCs w:val="21"/>
    </w:rPr>
  </w:style>
  <w:style w:type="character" w:styleId="35">
    <w:name w:val="HTML Cite"/>
    <w:qFormat/>
    <w:uiPriority w:val="0"/>
    <w:rPr>
      <w:i/>
    </w:rPr>
  </w:style>
  <w:style w:type="character" w:customStyle="1" w:styleId="36">
    <w:name w:val="标题 2 字符"/>
    <w:link w:val="4"/>
    <w:qFormat/>
    <w:uiPriority w:val="0"/>
    <w:rPr>
      <w:rFonts w:ascii="Arial" w:hAnsi="Arial" w:eastAsia="黑体"/>
      <w:b/>
      <w:sz w:val="32"/>
    </w:rPr>
  </w:style>
  <w:style w:type="character" w:customStyle="1" w:styleId="37">
    <w:name w:val="标题 3 字符"/>
    <w:link w:val="5"/>
    <w:qFormat/>
    <w:uiPriority w:val="0"/>
    <w:rPr>
      <w:b/>
      <w:sz w:val="32"/>
    </w:rPr>
  </w:style>
  <w:style w:type="character" w:customStyle="1" w:styleId="38">
    <w:name w:val="批注文字 字符"/>
    <w:link w:val="8"/>
    <w:qFormat/>
    <w:uiPriority w:val="99"/>
    <w:rPr>
      <w:rFonts w:ascii="宋体" w:cs="宋体"/>
      <w:sz w:val="24"/>
      <w:szCs w:val="24"/>
    </w:rPr>
  </w:style>
  <w:style w:type="character" w:customStyle="1" w:styleId="39">
    <w:name w:val="正文文本 字符"/>
    <w:link w:val="10"/>
    <w:qFormat/>
    <w:uiPriority w:val="99"/>
    <w:rPr>
      <w:rFonts w:ascii="宋体" w:cs="宋体"/>
      <w:sz w:val="24"/>
      <w:szCs w:val="24"/>
    </w:rPr>
  </w:style>
  <w:style w:type="character" w:customStyle="1" w:styleId="40">
    <w:name w:val="日期 字符"/>
    <w:link w:val="15"/>
    <w:qFormat/>
    <w:uiPriority w:val="99"/>
    <w:rPr>
      <w:rFonts w:ascii="宋体" w:cs="宋体"/>
      <w:kern w:val="2"/>
      <w:sz w:val="24"/>
      <w:szCs w:val="24"/>
    </w:rPr>
  </w:style>
  <w:style w:type="character" w:customStyle="1" w:styleId="41">
    <w:name w:val="批注框文本 字符"/>
    <w:link w:val="17"/>
    <w:qFormat/>
    <w:uiPriority w:val="0"/>
    <w:rPr>
      <w:rFonts w:ascii="宋体" w:cs="宋体"/>
      <w:kern w:val="2"/>
      <w:sz w:val="18"/>
      <w:szCs w:val="18"/>
    </w:rPr>
  </w:style>
  <w:style w:type="character" w:customStyle="1" w:styleId="42">
    <w:name w:val="页脚 字符"/>
    <w:link w:val="18"/>
    <w:qFormat/>
    <w:uiPriority w:val="99"/>
    <w:rPr>
      <w:rFonts w:ascii="宋体" w:cs="宋体"/>
      <w:sz w:val="18"/>
      <w:szCs w:val="18"/>
    </w:rPr>
  </w:style>
  <w:style w:type="character" w:customStyle="1" w:styleId="43">
    <w:name w:val="页眉 字符"/>
    <w:link w:val="19"/>
    <w:qFormat/>
    <w:uiPriority w:val="99"/>
    <w:rPr>
      <w:rFonts w:ascii="宋体" w:cs="宋体"/>
      <w:sz w:val="18"/>
      <w:szCs w:val="18"/>
    </w:rPr>
  </w:style>
  <w:style w:type="character" w:customStyle="1" w:styleId="44">
    <w:name w:val="批注主题 字符"/>
    <w:link w:val="23"/>
    <w:qFormat/>
    <w:uiPriority w:val="0"/>
    <w:rPr>
      <w:b/>
      <w:bCs/>
      <w:kern w:val="2"/>
    </w:rPr>
  </w:style>
  <w:style w:type="character" w:customStyle="1" w:styleId="45">
    <w:name w:val="正文文本首行缩进 字符"/>
    <w:link w:val="24"/>
    <w:qFormat/>
    <w:uiPriority w:val="99"/>
    <w:rPr>
      <w:rFonts w:ascii="宋体" w:cs="宋体"/>
      <w:sz w:val="24"/>
      <w:szCs w:val="24"/>
    </w:rPr>
  </w:style>
  <w:style w:type="paragraph" w:customStyle="1" w:styleId="46">
    <w:name w:val="样式 宋体 行距: 1.5 倍行距"/>
    <w:basedOn w:val="47"/>
    <w:next w:val="1"/>
    <w:qFormat/>
    <w:uiPriority w:val="99"/>
    <w:pPr>
      <w:jc w:val="center"/>
    </w:pPr>
    <w:rPr>
      <w:rFonts w:ascii="Times New Roman" w:cs="Times New Roman"/>
      <w:b/>
      <w:bCs/>
    </w:rPr>
  </w:style>
  <w:style w:type="paragraph" w:customStyle="1" w:styleId="47">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next w:val="46"/>
    <w:qFormat/>
    <w:uiPriority w:val="0"/>
    <w:pPr>
      <w:widowControl w:val="0"/>
      <w:jc w:val="both"/>
    </w:pPr>
    <w:rPr>
      <w:rFonts w:ascii="Calibri" w:hAnsi="Calibri" w:eastAsia="宋体" w:cs="黑体"/>
      <w:kern w:val="2"/>
      <w:sz w:val="21"/>
      <w:szCs w:val="24"/>
      <w:lang w:val="en-US" w:eastAsia="zh-CN" w:bidi="ar-SA"/>
    </w:rPr>
  </w:style>
  <w:style w:type="character" w:customStyle="1" w:styleId="48">
    <w:name w:val="正文文本 (2) + 间距 0 pt3"/>
    <w:qFormat/>
    <w:uiPriority w:val="99"/>
    <w:rPr>
      <w:rFonts w:ascii="MingLiU" w:eastAsia="MingLiU" w:cs="MingLiU"/>
      <w:spacing w:val="0"/>
      <w:sz w:val="22"/>
      <w:szCs w:val="22"/>
      <w:u w:val="none"/>
    </w:rPr>
  </w:style>
  <w:style w:type="character" w:customStyle="1" w:styleId="49">
    <w:name w:val="hover37"/>
    <w:qFormat/>
    <w:uiPriority w:val="0"/>
  </w:style>
  <w:style w:type="character" w:customStyle="1" w:styleId="50">
    <w:name w:val="hover36"/>
    <w:qFormat/>
    <w:uiPriority w:val="0"/>
  </w:style>
  <w:style w:type="character" w:customStyle="1" w:styleId="51">
    <w:name w:val="UserStyle_14"/>
    <w:qFormat/>
    <w:uiPriority w:val="99"/>
  </w:style>
  <w:style w:type="character" w:customStyle="1" w:styleId="52">
    <w:name w:val="UserStyle_13"/>
    <w:qFormat/>
    <w:uiPriority w:val="99"/>
    <w:rPr>
      <w:rFonts w:eastAsia="宋体"/>
      <w:kern w:val="2"/>
      <w:sz w:val="24"/>
      <w:szCs w:val="24"/>
      <w:lang w:val="en-US" w:eastAsia="zh-CN"/>
    </w:rPr>
  </w:style>
  <w:style w:type="character" w:customStyle="1" w:styleId="53">
    <w:name w:val="UserStyle_12"/>
    <w:qFormat/>
    <w:uiPriority w:val="99"/>
    <w:rPr>
      <w:color w:val="000000"/>
      <w:sz w:val="18"/>
      <w:szCs w:val="18"/>
    </w:rPr>
  </w:style>
  <w:style w:type="character" w:customStyle="1" w:styleId="54">
    <w:name w:val="UserStyle_11"/>
    <w:qFormat/>
    <w:uiPriority w:val="99"/>
    <w:rPr>
      <w:rFonts w:eastAsia="宋体"/>
      <w:kern w:val="2"/>
      <w:sz w:val="24"/>
      <w:szCs w:val="24"/>
      <w:lang w:val="en-US" w:eastAsia="zh-CN"/>
    </w:rPr>
  </w:style>
  <w:style w:type="character" w:customStyle="1" w:styleId="55">
    <w:name w:val="UserStyle_10"/>
    <w:qFormat/>
    <w:uiPriority w:val="99"/>
    <w:rPr>
      <w:rFonts w:eastAsia="宋体"/>
      <w:kern w:val="2"/>
      <w:sz w:val="24"/>
      <w:szCs w:val="24"/>
      <w:lang w:val="en-US" w:eastAsia="zh-CN"/>
    </w:rPr>
  </w:style>
  <w:style w:type="character" w:customStyle="1" w:styleId="56">
    <w:name w:val="UserStyle_7"/>
    <w:link w:val="57"/>
    <w:qFormat/>
    <w:uiPriority w:val="99"/>
    <w:rPr>
      <w:rFonts w:ascii="Tahoma" w:hAnsi="Tahoma" w:cs="Tahoma"/>
      <w:sz w:val="24"/>
      <w:szCs w:val="24"/>
    </w:rPr>
  </w:style>
  <w:style w:type="paragraph" w:customStyle="1" w:styleId="57">
    <w:name w:val="UserStyle_8"/>
    <w:basedOn w:val="1"/>
    <w:link w:val="56"/>
    <w:qFormat/>
    <w:uiPriority w:val="99"/>
    <w:pPr>
      <w:spacing w:line="240" w:lineRule="auto"/>
    </w:pPr>
    <w:rPr>
      <w:rFonts w:ascii="Tahoma" w:hAnsi="Tahoma" w:cs="Times New Roman"/>
      <w:kern w:val="0"/>
    </w:rPr>
  </w:style>
  <w:style w:type="character" w:customStyle="1" w:styleId="58">
    <w:name w:val="UserStyle_4"/>
    <w:qFormat/>
    <w:uiPriority w:val="99"/>
  </w:style>
  <w:style w:type="character" w:customStyle="1" w:styleId="59">
    <w:name w:val="UserStyle_0"/>
    <w:qFormat/>
    <w:uiPriority w:val="99"/>
    <w:rPr>
      <w:color w:val="000000"/>
      <w:sz w:val="18"/>
      <w:szCs w:val="18"/>
    </w:rPr>
  </w:style>
  <w:style w:type="character" w:customStyle="1" w:styleId="60">
    <w:name w:val="NormalCharacter"/>
    <w:qFormat/>
    <w:uiPriority w:val="99"/>
  </w:style>
  <w:style w:type="character" w:customStyle="1" w:styleId="61">
    <w:name w:val="hover21"/>
    <w:qFormat/>
    <w:uiPriority w:val="0"/>
    <w:rPr>
      <w:color w:val="FFFFFF"/>
    </w:rPr>
  </w:style>
  <w:style w:type="character" w:customStyle="1" w:styleId="62">
    <w:name w:val="hover23"/>
    <w:qFormat/>
    <w:uiPriority w:val="0"/>
    <w:rPr>
      <w:color w:val="5FB878"/>
    </w:rPr>
  </w:style>
  <w:style w:type="character" w:customStyle="1" w:styleId="63">
    <w:name w:val="bsharetext"/>
    <w:qFormat/>
    <w:uiPriority w:val="0"/>
  </w:style>
  <w:style w:type="character" w:customStyle="1" w:styleId="64">
    <w:name w:val="UserStyle_1"/>
    <w:link w:val="65"/>
    <w:qFormat/>
    <w:uiPriority w:val="99"/>
    <w:rPr>
      <w:rFonts w:ascii="宋体" w:eastAsia="宋体" w:cs="宋体"/>
      <w:color w:val="FF0000"/>
      <w:kern w:val="2"/>
      <w:sz w:val="24"/>
      <w:szCs w:val="24"/>
      <w:lang w:val="en-US" w:eastAsia="zh-CN"/>
    </w:rPr>
  </w:style>
  <w:style w:type="paragraph" w:customStyle="1" w:styleId="65">
    <w:name w:val="BodyTextIndent3"/>
    <w:basedOn w:val="1"/>
    <w:link w:val="64"/>
    <w:qFormat/>
    <w:uiPriority w:val="99"/>
    <w:pPr>
      <w:ind w:firstLine="560"/>
    </w:pPr>
    <w:rPr>
      <w:rFonts w:cs="Times New Roman"/>
      <w:color w:val="FF0000"/>
    </w:rPr>
  </w:style>
  <w:style w:type="character" w:customStyle="1" w:styleId="66">
    <w:name w:val="UserStyle_3"/>
    <w:link w:val="67"/>
    <w:qFormat/>
    <w:uiPriority w:val="99"/>
    <w:rPr>
      <w:rFonts w:ascii="宋体" w:cs="宋体"/>
      <w:kern w:val="2"/>
      <w:sz w:val="24"/>
      <w:szCs w:val="24"/>
    </w:rPr>
  </w:style>
  <w:style w:type="paragraph" w:customStyle="1" w:styleId="67">
    <w:name w:val="BodyTextIndent"/>
    <w:basedOn w:val="1"/>
    <w:link w:val="66"/>
    <w:qFormat/>
    <w:uiPriority w:val="99"/>
    <w:pPr>
      <w:ind w:firstLine="560" w:firstLineChars="200"/>
    </w:pPr>
    <w:rPr>
      <w:rFonts w:cs="Times New Roman"/>
    </w:rPr>
  </w:style>
  <w:style w:type="character" w:customStyle="1" w:styleId="68">
    <w:name w:val="hover22"/>
    <w:qFormat/>
    <w:uiPriority w:val="0"/>
    <w:rPr>
      <w:color w:val="5FB878"/>
    </w:rPr>
  </w:style>
  <w:style w:type="character" w:customStyle="1" w:styleId="69">
    <w:name w:val="PageNumber"/>
    <w:qFormat/>
    <w:uiPriority w:val="99"/>
  </w:style>
  <w:style w:type="character" w:customStyle="1" w:styleId="70">
    <w:name w:val="AnnotationReference"/>
    <w:qFormat/>
    <w:uiPriority w:val="99"/>
    <w:rPr>
      <w:sz w:val="21"/>
      <w:szCs w:val="21"/>
    </w:rPr>
  </w:style>
  <w:style w:type="character" w:customStyle="1" w:styleId="71">
    <w:name w:val="rgroup"/>
    <w:qFormat/>
    <w:uiPriority w:val="0"/>
  </w:style>
  <w:style w:type="character" w:customStyle="1" w:styleId="72">
    <w:name w:val="UserStyle_9"/>
    <w:qFormat/>
    <w:uiPriority w:val="99"/>
    <w:rPr>
      <w:rFonts w:ascii="宋体" w:eastAsia="宋体" w:cs="宋体"/>
      <w:color w:val="FF0000"/>
      <w:kern w:val="2"/>
      <w:sz w:val="24"/>
      <w:szCs w:val="24"/>
      <w:lang w:val="en-US" w:eastAsia="zh-CN"/>
    </w:rPr>
  </w:style>
  <w:style w:type="character" w:customStyle="1" w:styleId="73">
    <w:name w:val="UserStyle_5"/>
    <w:link w:val="74"/>
    <w:qFormat/>
    <w:uiPriority w:val="99"/>
    <w:rPr>
      <w:rFonts w:ascii="Tahoma" w:hAnsi="Tahoma" w:cs="Tahoma"/>
      <w:sz w:val="24"/>
      <w:szCs w:val="24"/>
    </w:rPr>
  </w:style>
  <w:style w:type="paragraph" w:customStyle="1" w:styleId="74">
    <w:name w:val="UserStyle_6"/>
    <w:basedOn w:val="1"/>
    <w:link w:val="73"/>
    <w:qFormat/>
    <w:uiPriority w:val="99"/>
    <w:pPr>
      <w:spacing w:line="240" w:lineRule="auto"/>
    </w:pPr>
    <w:rPr>
      <w:rFonts w:ascii="Tahoma" w:hAnsi="Tahoma" w:cs="Times New Roman"/>
      <w:kern w:val="0"/>
    </w:rPr>
  </w:style>
  <w:style w:type="character" w:customStyle="1" w:styleId="75">
    <w:name w:val="15"/>
    <w:qFormat/>
    <w:uiPriority w:val="0"/>
    <w:rPr>
      <w:rFonts w:hint="default" w:ascii="Times New Roman" w:hAnsi="Times New Roman" w:cs="Times New Roman"/>
    </w:rPr>
  </w:style>
  <w:style w:type="paragraph" w:customStyle="1" w:styleId="76">
    <w:name w:val="Table Text"/>
    <w:basedOn w:val="1"/>
    <w:semiHidden/>
    <w:qFormat/>
    <w:uiPriority w:val="0"/>
    <w:rPr>
      <w:rFonts w:ascii="Arial" w:hAnsi="Arial" w:eastAsia="Arial" w:cs="Arial"/>
      <w:sz w:val="21"/>
      <w:szCs w:val="21"/>
      <w:lang w:val="en-US" w:eastAsia="en-US" w:bidi="ar-SA"/>
    </w:rPr>
  </w:style>
  <w:style w:type="paragraph" w:customStyle="1" w:styleId="77">
    <w:name w:val="_Style 1"/>
    <w:basedOn w:val="1"/>
    <w:qFormat/>
    <w:uiPriority w:val="0"/>
    <w:pPr>
      <w:spacing w:line="240" w:lineRule="auto"/>
      <w:ind w:firstLine="420" w:firstLineChars="200"/>
    </w:pPr>
    <w:rPr>
      <w:rFonts w:ascii="Calibri" w:hAnsi="Calibri"/>
      <w:sz w:val="21"/>
      <w:szCs w:val="22"/>
    </w:rPr>
  </w:style>
  <w:style w:type="paragraph" w:customStyle="1" w:styleId="78">
    <w:name w:val="正文1"/>
    <w:basedOn w:val="1"/>
    <w:qFormat/>
    <w:uiPriority w:val="0"/>
    <w:rPr>
      <w:rFonts w:hAnsi="Times New Roman" w:cs="Times New Roman"/>
    </w:rPr>
  </w:style>
  <w:style w:type="paragraph" w:customStyle="1" w:styleId="79">
    <w:name w:val="标题 2 New"/>
    <w:basedOn w:val="80"/>
    <w:qFormat/>
    <w:uiPriority w:val="0"/>
    <w:pPr>
      <w:widowControl/>
      <w:spacing w:before="100" w:beforeAutospacing="1" w:after="100" w:afterAutospacing="1"/>
      <w:jc w:val="left"/>
      <w:outlineLvl w:val="1"/>
    </w:pPr>
    <w:rPr>
      <w:rFonts w:ascii="宋体" w:hAnsi="宋体"/>
      <w:b/>
      <w:bCs/>
      <w:kern w:val="0"/>
      <w:sz w:val="24"/>
      <w:szCs w:val="36"/>
    </w:rPr>
  </w:style>
  <w:style w:type="paragraph" w:customStyle="1" w:styleId="80">
    <w:name w:val="正文 New New New"/>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81">
    <w:name w:val="正文 New New New New New New New New New New New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2"/>
      <w:lang w:val="en-US" w:eastAsia="zh-CN" w:bidi="ar-SA"/>
    </w:rPr>
  </w:style>
  <w:style w:type="paragraph" w:customStyle="1" w:styleId="82">
    <w:name w:val="正文文本缩进 New"/>
    <w:basedOn w:val="83"/>
    <w:qFormat/>
    <w:uiPriority w:val="0"/>
    <w:pPr>
      <w:ind w:firstLine="560" w:firstLineChars="200"/>
    </w:pPr>
    <w:rPr>
      <w:rFonts w:ascii="宋体"/>
      <w:kern w:val="2"/>
      <w:sz w:val="24"/>
    </w:rPr>
  </w:style>
  <w:style w:type="paragraph" w:customStyle="1" w:styleId="83">
    <w:name w:val="正文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84">
    <w:name w:val="正文 New"/>
    <w:qFormat/>
    <w:uiPriority w:val="0"/>
    <w:pPr>
      <w:widowControl w:val="0"/>
      <w:spacing w:line="360" w:lineRule="auto"/>
      <w:jc w:val="both"/>
    </w:pPr>
    <w:rPr>
      <w:rFonts w:ascii="宋体" w:hAnsi="Calibri" w:eastAsia="微软雅黑" w:cs="Times New Roman"/>
      <w:kern w:val="2"/>
      <w:sz w:val="24"/>
      <w:lang w:val="en-US" w:eastAsia="zh-CN" w:bidi="ar-SA"/>
    </w:rPr>
  </w:style>
  <w:style w:type="paragraph" w:customStyle="1" w:styleId="85">
    <w:name w:val="标题 3 New New"/>
    <w:basedOn w:val="86"/>
    <w:next w:val="86"/>
    <w:qFormat/>
    <w:uiPriority w:val="0"/>
    <w:pPr>
      <w:keepNext/>
      <w:keepLines/>
      <w:spacing w:before="120" w:beforeAutospacing="0" w:after="120" w:afterAutospacing="0"/>
      <w:jc w:val="center"/>
      <w:outlineLvl w:val="2"/>
    </w:pPr>
    <w:rPr>
      <w:rFonts w:ascii="Times New Roman" w:hAnsi="Times New Roman" w:eastAsia="宋体" w:cs="Times New Roman"/>
      <w:sz w:val="24"/>
    </w:rPr>
  </w:style>
  <w:style w:type="paragraph" w:customStyle="1" w:styleId="86">
    <w:name w:val="正文缩进 New"/>
    <w:basedOn w:val="83"/>
    <w:qFormat/>
    <w:uiPriority w:val="0"/>
    <w:pPr>
      <w:widowControl/>
      <w:ind w:firstLine="420"/>
      <w:jc w:val="left"/>
    </w:pPr>
    <w:rPr>
      <w:rFonts w:ascii="Times New Roman" w:hAnsi="Times New Roman" w:eastAsia="宋体" w:cs="Times New Roman"/>
      <w:kern w:val="0"/>
      <w:sz w:val="20"/>
    </w:rPr>
  </w:style>
  <w:style w:type="paragraph" w:customStyle="1" w:styleId="87">
    <w:name w:val="正文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88">
    <w:name w:val="正文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89">
    <w:name w:val="正文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90">
    <w:name w:val="正文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91">
    <w:name w:val="WPSOffice手动目录 2"/>
    <w:qFormat/>
    <w:uiPriority w:val="99"/>
    <w:pPr>
      <w:ind w:left="200" w:leftChars="200"/>
    </w:pPr>
    <w:rPr>
      <w:rFonts w:ascii="Times New Roman" w:hAnsi="Times New Roman" w:eastAsia="宋体" w:cs="Times New Roman"/>
      <w:lang w:val="en-US" w:eastAsia="zh-CN" w:bidi="ar-SA"/>
    </w:rPr>
  </w:style>
  <w:style w:type="paragraph" w:customStyle="1" w:styleId="92">
    <w:name w:val="正文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93">
    <w:name w:val="UserStyle_119"/>
    <w:qFormat/>
    <w:uiPriority w:val="99"/>
    <w:pPr>
      <w:jc w:val="both"/>
      <w:textAlignment w:val="baseline"/>
    </w:pPr>
    <w:rPr>
      <w:rFonts w:ascii="Times New Roman" w:hAnsi="Times New Roman" w:eastAsia="楷体_GB2312" w:cs="Times New Roman"/>
      <w:kern w:val="2"/>
      <w:sz w:val="21"/>
      <w:szCs w:val="21"/>
      <w:lang w:val="en-US" w:eastAsia="zh-CN" w:bidi="ar-SA"/>
    </w:rPr>
  </w:style>
  <w:style w:type="paragraph" w:customStyle="1" w:styleId="94">
    <w:name w:val="UserStyle_118"/>
    <w:qFormat/>
    <w:uiPriority w:val="99"/>
    <w:pPr>
      <w:spacing w:line="360" w:lineRule="auto"/>
      <w:jc w:val="both"/>
      <w:textAlignment w:val="baseline"/>
    </w:pPr>
    <w:rPr>
      <w:rFonts w:ascii="宋体" w:hAnsi="Times New Roman" w:eastAsia="宋体" w:cs="宋体"/>
      <w:kern w:val="2"/>
      <w:sz w:val="24"/>
      <w:szCs w:val="24"/>
      <w:lang w:val="en-US" w:eastAsia="zh-CN" w:bidi="ar-SA"/>
    </w:rPr>
  </w:style>
  <w:style w:type="paragraph" w:customStyle="1" w:styleId="95">
    <w:name w:val="UserStyle_116"/>
    <w:basedOn w:val="96"/>
    <w:qFormat/>
    <w:uiPriority w:val="99"/>
    <w:pPr>
      <w:tabs>
        <w:tab w:val="center" w:pos="4153"/>
        <w:tab w:val="right" w:pos="8306"/>
      </w:tabs>
      <w:snapToGrid w:val="0"/>
      <w:jc w:val="left"/>
    </w:pPr>
    <w:rPr>
      <w:kern w:val="0"/>
      <w:sz w:val="18"/>
      <w:szCs w:val="18"/>
    </w:rPr>
  </w:style>
  <w:style w:type="paragraph" w:customStyle="1" w:styleId="96">
    <w:name w:val="UserStyle_61"/>
    <w:qFormat/>
    <w:uiPriority w:val="99"/>
    <w:pPr>
      <w:spacing w:line="360" w:lineRule="auto"/>
      <w:jc w:val="both"/>
      <w:textAlignment w:val="baseline"/>
    </w:pPr>
    <w:rPr>
      <w:rFonts w:ascii="宋体" w:hAnsi="Times New Roman" w:eastAsia="宋体" w:cs="宋体"/>
      <w:kern w:val="2"/>
      <w:sz w:val="24"/>
      <w:szCs w:val="24"/>
      <w:lang w:val="en-US" w:eastAsia="zh-CN" w:bidi="ar-SA"/>
    </w:rPr>
  </w:style>
  <w:style w:type="paragraph" w:customStyle="1" w:styleId="97">
    <w:name w:val="UserStyle_115"/>
    <w:qFormat/>
    <w:uiPriority w:val="99"/>
    <w:pPr>
      <w:jc w:val="both"/>
      <w:textAlignment w:val="baseline"/>
    </w:pPr>
    <w:rPr>
      <w:rFonts w:ascii="Times New Roman" w:hAnsi="Times New Roman" w:eastAsia="宋体" w:cs="Times New Roman"/>
      <w:kern w:val="2"/>
      <w:sz w:val="21"/>
      <w:szCs w:val="21"/>
      <w:lang w:val="en-US" w:eastAsia="zh-CN" w:bidi="ar-SA"/>
    </w:rPr>
  </w:style>
  <w:style w:type="paragraph" w:customStyle="1" w:styleId="98">
    <w:name w:val="UserStyle_114"/>
    <w:basedOn w:val="99"/>
    <w:qFormat/>
    <w:uiPriority w:val="99"/>
    <w:pPr>
      <w:spacing w:before="100" w:beforeAutospacing="1" w:after="100" w:afterAutospacing="1"/>
      <w:jc w:val="left"/>
    </w:pPr>
    <w:rPr>
      <w:rFonts w:ascii="宋体" w:hAnsi="宋体" w:cs="宋体"/>
      <w:b/>
      <w:bCs/>
      <w:kern w:val="0"/>
      <w:sz w:val="36"/>
      <w:szCs w:val="36"/>
    </w:rPr>
  </w:style>
  <w:style w:type="paragraph" w:customStyle="1" w:styleId="99">
    <w:name w:val="UserStyle_19"/>
    <w:qFormat/>
    <w:uiPriority w:val="99"/>
    <w:pPr>
      <w:jc w:val="both"/>
      <w:textAlignment w:val="baseline"/>
    </w:pPr>
    <w:rPr>
      <w:rFonts w:ascii="Times New Roman" w:hAnsi="Times New Roman" w:eastAsia="宋体" w:cs="Times New Roman"/>
      <w:kern w:val="2"/>
      <w:sz w:val="21"/>
      <w:szCs w:val="21"/>
      <w:lang w:val="en-US" w:eastAsia="zh-CN" w:bidi="ar-SA"/>
    </w:rPr>
  </w:style>
  <w:style w:type="paragraph" w:customStyle="1" w:styleId="100">
    <w:name w:val="UserStyle_113"/>
    <w:basedOn w:val="101"/>
    <w:qFormat/>
    <w:uiPriority w:val="99"/>
    <w:pPr>
      <w:tabs>
        <w:tab w:val="center" w:pos="4153"/>
        <w:tab w:val="right" w:pos="8306"/>
      </w:tabs>
      <w:snapToGrid w:val="0"/>
      <w:jc w:val="left"/>
    </w:pPr>
    <w:rPr>
      <w:sz w:val="18"/>
      <w:szCs w:val="18"/>
    </w:rPr>
  </w:style>
  <w:style w:type="paragraph" w:customStyle="1" w:styleId="101">
    <w:name w:val="UserStyle_93"/>
    <w:qFormat/>
    <w:uiPriority w:val="99"/>
    <w:pPr>
      <w:spacing w:line="360" w:lineRule="auto"/>
      <w:jc w:val="both"/>
      <w:textAlignment w:val="baseline"/>
    </w:pPr>
    <w:rPr>
      <w:rFonts w:ascii="宋体" w:hAnsi="Times New Roman" w:eastAsia="宋体" w:cs="宋体"/>
      <w:kern w:val="2"/>
      <w:sz w:val="24"/>
      <w:szCs w:val="24"/>
      <w:lang w:val="en-US" w:eastAsia="zh-CN" w:bidi="ar-SA"/>
    </w:rPr>
  </w:style>
  <w:style w:type="paragraph" w:customStyle="1" w:styleId="102">
    <w:name w:val="UserStyle_111"/>
    <w:qFormat/>
    <w:uiPriority w:val="99"/>
    <w:pPr>
      <w:jc w:val="both"/>
      <w:textAlignment w:val="baseline"/>
    </w:pPr>
    <w:rPr>
      <w:rFonts w:ascii="Times New Roman" w:hAnsi="Times New Roman" w:eastAsia="楷体_GB2312" w:cs="Times New Roman"/>
      <w:kern w:val="2"/>
      <w:sz w:val="21"/>
      <w:szCs w:val="21"/>
      <w:lang w:val="en-US" w:eastAsia="zh-CN" w:bidi="ar-SA"/>
    </w:rPr>
  </w:style>
  <w:style w:type="paragraph" w:customStyle="1" w:styleId="103">
    <w:name w:val="UserStyle_109"/>
    <w:qFormat/>
    <w:uiPriority w:val="99"/>
    <w:pPr>
      <w:ind w:left="400" w:leftChars="400"/>
      <w:textAlignment w:val="baseline"/>
    </w:pPr>
    <w:rPr>
      <w:rFonts w:ascii="Times New Roman" w:hAnsi="Times New Roman" w:eastAsia="宋体" w:cs="Times New Roman"/>
      <w:lang w:val="en-US" w:eastAsia="zh-CN" w:bidi="ar-SA"/>
    </w:rPr>
  </w:style>
  <w:style w:type="paragraph" w:customStyle="1" w:styleId="104">
    <w:name w:val="UserStyle_108"/>
    <w:basedOn w:val="1"/>
    <w:qFormat/>
    <w:uiPriority w:val="99"/>
    <w:pPr>
      <w:ind w:firstLine="420"/>
      <w:jc w:val="left"/>
    </w:pPr>
    <w:rPr>
      <w:kern w:val="0"/>
      <w:sz w:val="20"/>
      <w:szCs w:val="20"/>
    </w:rPr>
  </w:style>
  <w:style w:type="paragraph" w:customStyle="1" w:styleId="105">
    <w:name w:val="UserStyle_106"/>
    <w:qFormat/>
    <w:uiPriority w:val="99"/>
    <w:pPr>
      <w:jc w:val="both"/>
      <w:textAlignment w:val="baseline"/>
    </w:pPr>
    <w:rPr>
      <w:rFonts w:ascii="Times New Roman" w:hAnsi="Times New Roman" w:eastAsia="仿宋_GB2312" w:cs="Times New Roman"/>
      <w:kern w:val="2"/>
      <w:sz w:val="32"/>
      <w:szCs w:val="32"/>
      <w:lang w:val="en-US" w:eastAsia="zh-CN" w:bidi="ar-SA"/>
    </w:rPr>
  </w:style>
  <w:style w:type="paragraph" w:customStyle="1" w:styleId="106">
    <w:name w:val="UserStyle_105"/>
    <w:qFormat/>
    <w:uiPriority w:val="99"/>
    <w:pPr>
      <w:spacing w:line="360" w:lineRule="auto"/>
      <w:jc w:val="both"/>
      <w:textAlignment w:val="baseline"/>
    </w:pPr>
    <w:rPr>
      <w:rFonts w:ascii="宋体" w:hAnsi="Times New Roman" w:eastAsia="宋体" w:cs="宋体"/>
      <w:kern w:val="2"/>
      <w:sz w:val="24"/>
      <w:szCs w:val="24"/>
      <w:lang w:val="en-US" w:eastAsia="zh-CN" w:bidi="ar-SA"/>
    </w:rPr>
  </w:style>
  <w:style w:type="paragraph" w:customStyle="1" w:styleId="107">
    <w:name w:val="UserStyle_104"/>
    <w:basedOn w:val="1"/>
    <w:qFormat/>
    <w:uiPriority w:val="99"/>
    <w:pPr>
      <w:spacing w:before="100" w:beforeAutospacing="1" w:after="100" w:afterAutospacing="1" w:line="240" w:lineRule="auto"/>
      <w:jc w:val="left"/>
    </w:pPr>
    <w:rPr>
      <w:rFonts w:hAnsi="宋体"/>
      <w:kern w:val="0"/>
    </w:rPr>
  </w:style>
  <w:style w:type="paragraph" w:customStyle="1" w:styleId="108">
    <w:name w:val="UserStyle_110"/>
    <w:qFormat/>
    <w:uiPriority w:val="99"/>
    <w:pPr>
      <w:spacing w:line="360" w:lineRule="auto"/>
      <w:jc w:val="both"/>
      <w:textAlignment w:val="baseline"/>
    </w:pPr>
    <w:rPr>
      <w:rFonts w:ascii="宋体" w:hAnsi="Times New Roman" w:eastAsia="宋体" w:cs="宋体"/>
      <w:kern w:val="2"/>
      <w:sz w:val="24"/>
      <w:szCs w:val="24"/>
      <w:lang w:val="en-US" w:eastAsia="zh-CN" w:bidi="ar-SA"/>
    </w:rPr>
  </w:style>
  <w:style w:type="paragraph" w:customStyle="1" w:styleId="109">
    <w:name w:val="UserStyle_103"/>
    <w:basedOn w:val="110"/>
    <w:qFormat/>
    <w:uiPriority w:val="99"/>
    <w:pPr>
      <w:tabs>
        <w:tab w:val="center" w:pos="4153"/>
        <w:tab w:val="right" w:pos="8306"/>
      </w:tabs>
      <w:snapToGrid w:val="0"/>
      <w:jc w:val="left"/>
    </w:pPr>
    <w:rPr>
      <w:sz w:val="18"/>
      <w:szCs w:val="18"/>
    </w:rPr>
  </w:style>
  <w:style w:type="paragraph" w:customStyle="1" w:styleId="110">
    <w:name w:val="UserStyle_57"/>
    <w:qFormat/>
    <w:uiPriority w:val="99"/>
    <w:pPr>
      <w:jc w:val="both"/>
      <w:textAlignment w:val="baseline"/>
    </w:pPr>
    <w:rPr>
      <w:rFonts w:ascii="Times New Roman" w:hAnsi="Times New Roman" w:eastAsia="楷体_GB2312" w:cs="Times New Roman"/>
      <w:kern w:val="2"/>
      <w:sz w:val="21"/>
      <w:szCs w:val="21"/>
      <w:lang w:val="en-US" w:eastAsia="zh-CN" w:bidi="ar-SA"/>
    </w:rPr>
  </w:style>
  <w:style w:type="paragraph" w:customStyle="1" w:styleId="111">
    <w:name w:val="UserStyle_101"/>
    <w:basedOn w:val="101"/>
    <w:qFormat/>
    <w:uiPriority w:val="99"/>
    <w:pPr>
      <w:pBdr>
        <w:bottom w:val="single" w:color="000000" w:sz="6" w:space="1"/>
      </w:pBdr>
      <w:tabs>
        <w:tab w:val="center" w:pos="4153"/>
        <w:tab w:val="right" w:pos="8306"/>
      </w:tabs>
      <w:snapToGrid w:val="0"/>
      <w:jc w:val="center"/>
    </w:pPr>
    <w:rPr>
      <w:sz w:val="18"/>
      <w:szCs w:val="18"/>
    </w:rPr>
  </w:style>
  <w:style w:type="paragraph" w:customStyle="1" w:styleId="112">
    <w:name w:val="TOC9"/>
    <w:basedOn w:val="1"/>
    <w:next w:val="1"/>
    <w:qFormat/>
    <w:uiPriority w:val="99"/>
    <w:pPr>
      <w:ind w:left="2240"/>
      <w:jc w:val="left"/>
    </w:pPr>
  </w:style>
  <w:style w:type="paragraph" w:customStyle="1" w:styleId="113">
    <w:name w:val="UserStyle_100"/>
    <w:basedOn w:val="114"/>
    <w:qFormat/>
    <w:uiPriority w:val="99"/>
    <w:pPr>
      <w:spacing w:line="360" w:lineRule="auto"/>
    </w:pPr>
    <w:rPr>
      <w:rFonts w:ascii="宋体" w:hAnsi="宋体" w:cs="宋体"/>
      <w:kern w:val="0"/>
      <w:sz w:val="24"/>
      <w:szCs w:val="24"/>
    </w:rPr>
  </w:style>
  <w:style w:type="paragraph" w:customStyle="1" w:styleId="114">
    <w:name w:val="UserStyle_37"/>
    <w:qFormat/>
    <w:uiPriority w:val="99"/>
    <w:pPr>
      <w:jc w:val="both"/>
      <w:textAlignment w:val="baseline"/>
    </w:pPr>
    <w:rPr>
      <w:rFonts w:ascii="Calibri" w:hAnsi="Calibri" w:eastAsia="宋体" w:cs="Calibri"/>
      <w:kern w:val="2"/>
      <w:sz w:val="21"/>
      <w:szCs w:val="21"/>
      <w:lang w:val="en-US" w:eastAsia="zh-CN" w:bidi="ar-SA"/>
    </w:rPr>
  </w:style>
  <w:style w:type="paragraph" w:customStyle="1" w:styleId="115">
    <w:name w:val="UserStyle_99"/>
    <w:qFormat/>
    <w:uiPriority w:val="99"/>
    <w:pPr>
      <w:jc w:val="both"/>
      <w:textAlignment w:val="baseline"/>
    </w:pPr>
    <w:rPr>
      <w:rFonts w:ascii="Times New Roman" w:hAnsi="Times New Roman" w:eastAsia="楷体_GB2312" w:cs="Times New Roman"/>
      <w:kern w:val="2"/>
      <w:sz w:val="21"/>
      <w:szCs w:val="21"/>
      <w:lang w:val="en-US" w:eastAsia="zh-CN" w:bidi="ar-SA"/>
    </w:rPr>
  </w:style>
  <w:style w:type="paragraph" w:customStyle="1" w:styleId="116">
    <w:name w:val="UserStyle_98"/>
    <w:basedOn w:val="117"/>
    <w:next w:val="117"/>
    <w:qFormat/>
    <w:uiPriority w:val="99"/>
    <w:pPr>
      <w:jc w:val="left"/>
    </w:pPr>
    <w:rPr>
      <w:kern w:val="0"/>
      <w:sz w:val="30"/>
      <w:szCs w:val="30"/>
    </w:rPr>
  </w:style>
  <w:style w:type="paragraph" w:customStyle="1" w:styleId="117">
    <w:name w:val="UserStyle_40"/>
    <w:qFormat/>
    <w:uiPriority w:val="99"/>
    <w:pPr>
      <w:jc w:val="both"/>
      <w:textAlignment w:val="baseline"/>
    </w:pPr>
    <w:rPr>
      <w:rFonts w:ascii="Times New Roman" w:hAnsi="Times New Roman" w:eastAsia="宋体" w:cs="Times New Roman"/>
      <w:kern w:val="2"/>
      <w:sz w:val="21"/>
      <w:szCs w:val="21"/>
      <w:lang w:val="en-US" w:eastAsia="zh-CN" w:bidi="ar-SA"/>
    </w:rPr>
  </w:style>
  <w:style w:type="paragraph" w:customStyle="1" w:styleId="118">
    <w:name w:val="UserStyle_95"/>
    <w:qFormat/>
    <w:uiPriority w:val="99"/>
    <w:pPr>
      <w:jc w:val="both"/>
      <w:textAlignment w:val="baseline"/>
    </w:pPr>
    <w:rPr>
      <w:rFonts w:ascii="Times New Roman" w:hAnsi="Times New Roman" w:eastAsia="楷体_GB2312" w:cs="Times New Roman"/>
      <w:kern w:val="2"/>
      <w:sz w:val="21"/>
      <w:szCs w:val="21"/>
      <w:lang w:val="en-US" w:eastAsia="zh-CN" w:bidi="ar-SA"/>
    </w:rPr>
  </w:style>
  <w:style w:type="paragraph" w:customStyle="1" w:styleId="119">
    <w:name w:val="UserStyle_94"/>
    <w:basedOn w:val="120"/>
    <w:next w:val="120"/>
    <w:qFormat/>
    <w:uiPriority w:val="99"/>
    <w:pPr>
      <w:keepNext/>
      <w:keepLines/>
      <w:spacing w:before="120" w:after="120"/>
      <w:jc w:val="center"/>
    </w:pPr>
    <w:rPr>
      <w:sz w:val="24"/>
      <w:szCs w:val="24"/>
    </w:rPr>
  </w:style>
  <w:style w:type="paragraph" w:customStyle="1" w:styleId="120">
    <w:name w:val="UserStyle_76"/>
    <w:basedOn w:val="121"/>
    <w:qFormat/>
    <w:uiPriority w:val="99"/>
    <w:pPr>
      <w:ind w:firstLine="420"/>
      <w:jc w:val="left"/>
    </w:pPr>
    <w:rPr>
      <w:kern w:val="0"/>
      <w:sz w:val="20"/>
      <w:szCs w:val="20"/>
    </w:rPr>
  </w:style>
  <w:style w:type="paragraph" w:customStyle="1" w:styleId="121">
    <w:name w:val="UserStyle_15"/>
    <w:qFormat/>
    <w:uiPriority w:val="99"/>
    <w:pPr>
      <w:spacing w:line="360" w:lineRule="auto"/>
      <w:jc w:val="both"/>
      <w:textAlignment w:val="baseline"/>
    </w:pPr>
    <w:rPr>
      <w:rFonts w:ascii="宋体" w:hAnsi="Times New Roman" w:eastAsia="宋体" w:cs="宋体"/>
      <w:kern w:val="2"/>
      <w:sz w:val="24"/>
      <w:szCs w:val="24"/>
      <w:lang w:val="en-US" w:eastAsia="zh-CN" w:bidi="ar-SA"/>
    </w:rPr>
  </w:style>
  <w:style w:type="paragraph" w:customStyle="1" w:styleId="122">
    <w:name w:val="TOC5"/>
    <w:basedOn w:val="1"/>
    <w:next w:val="1"/>
    <w:qFormat/>
    <w:uiPriority w:val="99"/>
    <w:pPr>
      <w:ind w:left="1120"/>
      <w:jc w:val="left"/>
    </w:pPr>
  </w:style>
  <w:style w:type="paragraph" w:customStyle="1" w:styleId="123">
    <w:name w:val="UserStyle_92"/>
    <w:basedOn w:val="124"/>
    <w:qFormat/>
    <w:uiPriority w:val="99"/>
    <w:rPr>
      <w:rFonts w:ascii="宋体" w:hAnsi="Courier New" w:cs="宋体"/>
    </w:rPr>
  </w:style>
  <w:style w:type="paragraph" w:customStyle="1" w:styleId="124">
    <w:name w:val="UserStyle_48"/>
    <w:qFormat/>
    <w:uiPriority w:val="99"/>
    <w:pPr>
      <w:jc w:val="both"/>
      <w:textAlignment w:val="baseline"/>
    </w:pPr>
    <w:rPr>
      <w:rFonts w:ascii="Times New Roman" w:hAnsi="Times New Roman" w:eastAsia="楷体_GB2312" w:cs="Times New Roman"/>
      <w:kern w:val="2"/>
      <w:sz w:val="21"/>
      <w:szCs w:val="21"/>
      <w:lang w:val="en-US" w:eastAsia="zh-CN" w:bidi="ar-SA"/>
    </w:rPr>
  </w:style>
  <w:style w:type="paragraph" w:customStyle="1" w:styleId="125">
    <w:name w:val="UserStyle_91"/>
    <w:qFormat/>
    <w:uiPriority w:val="99"/>
    <w:pPr>
      <w:jc w:val="both"/>
      <w:textAlignment w:val="baseline"/>
    </w:pPr>
    <w:rPr>
      <w:rFonts w:ascii="Times New Roman" w:hAnsi="Times New Roman" w:eastAsia="楷体_GB2312" w:cs="Times New Roman"/>
      <w:kern w:val="2"/>
      <w:sz w:val="21"/>
      <w:szCs w:val="21"/>
      <w:lang w:val="en-US" w:eastAsia="zh-CN" w:bidi="ar-SA"/>
    </w:rPr>
  </w:style>
  <w:style w:type="paragraph" w:customStyle="1" w:styleId="126">
    <w:name w:val="UserStyle_90"/>
    <w:basedOn w:val="1"/>
    <w:qFormat/>
    <w:uiPriority w:val="99"/>
    <w:pPr>
      <w:topLinePunct/>
      <w:ind w:firstLine="420" w:firstLineChars="200"/>
    </w:pPr>
    <w:rPr>
      <w:rFonts w:hAnsi="宋体"/>
    </w:rPr>
  </w:style>
  <w:style w:type="paragraph" w:customStyle="1" w:styleId="127">
    <w:name w:val="UserStyle_89"/>
    <w:basedOn w:val="128"/>
    <w:qFormat/>
    <w:uiPriority w:val="99"/>
    <w:pPr>
      <w:spacing w:after="120" w:line="360" w:lineRule="auto"/>
    </w:pPr>
    <w:rPr>
      <w:rFonts w:ascii="宋体" w:eastAsia="宋体" w:cs="宋体"/>
      <w:sz w:val="24"/>
      <w:szCs w:val="24"/>
    </w:rPr>
  </w:style>
  <w:style w:type="paragraph" w:customStyle="1" w:styleId="128">
    <w:name w:val="UserStyle_17"/>
    <w:qFormat/>
    <w:uiPriority w:val="99"/>
    <w:pPr>
      <w:jc w:val="both"/>
      <w:textAlignment w:val="baseline"/>
    </w:pPr>
    <w:rPr>
      <w:rFonts w:ascii="Times New Roman" w:hAnsi="Times New Roman" w:eastAsia="楷体_GB2312" w:cs="Times New Roman"/>
      <w:kern w:val="2"/>
      <w:sz w:val="21"/>
      <w:szCs w:val="21"/>
      <w:lang w:val="en-US" w:eastAsia="zh-CN" w:bidi="ar-SA"/>
    </w:rPr>
  </w:style>
  <w:style w:type="paragraph" w:customStyle="1" w:styleId="129">
    <w:name w:val="UserStyle_88"/>
    <w:qFormat/>
    <w:uiPriority w:val="99"/>
    <w:pPr>
      <w:jc w:val="both"/>
      <w:textAlignment w:val="baseline"/>
    </w:pPr>
    <w:rPr>
      <w:rFonts w:ascii="Times New Roman" w:hAnsi="Times New Roman" w:eastAsia="楷体_GB2312" w:cs="Times New Roman"/>
      <w:kern w:val="2"/>
      <w:sz w:val="21"/>
      <w:szCs w:val="21"/>
      <w:lang w:val="en-US" w:eastAsia="zh-CN" w:bidi="ar-SA"/>
    </w:rPr>
  </w:style>
  <w:style w:type="paragraph" w:customStyle="1" w:styleId="130">
    <w:name w:val="UserStyle_86"/>
    <w:qFormat/>
    <w:uiPriority w:val="99"/>
    <w:pPr>
      <w:jc w:val="both"/>
      <w:textAlignment w:val="baseline"/>
    </w:pPr>
    <w:rPr>
      <w:rFonts w:ascii="Times New Roman" w:hAnsi="Times New Roman" w:eastAsia="楷体_GB2312" w:cs="Times New Roman"/>
      <w:kern w:val="2"/>
      <w:sz w:val="21"/>
      <w:szCs w:val="21"/>
      <w:lang w:val="en-US" w:eastAsia="zh-CN" w:bidi="ar-SA"/>
    </w:rPr>
  </w:style>
  <w:style w:type="paragraph" w:customStyle="1" w:styleId="131">
    <w:name w:val="UserStyle_85"/>
    <w:basedOn w:val="132"/>
    <w:qFormat/>
    <w:uiPriority w:val="99"/>
    <w:pPr>
      <w:pBdr>
        <w:bottom w:val="single" w:color="000000" w:sz="6" w:space="1"/>
      </w:pBdr>
      <w:tabs>
        <w:tab w:val="center" w:pos="4153"/>
        <w:tab w:val="right" w:pos="8306"/>
      </w:tabs>
      <w:snapToGrid w:val="0"/>
      <w:jc w:val="center"/>
    </w:pPr>
    <w:rPr>
      <w:sz w:val="18"/>
      <w:szCs w:val="18"/>
    </w:rPr>
  </w:style>
  <w:style w:type="paragraph" w:customStyle="1" w:styleId="132">
    <w:name w:val="UserStyle_36"/>
    <w:qFormat/>
    <w:uiPriority w:val="99"/>
    <w:pPr>
      <w:spacing w:line="360" w:lineRule="auto"/>
      <w:jc w:val="both"/>
      <w:textAlignment w:val="baseline"/>
    </w:pPr>
    <w:rPr>
      <w:rFonts w:ascii="宋体" w:hAnsi="Times New Roman" w:eastAsia="宋体" w:cs="宋体"/>
      <w:kern w:val="2"/>
      <w:sz w:val="24"/>
      <w:szCs w:val="24"/>
      <w:lang w:val="en-US" w:eastAsia="zh-CN" w:bidi="ar-SA"/>
    </w:rPr>
  </w:style>
  <w:style w:type="paragraph" w:customStyle="1" w:styleId="133">
    <w:name w:val="TOC4"/>
    <w:basedOn w:val="1"/>
    <w:next w:val="1"/>
    <w:qFormat/>
    <w:uiPriority w:val="99"/>
    <w:pPr>
      <w:ind w:left="840"/>
      <w:jc w:val="left"/>
    </w:pPr>
  </w:style>
  <w:style w:type="paragraph" w:customStyle="1" w:styleId="134">
    <w:name w:val="UserStyle_83"/>
    <w:basedOn w:val="135"/>
    <w:qFormat/>
    <w:uiPriority w:val="99"/>
    <w:pPr>
      <w:ind w:firstLine="560" w:firstLineChars="200"/>
    </w:pPr>
  </w:style>
  <w:style w:type="paragraph" w:customStyle="1" w:styleId="135">
    <w:name w:val="UserStyle_38"/>
    <w:qFormat/>
    <w:uiPriority w:val="99"/>
    <w:pPr>
      <w:spacing w:line="360" w:lineRule="auto"/>
      <w:jc w:val="both"/>
      <w:textAlignment w:val="baseline"/>
    </w:pPr>
    <w:rPr>
      <w:rFonts w:ascii="宋体" w:hAnsi="Times New Roman" w:eastAsia="宋体" w:cs="宋体"/>
      <w:kern w:val="2"/>
      <w:sz w:val="24"/>
      <w:szCs w:val="24"/>
      <w:lang w:val="en-US" w:eastAsia="zh-CN" w:bidi="ar-SA"/>
    </w:rPr>
  </w:style>
  <w:style w:type="paragraph" w:customStyle="1" w:styleId="136">
    <w:name w:val="UserStyle_82"/>
    <w:basedOn w:val="124"/>
    <w:qFormat/>
    <w:uiPriority w:val="99"/>
    <w:pPr>
      <w:pBdr>
        <w:bottom w:val="single" w:color="000000" w:sz="6" w:space="1"/>
      </w:pBdr>
      <w:tabs>
        <w:tab w:val="center" w:pos="4153"/>
        <w:tab w:val="right" w:pos="8306"/>
      </w:tabs>
      <w:snapToGrid w:val="0"/>
      <w:jc w:val="center"/>
    </w:pPr>
    <w:rPr>
      <w:sz w:val="18"/>
      <w:szCs w:val="18"/>
    </w:rPr>
  </w:style>
  <w:style w:type="paragraph" w:customStyle="1" w:styleId="137">
    <w:name w:val="UserStyle_81"/>
    <w:qFormat/>
    <w:uiPriority w:val="99"/>
    <w:pPr>
      <w:spacing w:line="360" w:lineRule="auto"/>
      <w:jc w:val="both"/>
      <w:textAlignment w:val="baseline"/>
    </w:pPr>
    <w:rPr>
      <w:rFonts w:ascii="宋体" w:hAnsi="Times New Roman" w:eastAsia="宋体" w:cs="宋体"/>
      <w:kern w:val="2"/>
      <w:sz w:val="24"/>
      <w:szCs w:val="24"/>
      <w:lang w:val="en-US" w:eastAsia="zh-CN" w:bidi="ar-SA"/>
    </w:rPr>
  </w:style>
  <w:style w:type="paragraph" w:customStyle="1" w:styleId="138">
    <w:name w:val="UserStyle_80"/>
    <w:basedOn w:val="110"/>
    <w:qFormat/>
    <w:uiPriority w:val="99"/>
    <w:pPr>
      <w:spacing w:after="120" w:line="360" w:lineRule="auto"/>
    </w:pPr>
    <w:rPr>
      <w:rFonts w:ascii="宋体" w:eastAsia="宋体" w:cs="宋体"/>
      <w:sz w:val="24"/>
      <w:szCs w:val="24"/>
    </w:rPr>
  </w:style>
  <w:style w:type="paragraph" w:customStyle="1" w:styleId="139">
    <w:name w:val="BodyText2"/>
    <w:basedOn w:val="1"/>
    <w:qFormat/>
    <w:uiPriority w:val="99"/>
    <w:pPr>
      <w:spacing w:line="500" w:lineRule="exact"/>
    </w:pPr>
  </w:style>
  <w:style w:type="paragraph" w:customStyle="1" w:styleId="140">
    <w:name w:val="UserStyle_79"/>
    <w:basedOn w:val="124"/>
    <w:qFormat/>
    <w:uiPriority w:val="99"/>
    <w:pPr>
      <w:tabs>
        <w:tab w:val="center" w:pos="4153"/>
        <w:tab w:val="right" w:pos="8306"/>
      </w:tabs>
      <w:snapToGrid w:val="0"/>
      <w:jc w:val="left"/>
    </w:pPr>
    <w:rPr>
      <w:sz w:val="18"/>
      <w:szCs w:val="18"/>
    </w:rPr>
  </w:style>
  <w:style w:type="paragraph" w:customStyle="1" w:styleId="141">
    <w:name w:val="BodyTextIndent2"/>
    <w:basedOn w:val="1"/>
    <w:qFormat/>
    <w:uiPriority w:val="99"/>
    <w:pPr>
      <w:spacing w:line="480" w:lineRule="auto"/>
      <w:ind w:firstLine="561"/>
    </w:pPr>
  </w:style>
  <w:style w:type="paragraph" w:customStyle="1" w:styleId="142">
    <w:name w:val="UserStyle_75"/>
    <w:qFormat/>
    <w:uiPriority w:val="99"/>
    <w:pPr>
      <w:spacing w:line="360" w:lineRule="auto"/>
      <w:jc w:val="both"/>
      <w:textAlignment w:val="baseline"/>
    </w:pPr>
    <w:rPr>
      <w:rFonts w:ascii="宋体" w:hAnsi="Times New Roman" w:eastAsia="宋体" w:cs="宋体"/>
      <w:kern w:val="2"/>
      <w:sz w:val="24"/>
      <w:szCs w:val="24"/>
      <w:lang w:val="en-US" w:eastAsia="zh-CN" w:bidi="ar-SA"/>
    </w:rPr>
  </w:style>
  <w:style w:type="paragraph" w:customStyle="1" w:styleId="143">
    <w:name w:val="UserStyle_74"/>
    <w:basedOn w:val="144"/>
    <w:qFormat/>
    <w:uiPriority w:val="99"/>
    <w:pPr>
      <w:tabs>
        <w:tab w:val="center" w:pos="4153"/>
        <w:tab w:val="right" w:pos="8306"/>
      </w:tabs>
      <w:snapToGrid w:val="0"/>
      <w:jc w:val="left"/>
    </w:pPr>
    <w:rPr>
      <w:kern w:val="0"/>
      <w:sz w:val="18"/>
      <w:szCs w:val="18"/>
    </w:rPr>
  </w:style>
  <w:style w:type="paragraph" w:customStyle="1" w:styleId="144">
    <w:name w:val="UserStyle_45"/>
    <w:qFormat/>
    <w:uiPriority w:val="99"/>
    <w:pPr>
      <w:spacing w:line="360" w:lineRule="auto"/>
      <w:jc w:val="both"/>
      <w:textAlignment w:val="baseline"/>
    </w:pPr>
    <w:rPr>
      <w:rFonts w:ascii="宋体" w:hAnsi="Times New Roman" w:eastAsia="宋体" w:cs="宋体"/>
      <w:kern w:val="2"/>
      <w:sz w:val="24"/>
      <w:szCs w:val="24"/>
      <w:lang w:val="en-US" w:eastAsia="zh-CN" w:bidi="ar-SA"/>
    </w:rPr>
  </w:style>
  <w:style w:type="paragraph" w:customStyle="1" w:styleId="145">
    <w:name w:val="UserStyle_73"/>
    <w:qFormat/>
    <w:uiPriority w:val="99"/>
    <w:pPr>
      <w:spacing w:line="360" w:lineRule="auto"/>
      <w:jc w:val="both"/>
      <w:textAlignment w:val="baseline"/>
    </w:pPr>
    <w:rPr>
      <w:rFonts w:ascii="宋体" w:hAnsi="Times New Roman" w:eastAsia="宋体" w:cs="宋体"/>
      <w:kern w:val="2"/>
      <w:sz w:val="24"/>
      <w:szCs w:val="24"/>
      <w:lang w:val="en-US" w:eastAsia="zh-CN" w:bidi="ar-SA"/>
    </w:rPr>
  </w:style>
  <w:style w:type="paragraph" w:customStyle="1" w:styleId="146">
    <w:name w:val="UserStyle_72"/>
    <w:qFormat/>
    <w:uiPriority w:val="99"/>
    <w:pPr>
      <w:jc w:val="both"/>
      <w:textAlignment w:val="baseline"/>
    </w:pPr>
    <w:rPr>
      <w:rFonts w:ascii="Times New Roman" w:hAnsi="Times New Roman" w:eastAsia="楷体_GB2312" w:cs="Times New Roman"/>
      <w:kern w:val="2"/>
      <w:sz w:val="21"/>
      <w:szCs w:val="21"/>
      <w:lang w:val="en-US" w:eastAsia="zh-CN" w:bidi="ar-SA"/>
    </w:rPr>
  </w:style>
  <w:style w:type="paragraph" w:customStyle="1" w:styleId="147">
    <w:name w:val="UserStyle_71"/>
    <w:qFormat/>
    <w:uiPriority w:val="99"/>
    <w:pPr>
      <w:jc w:val="both"/>
      <w:textAlignment w:val="baseline"/>
    </w:pPr>
    <w:rPr>
      <w:rFonts w:ascii="Times New Roman" w:hAnsi="Times New Roman" w:eastAsia="楷体_GB2312" w:cs="Times New Roman"/>
      <w:kern w:val="2"/>
      <w:sz w:val="21"/>
      <w:szCs w:val="21"/>
      <w:lang w:val="en-US" w:eastAsia="zh-CN" w:bidi="ar-SA"/>
    </w:rPr>
  </w:style>
  <w:style w:type="paragraph" w:customStyle="1" w:styleId="148">
    <w:name w:val="UserStyle_70"/>
    <w:qFormat/>
    <w:uiPriority w:val="99"/>
    <w:pPr>
      <w:spacing w:line="360" w:lineRule="auto"/>
      <w:jc w:val="both"/>
      <w:textAlignment w:val="baseline"/>
    </w:pPr>
    <w:rPr>
      <w:rFonts w:ascii="宋体" w:hAnsi="Times New Roman" w:eastAsia="宋体" w:cs="宋体"/>
      <w:kern w:val="2"/>
      <w:sz w:val="24"/>
      <w:szCs w:val="24"/>
      <w:lang w:val="en-US" w:eastAsia="zh-CN" w:bidi="ar-SA"/>
    </w:rPr>
  </w:style>
  <w:style w:type="paragraph" w:customStyle="1" w:styleId="149">
    <w:name w:val="UserStyle_69"/>
    <w:qFormat/>
    <w:uiPriority w:val="99"/>
    <w:pPr>
      <w:jc w:val="both"/>
      <w:textAlignment w:val="baseline"/>
    </w:pPr>
    <w:rPr>
      <w:rFonts w:ascii="Times New Roman" w:hAnsi="Times New Roman" w:eastAsia="宋体" w:cs="Times New Roman"/>
      <w:kern w:val="2"/>
      <w:sz w:val="21"/>
      <w:szCs w:val="21"/>
      <w:lang w:val="en-US" w:eastAsia="zh-CN" w:bidi="ar-SA"/>
    </w:rPr>
  </w:style>
  <w:style w:type="paragraph" w:customStyle="1" w:styleId="150">
    <w:name w:val="HtmlNormal"/>
    <w:basedOn w:val="1"/>
    <w:qFormat/>
    <w:uiPriority w:val="99"/>
    <w:pPr>
      <w:spacing w:before="100" w:beforeAutospacing="1" w:after="100" w:afterAutospacing="1" w:line="240" w:lineRule="auto"/>
      <w:jc w:val="left"/>
    </w:pPr>
    <w:rPr>
      <w:rFonts w:hAnsi="宋体"/>
      <w:kern w:val="0"/>
    </w:rPr>
  </w:style>
  <w:style w:type="paragraph" w:customStyle="1" w:styleId="151">
    <w:name w:val="UserStyle_68"/>
    <w:qFormat/>
    <w:uiPriority w:val="99"/>
    <w:pPr>
      <w:jc w:val="both"/>
      <w:textAlignment w:val="baseline"/>
    </w:pPr>
    <w:rPr>
      <w:rFonts w:ascii="Times New Roman" w:hAnsi="Times New Roman" w:eastAsia="楷体_GB2312" w:cs="Times New Roman"/>
      <w:kern w:val="2"/>
      <w:sz w:val="21"/>
      <w:szCs w:val="21"/>
      <w:lang w:val="en-US" w:eastAsia="zh-CN" w:bidi="ar-SA"/>
    </w:rPr>
  </w:style>
  <w:style w:type="paragraph" w:customStyle="1" w:styleId="152">
    <w:name w:val="正文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53">
    <w:name w:val="Acetate"/>
    <w:basedOn w:val="1"/>
    <w:qFormat/>
    <w:uiPriority w:val="99"/>
    <w:rPr>
      <w:sz w:val="18"/>
      <w:szCs w:val="18"/>
    </w:rPr>
  </w:style>
  <w:style w:type="paragraph" w:customStyle="1" w:styleId="154">
    <w:name w:val="UserStyle_66"/>
    <w:qFormat/>
    <w:uiPriority w:val="99"/>
    <w:pPr>
      <w:textAlignment w:val="baseline"/>
    </w:pPr>
    <w:rPr>
      <w:rFonts w:ascii="Times New Roman" w:hAnsi="Times New Roman" w:eastAsia="宋体" w:cs="Times New Roman"/>
      <w:lang w:val="en-US" w:eastAsia="zh-CN" w:bidi="ar-SA"/>
    </w:rPr>
  </w:style>
  <w:style w:type="paragraph" w:customStyle="1" w:styleId="155">
    <w:name w:val="正文 New New New New New New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156">
    <w:name w:val="UserStyle_102"/>
    <w:qFormat/>
    <w:uiPriority w:val="99"/>
    <w:pPr>
      <w:jc w:val="both"/>
      <w:textAlignment w:val="baseline"/>
    </w:pPr>
    <w:rPr>
      <w:rFonts w:ascii="Times New Roman" w:hAnsi="Times New Roman" w:eastAsia="宋体" w:cs="Times New Roman"/>
      <w:kern w:val="2"/>
      <w:sz w:val="21"/>
      <w:szCs w:val="21"/>
      <w:lang w:val="en-US" w:eastAsia="zh-CN" w:bidi="ar-SA"/>
    </w:rPr>
  </w:style>
  <w:style w:type="paragraph" w:customStyle="1" w:styleId="157">
    <w:name w:val="UserStyle_65"/>
    <w:basedOn w:val="121"/>
    <w:qFormat/>
    <w:uiPriority w:val="99"/>
    <w:pPr>
      <w:ind w:firstLine="560" w:firstLineChars="200"/>
    </w:pPr>
  </w:style>
  <w:style w:type="paragraph" w:customStyle="1" w:styleId="158">
    <w:name w:val="UserStyle_64"/>
    <w:basedOn w:val="99"/>
    <w:qFormat/>
    <w:uiPriority w:val="99"/>
    <w:pPr>
      <w:spacing w:after="120" w:line="360" w:lineRule="auto"/>
    </w:pPr>
    <w:rPr>
      <w:rFonts w:ascii="宋体" w:cs="宋体"/>
      <w:sz w:val="24"/>
      <w:szCs w:val="24"/>
    </w:rPr>
  </w:style>
  <w:style w:type="paragraph" w:customStyle="1" w:styleId="159">
    <w:name w:val="TOC2"/>
    <w:basedOn w:val="1"/>
    <w:next w:val="1"/>
    <w:qFormat/>
    <w:uiPriority w:val="99"/>
    <w:pPr>
      <w:ind w:left="278"/>
      <w:jc w:val="left"/>
    </w:pPr>
    <w:rPr>
      <w:smallCaps/>
    </w:rPr>
  </w:style>
  <w:style w:type="paragraph" w:customStyle="1" w:styleId="160">
    <w:name w:val="UserStyle_96"/>
    <w:qFormat/>
    <w:uiPriority w:val="99"/>
    <w:pPr>
      <w:spacing w:after="120" w:line="360" w:lineRule="auto"/>
      <w:textAlignment w:val="baseline"/>
    </w:pPr>
    <w:rPr>
      <w:rFonts w:ascii="宋体" w:hAnsi="宋体" w:eastAsia="宋体" w:cs="宋体"/>
      <w:sz w:val="24"/>
      <w:szCs w:val="24"/>
      <w:lang w:val="en-US" w:eastAsia="zh-CN" w:bidi="ar-SA"/>
    </w:rPr>
  </w:style>
  <w:style w:type="paragraph" w:customStyle="1" w:styleId="161">
    <w:name w:val="UserStyle_63"/>
    <w:qFormat/>
    <w:uiPriority w:val="99"/>
    <w:pPr>
      <w:spacing w:line="360" w:lineRule="auto"/>
      <w:jc w:val="both"/>
      <w:textAlignment w:val="baseline"/>
    </w:pPr>
    <w:rPr>
      <w:rFonts w:ascii="宋体" w:hAnsi="Times New Roman" w:eastAsia="宋体" w:cs="宋体"/>
      <w:kern w:val="2"/>
      <w:sz w:val="24"/>
      <w:szCs w:val="24"/>
      <w:lang w:val="en-US" w:eastAsia="zh-CN" w:bidi="ar-SA"/>
    </w:rPr>
  </w:style>
  <w:style w:type="paragraph" w:customStyle="1" w:styleId="162">
    <w:name w:val="UserStyle_62"/>
    <w:basedOn w:val="1"/>
    <w:next w:val="1"/>
    <w:qFormat/>
    <w:uiPriority w:val="99"/>
    <w:pPr>
      <w:jc w:val="center"/>
    </w:pPr>
    <w:rPr>
      <w:rFonts w:ascii="Times New Roman" w:cs="Times New Roman"/>
      <w:b/>
      <w:bCs/>
    </w:rPr>
  </w:style>
  <w:style w:type="paragraph" w:customStyle="1" w:styleId="163">
    <w:name w:val="UserStyle_60"/>
    <w:qFormat/>
    <w:uiPriority w:val="99"/>
    <w:pPr>
      <w:jc w:val="both"/>
      <w:textAlignment w:val="baseline"/>
    </w:pPr>
    <w:rPr>
      <w:rFonts w:ascii="Times New Roman" w:hAnsi="Times New Roman" w:eastAsia="宋体" w:cs="Times New Roman"/>
      <w:kern w:val="2"/>
      <w:sz w:val="21"/>
      <w:szCs w:val="21"/>
      <w:lang w:val="en-US" w:eastAsia="zh-CN" w:bidi="ar-SA"/>
    </w:rPr>
  </w:style>
  <w:style w:type="paragraph" w:customStyle="1" w:styleId="164">
    <w:name w:val="UserStyle_59"/>
    <w:basedOn w:val="165"/>
    <w:qFormat/>
    <w:uiPriority w:val="99"/>
    <w:pPr>
      <w:spacing w:line="240" w:lineRule="auto"/>
    </w:pPr>
  </w:style>
  <w:style w:type="paragraph" w:customStyle="1" w:styleId="165">
    <w:name w:val="NavPane"/>
    <w:basedOn w:val="1"/>
    <w:qFormat/>
    <w:uiPriority w:val="99"/>
    <w:pPr>
      <w:shd w:val="clear" w:color="auto" w:fill="000080"/>
    </w:pPr>
  </w:style>
  <w:style w:type="paragraph" w:customStyle="1" w:styleId="166">
    <w:name w:val="UserStyle_58"/>
    <w:basedOn w:val="167"/>
    <w:qFormat/>
    <w:uiPriority w:val="99"/>
    <w:pPr>
      <w:tabs>
        <w:tab w:val="center" w:pos="4153"/>
        <w:tab w:val="right" w:pos="8306"/>
      </w:tabs>
      <w:snapToGrid w:val="0"/>
      <w:jc w:val="left"/>
    </w:pPr>
    <w:rPr>
      <w:sz w:val="18"/>
      <w:szCs w:val="18"/>
    </w:rPr>
  </w:style>
  <w:style w:type="paragraph" w:customStyle="1" w:styleId="167">
    <w:name w:val="UserStyle_33"/>
    <w:qFormat/>
    <w:uiPriority w:val="99"/>
    <w:pPr>
      <w:jc w:val="both"/>
      <w:textAlignment w:val="baseline"/>
    </w:pPr>
    <w:rPr>
      <w:rFonts w:ascii="Times New Roman" w:hAnsi="Times New Roman" w:eastAsia="宋体" w:cs="Times New Roman"/>
      <w:kern w:val="2"/>
      <w:sz w:val="21"/>
      <w:szCs w:val="21"/>
      <w:lang w:val="en-US" w:eastAsia="zh-CN" w:bidi="ar-SA"/>
    </w:rPr>
  </w:style>
  <w:style w:type="paragraph" w:customStyle="1" w:styleId="168">
    <w:name w:val="TOC6"/>
    <w:basedOn w:val="1"/>
    <w:next w:val="1"/>
    <w:qFormat/>
    <w:uiPriority w:val="99"/>
    <w:pPr>
      <w:ind w:left="1400"/>
      <w:jc w:val="left"/>
    </w:pPr>
  </w:style>
  <w:style w:type="paragraph" w:customStyle="1" w:styleId="169">
    <w:name w:val="UserStyle_55"/>
    <w:qFormat/>
    <w:uiPriority w:val="99"/>
    <w:pPr>
      <w:spacing w:line="360" w:lineRule="auto"/>
      <w:jc w:val="both"/>
      <w:textAlignment w:val="baseline"/>
    </w:pPr>
    <w:rPr>
      <w:rFonts w:ascii="宋体" w:hAnsi="Times New Roman" w:eastAsia="宋体" w:cs="宋体"/>
      <w:kern w:val="2"/>
      <w:sz w:val="24"/>
      <w:szCs w:val="24"/>
      <w:lang w:val="en-US" w:eastAsia="zh-CN" w:bidi="ar-SA"/>
    </w:rPr>
  </w:style>
  <w:style w:type="paragraph" w:customStyle="1" w:styleId="170">
    <w:name w:val="UserStyle_54"/>
    <w:qFormat/>
    <w:uiPriority w:val="99"/>
    <w:pPr>
      <w:jc w:val="both"/>
      <w:textAlignment w:val="baseline"/>
    </w:pPr>
    <w:rPr>
      <w:rFonts w:ascii="Times New Roman" w:hAnsi="Times New Roman" w:eastAsia="楷体_GB2312" w:cs="Times New Roman"/>
      <w:kern w:val="2"/>
      <w:sz w:val="21"/>
      <w:szCs w:val="21"/>
      <w:lang w:val="en-US" w:eastAsia="zh-CN" w:bidi="ar-SA"/>
    </w:rPr>
  </w:style>
  <w:style w:type="paragraph" w:customStyle="1" w:styleId="171">
    <w:name w:val="UserStyle_53"/>
    <w:basedOn w:val="165"/>
    <w:qFormat/>
    <w:uiPriority w:val="99"/>
    <w:pPr>
      <w:spacing w:line="240" w:lineRule="auto"/>
    </w:pPr>
  </w:style>
  <w:style w:type="paragraph" w:customStyle="1" w:styleId="172">
    <w:name w:val="TOC8"/>
    <w:basedOn w:val="1"/>
    <w:next w:val="1"/>
    <w:qFormat/>
    <w:uiPriority w:val="99"/>
    <w:pPr>
      <w:ind w:left="1960"/>
      <w:jc w:val="left"/>
    </w:pPr>
  </w:style>
  <w:style w:type="paragraph" w:customStyle="1" w:styleId="173">
    <w:name w:val="BodyText"/>
    <w:basedOn w:val="1"/>
    <w:next w:val="139"/>
    <w:qFormat/>
    <w:uiPriority w:val="99"/>
    <w:pPr>
      <w:spacing w:after="120"/>
    </w:pPr>
  </w:style>
  <w:style w:type="paragraph" w:customStyle="1" w:styleId="174">
    <w:name w:val="UserStyle_51"/>
    <w:basedOn w:val="175"/>
    <w:qFormat/>
    <w:uiPriority w:val="99"/>
    <w:pPr>
      <w:tabs>
        <w:tab w:val="center" w:pos="4153"/>
        <w:tab w:val="right" w:pos="8306"/>
      </w:tabs>
      <w:snapToGrid w:val="0"/>
      <w:jc w:val="left"/>
    </w:pPr>
    <w:rPr>
      <w:sz w:val="18"/>
      <w:szCs w:val="18"/>
    </w:rPr>
  </w:style>
  <w:style w:type="paragraph" w:customStyle="1" w:styleId="175">
    <w:name w:val="UserStyle_23"/>
    <w:qFormat/>
    <w:uiPriority w:val="99"/>
    <w:pPr>
      <w:jc w:val="both"/>
      <w:textAlignment w:val="baseline"/>
    </w:pPr>
    <w:rPr>
      <w:rFonts w:ascii="Times New Roman" w:hAnsi="Times New Roman" w:eastAsia="宋体" w:cs="Times New Roman"/>
      <w:kern w:val="2"/>
      <w:sz w:val="21"/>
      <w:szCs w:val="21"/>
      <w:lang w:val="en-US" w:eastAsia="zh-CN" w:bidi="ar-SA"/>
    </w:rPr>
  </w:style>
  <w:style w:type="paragraph" w:customStyle="1" w:styleId="176">
    <w:name w:val="UserStyle_50"/>
    <w:basedOn w:val="177"/>
    <w:qFormat/>
    <w:uiPriority w:val="99"/>
    <w:pPr>
      <w:tabs>
        <w:tab w:val="right" w:leader="dot" w:pos="9345"/>
      </w:tabs>
    </w:pPr>
    <w:rPr>
      <w:rFonts w:hAnsi="宋体"/>
      <w:b/>
      <w:bCs/>
      <w:color w:val="0000FF"/>
      <w:u w:val="single"/>
    </w:rPr>
  </w:style>
  <w:style w:type="paragraph" w:customStyle="1" w:styleId="177">
    <w:name w:val="TOC1"/>
    <w:basedOn w:val="1"/>
    <w:next w:val="1"/>
    <w:qFormat/>
    <w:uiPriority w:val="99"/>
    <w:pPr>
      <w:spacing w:before="120" w:after="120"/>
      <w:jc w:val="left"/>
    </w:pPr>
    <w:rPr>
      <w:caps/>
    </w:rPr>
  </w:style>
  <w:style w:type="paragraph" w:customStyle="1" w:styleId="178">
    <w:name w:val="UserStyle_49"/>
    <w:qFormat/>
    <w:uiPriority w:val="99"/>
    <w:pPr>
      <w:jc w:val="both"/>
      <w:textAlignment w:val="baseline"/>
    </w:pPr>
    <w:rPr>
      <w:rFonts w:ascii="Times New Roman" w:hAnsi="Times New Roman" w:eastAsia="楷体_GB2312" w:cs="Times New Roman"/>
      <w:kern w:val="2"/>
      <w:sz w:val="21"/>
      <w:szCs w:val="21"/>
      <w:lang w:val="en-US" w:eastAsia="zh-CN" w:bidi="ar-SA"/>
    </w:rPr>
  </w:style>
  <w:style w:type="paragraph" w:customStyle="1" w:styleId="179">
    <w:name w:val="UserStyle_47"/>
    <w:basedOn w:val="124"/>
    <w:qFormat/>
    <w:uiPriority w:val="99"/>
    <w:pPr>
      <w:spacing w:after="120" w:line="360" w:lineRule="auto"/>
    </w:pPr>
    <w:rPr>
      <w:rFonts w:ascii="宋体" w:eastAsia="宋体" w:cs="宋体"/>
      <w:sz w:val="24"/>
      <w:szCs w:val="24"/>
    </w:rPr>
  </w:style>
  <w:style w:type="paragraph" w:customStyle="1" w:styleId="180">
    <w:name w:val="UserStyle_46"/>
    <w:basedOn w:val="1"/>
    <w:qFormat/>
    <w:uiPriority w:val="99"/>
    <w:pPr>
      <w:spacing w:after="120"/>
    </w:pPr>
  </w:style>
  <w:style w:type="paragraph" w:customStyle="1" w:styleId="181">
    <w:name w:val="TOC3"/>
    <w:basedOn w:val="1"/>
    <w:next w:val="1"/>
    <w:qFormat/>
    <w:uiPriority w:val="99"/>
    <w:pPr>
      <w:ind w:left="561"/>
      <w:jc w:val="left"/>
    </w:pPr>
  </w:style>
  <w:style w:type="paragraph" w:customStyle="1" w:styleId="182">
    <w:name w:val="UserStyle_44"/>
    <w:basedOn w:val="167"/>
    <w:qFormat/>
    <w:uiPriority w:val="99"/>
    <w:rPr>
      <w:sz w:val="24"/>
      <w:szCs w:val="24"/>
    </w:rPr>
  </w:style>
  <w:style w:type="paragraph" w:customStyle="1" w:styleId="183">
    <w:name w:val="UserStyle_43"/>
    <w:qFormat/>
    <w:uiPriority w:val="99"/>
    <w:pPr>
      <w:spacing w:line="360" w:lineRule="auto"/>
      <w:jc w:val="both"/>
      <w:textAlignment w:val="baseline"/>
    </w:pPr>
    <w:rPr>
      <w:rFonts w:ascii="宋体" w:hAnsi="Times New Roman" w:eastAsia="宋体" w:cs="宋体"/>
      <w:kern w:val="2"/>
      <w:sz w:val="24"/>
      <w:szCs w:val="24"/>
      <w:lang w:val="en-US" w:eastAsia="zh-CN" w:bidi="ar-SA"/>
    </w:rPr>
  </w:style>
  <w:style w:type="paragraph" w:customStyle="1" w:styleId="184">
    <w:name w:val="UserStyle_78"/>
    <w:basedOn w:val="144"/>
    <w:qFormat/>
    <w:uiPriority w:val="99"/>
    <w:pPr>
      <w:pBdr>
        <w:bottom w:val="single" w:color="000000" w:sz="6" w:space="1"/>
      </w:pBdr>
      <w:tabs>
        <w:tab w:val="center" w:pos="4153"/>
        <w:tab w:val="right" w:pos="8306"/>
      </w:tabs>
      <w:snapToGrid w:val="0"/>
      <w:jc w:val="center"/>
    </w:pPr>
    <w:rPr>
      <w:kern w:val="0"/>
      <w:sz w:val="18"/>
      <w:szCs w:val="18"/>
    </w:rPr>
  </w:style>
  <w:style w:type="paragraph" w:customStyle="1" w:styleId="185">
    <w:name w:val="UserStyle_42"/>
    <w:basedOn w:val="183"/>
    <w:qFormat/>
    <w:uiPriority w:val="99"/>
    <w:pPr>
      <w:spacing w:after="120"/>
    </w:pPr>
  </w:style>
  <w:style w:type="paragraph" w:customStyle="1" w:styleId="186">
    <w:name w:val="UserStyle_41"/>
    <w:qFormat/>
    <w:uiPriority w:val="99"/>
    <w:pPr>
      <w:jc w:val="both"/>
      <w:textAlignment w:val="baseline"/>
    </w:pPr>
    <w:rPr>
      <w:rFonts w:ascii="Times New Roman" w:hAnsi="Times New Roman" w:eastAsia="楷体_GB2312" w:cs="Times New Roman"/>
      <w:kern w:val="2"/>
      <w:sz w:val="21"/>
      <w:szCs w:val="21"/>
      <w:lang w:val="en-US" w:eastAsia="zh-CN" w:bidi="ar-SA"/>
    </w:rPr>
  </w:style>
  <w:style w:type="paragraph" w:customStyle="1" w:styleId="187">
    <w:name w:val="UserStyle_39"/>
    <w:basedOn w:val="117"/>
    <w:qFormat/>
    <w:uiPriority w:val="99"/>
    <w:pPr>
      <w:spacing w:after="120" w:line="360" w:lineRule="auto"/>
    </w:pPr>
    <w:rPr>
      <w:rFonts w:ascii="宋体" w:hAnsi="Calibri" w:cs="宋体"/>
      <w:sz w:val="24"/>
      <w:szCs w:val="24"/>
    </w:rPr>
  </w:style>
  <w:style w:type="paragraph" w:customStyle="1" w:styleId="188">
    <w:name w:val="UserStyle_87"/>
    <w:qFormat/>
    <w:uiPriority w:val="99"/>
    <w:pPr>
      <w:jc w:val="both"/>
      <w:textAlignment w:val="baseline"/>
    </w:pPr>
    <w:rPr>
      <w:rFonts w:ascii="Times New Roman" w:hAnsi="Times New Roman" w:eastAsia="楷体_GB2312" w:cs="Times New Roman"/>
      <w:kern w:val="2"/>
      <w:sz w:val="21"/>
      <w:szCs w:val="21"/>
      <w:lang w:val="en-US" w:eastAsia="zh-CN" w:bidi="ar-SA"/>
    </w:rPr>
  </w:style>
  <w:style w:type="paragraph" w:customStyle="1" w:styleId="189">
    <w:name w:val="AnnotationSubject"/>
    <w:basedOn w:val="2"/>
    <w:next w:val="2"/>
    <w:qFormat/>
    <w:uiPriority w:val="99"/>
    <w:pPr>
      <w:spacing w:line="360" w:lineRule="auto"/>
      <w:textAlignment w:val="auto"/>
    </w:pPr>
    <w:rPr>
      <w:b/>
      <w:bCs/>
      <w:kern w:val="2"/>
    </w:rPr>
  </w:style>
  <w:style w:type="paragraph" w:customStyle="1" w:styleId="190">
    <w:name w:val="UserStyle_97"/>
    <w:basedOn w:val="128"/>
    <w:qFormat/>
    <w:uiPriority w:val="99"/>
    <w:pPr>
      <w:tabs>
        <w:tab w:val="center" w:pos="4153"/>
        <w:tab w:val="right" w:pos="8306"/>
      </w:tabs>
      <w:snapToGrid w:val="0"/>
      <w:jc w:val="left"/>
    </w:pPr>
    <w:rPr>
      <w:sz w:val="18"/>
      <w:szCs w:val="18"/>
    </w:rPr>
  </w:style>
  <w:style w:type="paragraph" w:customStyle="1" w:styleId="191">
    <w:name w:val="UserStyle_35"/>
    <w:basedOn w:val="132"/>
    <w:qFormat/>
    <w:uiPriority w:val="99"/>
    <w:pPr>
      <w:tabs>
        <w:tab w:val="center" w:pos="4153"/>
        <w:tab w:val="right" w:pos="8306"/>
      </w:tabs>
      <w:snapToGrid w:val="0"/>
      <w:jc w:val="left"/>
    </w:pPr>
    <w:rPr>
      <w:sz w:val="18"/>
      <w:szCs w:val="18"/>
    </w:rPr>
  </w:style>
  <w:style w:type="paragraph" w:customStyle="1" w:styleId="192">
    <w:name w:val="UserStyle_34"/>
    <w:basedOn w:val="193"/>
    <w:qFormat/>
    <w:uiPriority w:val="99"/>
    <w:pPr>
      <w:tabs>
        <w:tab w:val="right" w:leader="dot" w:pos="9345"/>
      </w:tabs>
    </w:pPr>
    <w:rPr>
      <w:rFonts w:ascii="宋体" w:hAnsi="宋体" w:cs="宋体"/>
      <w:b/>
      <w:bCs/>
      <w:caps/>
      <w:u w:val="single"/>
    </w:rPr>
  </w:style>
  <w:style w:type="paragraph" w:customStyle="1" w:styleId="193">
    <w:name w:val="Heading4"/>
    <w:basedOn w:val="194"/>
    <w:next w:val="194"/>
    <w:qFormat/>
    <w:uiPriority w:val="99"/>
    <w:pPr>
      <w:keepNext/>
      <w:keepLines/>
      <w:spacing w:before="280" w:after="290" w:line="374" w:lineRule="auto"/>
    </w:pPr>
    <w:rPr>
      <w:rFonts w:ascii="Arial" w:hAnsi="Arial" w:cs="Arial"/>
      <w:sz w:val="24"/>
      <w:szCs w:val="24"/>
    </w:rPr>
  </w:style>
  <w:style w:type="paragraph" w:customStyle="1" w:styleId="194">
    <w:name w:val="NormalIndent"/>
    <w:basedOn w:val="1"/>
    <w:qFormat/>
    <w:uiPriority w:val="99"/>
    <w:pPr>
      <w:ind w:firstLine="420"/>
      <w:jc w:val="left"/>
    </w:pPr>
    <w:rPr>
      <w:kern w:val="0"/>
      <w:sz w:val="20"/>
      <w:szCs w:val="20"/>
    </w:rPr>
  </w:style>
  <w:style w:type="paragraph" w:customStyle="1" w:styleId="195">
    <w:name w:val="UserStyle_31"/>
    <w:qFormat/>
    <w:uiPriority w:val="99"/>
    <w:pPr>
      <w:jc w:val="both"/>
      <w:textAlignment w:val="baseline"/>
    </w:pPr>
    <w:rPr>
      <w:rFonts w:ascii="Times New Roman" w:hAnsi="Times New Roman" w:eastAsia="楷体_GB2312" w:cs="Times New Roman"/>
      <w:kern w:val="2"/>
      <w:sz w:val="21"/>
      <w:szCs w:val="21"/>
      <w:lang w:val="en-US" w:eastAsia="zh-CN" w:bidi="ar-SA"/>
    </w:rPr>
  </w:style>
  <w:style w:type="paragraph" w:customStyle="1" w:styleId="196">
    <w:name w:val="UserStyle_29"/>
    <w:qFormat/>
    <w:uiPriority w:val="99"/>
    <w:pPr>
      <w:jc w:val="both"/>
      <w:textAlignment w:val="baseline"/>
    </w:pPr>
    <w:rPr>
      <w:rFonts w:ascii="Times New Roman" w:hAnsi="Times New Roman" w:eastAsia="宋体" w:cs="Times New Roman"/>
      <w:kern w:val="2"/>
      <w:sz w:val="21"/>
      <w:szCs w:val="21"/>
      <w:lang w:val="en-US" w:eastAsia="zh-CN" w:bidi="ar-SA"/>
    </w:rPr>
  </w:style>
  <w:style w:type="paragraph" w:customStyle="1" w:styleId="197">
    <w:name w:val="UserStyle_28"/>
    <w:basedOn w:val="196"/>
    <w:qFormat/>
    <w:uiPriority w:val="99"/>
    <w:pPr>
      <w:tabs>
        <w:tab w:val="center" w:pos="4153"/>
        <w:tab w:val="right" w:pos="8306"/>
      </w:tabs>
      <w:snapToGrid w:val="0"/>
      <w:jc w:val="left"/>
    </w:pPr>
    <w:rPr>
      <w:sz w:val="18"/>
      <w:szCs w:val="18"/>
    </w:rPr>
  </w:style>
  <w:style w:type="paragraph" w:customStyle="1" w:styleId="198">
    <w:name w:val="UserStyle_27"/>
    <w:basedOn w:val="128"/>
    <w:qFormat/>
    <w:uiPriority w:val="99"/>
    <w:rPr>
      <w:rFonts w:ascii="宋体" w:hAnsi="Courier New" w:cs="宋体"/>
    </w:rPr>
  </w:style>
  <w:style w:type="paragraph" w:customStyle="1" w:styleId="199">
    <w:name w:val="正文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00">
    <w:name w:val="UserStyle_25"/>
    <w:qFormat/>
    <w:uiPriority w:val="99"/>
    <w:pPr>
      <w:spacing w:line="360" w:lineRule="auto"/>
      <w:jc w:val="both"/>
      <w:textAlignment w:val="baseline"/>
    </w:pPr>
    <w:rPr>
      <w:rFonts w:ascii="宋体" w:hAnsi="Times New Roman" w:eastAsia="宋体" w:cs="宋体"/>
      <w:kern w:val="2"/>
      <w:sz w:val="24"/>
      <w:szCs w:val="24"/>
      <w:lang w:val="en-US" w:eastAsia="zh-CN" w:bidi="ar-SA"/>
    </w:rPr>
  </w:style>
  <w:style w:type="paragraph" w:customStyle="1" w:styleId="201">
    <w:name w:val="UserStyle_24"/>
    <w:qFormat/>
    <w:uiPriority w:val="99"/>
    <w:pPr>
      <w:ind w:left="200" w:leftChars="200"/>
      <w:textAlignment w:val="baseline"/>
    </w:pPr>
    <w:rPr>
      <w:rFonts w:ascii="Times New Roman" w:hAnsi="Times New Roman" w:eastAsia="宋体" w:cs="Times New Roman"/>
      <w:lang w:val="en-US" w:eastAsia="zh-CN" w:bidi="ar-SA"/>
    </w:rPr>
  </w:style>
  <w:style w:type="paragraph" w:customStyle="1" w:styleId="202">
    <w:name w:val="TOC7"/>
    <w:basedOn w:val="1"/>
    <w:next w:val="1"/>
    <w:qFormat/>
    <w:uiPriority w:val="99"/>
    <w:pPr>
      <w:ind w:left="1680"/>
      <w:jc w:val="left"/>
    </w:pPr>
  </w:style>
  <w:style w:type="paragraph" w:customStyle="1" w:styleId="203">
    <w:name w:val="UserStyle_22"/>
    <w:qFormat/>
    <w:uiPriority w:val="99"/>
    <w:pPr>
      <w:spacing w:line="360" w:lineRule="auto"/>
      <w:jc w:val="both"/>
      <w:textAlignment w:val="baseline"/>
    </w:pPr>
    <w:rPr>
      <w:rFonts w:ascii="宋体" w:hAnsi="Times New Roman" w:eastAsia="宋体" w:cs="宋体"/>
      <w:kern w:val="2"/>
      <w:sz w:val="24"/>
      <w:szCs w:val="24"/>
      <w:lang w:val="en-US" w:eastAsia="zh-CN" w:bidi="ar-SA"/>
    </w:rPr>
  </w:style>
  <w:style w:type="paragraph" w:customStyle="1" w:styleId="204">
    <w:name w:val="UserStyle_21"/>
    <w:qFormat/>
    <w:uiPriority w:val="99"/>
    <w:pPr>
      <w:jc w:val="both"/>
      <w:textAlignment w:val="baseline"/>
    </w:pPr>
    <w:rPr>
      <w:rFonts w:ascii="Times New Roman" w:hAnsi="Times New Roman" w:eastAsia="宋体" w:cs="Times New Roman"/>
      <w:kern w:val="2"/>
      <w:sz w:val="21"/>
      <w:szCs w:val="21"/>
      <w:lang w:val="en-US" w:eastAsia="zh-CN" w:bidi="ar-SA"/>
    </w:rPr>
  </w:style>
  <w:style w:type="paragraph" w:customStyle="1" w:styleId="205">
    <w:name w:val="UserStyle_20"/>
    <w:basedOn w:val="204"/>
    <w:qFormat/>
    <w:uiPriority w:val="99"/>
    <w:pPr>
      <w:tabs>
        <w:tab w:val="center" w:pos="4153"/>
        <w:tab w:val="right" w:pos="8306"/>
      </w:tabs>
      <w:snapToGrid w:val="0"/>
      <w:jc w:val="left"/>
    </w:pPr>
    <w:rPr>
      <w:sz w:val="18"/>
      <w:szCs w:val="18"/>
    </w:rPr>
  </w:style>
  <w:style w:type="paragraph" w:customStyle="1" w:styleId="206">
    <w:name w:val="UserStyle_84"/>
    <w:qFormat/>
    <w:uiPriority w:val="99"/>
    <w:pPr>
      <w:spacing w:line="360" w:lineRule="auto"/>
      <w:jc w:val="both"/>
      <w:textAlignment w:val="baseline"/>
    </w:pPr>
    <w:rPr>
      <w:rFonts w:ascii="宋体" w:hAnsi="Times New Roman" w:eastAsia="宋体" w:cs="宋体"/>
      <w:kern w:val="2"/>
      <w:sz w:val="24"/>
      <w:szCs w:val="24"/>
      <w:lang w:val="en-US" w:eastAsia="zh-CN" w:bidi="ar-SA"/>
    </w:rPr>
  </w:style>
  <w:style w:type="paragraph" w:customStyle="1" w:styleId="207">
    <w:name w:val="UserStyle_18"/>
    <w:qFormat/>
    <w:uiPriority w:val="99"/>
    <w:pPr>
      <w:spacing w:line="360" w:lineRule="auto"/>
      <w:jc w:val="both"/>
      <w:textAlignment w:val="baseline"/>
    </w:pPr>
    <w:rPr>
      <w:rFonts w:ascii="宋体" w:hAnsi="Times New Roman" w:eastAsia="宋体" w:cs="宋体"/>
      <w:kern w:val="2"/>
      <w:sz w:val="24"/>
      <w:szCs w:val="24"/>
      <w:lang w:val="en-US" w:eastAsia="zh-CN" w:bidi="ar-SA"/>
    </w:rPr>
  </w:style>
  <w:style w:type="paragraph" w:customStyle="1" w:styleId="208">
    <w:name w:val="UserStyle_67"/>
    <w:basedOn w:val="194"/>
    <w:next w:val="194"/>
    <w:qFormat/>
    <w:uiPriority w:val="99"/>
    <w:pPr>
      <w:keepNext/>
      <w:keepLines/>
      <w:spacing w:before="120" w:after="120"/>
      <w:jc w:val="center"/>
    </w:pPr>
    <w:rPr>
      <w:sz w:val="24"/>
      <w:szCs w:val="24"/>
    </w:rPr>
  </w:style>
  <w:style w:type="paragraph" w:customStyle="1" w:styleId="209">
    <w:name w:val="UserStyle_26"/>
    <w:basedOn w:val="203"/>
    <w:qFormat/>
    <w:uiPriority w:val="99"/>
    <w:pPr>
      <w:pBdr>
        <w:bottom w:val="single" w:color="000000" w:sz="6" w:space="1"/>
      </w:pBdr>
      <w:tabs>
        <w:tab w:val="center" w:pos="4153"/>
        <w:tab w:val="right" w:pos="8306"/>
      </w:tabs>
      <w:snapToGrid w:val="0"/>
      <w:jc w:val="center"/>
    </w:pPr>
    <w:rPr>
      <w:sz w:val="18"/>
      <w:szCs w:val="18"/>
    </w:rPr>
  </w:style>
  <w:style w:type="paragraph" w:customStyle="1" w:styleId="210">
    <w:name w:val="UserStyle_16"/>
    <w:basedOn w:val="128"/>
    <w:qFormat/>
    <w:uiPriority w:val="99"/>
    <w:pPr>
      <w:pBdr>
        <w:bottom w:val="single" w:color="000000" w:sz="6" w:space="1"/>
      </w:pBdr>
      <w:tabs>
        <w:tab w:val="center" w:pos="4153"/>
        <w:tab w:val="right" w:pos="8306"/>
      </w:tabs>
      <w:snapToGrid w:val="0"/>
      <w:jc w:val="center"/>
    </w:pPr>
    <w:rPr>
      <w:sz w:val="18"/>
      <w:szCs w:val="18"/>
    </w:rPr>
  </w:style>
  <w:style w:type="paragraph" w:customStyle="1" w:styleId="211">
    <w:name w:val="UserStyle_52"/>
    <w:qFormat/>
    <w:uiPriority w:val="99"/>
    <w:pPr>
      <w:jc w:val="both"/>
      <w:textAlignment w:val="baseline"/>
    </w:pPr>
    <w:rPr>
      <w:rFonts w:ascii="Times New Roman" w:hAnsi="Times New Roman" w:eastAsia="宋体" w:cs="Times New Roman"/>
      <w:kern w:val="2"/>
      <w:sz w:val="21"/>
      <w:szCs w:val="21"/>
      <w:lang w:val="en-US" w:eastAsia="zh-CN" w:bidi="ar-SA"/>
    </w:rPr>
  </w:style>
  <w:style w:type="paragraph" w:customStyle="1" w:styleId="212">
    <w:name w:val="UserStyle_112"/>
    <w:basedOn w:val="203"/>
    <w:qFormat/>
    <w:uiPriority w:val="99"/>
    <w:pPr>
      <w:tabs>
        <w:tab w:val="center" w:pos="4153"/>
        <w:tab w:val="right" w:pos="8306"/>
      </w:tabs>
      <w:snapToGrid w:val="0"/>
      <w:jc w:val="left"/>
    </w:pPr>
    <w:rPr>
      <w:sz w:val="18"/>
      <w:szCs w:val="18"/>
    </w:rPr>
  </w:style>
  <w:style w:type="paragraph" w:customStyle="1" w:styleId="213">
    <w:name w:val="Heading3"/>
    <w:basedOn w:val="194"/>
    <w:next w:val="194"/>
    <w:qFormat/>
    <w:uiPriority w:val="99"/>
    <w:pPr>
      <w:keepNext/>
      <w:keepLines/>
      <w:spacing w:before="120" w:after="120"/>
      <w:jc w:val="center"/>
    </w:pPr>
    <w:rPr>
      <w:sz w:val="24"/>
      <w:szCs w:val="24"/>
    </w:rPr>
  </w:style>
  <w:style w:type="paragraph" w:customStyle="1" w:styleId="214">
    <w:name w:val="Heading2"/>
    <w:basedOn w:val="1"/>
    <w:next w:val="1"/>
    <w:qFormat/>
    <w:uiPriority w:val="99"/>
    <w:pPr>
      <w:jc w:val="left"/>
    </w:pPr>
    <w:rPr>
      <w:kern w:val="0"/>
    </w:rPr>
  </w:style>
  <w:style w:type="paragraph" w:customStyle="1" w:styleId="215">
    <w:name w:val="Heading1"/>
    <w:basedOn w:val="1"/>
    <w:next w:val="1"/>
    <w:qFormat/>
    <w:uiPriority w:val="99"/>
    <w:pPr>
      <w:jc w:val="left"/>
    </w:pPr>
    <w:rPr>
      <w:kern w:val="0"/>
      <w:sz w:val="30"/>
      <w:szCs w:val="30"/>
    </w:rPr>
  </w:style>
  <w:style w:type="paragraph" w:customStyle="1" w:styleId="216">
    <w:name w:val="_Style 3"/>
    <w:qFormat/>
    <w:uiPriority w:val="1"/>
    <w:pPr>
      <w:widowControl w:val="0"/>
      <w:jc w:val="both"/>
    </w:pPr>
    <w:rPr>
      <w:rFonts w:ascii="Times New Roman" w:hAnsi="Times New Roman" w:eastAsia="宋体" w:cs="Times New Roman"/>
      <w:kern w:val="2"/>
      <w:sz w:val="21"/>
      <w:szCs w:val="22"/>
      <w:lang w:val="en-US" w:eastAsia="zh-CN" w:bidi="ar-SA"/>
    </w:rPr>
  </w:style>
  <w:style w:type="paragraph" w:customStyle="1" w:styleId="217">
    <w:name w:val="UserStyle_117"/>
    <w:basedOn w:val="211"/>
    <w:qFormat/>
    <w:uiPriority w:val="99"/>
    <w:pPr>
      <w:tabs>
        <w:tab w:val="center" w:pos="4153"/>
        <w:tab w:val="right" w:pos="8306"/>
      </w:tabs>
      <w:snapToGrid w:val="0"/>
      <w:jc w:val="left"/>
    </w:pPr>
    <w:rPr>
      <w:sz w:val="18"/>
      <w:szCs w:val="18"/>
    </w:rPr>
  </w:style>
  <w:style w:type="paragraph" w:customStyle="1" w:styleId="218">
    <w:name w:val="Normal Indent1"/>
    <w:basedOn w:val="1"/>
    <w:qFormat/>
    <w:uiPriority w:val="0"/>
    <w:pPr>
      <w:widowControl/>
      <w:spacing w:line="360" w:lineRule="auto"/>
      <w:ind w:firstLine="420"/>
      <w:jc w:val="left"/>
    </w:pPr>
    <w:rPr>
      <w:rFonts w:ascii="宋体" w:hAnsi="Times New Roman" w:cs="Times New Roman"/>
      <w:kern w:val="0"/>
      <w:sz w:val="20"/>
      <w:szCs w:val="20"/>
    </w:rPr>
  </w:style>
  <w:style w:type="paragraph" w:customStyle="1" w:styleId="219">
    <w:name w:val="正文缩进1"/>
    <w:basedOn w:val="1"/>
    <w:qFormat/>
    <w:uiPriority w:val="0"/>
    <w:pPr>
      <w:widowControl/>
      <w:spacing w:line="360" w:lineRule="auto"/>
      <w:ind w:firstLine="420"/>
      <w:jc w:val="left"/>
    </w:pPr>
    <w:rPr>
      <w:rFonts w:ascii="宋体" w:hAnsi="Times New Roman" w:cs="Times New Roman"/>
      <w:kern w:val="0"/>
      <w:sz w:val="20"/>
      <w:szCs w:val="20"/>
    </w:rPr>
  </w:style>
  <w:style w:type="paragraph" w:customStyle="1" w:styleId="220">
    <w:name w:val="UserStyle_77"/>
    <w:basedOn w:val="96"/>
    <w:next w:val="96"/>
    <w:qFormat/>
    <w:uiPriority w:val="99"/>
    <w:pPr>
      <w:ind w:left="561"/>
      <w:jc w:val="left"/>
    </w:pPr>
  </w:style>
  <w:style w:type="paragraph" w:customStyle="1" w:styleId="221">
    <w:name w:val="UserStyle_56"/>
    <w:basedOn w:val="110"/>
    <w:qFormat/>
    <w:uiPriority w:val="99"/>
    <w:pPr>
      <w:pBdr>
        <w:bottom w:val="single" w:color="000000" w:sz="6" w:space="1"/>
      </w:pBdr>
      <w:tabs>
        <w:tab w:val="center" w:pos="4153"/>
        <w:tab w:val="right" w:pos="8306"/>
      </w:tabs>
      <w:snapToGrid w:val="0"/>
      <w:jc w:val="center"/>
    </w:pPr>
    <w:rPr>
      <w:sz w:val="18"/>
      <w:szCs w:val="18"/>
    </w:rPr>
  </w:style>
  <w:style w:type="paragraph" w:customStyle="1" w:styleId="222">
    <w:name w:val="TableOfAuthoring"/>
    <w:basedOn w:val="1"/>
    <w:next w:val="1"/>
    <w:qFormat/>
    <w:uiPriority w:val="99"/>
    <w:pPr>
      <w:ind w:left="420" w:leftChars="200"/>
    </w:pPr>
  </w:style>
  <w:style w:type="paragraph" w:customStyle="1" w:styleId="223">
    <w:name w:val="WPSOffice手动目录 1"/>
    <w:qFormat/>
    <w:uiPriority w:val="99"/>
    <w:rPr>
      <w:rFonts w:ascii="Times New Roman" w:hAnsi="Times New Roman" w:eastAsia="宋体" w:cs="Times New Roman"/>
      <w:lang w:val="en-US" w:eastAsia="zh-CN" w:bidi="ar-SA"/>
    </w:rPr>
  </w:style>
  <w:style w:type="paragraph" w:customStyle="1" w:styleId="224">
    <w:name w:val="UserStyle_32"/>
    <w:basedOn w:val="167"/>
    <w:qFormat/>
    <w:uiPriority w:val="99"/>
    <w:pPr>
      <w:pBdr>
        <w:top w:val="none" w:color="000000" w:sz="0" w:space="1"/>
        <w:left w:val="none" w:color="000000" w:sz="0" w:space="4"/>
        <w:bottom w:val="none" w:color="000000" w:sz="0" w:space="1"/>
        <w:right w:val="none" w:color="000000" w:sz="0" w:space="4"/>
      </w:pBdr>
      <w:tabs>
        <w:tab w:val="center" w:pos="4153"/>
        <w:tab w:val="right" w:pos="8306"/>
      </w:tabs>
      <w:snapToGrid w:val="0"/>
    </w:pPr>
    <w:rPr>
      <w:sz w:val="18"/>
      <w:szCs w:val="18"/>
    </w:rPr>
  </w:style>
  <w:style w:type="paragraph" w:customStyle="1" w:styleId="225">
    <w:name w:val="UserStyle_30"/>
    <w:basedOn w:val="195"/>
    <w:qFormat/>
    <w:uiPriority w:val="99"/>
    <w:pPr>
      <w:tabs>
        <w:tab w:val="center" w:pos="4153"/>
        <w:tab w:val="right" w:pos="8306"/>
      </w:tabs>
      <w:snapToGrid w:val="0"/>
      <w:jc w:val="left"/>
    </w:pPr>
    <w:rPr>
      <w:sz w:val="18"/>
      <w:szCs w:val="18"/>
    </w:rPr>
  </w:style>
  <w:style w:type="paragraph" w:customStyle="1" w:styleId="226">
    <w:name w:val="UserStyle_107"/>
    <w:basedOn w:val="175"/>
    <w:qFormat/>
    <w:uiPriority w:val="99"/>
    <w:pPr>
      <w:pBdr>
        <w:top w:val="none" w:color="000000" w:sz="0" w:space="1"/>
        <w:left w:val="none" w:color="000000" w:sz="0" w:space="4"/>
        <w:bottom w:val="none" w:color="000000" w:sz="0" w:space="1"/>
        <w:right w:val="none" w:color="000000" w:sz="0" w:space="4"/>
      </w:pBdr>
      <w:tabs>
        <w:tab w:val="center" w:pos="4153"/>
        <w:tab w:val="right" w:pos="8306"/>
      </w:tabs>
      <w:snapToGrid w:val="0"/>
    </w:pPr>
    <w:rPr>
      <w:sz w:val="18"/>
      <w:szCs w:val="18"/>
    </w:rPr>
  </w:style>
  <w:style w:type="table" w:customStyle="1" w:styleId="227">
    <w:name w:val="Table Normal"/>
    <w:unhideWhenUsed/>
    <w:qFormat/>
    <w:uiPriority w:val="0"/>
    <w:tblPr>
      <w:tblCellMar>
        <w:top w:w="0" w:type="dxa"/>
        <w:left w:w="0" w:type="dxa"/>
        <w:bottom w:w="0" w:type="dxa"/>
        <w:right w:w="0" w:type="dxa"/>
      </w:tblCellMar>
    </w:tblPr>
  </w:style>
  <w:style w:type="table" w:customStyle="1" w:styleId="228">
    <w:name w:val="TableNormal"/>
    <w:qFormat/>
    <w:uiPriority w:val="99"/>
    <w:rPr>
      <w:lang w:val="en-US" w:eastAsia="zh-CN" w:bidi="ar-SA"/>
    </w:rPr>
    <w:tblPr>
      <w:tblCellMar>
        <w:top w:w="0" w:type="dxa"/>
        <w:left w:w="0" w:type="dxa"/>
        <w:bottom w:w="0" w:type="dxa"/>
        <w:right w:w="0" w:type="dxa"/>
      </w:tblCellMar>
    </w:tblPr>
  </w:style>
  <w:style w:type="table" w:customStyle="1" w:styleId="229">
    <w:name w:val="TableGrid"/>
    <w:basedOn w:val="228"/>
    <w:qFormat/>
    <w:uiPriority w:val="99"/>
  </w:style>
  <w:style w:type="character" w:customStyle="1" w:styleId="230">
    <w:name w:val="font21"/>
    <w:basedOn w:val="27"/>
    <w:qFormat/>
    <w:uiPriority w:val="0"/>
    <w:rPr>
      <w:rFonts w:hint="eastAsia" w:ascii="宋体" w:hAnsi="宋体" w:eastAsia="宋体" w:cs="宋体"/>
      <w:color w:val="000000"/>
      <w:sz w:val="21"/>
      <w:szCs w:val="21"/>
      <w:u w:val="none"/>
    </w:rPr>
  </w:style>
  <w:style w:type="character" w:customStyle="1" w:styleId="231">
    <w:name w:val="font11"/>
    <w:basedOn w:val="27"/>
    <w:qFormat/>
    <w:uiPriority w:val="0"/>
    <w:rPr>
      <w:rFonts w:hint="eastAsia" w:ascii="宋体" w:hAnsi="宋体" w:eastAsia="宋体" w:cs="宋体"/>
      <w:b/>
      <w:bCs/>
      <w:color w:val="000000"/>
      <w:sz w:val="21"/>
      <w:szCs w:val="21"/>
      <w:u w:val="none"/>
    </w:rPr>
  </w:style>
  <w:style w:type="paragraph" w:customStyle="1" w:styleId="232">
    <w:name w:val="表格文字"/>
    <w:basedOn w:val="1"/>
    <w:qFormat/>
    <w:uiPriority w:val="0"/>
    <w:pPr>
      <w:spacing w:beforeLines="0" w:afterLines="0"/>
      <w:jc w:val="left"/>
    </w:pPr>
    <w:rPr>
      <w:bCs/>
      <w:spacing w:val="10"/>
      <w:kern w:val="0"/>
      <w:sz w:val="24"/>
      <w:szCs w:val="20"/>
    </w:rPr>
  </w:style>
  <w:style w:type="paragraph" w:customStyle="1" w:styleId="233">
    <w:name w:val="正文文本1"/>
    <w:basedOn w:val="1"/>
    <w:qFormat/>
    <w:uiPriority w:val="0"/>
    <w:pPr>
      <w:spacing w:after="120"/>
    </w:p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86</Pages>
  <Words>15011</Words>
  <Characters>16253</Characters>
  <Lines>625</Lines>
  <Paragraphs>176</Paragraphs>
  <TotalTime>17</TotalTime>
  <ScaleCrop>false</ScaleCrop>
  <LinksUpToDate>false</LinksUpToDate>
  <CharactersWithSpaces>16606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2020-08-09T03:18:00Z</dcterms:created>
  <dc:creator>蒋佩佩</dc:creator>
  <cp:lastModifiedBy>刘聪、</cp:lastModifiedBy>
  <cp:lastPrinted>2026-09-07T11:19:00Z</cp:lastPrinted>
  <dcterms:modified xsi:type="dcterms:W3CDTF">2026-09-08T09:08:03Z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CABA6616679546A1B9C00DD3F5643EDD_13</vt:lpwstr>
  </property>
  <property fmtid="{D5CDD505-2E9C-101B-9397-08002B2CF9AE}" pid="4" name="KSOTemplateDocerSaveRecord">
    <vt:lpwstr>eyJoZGlkIjoiZTE2MmJjZTY4MTc3YzQxMGVmOGU1MzgwMDJhZmUxYTgiLCJ1c2VySWQiOiI2MjI1MzA2MDkifQ==</vt:lpwstr>
  </property>
</Properties>
</file>