
<file path=[Content_Types].xml><?xml version="1.0" encoding="utf-8"?>
<Types xmlns="http://schemas.openxmlformats.org/package/2006/content-types">
  <Default Extension="xml" ContentType="application/xml"/>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D3AEA26">
      <w:pPr>
        <w:jc w:val="center"/>
        <w:rPr>
          <w:rFonts w:hint="eastAsia" w:ascii="宋体" w:hAnsi="宋体" w:eastAsia="宋体" w:cs="宋体"/>
          <w:b/>
          <w:color w:val="000000" w:themeColor="text1"/>
          <w:kern w:val="0"/>
          <w:sz w:val="72"/>
          <w:szCs w:val="72"/>
          <w:shd w:val="clear" w:color="auto" w:fill="FFFFFF"/>
          <w:lang w:eastAsia="zh-CN"/>
          <w14:textFill>
            <w14:solidFill>
              <w14:schemeClr w14:val="tx1"/>
            </w14:solidFill>
          </w14:textFill>
        </w:rPr>
      </w:pPr>
      <w:bookmarkStart w:id="1758" w:name="_GoBack"/>
      <w:r>
        <w:rPr>
          <w:rFonts w:hint="eastAsia" w:ascii="宋体" w:hAnsi="宋体" w:eastAsia="宋体" w:cs="宋体"/>
          <w:b/>
          <w:color w:val="000000" w:themeColor="text1"/>
          <w:kern w:val="0"/>
          <w:sz w:val="72"/>
          <w:szCs w:val="72"/>
          <w:shd w:val="clear" w:color="auto" w:fill="FFFFFF"/>
          <w:lang w:eastAsia="zh-CN"/>
          <w14:textFill>
            <w14:solidFill>
              <w14:schemeClr w14:val="tx1"/>
            </w14:solidFill>
          </w14:textFill>
        </w:rPr>
        <w:drawing>
          <wp:inline distT="0" distB="0" distL="114300" distR="114300">
            <wp:extent cx="6479540" cy="9175750"/>
            <wp:effectExtent l="0" t="0" r="16510" b="6350"/>
            <wp:docPr id="7" name="图片 7" descr="Page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Page0001"/>
                    <pic:cNvPicPr>
                      <a:picLocks noChangeAspect="1"/>
                    </pic:cNvPicPr>
                  </pic:nvPicPr>
                  <pic:blipFill>
                    <a:blip r:embed="rId16"/>
                    <a:stretch>
                      <a:fillRect/>
                    </a:stretch>
                  </pic:blipFill>
                  <pic:spPr>
                    <a:xfrm>
                      <a:off x="0" y="0"/>
                      <a:ext cx="6479540" cy="9175750"/>
                    </a:xfrm>
                    <a:prstGeom prst="rect">
                      <a:avLst/>
                    </a:prstGeom>
                  </pic:spPr>
                </pic:pic>
              </a:graphicData>
            </a:graphic>
          </wp:inline>
        </w:drawing>
      </w:r>
      <w:bookmarkEnd w:id="1758"/>
    </w:p>
    <w:p w14:paraId="2F0C9351">
      <w:pPr>
        <w:spacing w:line="600" w:lineRule="auto"/>
        <w:jc w:val="center"/>
        <w:rPr>
          <w:rFonts w:hint="eastAsia" w:ascii="宋体" w:hAnsi="宋体" w:eastAsia="宋体" w:cs="宋体"/>
          <w:b/>
          <w:color w:val="000000" w:themeColor="text1"/>
          <w:sz w:val="44"/>
          <w:szCs w:val="44"/>
          <w14:textFill>
            <w14:solidFill>
              <w14:schemeClr w14:val="tx1"/>
            </w14:solidFill>
          </w14:textFill>
        </w:rPr>
        <w:sectPr>
          <w:footerReference r:id="rId3" w:type="default"/>
          <w:pgSz w:w="11910" w:h="16840"/>
          <w:pgMar w:top="941" w:right="720" w:bottom="1179" w:left="980" w:header="707" w:footer="998" w:gutter="0"/>
          <w:pgNumType w:fmt="decimal" w:start="1"/>
          <w:cols w:space="720" w:num="1"/>
        </w:sectPr>
      </w:pPr>
    </w:p>
    <w:p w14:paraId="7290BE40">
      <w:pPr>
        <w:spacing w:line="600" w:lineRule="auto"/>
        <w:jc w:val="center"/>
        <w:rPr>
          <w:rFonts w:hint="eastAsia"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b/>
          <w:color w:val="000000" w:themeColor="text1"/>
          <w:sz w:val="44"/>
          <w:szCs w:val="44"/>
          <w14:textFill>
            <w14:solidFill>
              <w14:schemeClr w14:val="tx1"/>
            </w14:solidFill>
          </w14:textFill>
        </w:rPr>
        <w:t>目      录</w:t>
      </w:r>
    </w:p>
    <w:p w14:paraId="760C3BC8">
      <w:pPr>
        <w:pStyle w:val="30"/>
        <w:tabs>
          <w:tab w:val="right" w:leader="dot" w:pos="10210"/>
        </w:tabs>
      </w:pPr>
      <w:r>
        <w:rPr>
          <w:rFonts w:hint="eastAsia" w:ascii="宋体" w:hAnsi="宋体" w:eastAsia="宋体" w:cs="宋体"/>
          <w:color w:val="000000" w:themeColor="text1"/>
          <w:sz w:val="24"/>
          <w:u w:val="single"/>
          <w14:textFill>
            <w14:solidFill>
              <w14:schemeClr w14:val="tx1"/>
            </w14:solidFill>
          </w14:textFill>
        </w:rPr>
        <w:fldChar w:fldCharType="begin"/>
      </w:r>
      <w:r>
        <w:rPr>
          <w:rFonts w:hint="eastAsia" w:ascii="宋体" w:hAnsi="宋体" w:eastAsia="宋体" w:cs="宋体"/>
          <w:color w:val="000000" w:themeColor="text1"/>
          <w:sz w:val="24"/>
          <w:u w:val="single"/>
          <w14:textFill>
            <w14:solidFill>
              <w14:schemeClr w14:val="tx1"/>
            </w14:solidFill>
          </w14:textFill>
        </w:rPr>
        <w:instrText xml:space="preserve">TOC \o "1-4" \h \u </w:instrText>
      </w:r>
      <w:r>
        <w:rPr>
          <w:rFonts w:hint="eastAsia" w:ascii="宋体" w:hAnsi="宋体" w:eastAsia="宋体" w:cs="宋体"/>
          <w:color w:val="000000" w:themeColor="text1"/>
          <w:sz w:val="24"/>
          <w:u w:val="single"/>
          <w14:textFill>
            <w14:solidFill>
              <w14:schemeClr w14:val="tx1"/>
            </w14:solidFill>
          </w14:textFill>
        </w:rPr>
        <w:fldChar w:fldCharType="separate"/>
      </w: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_Toc904 </w:instrText>
      </w:r>
      <w:r>
        <w:rPr>
          <w:rFonts w:hint="eastAsia" w:ascii="宋体" w:hAnsi="宋体" w:eastAsia="宋体" w:cs="宋体"/>
        </w:rPr>
        <w:fldChar w:fldCharType="separate"/>
      </w:r>
      <w:r>
        <w:rPr>
          <w:rFonts w:hint="eastAsia" w:ascii="宋体" w:hAnsi="宋体" w:eastAsia="宋体" w:cs="宋体"/>
        </w:rPr>
        <w:t>第一章 招标公告</w:t>
      </w:r>
      <w:r>
        <w:tab/>
      </w:r>
      <w:r>
        <w:fldChar w:fldCharType="begin"/>
      </w:r>
      <w:r>
        <w:instrText xml:space="preserve"> PAGEREF _Toc904 \h </w:instrText>
      </w:r>
      <w:r>
        <w:fldChar w:fldCharType="separate"/>
      </w:r>
      <w:r>
        <w:t>11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BA4E5EA">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_Toc22412 </w:instrText>
      </w:r>
      <w:r>
        <w:rPr>
          <w:rFonts w:hint="eastAsia" w:ascii="宋体" w:hAnsi="宋体" w:eastAsia="宋体" w:cs="宋体"/>
        </w:rPr>
        <w:fldChar w:fldCharType="separate"/>
      </w:r>
      <w:r>
        <w:rPr>
          <w:rFonts w:hint="eastAsia" w:ascii="宋体" w:hAnsi="宋体" w:eastAsia="宋体" w:cs="宋体"/>
          <w:bCs w:val="0"/>
          <w:szCs w:val="28"/>
        </w:rPr>
        <w:t>1.招标条件</w:t>
      </w:r>
      <w:r>
        <w:tab/>
      </w:r>
      <w:r>
        <w:fldChar w:fldCharType="begin"/>
      </w:r>
      <w:r>
        <w:instrText xml:space="preserve"> PAGEREF _Toc22412 \h </w:instrText>
      </w:r>
      <w:r>
        <w:fldChar w:fldCharType="separate"/>
      </w:r>
      <w:r>
        <w:t>11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5C0EACA">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_Toc32519 </w:instrText>
      </w:r>
      <w:r>
        <w:rPr>
          <w:rFonts w:hint="eastAsia" w:ascii="宋体" w:hAnsi="宋体" w:eastAsia="宋体" w:cs="宋体"/>
        </w:rPr>
        <w:fldChar w:fldCharType="separate"/>
      </w:r>
      <w:r>
        <w:rPr>
          <w:rFonts w:hint="eastAsia" w:ascii="宋体" w:hAnsi="宋体" w:eastAsia="宋体" w:cs="宋体"/>
          <w:bCs w:val="0"/>
          <w:szCs w:val="28"/>
        </w:rPr>
        <w:t>2.项目概况与招标范围</w:t>
      </w:r>
      <w:r>
        <w:tab/>
      </w:r>
      <w:r>
        <w:fldChar w:fldCharType="begin"/>
      </w:r>
      <w:r>
        <w:instrText xml:space="preserve"> PAGEREF _Toc32519 \h </w:instrText>
      </w:r>
      <w:r>
        <w:fldChar w:fldCharType="separate"/>
      </w:r>
      <w:r>
        <w:t>11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1380832">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_Toc5111 </w:instrText>
      </w:r>
      <w:r>
        <w:rPr>
          <w:rFonts w:hint="eastAsia" w:ascii="宋体" w:hAnsi="宋体" w:eastAsia="宋体" w:cs="宋体"/>
        </w:rPr>
        <w:fldChar w:fldCharType="separate"/>
      </w:r>
      <w:r>
        <w:rPr>
          <w:rFonts w:hint="eastAsia" w:ascii="宋体" w:hAnsi="宋体" w:eastAsia="宋体" w:cs="宋体"/>
          <w:bCs w:val="0"/>
          <w:szCs w:val="28"/>
        </w:rPr>
        <w:t>3.投标人资格要求</w:t>
      </w:r>
      <w:r>
        <w:tab/>
      </w:r>
      <w:r>
        <w:fldChar w:fldCharType="begin"/>
      </w:r>
      <w:r>
        <w:instrText xml:space="preserve"> PAGEREF _Toc5111 \h </w:instrText>
      </w:r>
      <w:r>
        <w:fldChar w:fldCharType="separate"/>
      </w:r>
      <w:r>
        <w:t>11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7B14BA0">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_Toc4399 </w:instrText>
      </w:r>
      <w:r>
        <w:rPr>
          <w:rFonts w:hint="eastAsia" w:ascii="宋体" w:hAnsi="宋体" w:eastAsia="宋体" w:cs="宋体"/>
        </w:rPr>
        <w:fldChar w:fldCharType="separate"/>
      </w:r>
      <w:r>
        <w:rPr>
          <w:rFonts w:hint="eastAsia" w:ascii="宋体" w:hAnsi="宋体" w:eastAsia="宋体" w:cs="宋体"/>
          <w:bCs w:val="0"/>
          <w:szCs w:val="28"/>
        </w:rPr>
        <w:t>4.招标文件的获取</w:t>
      </w:r>
      <w:r>
        <w:tab/>
      </w:r>
      <w:r>
        <w:fldChar w:fldCharType="begin"/>
      </w:r>
      <w:r>
        <w:instrText xml:space="preserve"> PAGEREF _Toc4399 \h </w:instrText>
      </w:r>
      <w:r>
        <w:fldChar w:fldCharType="separate"/>
      </w:r>
      <w:r>
        <w:t>12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2551892">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_Toc2776 </w:instrText>
      </w:r>
      <w:r>
        <w:rPr>
          <w:rFonts w:hint="eastAsia" w:ascii="宋体" w:hAnsi="宋体" w:eastAsia="宋体" w:cs="宋体"/>
        </w:rPr>
        <w:fldChar w:fldCharType="separate"/>
      </w:r>
      <w:r>
        <w:rPr>
          <w:rFonts w:hint="eastAsia" w:ascii="宋体" w:hAnsi="宋体" w:eastAsia="宋体" w:cs="宋体"/>
          <w:bCs w:val="0"/>
          <w:szCs w:val="28"/>
        </w:rPr>
        <w:t>5.电子投标及相关事宜</w:t>
      </w:r>
      <w:r>
        <w:tab/>
      </w:r>
      <w:r>
        <w:fldChar w:fldCharType="begin"/>
      </w:r>
      <w:r>
        <w:instrText xml:space="preserve"> PAGEREF _Toc2776 \h </w:instrText>
      </w:r>
      <w:r>
        <w:fldChar w:fldCharType="separate"/>
      </w:r>
      <w:r>
        <w:t>14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A0C209C">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_Toc6558 </w:instrText>
      </w:r>
      <w:r>
        <w:rPr>
          <w:rFonts w:hint="eastAsia" w:ascii="宋体" w:hAnsi="宋体" w:eastAsia="宋体" w:cs="宋体"/>
        </w:rPr>
        <w:fldChar w:fldCharType="separate"/>
      </w:r>
      <w:r>
        <w:rPr>
          <w:rFonts w:hint="eastAsia" w:ascii="宋体" w:hAnsi="宋体" w:eastAsia="宋体" w:cs="宋体"/>
          <w:bCs w:val="0"/>
          <w:szCs w:val="28"/>
        </w:rPr>
        <w:t>6.发布公告的媒介</w:t>
      </w:r>
      <w:r>
        <w:tab/>
      </w:r>
      <w:r>
        <w:fldChar w:fldCharType="begin"/>
      </w:r>
      <w:r>
        <w:instrText xml:space="preserve"> PAGEREF _Toc6558 \h </w:instrText>
      </w:r>
      <w:r>
        <w:fldChar w:fldCharType="separate"/>
      </w:r>
      <w:r>
        <w:t>14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9223831">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_Toc19198 </w:instrText>
      </w:r>
      <w:r>
        <w:rPr>
          <w:rFonts w:hint="eastAsia" w:ascii="宋体" w:hAnsi="宋体" w:eastAsia="宋体" w:cs="宋体"/>
        </w:rPr>
        <w:fldChar w:fldCharType="separate"/>
      </w:r>
      <w:r>
        <w:rPr>
          <w:rFonts w:hint="eastAsia" w:ascii="宋体" w:hAnsi="宋体" w:eastAsia="宋体" w:cs="宋体"/>
          <w:bCs w:val="0"/>
          <w:szCs w:val="28"/>
        </w:rPr>
        <w:t>7.联系方式</w:t>
      </w:r>
      <w:r>
        <w:tab/>
      </w:r>
      <w:r>
        <w:fldChar w:fldCharType="begin"/>
      </w:r>
      <w:r>
        <w:instrText xml:space="preserve"> PAGEREF _Toc19198 \h </w:instrText>
      </w:r>
      <w:r>
        <w:fldChar w:fldCharType="separate"/>
      </w:r>
      <w:r>
        <w:t>15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805C387">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_Toc27385 </w:instrText>
      </w:r>
      <w:r>
        <w:rPr>
          <w:rFonts w:hint="eastAsia" w:ascii="宋体" w:hAnsi="宋体" w:eastAsia="宋体" w:cs="宋体"/>
        </w:rPr>
        <w:fldChar w:fldCharType="separate"/>
      </w:r>
      <w:r>
        <w:rPr>
          <w:rFonts w:hint="eastAsia" w:ascii="宋体" w:hAnsi="宋体" w:eastAsia="宋体" w:cs="宋体"/>
          <w:bCs w:val="0"/>
          <w:szCs w:val="28"/>
        </w:rPr>
        <w:t>8.重要事项时间地点一览表</w:t>
      </w:r>
      <w:r>
        <w:tab/>
      </w:r>
      <w:r>
        <w:fldChar w:fldCharType="begin"/>
      </w:r>
      <w:r>
        <w:instrText xml:space="preserve"> PAGEREF _Toc27385 \h </w:instrText>
      </w:r>
      <w:r>
        <w:fldChar w:fldCharType="separate"/>
      </w:r>
      <w:r>
        <w:t>16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B62D92E">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_Toc18214 </w:instrText>
      </w:r>
      <w:r>
        <w:rPr>
          <w:rFonts w:hint="eastAsia" w:ascii="宋体" w:hAnsi="宋体" w:eastAsia="宋体" w:cs="宋体"/>
        </w:rPr>
        <w:fldChar w:fldCharType="separate"/>
      </w:r>
      <w:r>
        <w:rPr>
          <w:rFonts w:hint="eastAsia" w:ascii="宋体" w:hAnsi="宋体" w:eastAsia="宋体" w:cs="宋体"/>
        </w:rPr>
        <w:t>第二章  投标人须知</w:t>
      </w:r>
      <w:r>
        <w:tab/>
      </w:r>
      <w:r>
        <w:fldChar w:fldCharType="begin"/>
      </w:r>
      <w:r>
        <w:instrText xml:space="preserve"> PAGEREF _Toc18214 \h </w:instrText>
      </w:r>
      <w:r>
        <w:fldChar w:fldCharType="separate"/>
      </w:r>
      <w:r>
        <w:t>18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497F43B">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_Toc13555 </w:instrText>
      </w:r>
      <w:r>
        <w:rPr>
          <w:rFonts w:hint="eastAsia" w:ascii="宋体" w:hAnsi="宋体" w:eastAsia="宋体" w:cs="宋体"/>
        </w:rPr>
        <w:fldChar w:fldCharType="separate"/>
      </w:r>
      <w:r>
        <w:rPr>
          <w:rFonts w:hint="eastAsia" w:ascii="宋体" w:hAnsi="宋体" w:eastAsia="宋体" w:cs="宋体"/>
          <w:bCs w:val="0"/>
          <w:szCs w:val="28"/>
        </w:rPr>
        <w:t>投标人须知前附表</w:t>
      </w:r>
      <w:r>
        <w:tab/>
      </w:r>
      <w:r>
        <w:fldChar w:fldCharType="begin"/>
      </w:r>
      <w:r>
        <w:instrText xml:space="preserve"> PAGEREF _Toc13555 \h </w:instrText>
      </w:r>
      <w:r>
        <w:fldChar w:fldCharType="separate"/>
      </w:r>
      <w:r>
        <w:t>18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0F2DE50">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_Toc122 </w:instrText>
      </w:r>
      <w:r>
        <w:rPr>
          <w:rFonts w:hint="eastAsia" w:ascii="宋体" w:hAnsi="宋体" w:eastAsia="宋体" w:cs="宋体"/>
        </w:rPr>
        <w:fldChar w:fldCharType="separate"/>
      </w:r>
      <w:r>
        <w:rPr>
          <w:rFonts w:hint="eastAsia" w:ascii="宋体" w:hAnsi="宋体" w:eastAsia="宋体" w:cs="宋体"/>
          <w:bCs w:val="0"/>
          <w:szCs w:val="30"/>
        </w:rPr>
        <w:t>附录1  资格审查条件（资质最低要求）</w:t>
      </w:r>
      <w:r>
        <w:tab/>
      </w:r>
      <w:r>
        <w:fldChar w:fldCharType="begin"/>
      </w:r>
      <w:r>
        <w:instrText xml:space="preserve"> PAGEREF _Toc122 \h </w:instrText>
      </w:r>
      <w:r>
        <w:fldChar w:fldCharType="separate"/>
      </w:r>
      <w:r>
        <w:t>29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9755D87">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_Toc19278 </w:instrText>
      </w:r>
      <w:r>
        <w:rPr>
          <w:rFonts w:hint="eastAsia" w:ascii="宋体" w:hAnsi="宋体" w:eastAsia="宋体" w:cs="宋体"/>
        </w:rPr>
        <w:fldChar w:fldCharType="separate"/>
      </w:r>
      <w:r>
        <w:rPr>
          <w:rFonts w:hint="eastAsia" w:ascii="宋体" w:hAnsi="宋体" w:eastAsia="宋体" w:cs="宋体"/>
          <w:bCs w:val="0"/>
          <w:szCs w:val="30"/>
        </w:rPr>
        <w:t>附录2  资格审查条件（财务最低要求）</w:t>
      </w:r>
      <w:r>
        <w:tab/>
      </w:r>
      <w:r>
        <w:fldChar w:fldCharType="begin"/>
      </w:r>
      <w:r>
        <w:instrText xml:space="preserve"> PAGEREF _Toc19278 \h </w:instrText>
      </w:r>
      <w:r>
        <w:fldChar w:fldCharType="separate"/>
      </w:r>
      <w:r>
        <w:t>30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3016B24">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_Toc24073 </w:instrText>
      </w:r>
      <w:r>
        <w:rPr>
          <w:rFonts w:hint="eastAsia" w:ascii="宋体" w:hAnsi="宋体" w:eastAsia="宋体" w:cs="宋体"/>
        </w:rPr>
        <w:fldChar w:fldCharType="separate"/>
      </w:r>
      <w:r>
        <w:rPr>
          <w:rFonts w:hint="eastAsia" w:ascii="宋体" w:hAnsi="宋体" w:eastAsia="宋体" w:cs="宋体"/>
          <w:bCs w:val="0"/>
          <w:szCs w:val="30"/>
        </w:rPr>
        <w:t>附录3  资格审查条件（业绩最低要求）</w:t>
      </w:r>
      <w:r>
        <w:tab/>
      </w:r>
      <w:r>
        <w:fldChar w:fldCharType="begin"/>
      </w:r>
      <w:r>
        <w:instrText xml:space="preserve"> PAGEREF _Toc24073 \h </w:instrText>
      </w:r>
      <w:r>
        <w:fldChar w:fldCharType="separate"/>
      </w:r>
      <w:r>
        <w:t>31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2718757">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_Toc6625 </w:instrText>
      </w:r>
      <w:r>
        <w:rPr>
          <w:rFonts w:hint="eastAsia" w:ascii="宋体" w:hAnsi="宋体" w:eastAsia="宋体" w:cs="宋体"/>
        </w:rPr>
        <w:fldChar w:fldCharType="separate"/>
      </w:r>
      <w:r>
        <w:rPr>
          <w:rFonts w:hint="eastAsia" w:ascii="宋体" w:hAnsi="宋体" w:eastAsia="宋体" w:cs="宋体"/>
        </w:rPr>
        <w:t>附录4  资格审查条件(信誉最低要求)</w:t>
      </w:r>
      <w:r>
        <w:tab/>
      </w:r>
      <w:r>
        <w:fldChar w:fldCharType="begin"/>
      </w:r>
      <w:r>
        <w:instrText xml:space="preserve"> PAGEREF _Toc6625 \h </w:instrText>
      </w:r>
      <w:r>
        <w:fldChar w:fldCharType="separate"/>
      </w:r>
      <w:r>
        <w:t>32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358E4A0">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_Toc24879 </w:instrText>
      </w:r>
      <w:r>
        <w:rPr>
          <w:rFonts w:hint="eastAsia" w:ascii="宋体" w:hAnsi="宋体" w:eastAsia="宋体" w:cs="宋体"/>
        </w:rPr>
        <w:fldChar w:fldCharType="separate"/>
      </w:r>
      <w:r>
        <w:rPr>
          <w:rFonts w:hint="eastAsia" w:ascii="宋体" w:hAnsi="宋体" w:eastAsia="宋体" w:cs="宋体"/>
          <w:bCs w:val="0"/>
          <w:szCs w:val="30"/>
        </w:rPr>
        <w:t>附录5  资格审查条件(项目经理和项目总工最低要求)</w:t>
      </w:r>
      <w:r>
        <w:tab/>
      </w:r>
      <w:r>
        <w:fldChar w:fldCharType="begin"/>
      </w:r>
      <w:r>
        <w:instrText xml:space="preserve"> PAGEREF _Toc24879 \h </w:instrText>
      </w:r>
      <w:r>
        <w:fldChar w:fldCharType="separate"/>
      </w:r>
      <w:r>
        <w:t>33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C4733DF">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_Toc22006 </w:instrText>
      </w:r>
      <w:r>
        <w:rPr>
          <w:rFonts w:hint="eastAsia" w:ascii="宋体" w:hAnsi="宋体" w:eastAsia="宋体" w:cs="宋体"/>
        </w:rPr>
        <w:fldChar w:fldCharType="separate"/>
      </w:r>
      <w:r>
        <w:rPr>
          <w:rFonts w:hint="eastAsia" w:ascii="宋体" w:hAnsi="宋体" w:eastAsia="宋体" w:cs="宋体"/>
          <w:bCs w:val="0"/>
          <w:szCs w:val="30"/>
        </w:rPr>
        <w:t>附录6  资格审查条件(其他管理人员和技术人员最低要求)</w:t>
      </w:r>
      <w:r>
        <w:tab/>
      </w:r>
      <w:r>
        <w:fldChar w:fldCharType="begin"/>
      </w:r>
      <w:r>
        <w:instrText xml:space="preserve"> PAGEREF _Toc22006 \h </w:instrText>
      </w:r>
      <w:r>
        <w:fldChar w:fldCharType="separate"/>
      </w:r>
      <w:r>
        <w:t>34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7887B14">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_Toc9726 </w:instrText>
      </w:r>
      <w:r>
        <w:rPr>
          <w:rFonts w:hint="eastAsia" w:ascii="宋体" w:hAnsi="宋体" w:eastAsia="宋体" w:cs="宋体"/>
        </w:rPr>
        <w:fldChar w:fldCharType="separate"/>
      </w:r>
      <w:r>
        <w:rPr>
          <w:rFonts w:hint="eastAsia" w:ascii="宋体" w:hAnsi="宋体" w:eastAsia="宋体" w:cs="宋体"/>
          <w:bCs/>
          <w:szCs w:val="30"/>
        </w:rPr>
        <w:t>附录7  资格审查条件（主要设备最低要求）</w:t>
      </w:r>
      <w:r>
        <w:tab/>
      </w:r>
      <w:r>
        <w:fldChar w:fldCharType="begin"/>
      </w:r>
      <w:r>
        <w:instrText xml:space="preserve"> PAGEREF _Toc9726 \h </w:instrText>
      </w:r>
      <w:r>
        <w:fldChar w:fldCharType="separate"/>
      </w:r>
      <w:r>
        <w:t>35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9F099FE">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_Toc16254 </w:instrText>
      </w:r>
      <w:r>
        <w:rPr>
          <w:rFonts w:hint="eastAsia" w:ascii="宋体" w:hAnsi="宋体" w:eastAsia="宋体" w:cs="宋体"/>
        </w:rPr>
        <w:fldChar w:fldCharType="separate"/>
      </w:r>
      <w:r>
        <w:rPr>
          <w:rFonts w:hint="eastAsia" w:ascii="宋体" w:hAnsi="宋体" w:eastAsia="宋体" w:cs="宋体"/>
          <w:bCs/>
          <w:kern w:val="0"/>
          <w:szCs w:val="24"/>
          <w:lang w:val="en-US" w:eastAsia="zh-CN" w:bidi="ar-SA"/>
        </w:rPr>
        <w:t>1.</w:t>
      </w:r>
      <w:r>
        <w:rPr>
          <w:rFonts w:hint="eastAsia" w:ascii="宋体" w:hAnsi="宋体" w:eastAsia="宋体" w:cs="宋体"/>
        </w:rPr>
        <w:t>总则</w:t>
      </w:r>
      <w:r>
        <w:tab/>
      </w:r>
      <w:r>
        <w:fldChar w:fldCharType="begin"/>
      </w:r>
      <w:r>
        <w:instrText xml:space="preserve"> PAGEREF _Toc16254 \h </w:instrText>
      </w:r>
      <w:r>
        <w:fldChar w:fldCharType="separate"/>
      </w:r>
      <w:r>
        <w:t>36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B2DEEE4">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_Toc22565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 xml:space="preserve">1.1 </w:t>
      </w:r>
      <w:r>
        <w:rPr>
          <w:rFonts w:hint="eastAsia" w:ascii="宋体" w:hAnsi="宋体" w:eastAsia="宋体" w:cs="宋体"/>
        </w:rPr>
        <w:t>项目概况</w:t>
      </w:r>
      <w:r>
        <w:tab/>
      </w:r>
      <w:r>
        <w:fldChar w:fldCharType="begin"/>
      </w:r>
      <w:r>
        <w:instrText xml:space="preserve"> PAGEREF _Toc22565 \h </w:instrText>
      </w:r>
      <w:r>
        <w:fldChar w:fldCharType="separate"/>
      </w:r>
      <w:r>
        <w:t>36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374AD2C">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_Toc6375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 xml:space="preserve">1.2 </w:t>
      </w:r>
      <w:r>
        <w:rPr>
          <w:rFonts w:hint="eastAsia" w:ascii="宋体" w:hAnsi="宋体" w:eastAsia="宋体" w:cs="宋体"/>
        </w:rPr>
        <w:t>招标项目的资金来源和落实情况</w:t>
      </w:r>
      <w:r>
        <w:tab/>
      </w:r>
      <w:r>
        <w:fldChar w:fldCharType="begin"/>
      </w:r>
      <w:r>
        <w:instrText xml:space="preserve"> PAGEREF _Toc6375 \h </w:instrText>
      </w:r>
      <w:r>
        <w:fldChar w:fldCharType="separate"/>
      </w:r>
      <w:r>
        <w:t>36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6C437A5">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_Toc18417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 xml:space="preserve">1.3 </w:t>
      </w:r>
      <w:r>
        <w:rPr>
          <w:rFonts w:hint="eastAsia" w:ascii="宋体" w:hAnsi="宋体" w:eastAsia="宋体" w:cs="宋体"/>
        </w:rPr>
        <w:t>招标范围、计划工期、质量要求和安全目标</w:t>
      </w:r>
      <w:r>
        <w:tab/>
      </w:r>
      <w:r>
        <w:fldChar w:fldCharType="begin"/>
      </w:r>
      <w:r>
        <w:instrText xml:space="preserve"> PAGEREF _Toc18417 \h </w:instrText>
      </w:r>
      <w:r>
        <w:fldChar w:fldCharType="separate"/>
      </w:r>
      <w:r>
        <w:t>36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E745F10">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_Toc29334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 xml:space="preserve">1.4 </w:t>
      </w:r>
      <w:r>
        <w:rPr>
          <w:rFonts w:hint="eastAsia" w:ascii="宋体" w:hAnsi="宋体" w:eastAsia="宋体" w:cs="宋体"/>
        </w:rPr>
        <w:t>投标人资格要求（适用于未进行资格预审的）</w:t>
      </w:r>
      <w:r>
        <w:tab/>
      </w:r>
      <w:r>
        <w:fldChar w:fldCharType="begin"/>
      </w:r>
      <w:r>
        <w:instrText xml:space="preserve"> PAGEREF _Toc29334 \h </w:instrText>
      </w:r>
      <w:r>
        <w:fldChar w:fldCharType="separate"/>
      </w:r>
      <w:r>
        <w:t>36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6D121A4">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_Toc26702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 xml:space="preserve">1.5 </w:t>
      </w:r>
      <w:r>
        <w:rPr>
          <w:rFonts w:hint="eastAsia" w:ascii="宋体" w:hAnsi="宋体" w:eastAsia="宋体" w:cs="宋体"/>
        </w:rPr>
        <w:t>费用承担</w:t>
      </w:r>
      <w:r>
        <w:tab/>
      </w:r>
      <w:r>
        <w:fldChar w:fldCharType="begin"/>
      </w:r>
      <w:r>
        <w:instrText xml:space="preserve"> PAGEREF _Toc26702 \h </w:instrText>
      </w:r>
      <w:r>
        <w:fldChar w:fldCharType="separate"/>
      </w:r>
      <w:r>
        <w:t>38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CBE0E8B">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_Toc3931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 xml:space="preserve">1.6 </w:t>
      </w:r>
      <w:r>
        <w:rPr>
          <w:rFonts w:hint="eastAsia" w:ascii="宋体" w:hAnsi="宋体" w:eastAsia="宋体" w:cs="宋体"/>
        </w:rPr>
        <w:t>保密</w:t>
      </w:r>
      <w:r>
        <w:tab/>
      </w:r>
      <w:r>
        <w:fldChar w:fldCharType="begin"/>
      </w:r>
      <w:r>
        <w:instrText xml:space="preserve"> PAGEREF _Toc3931 \h </w:instrText>
      </w:r>
      <w:r>
        <w:fldChar w:fldCharType="separate"/>
      </w:r>
      <w:r>
        <w:t>38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C85752A">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_Toc1538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 xml:space="preserve">1.7 </w:t>
      </w:r>
      <w:r>
        <w:rPr>
          <w:rFonts w:hint="eastAsia" w:ascii="宋体" w:hAnsi="宋体" w:eastAsia="宋体" w:cs="宋体"/>
        </w:rPr>
        <w:t>语言文字</w:t>
      </w:r>
      <w:r>
        <w:tab/>
      </w:r>
      <w:r>
        <w:fldChar w:fldCharType="begin"/>
      </w:r>
      <w:r>
        <w:instrText xml:space="preserve"> PAGEREF _Toc1538 \h </w:instrText>
      </w:r>
      <w:r>
        <w:fldChar w:fldCharType="separate"/>
      </w:r>
      <w:r>
        <w:t>38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9EA8F62">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_Toc4440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 xml:space="preserve">1.8 </w:t>
      </w:r>
      <w:r>
        <w:rPr>
          <w:rFonts w:hint="eastAsia" w:ascii="宋体" w:hAnsi="宋体" w:eastAsia="宋体" w:cs="宋体"/>
        </w:rPr>
        <w:t>计量单位</w:t>
      </w:r>
      <w:r>
        <w:tab/>
      </w:r>
      <w:r>
        <w:fldChar w:fldCharType="begin"/>
      </w:r>
      <w:r>
        <w:instrText xml:space="preserve"> PAGEREF _Toc4440 \h </w:instrText>
      </w:r>
      <w:r>
        <w:fldChar w:fldCharType="separate"/>
      </w:r>
      <w:r>
        <w:t>38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4212634">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_Toc18794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 xml:space="preserve">1.9 </w:t>
      </w:r>
      <w:r>
        <w:rPr>
          <w:rFonts w:hint="eastAsia" w:ascii="宋体" w:hAnsi="宋体" w:eastAsia="宋体" w:cs="宋体"/>
        </w:rPr>
        <w:t>踏勘现场</w:t>
      </w:r>
      <w:r>
        <w:tab/>
      </w:r>
      <w:r>
        <w:fldChar w:fldCharType="begin"/>
      </w:r>
      <w:r>
        <w:instrText xml:space="preserve"> PAGEREF _Toc18794 \h </w:instrText>
      </w:r>
      <w:r>
        <w:fldChar w:fldCharType="separate"/>
      </w:r>
      <w:r>
        <w:t>38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24B2BE6">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_Toc23334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 xml:space="preserve">1.10 </w:t>
      </w:r>
      <w:r>
        <w:rPr>
          <w:rFonts w:hint="eastAsia" w:ascii="宋体" w:hAnsi="宋体" w:eastAsia="宋体" w:cs="宋体"/>
        </w:rPr>
        <w:t>投标预备会</w:t>
      </w:r>
      <w:r>
        <w:tab/>
      </w:r>
      <w:r>
        <w:fldChar w:fldCharType="begin"/>
      </w:r>
      <w:r>
        <w:instrText xml:space="preserve"> PAGEREF _Toc23334 \h </w:instrText>
      </w:r>
      <w:r>
        <w:fldChar w:fldCharType="separate"/>
      </w:r>
      <w:r>
        <w:t>38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D3B1C4A">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_Toc24456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 xml:space="preserve">1.11 </w:t>
      </w:r>
      <w:r>
        <w:rPr>
          <w:rFonts w:hint="eastAsia" w:ascii="宋体" w:hAnsi="宋体" w:eastAsia="宋体" w:cs="宋体"/>
        </w:rPr>
        <w:t>分包</w:t>
      </w:r>
      <w:r>
        <w:tab/>
      </w:r>
      <w:r>
        <w:fldChar w:fldCharType="begin"/>
      </w:r>
      <w:r>
        <w:instrText xml:space="preserve"> PAGEREF _Toc24456 \h </w:instrText>
      </w:r>
      <w:r>
        <w:fldChar w:fldCharType="separate"/>
      </w:r>
      <w:r>
        <w:t>38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75503F2">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_Toc12110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 xml:space="preserve">1.12 </w:t>
      </w:r>
      <w:r>
        <w:rPr>
          <w:rFonts w:hint="eastAsia" w:ascii="宋体" w:hAnsi="宋体" w:eastAsia="宋体" w:cs="宋体"/>
        </w:rPr>
        <w:t>响应和偏差</w:t>
      </w:r>
      <w:r>
        <w:tab/>
      </w:r>
      <w:r>
        <w:fldChar w:fldCharType="begin"/>
      </w:r>
      <w:r>
        <w:instrText xml:space="preserve"> PAGEREF _Toc12110 \h </w:instrText>
      </w:r>
      <w:r>
        <w:fldChar w:fldCharType="separate"/>
      </w:r>
      <w:r>
        <w:t>39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76E04F9">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_Toc19496 </w:instrText>
      </w:r>
      <w:r>
        <w:rPr>
          <w:rFonts w:hint="eastAsia" w:ascii="宋体" w:hAnsi="宋体" w:eastAsia="宋体" w:cs="宋体"/>
        </w:rPr>
        <w:fldChar w:fldCharType="separate"/>
      </w:r>
      <w:r>
        <w:rPr>
          <w:rFonts w:hint="eastAsia" w:ascii="宋体" w:hAnsi="宋体" w:eastAsia="宋体" w:cs="宋体"/>
          <w:bCs/>
          <w:kern w:val="0"/>
          <w:szCs w:val="24"/>
          <w:lang w:val="en-US" w:eastAsia="zh-CN" w:bidi="ar-SA"/>
        </w:rPr>
        <w:t>2.</w:t>
      </w:r>
      <w:r>
        <w:rPr>
          <w:rFonts w:hint="eastAsia" w:ascii="宋体" w:hAnsi="宋体" w:eastAsia="宋体" w:cs="宋体"/>
        </w:rPr>
        <w:t>招标文件</w:t>
      </w:r>
      <w:r>
        <w:tab/>
      </w:r>
      <w:r>
        <w:fldChar w:fldCharType="begin"/>
      </w:r>
      <w:r>
        <w:instrText xml:space="preserve"> PAGEREF _Toc19496 \h </w:instrText>
      </w:r>
      <w:r>
        <w:fldChar w:fldCharType="separate"/>
      </w:r>
      <w:r>
        <w:t>40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DFE5082">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_Toc10311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 xml:space="preserve">2.1 </w:t>
      </w:r>
      <w:r>
        <w:rPr>
          <w:rFonts w:hint="eastAsia" w:ascii="宋体" w:hAnsi="宋体" w:eastAsia="宋体" w:cs="宋体"/>
        </w:rPr>
        <w:t>招标文件的组成</w:t>
      </w:r>
      <w:r>
        <w:tab/>
      </w:r>
      <w:r>
        <w:fldChar w:fldCharType="begin"/>
      </w:r>
      <w:r>
        <w:instrText xml:space="preserve"> PAGEREF _Toc10311 \h </w:instrText>
      </w:r>
      <w:r>
        <w:fldChar w:fldCharType="separate"/>
      </w:r>
      <w:r>
        <w:t>40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FF261E1">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_Toc13910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 xml:space="preserve">2.2 </w:t>
      </w:r>
      <w:r>
        <w:rPr>
          <w:rFonts w:hint="eastAsia" w:ascii="宋体" w:hAnsi="宋体" w:eastAsia="宋体" w:cs="宋体"/>
        </w:rPr>
        <w:t>招标文件的澄清</w:t>
      </w:r>
      <w:r>
        <w:tab/>
      </w:r>
      <w:r>
        <w:fldChar w:fldCharType="begin"/>
      </w:r>
      <w:r>
        <w:instrText xml:space="preserve"> PAGEREF _Toc13910 \h </w:instrText>
      </w:r>
      <w:r>
        <w:fldChar w:fldCharType="separate"/>
      </w:r>
      <w:r>
        <w:t>40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06D8B43">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_Toc13715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 xml:space="preserve">2.3 </w:t>
      </w:r>
      <w:r>
        <w:rPr>
          <w:rFonts w:hint="eastAsia" w:ascii="宋体" w:hAnsi="宋体" w:eastAsia="宋体" w:cs="宋体"/>
        </w:rPr>
        <w:t>招标文件的修改</w:t>
      </w:r>
      <w:r>
        <w:tab/>
      </w:r>
      <w:r>
        <w:fldChar w:fldCharType="begin"/>
      </w:r>
      <w:r>
        <w:instrText xml:space="preserve"> PAGEREF _Toc13715 \h </w:instrText>
      </w:r>
      <w:r>
        <w:fldChar w:fldCharType="separate"/>
      </w:r>
      <w:r>
        <w:t>40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F55AEDB">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_Toc18830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 xml:space="preserve">2.4 </w:t>
      </w:r>
      <w:r>
        <w:rPr>
          <w:rFonts w:hint="eastAsia" w:ascii="宋体" w:hAnsi="宋体" w:eastAsia="宋体" w:cs="宋体"/>
        </w:rPr>
        <w:t>招标文件的异议</w:t>
      </w:r>
      <w:r>
        <w:tab/>
      </w:r>
      <w:r>
        <w:fldChar w:fldCharType="begin"/>
      </w:r>
      <w:r>
        <w:instrText xml:space="preserve"> PAGEREF _Toc18830 \h </w:instrText>
      </w:r>
      <w:r>
        <w:fldChar w:fldCharType="separate"/>
      </w:r>
      <w:r>
        <w:t>41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852B33C">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_Toc28349 </w:instrText>
      </w:r>
      <w:r>
        <w:rPr>
          <w:rFonts w:hint="eastAsia" w:ascii="宋体" w:hAnsi="宋体" w:eastAsia="宋体" w:cs="宋体"/>
        </w:rPr>
        <w:fldChar w:fldCharType="separate"/>
      </w:r>
      <w:r>
        <w:rPr>
          <w:rFonts w:hint="eastAsia" w:ascii="宋体" w:hAnsi="宋体" w:eastAsia="宋体" w:cs="宋体"/>
          <w:bCs/>
          <w:kern w:val="0"/>
          <w:szCs w:val="24"/>
          <w:lang w:val="en-US" w:eastAsia="zh-CN" w:bidi="ar-SA"/>
        </w:rPr>
        <w:t>3.投标文件</w:t>
      </w:r>
      <w:r>
        <w:tab/>
      </w:r>
      <w:r>
        <w:fldChar w:fldCharType="begin"/>
      </w:r>
      <w:r>
        <w:instrText xml:space="preserve"> PAGEREF _Toc28349 \h </w:instrText>
      </w:r>
      <w:r>
        <w:fldChar w:fldCharType="separate"/>
      </w:r>
      <w:r>
        <w:t>41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43747DD">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_Toc22846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3.1</w:t>
      </w:r>
      <w:r>
        <w:rPr>
          <w:rFonts w:hint="eastAsia" w:ascii="宋体" w:hAnsi="宋体" w:eastAsia="宋体" w:cs="宋体"/>
        </w:rPr>
        <w:t>投标文件的组成</w:t>
      </w:r>
      <w:r>
        <w:tab/>
      </w:r>
      <w:r>
        <w:fldChar w:fldCharType="begin"/>
      </w:r>
      <w:r>
        <w:instrText xml:space="preserve"> PAGEREF _Toc22846 \h </w:instrText>
      </w:r>
      <w:r>
        <w:fldChar w:fldCharType="separate"/>
      </w:r>
      <w:r>
        <w:t>41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D7210E1">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_Toc21312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3.2</w:t>
      </w:r>
      <w:r>
        <w:rPr>
          <w:rFonts w:hint="eastAsia" w:ascii="宋体" w:hAnsi="宋体" w:eastAsia="宋体" w:cs="宋体"/>
        </w:rPr>
        <w:t>投标报价</w:t>
      </w:r>
      <w:r>
        <w:tab/>
      </w:r>
      <w:r>
        <w:fldChar w:fldCharType="begin"/>
      </w:r>
      <w:r>
        <w:instrText xml:space="preserve"> PAGEREF _Toc21312 \h </w:instrText>
      </w:r>
      <w:r>
        <w:fldChar w:fldCharType="separate"/>
      </w:r>
      <w:r>
        <w:t>42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D6896A8">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_Toc8602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3.3</w:t>
      </w:r>
      <w:r>
        <w:rPr>
          <w:rFonts w:hint="eastAsia" w:ascii="宋体" w:hAnsi="宋体" w:eastAsia="宋体" w:cs="宋体"/>
        </w:rPr>
        <w:t>投标有效期</w:t>
      </w:r>
      <w:r>
        <w:tab/>
      </w:r>
      <w:r>
        <w:fldChar w:fldCharType="begin"/>
      </w:r>
      <w:r>
        <w:instrText xml:space="preserve"> PAGEREF _Toc8602 \h </w:instrText>
      </w:r>
      <w:r>
        <w:fldChar w:fldCharType="separate"/>
      </w:r>
      <w:r>
        <w:t>44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AD2380A">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_Toc1692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3.4</w:t>
      </w:r>
      <w:r>
        <w:rPr>
          <w:rFonts w:hint="eastAsia" w:ascii="宋体" w:hAnsi="宋体" w:eastAsia="宋体" w:cs="宋体"/>
        </w:rPr>
        <w:t>投标保证金</w:t>
      </w:r>
      <w:r>
        <w:tab/>
      </w:r>
      <w:r>
        <w:fldChar w:fldCharType="begin"/>
      </w:r>
      <w:r>
        <w:instrText xml:space="preserve"> PAGEREF _Toc1692 \h </w:instrText>
      </w:r>
      <w:r>
        <w:fldChar w:fldCharType="separate"/>
      </w:r>
      <w:r>
        <w:t>44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DBEB169">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_Toc6100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3.5</w:t>
      </w:r>
      <w:r>
        <w:rPr>
          <w:rFonts w:hint="eastAsia" w:ascii="宋体" w:hAnsi="宋体" w:eastAsia="宋体" w:cs="宋体"/>
        </w:rPr>
        <w:t>资格审查资料（适用于未进行资格预审的）</w:t>
      </w:r>
      <w:r>
        <w:tab/>
      </w:r>
      <w:r>
        <w:fldChar w:fldCharType="begin"/>
      </w:r>
      <w:r>
        <w:instrText xml:space="preserve"> PAGEREF _Toc6100 \h </w:instrText>
      </w:r>
      <w:r>
        <w:fldChar w:fldCharType="separate"/>
      </w:r>
      <w:r>
        <w:t>45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E9562A5">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_Toc21031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3.6</w:t>
      </w:r>
      <w:r>
        <w:rPr>
          <w:rFonts w:hint="eastAsia" w:ascii="宋体" w:hAnsi="宋体" w:eastAsia="宋体" w:cs="宋体"/>
        </w:rPr>
        <w:t>备选投标方案</w:t>
      </w:r>
      <w:r>
        <w:tab/>
      </w:r>
      <w:r>
        <w:fldChar w:fldCharType="begin"/>
      </w:r>
      <w:r>
        <w:instrText xml:space="preserve"> PAGEREF _Toc21031 \h </w:instrText>
      </w:r>
      <w:r>
        <w:fldChar w:fldCharType="separate"/>
      </w:r>
      <w:r>
        <w:t>47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E13E993">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_Toc3370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3.7</w:t>
      </w:r>
      <w:r>
        <w:rPr>
          <w:rFonts w:hint="eastAsia" w:ascii="宋体" w:hAnsi="宋体" w:eastAsia="宋体" w:cs="宋体"/>
        </w:rPr>
        <w:t>投标文件的编制</w:t>
      </w:r>
      <w:r>
        <w:tab/>
      </w:r>
      <w:r>
        <w:fldChar w:fldCharType="begin"/>
      </w:r>
      <w:r>
        <w:instrText xml:space="preserve"> PAGEREF _Toc3370 \h </w:instrText>
      </w:r>
      <w:r>
        <w:fldChar w:fldCharType="separate"/>
      </w:r>
      <w:r>
        <w:t>47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89AF632">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_Toc16991 </w:instrText>
      </w:r>
      <w:r>
        <w:rPr>
          <w:rFonts w:hint="eastAsia" w:ascii="宋体" w:hAnsi="宋体" w:eastAsia="宋体" w:cs="宋体"/>
        </w:rPr>
        <w:fldChar w:fldCharType="separate"/>
      </w:r>
      <w:r>
        <w:rPr>
          <w:rFonts w:hint="eastAsia" w:ascii="宋体" w:hAnsi="宋体" w:eastAsia="宋体" w:cs="宋体"/>
          <w:bCs/>
          <w:kern w:val="0"/>
          <w:szCs w:val="24"/>
          <w:lang w:val="en-US" w:eastAsia="zh-CN" w:bidi="ar-SA"/>
        </w:rPr>
        <w:t>4.</w:t>
      </w:r>
      <w:r>
        <w:rPr>
          <w:rFonts w:hint="eastAsia" w:ascii="宋体" w:hAnsi="宋体" w:eastAsia="宋体" w:cs="宋体"/>
        </w:rPr>
        <w:t>投标</w:t>
      </w:r>
      <w:r>
        <w:tab/>
      </w:r>
      <w:r>
        <w:fldChar w:fldCharType="begin"/>
      </w:r>
      <w:r>
        <w:instrText xml:space="preserve"> PAGEREF _Toc16991 \h </w:instrText>
      </w:r>
      <w:r>
        <w:fldChar w:fldCharType="separate"/>
      </w:r>
      <w:r>
        <w:t>48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F57A8E4">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_Toc17268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4.1</w:t>
      </w:r>
      <w:r>
        <w:rPr>
          <w:rFonts w:hint="eastAsia" w:ascii="宋体" w:hAnsi="宋体" w:eastAsia="宋体" w:cs="宋体"/>
        </w:rPr>
        <w:t>投标文件的密封和标识</w:t>
      </w:r>
      <w:r>
        <w:tab/>
      </w:r>
      <w:r>
        <w:fldChar w:fldCharType="begin"/>
      </w:r>
      <w:r>
        <w:instrText xml:space="preserve"> PAGEREF _Toc17268 \h </w:instrText>
      </w:r>
      <w:r>
        <w:fldChar w:fldCharType="separate"/>
      </w:r>
      <w:r>
        <w:t>48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00AB2A9">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_Toc9156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4.2</w:t>
      </w:r>
      <w:r>
        <w:rPr>
          <w:rFonts w:hint="eastAsia" w:ascii="宋体" w:hAnsi="宋体" w:eastAsia="宋体" w:cs="宋体"/>
        </w:rPr>
        <w:t>投标文件的递交</w:t>
      </w:r>
      <w:r>
        <w:tab/>
      </w:r>
      <w:r>
        <w:fldChar w:fldCharType="begin"/>
      </w:r>
      <w:r>
        <w:instrText xml:space="preserve"> PAGEREF _Toc9156 \h </w:instrText>
      </w:r>
      <w:r>
        <w:fldChar w:fldCharType="separate"/>
      </w:r>
      <w:r>
        <w:t>48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EF40A2D">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_Toc896 </w:instrText>
      </w:r>
      <w:r>
        <w:rPr>
          <w:rFonts w:hint="eastAsia" w:ascii="宋体" w:hAnsi="宋体" w:eastAsia="宋体" w:cs="宋体"/>
        </w:rPr>
        <w:fldChar w:fldCharType="separate"/>
      </w:r>
      <w:r>
        <w:rPr>
          <w:rFonts w:hint="eastAsia" w:ascii="宋体" w:hAnsi="宋体" w:eastAsia="宋体" w:cs="宋体"/>
          <w:kern w:val="0"/>
          <w:szCs w:val="24"/>
          <w:lang w:val="en-US" w:eastAsia="zh-CN" w:bidi="ar-SA"/>
        </w:rPr>
        <w:t>4.3</w:t>
      </w:r>
      <w:r>
        <w:rPr>
          <w:rFonts w:hint="eastAsia" w:ascii="宋体" w:hAnsi="宋体" w:eastAsia="宋体" w:cs="宋体"/>
        </w:rPr>
        <w:t>投标文件的修改与撤回</w:t>
      </w:r>
      <w:r>
        <w:tab/>
      </w:r>
      <w:r>
        <w:fldChar w:fldCharType="begin"/>
      </w:r>
      <w:r>
        <w:instrText xml:space="preserve"> PAGEREF _Toc896 \h </w:instrText>
      </w:r>
      <w:r>
        <w:fldChar w:fldCharType="separate"/>
      </w:r>
      <w:r>
        <w:t>49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1C01C76">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_Toc16775 </w:instrText>
      </w:r>
      <w:r>
        <w:rPr>
          <w:rFonts w:hint="eastAsia" w:ascii="宋体" w:hAnsi="宋体" w:eastAsia="宋体" w:cs="宋体"/>
        </w:rPr>
        <w:fldChar w:fldCharType="separate"/>
      </w:r>
      <w:r>
        <w:rPr>
          <w:rFonts w:hint="eastAsia" w:ascii="宋体" w:hAnsi="宋体" w:eastAsia="宋体" w:cs="宋体"/>
          <w:bCs/>
          <w:kern w:val="0"/>
          <w:szCs w:val="24"/>
          <w:lang w:val="en-US" w:eastAsia="zh-CN" w:bidi="ar-SA"/>
        </w:rPr>
        <w:t>5.</w:t>
      </w:r>
      <w:r>
        <w:rPr>
          <w:rFonts w:hint="eastAsia" w:ascii="宋体" w:hAnsi="宋体" w:eastAsia="宋体" w:cs="宋体"/>
        </w:rPr>
        <w:t>开标</w:t>
      </w:r>
      <w:r>
        <w:tab/>
      </w:r>
      <w:r>
        <w:fldChar w:fldCharType="begin"/>
      </w:r>
      <w:r>
        <w:instrText xml:space="preserve"> PAGEREF _Toc16775 \h </w:instrText>
      </w:r>
      <w:r>
        <w:fldChar w:fldCharType="separate"/>
      </w:r>
      <w:r>
        <w:t>49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DC060D4">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_Toc14960 </w:instrText>
      </w:r>
      <w:r>
        <w:rPr>
          <w:rFonts w:hint="eastAsia" w:ascii="宋体" w:hAnsi="宋体" w:eastAsia="宋体" w:cs="宋体"/>
        </w:rPr>
        <w:fldChar w:fldCharType="separate"/>
      </w:r>
      <w:r>
        <w:rPr>
          <w:rFonts w:hint="eastAsia" w:ascii="宋体" w:hAnsi="宋体" w:eastAsia="宋体" w:cs="宋体"/>
        </w:rPr>
        <w:t>5.1 开标时间和地点</w:t>
      </w:r>
      <w:r>
        <w:tab/>
      </w:r>
      <w:r>
        <w:fldChar w:fldCharType="begin"/>
      </w:r>
      <w:r>
        <w:instrText xml:space="preserve"> PAGEREF _Toc14960 \h </w:instrText>
      </w:r>
      <w:r>
        <w:fldChar w:fldCharType="separate"/>
      </w:r>
      <w:r>
        <w:t>49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80B6AE0">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_Toc20651 </w:instrText>
      </w:r>
      <w:r>
        <w:rPr>
          <w:rFonts w:hint="eastAsia" w:ascii="宋体" w:hAnsi="宋体" w:eastAsia="宋体" w:cs="宋体"/>
        </w:rPr>
        <w:fldChar w:fldCharType="separate"/>
      </w:r>
      <w:r>
        <w:rPr>
          <w:rFonts w:hint="eastAsia" w:ascii="宋体" w:hAnsi="宋体" w:eastAsia="宋体" w:cs="宋体"/>
        </w:rPr>
        <w:t>5.1 开标时间和地点</w:t>
      </w:r>
      <w:r>
        <w:tab/>
      </w:r>
      <w:r>
        <w:fldChar w:fldCharType="begin"/>
      </w:r>
      <w:r>
        <w:instrText xml:space="preserve"> PAGEREF _Toc20651 \h </w:instrText>
      </w:r>
      <w:r>
        <w:fldChar w:fldCharType="separate"/>
      </w:r>
      <w:r>
        <w:t>49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DC6C8E3">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_Toc32070 </w:instrText>
      </w:r>
      <w:r>
        <w:rPr>
          <w:rFonts w:hint="eastAsia" w:ascii="宋体" w:hAnsi="宋体" w:eastAsia="宋体" w:cs="宋体"/>
        </w:rPr>
        <w:fldChar w:fldCharType="separate"/>
      </w:r>
      <w:r>
        <w:rPr>
          <w:rFonts w:hint="eastAsia" w:ascii="宋体" w:hAnsi="宋体" w:eastAsia="宋体" w:cs="宋体"/>
        </w:rPr>
        <w:t>5.2 开标程序</w:t>
      </w:r>
      <w:r>
        <w:tab/>
      </w:r>
      <w:r>
        <w:fldChar w:fldCharType="begin"/>
      </w:r>
      <w:r>
        <w:instrText xml:space="preserve"> PAGEREF _Toc32070 \h </w:instrText>
      </w:r>
      <w:r>
        <w:fldChar w:fldCharType="separate"/>
      </w:r>
      <w:r>
        <w:t>49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8EAD79D">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_Toc4865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lang w:val="en-US" w:eastAsia="zh-CN"/>
        </w:rPr>
        <w:t>2</w:t>
      </w:r>
      <w:r>
        <w:rPr>
          <w:rFonts w:hint="eastAsia" w:ascii="宋体" w:hAnsi="宋体" w:eastAsia="宋体" w:cs="宋体"/>
        </w:rPr>
        <w:t xml:space="preserve"> 开标程序</w:t>
      </w:r>
      <w:r>
        <w:tab/>
      </w:r>
      <w:r>
        <w:fldChar w:fldCharType="begin"/>
      </w:r>
      <w:r>
        <w:instrText xml:space="preserve"> PAGEREF _Toc4865 \h </w:instrText>
      </w:r>
      <w:r>
        <w:fldChar w:fldCharType="separate"/>
      </w:r>
      <w:r>
        <w:t>51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0F6CFE5">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_Toc728 </w:instrText>
      </w:r>
      <w:r>
        <w:rPr>
          <w:rFonts w:hint="eastAsia" w:ascii="宋体" w:hAnsi="宋体" w:eastAsia="宋体" w:cs="宋体"/>
        </w:rPr>
        <w:fldChar w:fldCharType="separate"/>
      </w:r>
      <w:r>
        <w:rPr>
          <w:rFonts w:hint="eastAsia" w:ascii="宋体" w:hAnsi="宋体" w:eastAsia="宋体" w:cs="宋体"/>
          <w:bCs/>
          <w:kern w:val="0"/>
          <w:szCs w:val="24"/>
          <w:lang w:val="en-US" w:eastAsia="zh-CN" w:bidi="ar-SA"/>
        </w:rPr>
        <w:t>6.</w:t>
      </w:r>
      <w:r>
        <w:rPr>
          <w:rFonts w:hint="eastAsia" w:ascii="宋体" w:hAnsi="宋体" w:eastAsia="宋体" w:cs="宋体"/>
        </w:rPr>
        <w:t>评标</w:t>
      </w:r>
      <w:r>
        <w:tab/>
      </w:r>
      <w:r>
        <w:fldChar w:fldCharType="begin"/>
      </w:r>
      <w:r>
        <w:instrText xml:space="preserve"> PAGEREF _Toc728 \h </w:instrText>
      </w:r>
      <w:r>
        <w:fldChar w:fldCharType="separate"/>
      </w:r>
      <w:r>
        <w:t>52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8DE38CE">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_Toc21803 </w:instrText>
      </w:r>
      <w:r>
        <w:rPr>
          <w:rFonts w:hint="eastAsia" w:ascii="宋体" w:hAnsi="宋体" w:eastAsia="宋体" w:cs="宋体"/>
        </w:rPr>
        <w:fldChar w:fldCharType="separate"/>
      </w:r>
      <w:r>
        <w:rPr>
          <w:rFonts w:hint="eastAsia" w:ascii="宋体" w:hAnsi="宋体" w:eastAsia="宋体" w:cs="宋体"/>
        </w:rPr>
        <w:t>6.1 评标委员会</w:t>
      </w:r>
      <w:r>
        <w:tab/>
      </w:r>
      <w:r>
        <w:fldChar w:fldCharType="begin"/>
      </w:r>
      <w:r>
        <w:instrText xml:space="preserve"> PAGEREF _Toc21803 \h </w:instrText>
      </w:r>
      <w:r>
        <w:fldChar w:fldCharType="separate"/>
      </w:r>
      <w:r>
        <w:t>52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29325D9">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_Toc6623 </w:instrText>
      </w:r>
      <w:r>
        <w:rPr>
          <w:rFonts w:hint="eastAsia" w:ascii="宋体" w:hAnsi="宋体" w:eastAsia="宋体" w:cs="宋体"/>
        </w:rPr>
        <w:fldChar w:fldCharType="separate"/>
      </w:r>
      <w:r>
        <w:rPr>
          <w:rFonts w:hint="eastAsia" w:ascii="宋体" w:hAnsi="宋体" w:eastAsia="宋体" w:cs="宋体"/>
        </w:rPr>
        <w:t>6.2 评标原则</w:t>
      </w:r>
      <w:r>
        <w:tab/>
      </w:r>
      <w:r>
        <w:fldChar w:fldCharType="begin"/>
      </w:r>
      <w:r>
        <w:instrText xml:space="preserve"> PAGEREF _Toc6623 \h </w:instrText>
      </w:r>
      <w:r>
        <w:fldChar w:fldCharType="separate"/>
      </w:r>
      <w:r>
        <w:t>52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764BE8E">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_Toc29998 </w:instrText>
      </w:r>
      <w:r>
        <w:rPr>
          <w:rFonts w:hint="eastAsia" w:ascii="宋体" w:hAnsi="宋体" w:eastAsia="宋体" w:cs="宋体"/>
        </w:rPr>
        <w:fldChar w:fldCharType="separate"/>
      </w:r>
      <w:r>
        <w:rPr>
          <w:rFonts w:hint="eastAsia" w:ascii="宋体" w:hAnsi="宋体" w:eastAsia="宋体" w:cs="宋体"/>
        </w:rPr>
        <w:t>6.3 评标</w:t>
      </w:r>
      <w:r>
        <w:tab/>
      </w:r>
      <w:r>
        <w:fldChar w:fldCharType="begin"/>
      </w:r>
      <w:r>
        <w:instrText xml:space="preserve"> PAGEREF _Toc29998 \h </w:instrText>
      </w:r>
      <w:r>
        <w:fldChar w:fldCharType="separate"/>
      </w:r>
      <w:r>
        <w:t>52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9AF6D33">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_Toc4526 </w:instrText>
      </w:r>
      <w:r>
        <w:rPr>
          <w:rFonts w:hint="eastAsia" w:ascii="宋体" w:hAnsi="宋体" w:eastAsia="宋体" w:cs="宋体"/>
        </w:rPr>
        <w:fldChar w:fldCharType="separate"/>
      </w:r>
      <w:r>
        <w:rPr>
          <w:rFonts w:hint="eastAsia" w:ascii="宋体" w:hAnsi="宋体" w:eastAsia="宋体" w:cs="宋体"/>
          <w:bCs/>
          <w:kern w:val="0"/>
          <w:szCs w:val="24"/>
          <w:lang w:val="en-US" w:eastAsia="zh-CN" w:bidi="ar-SA"/>
        </w:rPr>
        <w:t>7.</w:t>
      </w:r>
      <w:r>
        <w:rPr>
          <w:rFonts w:hint="eastAsia" w:ascii="宋体" w:hAnsi="宋体" w:eastAsia="宋体" w:cs="宋体"/>
        </w:rPr>
        <w:t>合同授予</w:t>
      </w:r>
      <w:r>
        <w:tab/>
      </w:r>
      <w:r>
        <w:fldChar w:fldCharType="begin"/>
      </w:r>
      <w:r>
        <w:instrText xml:space="preserve"> PAGEREF _Toc4526 \h </w:instrText>
      </w:r>
      <w:r>
        <w:fldChar w:fldCharType="separate"/>
      </w:r>
      <w:r>
        <w:t>52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0D390F1">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_Toc28882 </w:instrText>
      </w:r>
      <w:r>
        <w:rPr>
          <w:rFonts w:hint="eastAsia" w:ascii="宋体" w:hAnsi="宋体" w:eastAsia="宋体" w:cs="宋体"/>
        </w:rPr>
        <w:fldChar w:fldCharType="separate"/>
      </w:r>
      <w:r>
        <w:rPr>
          <w:rFonts w:hint="eastAsia" w:ascii="宋体" w:hAnsi="宋体" w:eastAsia="宋体" w:cs="宋体"/>
        </w:rPr>
        <w:t>7.1中标候选人公示</w:t>
      </w:r>
      <w:r>
        <w:tab/>
      </w:r>
      <w:r>
        <w:fldChar w:fldCharType="begin"/>
      </w:r>
      <w:r>
        <w:instrText xml:space="preserve"> PAGEREF _Toc28882 \h </w:instrText>
      </w:r>
      <w:r>
        <w:fldChar w:fldCharType="separate"/>
      </w:r>
      <w:r>
        <w:t>52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74AB35E">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_Toc13742 </w:instrText>
      </w:r>
      <w:r>
        <w:rPr>
          <w:rFonts w:hint="eastAsia" w:ascii="宋体" w:hAnsi="宋体" w:eastAsia="宋体" w:cs="宋体"/>
        </w:rPr>
        <w:fldChar w:fldCharType="separate"/>
      </w:r>
      <w:r>
        <w:rPr>
          <w:rFonts w:hint="eastAsia" w:ascii="宋体" w:hAnsi="宋体" w:eastAsia="宋体" w:cs="宋体"/>
        </w:rPr>
        <w:t>7.2评标结果异议</w:t>
      </w:r>
      <w:r>
        <w:tab/>
      </w:r>
      <w:r>
        <w:fldChar w:fldCharType="begin"/>
      </w:r>
      <w:r>
        <w:instrText xml:space="preserve"> PAGEREF _Toc13742 \h </w:instrText>
      </w:r>
      <w:r>
        <w:fldChar w:fldCharType="separate"/>
      </w:r>
      <w:r>
        <w:t>53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D02C656">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_Toc32687 </w:instrText>
      </w:r>
      <w:r>
        <w:rPr>
          <w:rFonts w:hint="eastAsia" w:ascii="宋体" w:hAnsi="宋体" w:eastAsia="宋体" w:cs="宋体"/>
        </w:rPr>
        <w:fldChar w:fldCharType="separate"/>
      </w:r>
      <w:r>
        <w:rPr>
          <w:rFonts w:hint="eastAsia" w:ascii="宋体" w:hAnsi="宋体" w:eastAsia="宋体" w:cs="宋体"/>
        </w:rPr>
        <w:t>7.3中标候选人履约能力审查</w:t>
      </w:r>
      <w:r>
        <w:tab/>
      </w:r>
      <w:r>
        <w:fldChar w:fldCharType="begin"/>
      </w:r>
      <w:r>
        <w:instrText xml:space="preserve"> PAGEREF _Toc32687 \h </w:instrText>
      </w:r>
      <w:r>
        <w:fldChar w:fldCharType="separate"/>
      </w:r>
      <w:r>
        <w:t>53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B1D0995">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_Toc22942 </w:instrText>
      </w:r>
      <w:r>
        <w:rPr>
          <w:rFonts w:hint="eastAsia" w:ascii="宋体" w:hAnsi="宋体" w:eastAsia="宋体" w:cs="宋体"/>
        </w:rPr>
        <w:fldChar w:fldCharType="separate"/>
      </w:r>
      <w:r>
        <w:rPr>
          <w:rFonts w:hint="eastAsia" w:ascii="宋体" w:hAnsi="宋体" w:eastAsia="宋体" w:cs="宋体"/>
        </w:rPr>
        <w:t>7.4定标</w:t>
      </w:r>
      <w:r>
        <w:tab/>
      </w:r>
      <w:r>
        <w:fldChar w:fldCharType="begin"/>
      </w:r>
      <w:r>
        <w:instrText xml:space="preserve"> PAGEREF _Toc22942 \h </w:instrText>
      </w:r>
      <w:r>
        <w:fldChar w:fldCharType="separate"/>
      </w:r>
      <w:r>
        <w:t>53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C54AC8C">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_Toc24299 </w:instrText>
      </w:r>
      <w:r>
        <w:rPr>
          <w:rFonts w:hint="eastAsia" w:ascii="宋体" w:hAnsi="宋体" w:eastAsia="宋体" w:cs="宋体"/>
        </w:rPr>
        <w:fldChar w:fldCharType="separate"/>
      </w:r>
      <w:r>
        <w:rPr>
          <w:rFonts w:hint="eastAsia" w:ascii="宋体" w:hAnsi="宋体" w:eastAsia="宋体" w:cs="宋体"/>
        </w:rPr>
        <w:t>7.5中标通知</w:t>
      </w:r>
      <w:r>
        <w:tab/>
      </w:r>
      <w:r>
        <w:fldChar w:fldCharType="begin"/>
      </w:r>
      <w:r>
        <w:instrText xml:space="preserve"> PAGEREF _Toc24299 \h </w:instrText>
      </w:r>
      <w:r>
        <w:fldChar w:fldCharType="separate"/>
      </w:r>
      <w:r>
        <w:t>53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EA94930">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_Toc9446 </w:instrText>
      </w:r>
      <w:r>
        <w:rPr>
          <w:rFonts w:hint="eastAsia" w:ascii="宋体" w:hAnsi="宋体" w:eastAsia="宋体" w:cs="宋体"/>
        </w:rPr>
        <w:fldChar w:fldCharType="separate"/>
      </w:r>
      <w:r>
        <w:rPr>
          <w:rFonts w:hint="eastAsia" w:ascii="宋体" w:hAnsi="宋体" w:eastAsia="宋体" w:cs="宋体"/>
        </w:rPr>
        <w:t>7.6中标结果公告</w:t>
      </w:r>
      <w:r>
        <w:tab/>
      </w:r>
      <w:r>
        <w:fldChar w:fldCharType="begin"/>
      </w:r>
      <w:r>
        <w:instrText xml:space="preserve"> PAGEREF _Toc9446 \h </w:instrText>
      </w:r>
      <w:r>
        <w:fldChar w:fldCharType="separate"/>
      </w:r>
      <w:r>
        <w:t>53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938B128">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_Toc25536 </w:instrText>
      </w:r>
      <w:r>
        <w:rPr>
          <w:rFonts w:hint="eastAsia" w:ascii="宋体" w:hAnsi="宋体" w:eastAsia="宋体" w:cs="宋体"/>
        </w:rPr>
        <w:fldChar w:fldCharType="separate"/>
      </w:r>
      <w:r>
        <w:rPr>
          <w:rFonts w:hint="eastAsia" w:ascii="宋体" w:hAnsi="宋体" w:eastAsia="宋体" w:cs="宋体"/>
        </w:rPr>
        <w:t>7.7履约保证金</w:t>
      </w:r>
      <w:r>
        <w:tab/>
      </w:r>
      <w:r>
        <w:fldChar w:fldCharType="begin"/>
      </w:r>
      <w:r>
        <w:instrText xml:space="preserve"> PAGEREF _Toc25536 \h </w:instrText>
      </w:r>
      <w:r>
        <w:fldChar w:fldCharType="separate"/>
      </w:r>
      <w:r>
        <w:t>53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8C118EB">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_Toc32132 </w:instrText>
      </w:r>
      <w:r>
        <w:rPr>
          <w:rFonts w:hint="eastAsia" w:ascii="宋体" w:hAnsi="宋体" w:eastAsia="宋体" w:cs="宋体"/>
        </w:rPr>
        <w:fldChar w:fldCharType="separate"/>
      </w:r>
      <w:r>
        <w:rPr>
          <w:rFonts w:hint="eastAsia" w:ascii="宋体" w:hAnsi="宋体" w:eastAsia="宋体" w:cs="宋体"/>
        </w:rPr>
        <w:t>7.8签订合同</w:t>
      </w:r>
      <w:r>
        <w:tab/>
      </w:r>
      <w:r>
        <w:fldChar w:fldCharType="begin"/>
      </w:r>
      <w:r>
        <w:instrText xml:space="preserve"> PAGEREF _Toc32132 \h </w:instrText>
      </w:r>
      <w:r>
        <w:fldChar w:fldCharType="separate"/>
      </w:r>
      <w:r>
        <w:t>54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839644C">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_Toc21301 </w:instrText>
      </w:r>
      <w:r>
        <w:rPr>
          <w:rFonts w:hint="eastAsia" w:ascii="宋体" w:hAnsi="宋体" w:eastAsia="宋体" w:cs="宋体"/>
        </w:rPr>
        <w:fldChar w:fldCharType="separate"/>
      </w:r>
      <w:r>
        <w:rPr>
          <w:rFonts w:hint="eastAsia" w:ascii="宋体" w:hAnsi="宋体" w:eastAsia="宋体" w:cs="宋体"/>
          <w:bCs/>
          <w:kern w:val="0"/>
          <w:szCs w:val="24"/>
          <w:lang w:val="en-US" w:eastAsia="zh-CN" w:bidi="ar-SA"/>
        </w:rPr>
        <w:t>8.</w:t>
      </w:r>
      <w:r>
        <w:rPr>
          <w:rFonts w:hint="eastAsia" w:ascii="宋体" w:hAnsi="宋体" w:eastAsia="宋体" w:cs="宋体"/>
        </w:rPr>
        <w:t>纪律和监督</w:t>
      </w:r>
      <w:r>
        <w:tab/>
      </w:r>
      <w:r>
        <w:fldChar w:fldCharType="begin"/>
      </w:r>
      <w:r>
        <w:instrText xml:space="preserve"> PAGEREF _Toc21301 \h </w:instrText>
      </w:r>
      <w:r>
        <w:fldChar w:fldCharType="separate"/>
      </w:r>
      <w:r>
        <w:t>54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0BDEEFC">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_Toc14168 </w:instrText>
      </w:r>
      <w:r>
        <w:rPr>
          <w:rFonts w:hint="eastAsia" w:ascii="宋体" w:hAnsi="宋体" w:eastAsia="宋体" w:cs="宋体"/>
        </w:rPr>
        <w:fldChar w:fldCharType="separate"/>
      </w:r>
      <w:r>
        <w:rPr>
          <w:rFonts w:hint="eastAsia" w:ascii="宋体" w:hAnsi="宋体" w:eastAsia="宋体" w:cs="宋体"/>
        </w:rPr>
        <w:t>8.1对招标人的纪律要求</w:t>
      </w:r>
      <w:r>
        <w:tab/>
      </w:r>
      <w:r>
        <w:fldChar w:fldCharType="begin"/>
      </w:r>
      <w:r>
        <w:instrText xml:space="preserve"> PAGEREF _Toc14168 \h </w:instrText>
      </w:r>
      <w:r>
        <w:fldChar w:fldCharType="separate"/>
      </w:r>
      <w:r>
        <w:t>54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0F5DEE2">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_Toc12476 </w:instrText>
      </w:r>
      <w:r>
        <w:rPr>
          <w:rFonts w:hint="eastAsia" w:ascii="宋体" w:hAnsi="宋体" w:eastAsia="宋体" w:cs="宋体"/>
        </w:rPr>
        <w:fldChar w:fldCharType="separate"/>
      </w:r>
      <w:r>
        <w:rPr>
          <w:rFonts w:hint="eastAsia" w:ascii="宋体" w:hAnsi="宋体" w:eastAsia="宋体" w:cs="宋体"/>
        </w:rPr>
        <w:t>8.2对投标人的纪律要求</w:t>
      </w:r>
      <w:r>
        <w:tab/>
      </w:r>
      <w:r>
        <w:fldChar w:fldCharType="begin"/>
      </w:r>
      <w:r>
        <w:instrText xml:space="preserve"> PAGEREF _Toc12476 \h </w:instrText>
      </w:r>
      <w:r>
        <w:fldChar w:fldCharType="separate"/>
      </w:r>
      <w:r>
        <w:t>54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E79C0AF">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_Toc4828 </w:instrText>
      </w:r>
      <w:r>
        <w:rPr>
          <w:rFonts w:hint="eastAsia" w:ascii="宋体" w:hAnsi="宋体" w:eastAsia="宋体" w:cs="宋体"/>
        </w:rPr>
        <w:fldChar w:fldCharType="separate"/>
      </w:r>
      <w:r>
        <w:rPr>
          <w:rFonts w:hint="eastAsia" w:ascii="宋体" w:hAnsi="宋体" w:eastAsia="宋体" w:cs="宋体"/>
        </w:rPr>
        <w:t>8.3对评标委员会成员的纪律要求</w:t>
      </w:r>
      <w:r>
        <w:tab/>
      </w:r>
      <w:r>
        <w:fldChar w:fldCharType="begin"/>
      </w:r>
      <w:r>
        <w:instrText xml:space="preserve"> PAGEREF _Toc4828 \h </w:instrText>
      </w:r>
      <w:r>
        <w:fldChar w:fldCharType="separate"/>
      </w:r>
      <w:r>
        <w:t>54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6123A38">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_Toc649 </w:instrText>
      </w:r>
      <w:r>
        <w:rPr>
          <w:rFonts w:hint="eastAsia" w:ascii="宋体" w:hAnsi="宋体" w:eastAsia="宋体" w:cs="宋体"/>
        </w:rPr>
        <w:fldChar w:fldCharType="separate"/>
      </w:r>
      <w:r>
        <w:rPr>
          <w:rFonts w:hint="eastAsia" w:ascii="宋体" w:hAnsi="宋体" w:eastAsia="宋体" w:cs="宋体"/>
        </w:rPr>
        <w:t>8.4对与评标活动有关的工作人员的纪律要求</w:t>
      </w:r>
      <w:r>
        <w:tab/>
      </w:r>
      <w:r>
        <w:fldChar w:fldCharType="begin"/>
      </w:r>
      <w:r>
        <w:instrText xml:space="preserve"> PAGEREF _Toc649 \h </w:instrText>
      </w:r>
      <w:r>
        <w:fldChar w:fldCharType="separate"/>
      </w:r>
      <w:r>
        <w:t>55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7E9774C">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_Toc11913 </w:instrText>
      </w:r>
      <w:r>
        <w:rPr>
          <w:rFonts w:hint="eastAsia" w:ascii="宋体" w:hAnsi="宋体" w:eastAsia="宋体" w:cs="宋体"/>
        </w:rPr>
        <w:fldChar w:fldCharType="separate"/>
      </w:r>
      <w:r>
        <w:rPr>
          <w:rFonts w:hint="eastAsia" w:ascii="宋体" w:hAnsi="宋体" w:eastAsia="宋体" w:cs="宋体"/>
        </w:rPr>
        <w:t>8.5投诉</w:t>
      </w:r>
      <w:r>
        <w:tab/>
      </w:r>
      <w:r>
        <w:fldChar w:fldCharType="begin"/>
      </w:r>
      <w:r>
        <w:instrText xml:space="preserve"> PAGEREF _Toc11913 \h </w:instrText>
      </w:r>
      <w:r>
        <w:fldChar w:fldCharType="separate"/>
      </w:r>
      <w:r>
        <w:t>55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FFDB86F">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_Toc16866 </w:instrText>
      </w:r>
      <w:r>
        <w:rPr>
          <w:rFonts w:hint="eastAsia" w:ascii="宋体" w:hAnsi="宋体" w:eastAsia="宋体" w:cs="宋体"/>
        </w:rPr>
        <w:fldChar w:fldCharType="separate"/>
      </w:r>
      <w:r>
        <w:rPr>
          <w:rFonts w:hint="eastAsia" w:ascii="宋体" w:hAnsi="宋体" w:eastAsia="宋体" w:cs="宋体"/>
          <w:bCs/>
          <w:kern w:val="0"/>
          <w:szCs w:val="24"/>
          <w:lang w:val="en-US" w:eastAsia="zh-CN" w:bidi="ar-SA"/>
        </w:rPr>
        <w:t>9.</w:t>
      </w:r>
      <w:r>
        <w:rPr>
          <w:rFonts w:hint="eastAsia" w:ascii="宋体" w:hAnsi="宋体" w:eastAsia="宋体" w:cs="宋体"/>
        </w:rPr>
        <w:t>是否采用电子招标投标</w:t>
      </w:r>
      <w:r>
        <w:tab/>
      </w:r>
      <w:r>
        <w:fldChar w:fldCharType="begin"/>
      </w:r>
      <w:r>
        <w:instrText xml:space="preserve"> PAGEREF _Toc16866 \h </w:instrText>
      </w:r>
      <w:r>
        <w:fldChar w:fldCharType="separate"/>
      </w:r>
      <w:r>
        <w:t>55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728100F">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_Toc26745 </w:instrText>
      </w:r>
      <w:r>
        <w:rPr>
          <w:rFonts w:hint="eastAsia" w:ascii="宋体" w:hAnsi="宋体" w:eastAsia="宋体" w:cs="宋体"/>
        </w:rPr>
        <w:fldChar w:fldCharType="separate"/>
      </w:r>
      <w:r>
        <w:rPr>
          <w:rFonts w:hint="eastAsia" w:ascii="宋体" w:hAnsi="宋体" w:eastAsia="宋体" w:cs="宋体"/>
          <w:bCs/>
          <w:kern w:val="0"/>
          <w:szCs w:val="24"/>
          <w:lang w:val="en-US" w:eastAsia="zh-CN" w:bidi="ar-SA"/>
        </w:rPr>
        <w:t>10.</w:t>
      </w:r>
      <w:r>
        <w:rPr>
          <w:rFonts w:hint="eastAsia" w:ascii="宋体" w:hAnsi="宋体" w:eastAsia="宋体" w:cs="宋体"/>
        </w:rPr>
        <w:t>需要补充的其他内容</w:t>
      </w:r>
      <w:r>
        <w:tab/>
      </w:r>
      <w:r>
        <w:fldChar w:fldCharType="begin"/>
      </w:r>
      <w:r>
        <w:instrText xml:space="preserve"> PAGEREF _Toc26745 \h </w:instrText>
      </w:r>
      <w:r>
        <w:fldChar w:fldCharType="separate"/>
      </w:r>
      <w:r>
        <w:t>55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6C1F01A">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_Toc7868 </w:instrText>
      </w:r>
      <w:r>
        <w:rPr>
          <w:rFonts w:hint="eastAsia" w:ascii="宋体" w:hAnsi="宋体" w:eastAsia="宋体" w:cs="宋体"/>
        </w:rPr>
        <w:fldChar w:fldCharType="separate"/>
      </w:r>
      <w:r>
        <w:rPr>
          <w:rFonts w:hint="eastAsia" w:ascii="宋体" w:hAnsi="宋体" w:eastAsia="宋体" w:cs="宋体"/>
        </w:rPr>
        <w:t>附件一：开标记录表</w:t>
      </w:r>
      <w:r>
        <w:tab/>
      </w:r>
      <w:r>
        <w:fldChar w:fldCharType="begin"/>
      </w:r>
      <w:r>
        <w:instrText xml:space="preserve"> PAGEREF _Toc7868 \h </w:instrText>
      </w:r>
      <w:r>
        <w:fldChar w:fldCharType="separate"/>
      </w:r>
      <w:r>
        <w:t>56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4143E81">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_Toc23048 </w:instrText>
      </w:r>
      <w:r>
        <w:rPr>
          <w:rFonts w:hint="eastAsia" w:ascii="宋体" w:hAnsi="宋体" w:eastAsia="宋体" w:cs="宋体"/>
        </w:rPr>
        <w:fldChar w:fldCharType="separate"/>
      </w:r>
      <w:r>
        <w:rPr>
          <w:rFonts w:hint="eastAsia" w:ascii="宋体" w:hAnsi="宋体" w:eastAsia="宋体" w:cs="宋体"/>
        </w:rPr>
        <w:t>附件二：问题澄清通知</w:t>
      </w:r>
      <w:r>
        <w:tab/>
      </w:r>
      <w:r>
        <w:fldChar w:fldCharType="begin"/>
      </w:r>
      <w:r>
        <w:instrText xml:space="preserve"> PAGEREF _Toc23048 \h </w:instrText>
      </w:r>
      <w:r>
        <w:fldChar w:fldCharType="separate"/>
      </w:r>
      <w:r>
        <w:t>57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875786D">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_Toc14681 </w:instrText>
      </w:r>
      <w:r>
        <w:rPr>
          <w:rFonts w:hint="eastAsia" w:ascii="宋体" w:hAnsi="宋体" w:eastAsia="宋体" w:cs="宋体"/>
        </w:rPr>
        <w:fldChar w:fldCharType="separate"/>
      </w:r>
      <w:r>
        <w:rPr>
          <w:rFonts w:hint="eastAsia" w:ascii="宋体" w:hAnsi="宋体" w:eastAsia="宋体" w:cs="宋体"/>
        </w:rPr>
        <w:t>附件三：问题的澄清</w:t>
      </w:r>
      <w:r>
        <w:tab/>
      </w:r>
      <w:r>
        <w:fldChar w:fldCharType="begin"/>
      </w:r>
      <w:r>
        <w:instrText xml:space="preserve"> PAGEREF _Toc14681 \h </w:instrText>
      </w:r>
      <w:r>
        <w:fldChar w:fldCharType="separate"/>
      </w:r>
      <w:r>
        <w:t>57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829209A">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_Toc9595 </w:instrText>
      </w:r>
      <w:r>
        <w:rPr>
          <w:rFonts w:hint="eastAsia" w:ascii="宋体" w:hAnsi="宋体" w:eastAsia="宋体" w:cs="宋体"/>
        </w:rPr>
        <w:fldChar w:fldCharType="separate"/>
      </w:r>
      <w:r>
        <w:rPr>
          <w:rFonts w:hint="eastAsia" w:ascii="宋体" w:hAnsi="宋体" w:eastAsia="宋体" w:cs="宋体"/>
        </w:rPr>
        <w:t>附件四：中标通知书</w:t>
      </w:r>
      <w:r>
        <w:tab/>
      </w:r>
      <w:r>
        <w:fldChar w:fldCharType="begin"/>
      </w:r>
      <w:r>
        <w:instrText xml:space="preserve"> PAGEREF _Toc9595 \h </w:instrText>
      </w:r>
      <w:r>
        <w:fldChar w:fldCharType="separate"/>
      </w:r>
      <w:r>
        <w:t>58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DC158B1">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_Toc18887 </w:instrText>
      </w:r>
      <w:r>
        <w:rPr>
          <w:rFonts w:hint="eastAsia" w:ascii="宋体" w:hAnsi="宋体" w:eastAsia="宋体" w:cs="宋体"/>
        </w:rPr>
        <w:fldChar w:fldCharType="separate"/>
      </w:r>
      <w:r>
        <w:rPr>
          <w:rFonts w:hint="eastAsia" w:ascii="宋体" w:hAnsi="宋体" w:eastAsia="宋体" w:cs="宋体"/>
        </w:rPr>
        <w:t>附件五：中标结果通知书</w:t>
      </w:r>
      <w:r>
        <w:tab/>
      </w:r>
      <w:r>
        <w:fldChar w:fldCharType="begin"/>
      </w:r>
      <w:r>
        <w:instrText xml:space="preserve"> PAGEREF _Toc18887 \h </w:instrText>
      </w:r>
      <w:r>
        <w:fldChar w:fldCharType="separate"/>
      </w:r>
      <w:r>
        <w:t>58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225BCEE">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_Toc19966 </w:instrText>
      </w:r>
      <w:r>
        <w:rPr>
          <w:rFonts w:hint="eastAsia" w:ascii="宋体" w:hAnsi="宋体" w:eastAsia="宋体" w:cs="宋体"/>
        </w:rPr>
        <w:fldChar w:fldCharType="separate"/>
      </w:r>
      <w:r>
        <w:rPr>
          <w:rFonts w:hint="eastAsia" w:ascii="宋体" w:hAnsi="宋体" w:eastAsia="宋体" w:cs="宋体"/>
        </w:rPr>
        <w:t>附表六：确认通知</w:t>
      </w:r>
      <w:r>
        <w:tab/>
      </w:r>
      <w:r>
        <w:fldChar w:fldCharType="begin"/>
      </w:r>
      <w:r>
        <w:instrText xml:space="preserve"> PAGEREF _Toc19966 \h </w:instrText>
      </w:r>
      <w:r>
        <w:fldChar w:fldCharType="separate"/>
      </w:r>
      <w:r>
        <w:t>58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5026DFA">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_Toc11378 </w:instrText>
      </w:r>
      <w:r>
        <w:rPr>
          <w:rFonts w:hint="eastAsia" w:ascii="宋体" w:hAnsi="宋体" w:eastAsia="宋体" w:cs="宋体"/>
        </w:rPr>
        <w:fldChar w:fldCharType="separate"/>
      </w:r>
      <w:r>
        <w:rPr>
          <w:rFonts w:hint="eastAsia" w:ascii="宋体" w:hAnsi="宋体" w:eastAsia="宋体" w:cs="宋体"/>
        </w:rPr>
        <w:t>第三章评标办法（双信封的技术评分最低标价法）</w:t>
      </w:r>
      <w:r>
        <w:tab/>
      </w:r>
      <w:r>
        <w:fldChar w:fldCharType="begin"/>
      </w:r>
      <w:r>
        <w:instrText xml:space="preserve"> PAGEREF _Toc11378 \h </w:instrText>
      </w:r>
      <w:r>
        <w:fldChar w:fldCharType="separate"/>
      </w:r>
      <w:r>
        <w:t>60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FC3C125">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_Toc21627 </w:instrText>
      </w:r>
      <w:r>
        <w:rPr>
          <w:rFonts w:hint="eastAsia" w:ascii="宋体" w:hAnsi="宋体" w:eastAsia="宋体" w:cs="宋体"/>
        </w:rPr>
        <w:fldChar w:fldCharType="separate"/>
      </w:r>
      <w:r>
        <w:rPr>
          <w:rFonts w:hint="eastAsia" w:ascii="宋体" w:hAnsi="宋体" w:eastAsia="宋体" w:cs="宋体"/>
          <w:szCs w:val="24"/>
        </w:rPr>
        <w:t>1. 评标方法</w:t>
      </w:r>
      <w:r>
        <w:tab/>
      </w:r>
      <w:r>
        <w:fldChar w:fldCharType="begin"/>
      </w:r>
      <w:r>
        <w:instrText xml:space="preserve"> PAGEREF _Toc21627 \h </w:instrText>
      </w:r>
      <w:r>
        <w:fldChar w:fldCharType="separate"/>
      </w:r>
      <w:r>
        <w:t>69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969152D">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_Toc17445 </w:instrText>
      </w:r>
      <w:r>
        <w:rPr>
          <w:rFonts w:hint="eastAsia" w:ascii="宋体" w:hAnsi="宋体" w:eastAsia="宋体" w:cs="宋体"/>
        </w:rPr>
        <w:fldChar w:fldCharType="separate"/>
      </w:r>
      <w:r>
        <w:rPr>
          <w:rFonts w:hint="eastAsia" w:ascii="宋体" w:hAnsi="宋体" w:eastAsia="宋体" w:cs="宋体"/>
          <w:szCs w:val="24"/>
        </w:rPr>
        <w:t>2. 评审标准</w:t>
      </w:r>
      <w:r>
        <w:tab/>
      </w:r>
      <w:r>
        <w:fldChar w:fldCharType="begin"/>
      </w:r>
      <w:r>
        <w:instrText xml:space="preserve"> PAGEREF _Toc17445 \h </w:instrText>
      </w:r>
      <w:r>
        <w:fldChar w:fldCharType="separate"/>
      </w:r>
      <w:r>
        <w:t>69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0591681">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_Toc26631 </w:instrText>
      </w:r>
      <w:r>
        <w:rPr>
          <w:rFonts w:hint="eastAsia" w:ascii="宋体" w:hAnsi="宋体" w:eastAsia="宋体" w:cs="宋体"/>
        </w:rPr>
        <w:fldChar w:fldCharType="separate"/>
      </w:r>
      <w:r>
        <w:rPr>
          <w:rFonts w:hint="eastAsia" w:ascii="宋体" w:hAnsi="宋体" w:eastAsia="宋体" w:cs="宋体"/>
          <w:szCs w:val="24"/>
        </w:rPr>
        <w:t>2.1 初步评审标准</w:t>
      </w:r>
      <w:r>
        <w:tab/>
      </w:r>
      <w:r>
        <w:fldChar w:fldCharType="begin"/>
      </w:r>
      <w:r>
        <w:instrText xml:space="preserve"> PAGEREF _Toc26631 \h </w:instrText>
      </w:r>
      <w:r>
        <w:fldChar w:fldCharType="separate"/>
      </w:r>
      <w:r>
        <w:t>69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CDCA07B">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_Toc25902 </w:instrText>
      </w:r>
      <w:r>
        <w:rPr>
          <w:rFonts w:hint="eastAsia" w:ascii="宋体" w:hAnsi="宋体" w:eastAsia="宋体" w:cs="宋体"/>
        </w:rPr>
        <w:fldChar w:fldCharType="separate"/>
      </w:r>
      <w:r>
        <w:rPr>
          <w:rFonts w:hint="eastAsia" w:ascii="宋体" w:hAnsi="宋体" w:eastAsia="宋体" w:cs="宋体"/>
          <w:szCs w:val="24"/>
        </w:rPr>
        <w:t>2.2 分值构成与评分标准</w:t>
      </w:r>
      <w:r>
        <w:tab/>
      </w:r>
      <w:r>
        <w:fldChar w:fldCharType="begin"/>
      </w:r>
      <w:r>
        <w:instrText xml:space="preserve"> PAGEREF _Toc25902 \h </w:instrText>
      </w:r>
      <w:r>
        <w:fldChar w:fldCharType="separate"/>
      </w:r>
      <w:r>
        <w:t>69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A2118DA">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_Toc12040 </w:instrText>
      </w:r>
      <w:r>
        <w:rPr>
          <w:rFonts w:hint="eastAsia" w:ascii="宋体" w:hAnsi="宋体" w:eastAsia="宋体" w:cs="宋体"/>
        </w:rPr>
        <w:fldChar w:fldCharType="separate"/>
      </w:r>
      <w:r>
        <w:rPr>
          <w:rFonts w:hint="eastAsia" w:ascii="宋体" w:hAnsi="宋体" w:eastAsia="宋体" w:cs="宋体"/>
          <w:szCs w:val="24"/>
        </w:rPr>
        <w:t>3. 评标程序</w:t>
      </w:r>
      <w:r>
        <w:tab/>
      </w:r>
      <w:r>
        <w:fldChar w:fldCharType="begin"/>
      </w:r>
      <w:r>
        <w:instrText xml:space="preserve"> PAGEREF _Toc12040 \h </w:instrText>
      </w:r>
      <w:r>
        <w:fldChar w:fldCharType="separate"/>
      </w:r>
      <w:r>
        <w:t>69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2B69265">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_Toc23165 </w:instrText>
      </w:r>
      <w:r>
        <w:rPr>
          <w:rFonts w:hint="eastAsia" w:ascii="宋体" w:hAnsi="宋体" w:eastAsia="宋体" w:cs="宋体"/>
        </w:rPr>
        <w:fldChar w:fldCharType="separate"/>
      </w:r>
      <w:r>
        <w:rPr>
          <w:rFonts w:hint="eastAsia" w:ascii="宋体" w:hAnsi="宋体" w:eastAsia="宋体" w:cs="宋体"/>
          <w:szCs w:val="24"/>
        </w:rPr>
        <w:t>3.1第一个信封初步评审</w:t>
      </w:r>
      <w:r>
        <w:tab/>
      </w:r>
      <w:r>
        <w:fldChar w:fldCharType="begin"/>
      </w:r>
      <w:r>
        <w:instrText xml:space="preserve"> PAGEREF _Toc23165 \h </w:instrText>
      </w:r>
      <w:r>
        <w:fldChar w:fldCharType="separate"/>
      </w:r>
      <w:r>
        <w:t>69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6CC92EB">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_Toc5696 </w:instrText>
      </w:r>
      <w:r>
        <w:rPr>
          <w:rFonts w:hint="eastAsia" w:ascii="宋体" w:hAnsi="宋体" w:eastAsia="宋体" w:cs="宋体"/>
        </w:rPr>
        <w:fldChar w:fldCharType="separate"/>
      </w:r>
      <w:r>
        <w:rPr>
          <w:rFonts w:hint="eastAsia" w:ascii="宋体" w:hAnsi="宋体" w:eastAsia="宋体" w:cs="宋体"/>
          <w:szCs w:val="24"/>
        </w:rPr>
        <w:t>3.2第一个信封详细评审</w:t>
      </w:r>
      <w:r>
        <w:tab/>
      </w:r>
      <w:r>
        <w:fldChar w:fldCharType="begin"/>
      </w:r>
      <w:r>
        <w:instrText xml:space="preserve"> PAGEREF _Toc5696 \h </w:instrText>
      </w:r>
      <w:r>
        <w:fldChar w:fldCharType="separate"/>
      </w:r>
      <w:r>
        <w:t>69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09C20A1">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_Toc23808 </w:instrText>
      </w:r>
      <w:r>
        <w:rPr>
          <w:rFonts w:hint="eastAsia" w:ascii="宋体" w:hAnsi="宋体" w:eastAsia="宋体" w:cs="宋体"/>
        </w:rPr>
        <w:fldChar w:fldCharType="separate"/>
      </w:r>
      <w:r>
        <w:rPr>
          <w:rFonts w:hint="eastAsia" w:ascii="宋体" w:hAnsi="宋体" w:eastAsia="宋体" w:cs="宋体"/>
          <w:szCs w:val="24"/>
        </w:rPr>
        <w:t>3.3第二个信封开标</w:t>
      </w:r>
      <w:r>
        <w:tab/>
      </w:r>
      <w:r>
        <w:fldChar w:fldCharType="begin"/>
      </w:r>
      <w:r>
        <w:instrText xml:space="preserve"> PAGEREF _Toc23808 \h </w:instrText>
      </w:r>
      <w:r>
        <w:fldChar w:fldCharType="separate"/>
      </w:r>
      <w:r>
        <w:t>70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B7F9AB7">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_Toc15703 </w:instrText>
      </w:r>
      <w:r>
        <w:rPr>
          <w:rFonts w:hint="eastAsia" w:ascii="宋体" w:hAnsi="宋体" w:eastAsia="宋体" w:cs="宋体"/>
        </w:rPr>
        <w:fldChar w:fldCharType="separate"/>
      </w:r>
      <w:r>
        <w:rPr>
          <w:rFonts w:hint="eastAsia" w:ascii="宋体" w:hAnsi="宋体" w:eastAsia="宋体" w:cs="宋体"/>
          <w:szCs w:val="24"/>
        </w:rPr>
        <w:t>3.4第二个信封初步评审</w:t>
      </w:r>
      <w:r>
        <w:tab/>
      </w:r>
      <w:r>
        <w:fldChar w:fldCharType="begin"/>
      </w:r>
      <w:r>
        <w:instrText xml:space="preserve"> PAGEREF _Toc15703 \h </w:instrText>
      </w:r>
      <w:r>
        <w:fldChar w:fldCharType="separate"/>
      </w:r>
      <w:r>
        <w:t>70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942EDE7">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_Toc22145 </w:instrText>
      </w:r>
      <w:r>
        <w:rPr>
          <w:rFonts w:hint="eastAsia" w:ascii="宋体" w:hAnsi="宋体" w:eastAsia="宋体" w:cs="宋体"/>
        </w:rPr>
        <w:fldChar w:fldCharType="separate"/>
      </w:r>
      <w:r>
        <w:rPr>
          <w:rFonts w:hint="eastAsia" w:ascii="宋体" w:hAnsi="宋体" w:eastAsia="宋体" w:cs="宋体"/>
          <w:szCs w:val="24"/>
        </w:rPr>
        <w:t>3.5第二个信封详细评审</w:t>
      </w:r>
      <w:r>
        <w:tab/>
      </w:r>
      <w:r>
        <w:fldChar w:fldCharType="begin"/>
      </w:r>
      <w:r>
        <w:instrText xml:space="preserve"> PAGEREF _Toc22145 \h </w:instrText>
      </w:r>
      <w:r>
        <w:fldChar w:fldCharType="separate"/>
      </w:r>
      <w:r>
        <w:t>71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FF214BC">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_Toc5282 </w:instrText>
      </w:r>
      <w:r>
        <w:rPr>
          <w:rFonts w:hint="eastAsia" w:ascii="宋体" w:hAnsi="宋体" w:eastAsia="宋体" w:cs="宋体"/>
        </w:rPr>
        <w:fldChar w:fldCharType="separate"/>
      </w:r>
      <w:r>
        <w:rPr>
          <w:rFonts w:hint="eastAsia" w:ascii="宋体" w:hAnsi="宋体" w:eastAsia="宋体" w:cs="宋体"/>
          <w:bCs w:val="0"/>
          <w:kern w:val="2"/>
          <w:szCs w:val="24"/>
        </w:rPr>
        <w:t>3.6投标文件相关信息的核查</w:t>
      </w:r>
      <w:r>
        <w:tab/>
      </w:r>
      <w:r>
        <w:fldChar w:fldCharType="begin"/>
      </w:r>
      <w:r>
        <w:instrText xml:space="preserve"> PAGEREF _Toc5282 \h </w:instrText>
      </w:r>
      <w:r>
        <w:fldChar w:fldCharType="separate"/>
      </w:r>
      <w:r>
        <w:t>71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4657C5B">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_Toc21715 </w:instrText>
      </w:r>
      <w:r>
        <w:rPr>
          <w:rFonts w:hint="eastAsia" w:ascii="宋体" w:hAnsi="宋体" w:eastAsia="宋体" w:cs="宋体"/>
        </w:rPr>
        <w:fldChar w:fldCharType="separate"/>
      </w:r>
      <w:r>
        <w:rPr>
          <w:rFonts w:hint="eastAsia" w:ascii="宋体" w:hAnsi="宋体" w:eastAsia="宋体" w:cs="宋体"/>
          <w:szCs w:val="24"/>
        </w:rPr>
        <w:t>3.7投标文件的澄清和说明</w:t>
      </w:r>
      <w:r>
        <w:tab/>
      </w:r>
      <w:r>
        <w:fldChar w:fldCharType="begin"/>
      </w:r>
      <w:r>
        <w:instrText xml:space="preserve"> PAGEREF _Toc21715 \h </w:instrText>
      </w:r>
      <w:r>
        <w:fldChar w:fldCharType="separate"/>
      </w:r>
      <w:r>
        <w:t>72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2B319AF">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_Toc7734 </w:instrText>
      </w:r>
      <w:r>
        <w:rPr>
          <w:rFonts w:hint="eastAsia" w:ascii="宋体" w:hAnsi="宋体" w:eastAsia="宋体" w:cs="宋体"/>
        </w:rPr>
        <w:fldChar w:fldCharType="separate"/>
      </w:r>
      <w:r>
        <w:rPr>
          <w:rFonts w:hint="eastAsia" w:ascii="宋体" w:hAnsi="宋体" w:eastAsia="宋体" w:cs="宋体"/>
          <w:szCs w:val="24"/>
        </w:rPr>
        <w:t>3.8不得否决投标的情形</w:t>
      </w:r>
      <w:r>
        <w:tab/>
      </w:r>
      <w:r>
        <w:fldChar w:fldCharType="begin"/>
      </w:r>
      <w:r>
        <w:instrText xml:space="preserve"> PAGEREF _Toc7734 \h </w:instrText>
      </w:r>
      <w:r>
        <w:fldChar w:fldCharType="separate"/>
      </w:r>
      <w:r>
        <w:t>72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12A16FD">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_Toc30486 </w:instrText>
      </w:r>
      <w:r>
        <w:rPr>
          <w:rFonts w:hint="eastAsia" w:ascii="宋体" w:hAnsi="宋体" w:eastAsia="宋体" w:cs="宋体"/>
        </w:rPr>
        <w:fldChar w:fldCharType="separate"/>
      </w:r>
      <w:r>
        <w:rPr>
          <w:rFonts w:hint="eastAsia" w:ascii="宋体" w:hAnsi="宋体" w:eastAsia="宋体" w:cs="宋体"/>
          <w:szCs w:val="24"/>
        </w:rPr>
        <w:t>3.9评标结果</w:t>
      </w:r>
      <w:r>
        <w:tab/>
      </w:r>
      <w:r>
        <w:fldChar w:fldCharType="begin"/>
      </w:r>
      <w:r>
        <w:instrText xml:space="preserve"> PAGEREF _Toc30486 \h </w:instrText>
      </w:r>
      <w:r>
        <w:fldChar w:fldCharType="separate"/>
      </w:r>
      <w:r>
        <w:t>72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AADE5EB">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_Toc5262 </w:instrText>
      </w:r>
      <w:r>
        <w:rPr>
          <w:rFonts w:hint="eastAsia" w:ascii="宋体" w:hAnsi="宋体" w:eastAsia="宋体" w:cs="宋体"/>
        </w:rPr>
        <w:fldChar w:fldCharType="separate"/>
      </w:r>
      <w:r>
        <w:rPr>
          <w:rFonts w:hint="eastAsia" w:ascii="宋体" w:hAnsi="宋体" w:eastAsia="宋体" w:cs="宋体"/>
        </w:rPr>
        <w:t>第四章合同条款及格式</w:t>
      </w:r>
      <w:r>
        <w:tab/>
      </w:r>
      <w:r>
        <w:fldChar w:fldCharType="begin"/>
      </w:r>
      <w:r>
        <w:instrText xml:space="preserve"> PAGEREF _Toc5262 \h </w:instrText>
      </w:r>
      <w:r>
        <w:fldChar w:fldCharType="separate"/>
      </w:r>
      <w:r>
        <w:t>73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58EA976">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_Toc11855 </w:instrText>
      </w:r>
      <w:r>
        <w:rPr>
          <w:rFonts w:hint="eastAsia" w:ascii="宋体" w:hAnsi="宋体" w:eastAsia="宋体" w:cs="宋体"/>
        </w:rPr>
        <w:fldChar w:fldCharType="separate"/>
      </w:r>
      <w:r>
        <w:rPr>
          <w:rFonts w:hint="eastAsia" w:ascii="宋体" w:hAnsi="宋体" w:eastAsia="宋体" w:cs="宋体"/>
          <w:szCs w:val="44"/>
        </w:rPr>
        <w:t>第一节通用合同条款</w:t>
      </w:r>
      <w:r>
        <w:tab/>
      </w:r>
      <w:r>
        <w:fldChar w:fldCharType="begin"/>
      </w:r>
      <w:r>
        <w:instrText xml:space="preserve"> PAGEREF _Toc11855 \h </w:instrText>
      </w:r>
      <w:r>
        <w:fldChar w:fldCharType="separate"/>
      </w:r>
      <w:r>
        <w:t>74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AA525C3">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_Toc2882 </w:instrText>
      </w:r>
      <w:r>
        <w:rPr>
          <w:rFonts w:hint="eastAsia" w:ascii="宋体" w:hAnsi="宋体" w:eastAsia="宋体" w:cs="宋体"/>
        </w:rPr>
        <w:fldChar w:fldCharType="separate"/>
      </w:r>
      <w:r>
        <w:rPr>
          <w:rFonts w:hint="eastAsia" w:ascii="宋体" w:hAnsi="宋体" w:eastAsia="宋体" w:cs="宋体"/>
          <w:szCs w:val="24"/>
        </w:rPr>
        <w:t>1. 一般约定</w:t>
      </w:r>
      <w:r>
        <w:tab/>
      </w:r>
      <w:r>
        <w:fldChar w:fldCharType="begin"/>
      </w:r>
      <w:r>
        <w:instrText xml:space="preserve"> PAGEREF _Toc2882 \h </w:instrText>
      </w:r>
      <w:r>
        <w:fldChar w:fldCharType="separate"/>
      </w:r>
      <w:r>
        <w:t>74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D66EAF8">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_Toc13237 </w:instrText>
      </w:r>
      <w:r>
        <w:rPr>
          <w:rFonts w:hint="eastAsia" w:ascii="宋体" w:hAnsi="宋体" w:eastAsia="宋体" w:cs="宋体"/>
        </w:rPr>
        <w:fldChar w:fldCharType="separate"/>
      </w:r>
      <w:r>
        <w:rPr>
          <w:rFonts w:hint="eastAsia" w:ascii="宋体" w:hAnsi="宋体" w:eastAsia="宋体" w:cs="宋体"/>
          <w:bCs/>
          <w:szCs w:val="24"/>
        </w:rPr>
        <w:t>1.1 词语定义</w:t>
      </w:r>
      <w:r>
        <w:tab/>
      </w:r>
      <w:r>
        <w:fldChar w:fldCharType="begin"/>
      </w:r>
      <w:r>
        <w:instrText xml:space="preserve"> PAGEREF _Toc13237 \h </w:instrText>
      </w:r>
      <w:r>
        <w:fldChar w:fldCharType="separate"/>
      </w:r>
      <w:r>
        <w:t>74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8E4B1DC">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_Toc680 </w:instrText>
      </w:r>
      <w:r>
        <w:rPr>
          <w:rFonts w:hint="eastAsia" w:ascii="宋体" w:hAnsi="宋体" w:eastAsia="宋体" w:cs="宋体"/>
        </w:rPr>
        <w:fldChar w:fldCharType="separate"/>
      </w:r>
      <w:r>
        <w:rPr>
          <w:rFonts w:hint="eastAsia" w:ascii="宋体" w:hAnsi="宋体" w:eastAsia="宋体" w:cs="宋体"/>
          <w:bCs/>
          <w:szCs w:val="24"/>
        </w:rPr>
        <w:t>1.2 语言文字</w:t>
      </w:r>
      <w:r>
        <w:tab/>
      </w:r>
      <w:r>
        <w:fldChar w:fldCharType="begin"/>
      </w:r>
      <w:r>
        <w:instrText xml:space="preserve"> PAGEREF _Toc680 \h </w:instrText>
      </w:r>
      <w:r>
        <w:fldChar w:fldCharType="separate"/>
      </w:r>
      <w:r>
        <w:t>76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044784C">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_Toc27224 </w:instrText>
      </w:r>
      <w:r>
        <w:rPr>
          <w:rFonts w:hint="eastAsia" w:ascii="宋体" w:hAnsi="宋体" w:eastAsia="宋体" w:cs="宋体"/>
        </w:rPr>
        <w:fldChar w:fldCharType="separate"/>
      </w:r>
      <w:r>
        <w:rPr>
          <w:rFonts w:hint="eastAsia" w:ascii="宋体" w:hAnsi="宋体" w:eastAsia="宋体" w:cs="宋体"/>
          <w:bCs/>
          <w:szCs w:val="24"/>
        </w:rPr>
        <w:t>1.3 法律</w:t>
      </w:r>
      <w:r>
        <w:tab/>
      </w:r>
      <w:r>
        <w:fldChar w:fldCharType="begin"/>
      </w:r>
      <w:r>
        <w:instrText xml:space="preserve"> PAGEREF _Toc27224 \h </w:instrText>
      </w:r>
      <w:r>
        <w:fldChar w:fldCharType="separate"/>
      </w:r>
      <w:r>
        <w:t>76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2662632">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_Toc27994 </w:instrText>
      </w:r>
      <w:r>
        <w:rPr>
          <w:rFonts w:hint="eastAsia" w:ascii="宋体" w:hAnsi="宋体" w:eastAsia="宋体" w:cs="宋体"/>
        </w:rPr>
        <w:fldChar w:fldCharType="separate"/>
      </w:r>
      <w:r>
        <w:rPr>
          <w:rFonts w:hint="eastAsia" w:ascii="宋体" w:hAnsi="宋体" w:eastAsia="宋体" w:cs="宋体"/>
          <w:bCs/>
          <w:szCs w:val="24"/>
        </w:rPr>
        <w:t>1.4 合同文件的优先顺序</w:t>
      </w:r>
      <w:r>
        <w:tab/>
      </w:r>
      <w:r>
        <w:fldChar w:fldCharType="begin"/>
      </w:r>
      <w:r>
        <w:instrText xml:space="preserve"> PAGEREF _Toc27994 \h </w:instrText>
      </w:r>
      <w:r>
        <w:fldChar w:fldCharType="separate"/>
      </w:r>
      <w:r>
        <w:t>76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9572D38">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_Toc20241 </w:instrText>
      </w:r>
      <w:r>
        <w:rPr>
          <w:rFonts w:hint="eastAsia" w:ascii="宋体" w:hAnsi="宋体" w:eastAsia="宋体" w:cs="宋体"/>
        </w:rPr>
        <w:fldChar w:fldCharType="separate"/>
      </w:r>
      <w:r>
        <w:rPr>
          <w:rFonts w:hint="eastAsia" w:ascii="宋体" w:hAnsi="宋体" w:eastAsia="宋体" w:cs="宋体"/>
          <w:bCs/>
          <w:szCs w:val="24"/>
        </w:rPr>
        <w:t>1.5 合同协议书</w:t>
      </w:r>
      <w:r>
        <w:tab/>
      </w:r>
      <w:r>
        <w:fldChar w:fldCharType="begin"/>
      </w:r>
      <w:r>
        <w:instrText xml:space="preserve"> PAGEREF _Toc20241 \h </w:instrText>
      </w:r>
      <w:r>
        <w:fldChar w:fldCharType="separate"/>
      </w:r>
      <w:r>
        <w:t>76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D4A627B">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_Toc24297 </w:instrText>
      </w:r>
      <w:r>
        <w:rPr>
          <w:rFonts w:hint="eastAsia" w:ascii="宋体" w:hAnsi="宋体" w:eastAsia="宋体" w:cs="宋体"/>
        </w:rPr>
        <w:fldChar w:fldCharType="separate"/>
      </w:r>
      <w:r>
        <w:rPr>
          <w:rFonts w:hint="eastAsia" w:ascii="宋体" w:hAnsi="宋体" w:eastAsia="宋体" w:cs="宋体"/>
          <w:bCs/>
          <w:szCs w:val="24"/>
        </w:rPr>
        <w:t>1.6 图纸和承包人文件</w:t>
      </w:r>
      <w:r>
        <w:tab/>
      </w:r>
      <w:r>
        <w:fldChar w:fldCharType="begin"/>
      </w:r>
      <w:r>
        <w:instrText xml:space="preserve"> PAGEREF _Toc24297 \h </w:instrText>
      </w:r>
      <w:r>
        <w:fldChar w:fldCharType="separate"/>
      </w:r>
      <w:r>
        <w:t>76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F4BB797">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_Toc28888 </w:instrText>
      </w:r>
      <w:r>
        <w:rPr>
          <w:rFonts w:hint="eastAsia" w:ascii="宋体" w:hAnsi="宋体" w:eastAsia="宋体" w:cs="宋体"/>
        </w:rPr>
        <w:fldChar w:fldCharType="separate"/>
      </w:r>
      <w:r>
        <w:rPr>
          <w:rFonts w:hint="eastAsia" w:ascii="宋体" w:hAnsi="宋体" w:eastAsia="宋体" w:cs="宋体"/>
          <w:bCs/>
          <w:szCs w:val="24"/>
        </w:rPr>
        <w:t>1.7 联络</w:t>
      </w:r>
      <w:r>
        <w:tab/>
      </w:r>
      <w:r>
        <w:fldChar w:fldCharType="begin"/>
      </w:r>
      <w:r>
        <w:instrText xml:space="preserve"> PAGEREF _Toc28888 \h </w:instrText>
      </w:r>
      <w:r>
        <w:fldChar w:fldCharType="separate"/>
      </w:r>
      <w:r>
        <w:t>77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6D75AD6">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_Toc5459 </w:instrText>
      </w:r>
      <w:r>
        <w:rPr>
          <w:rFonts w:hint="eastAsia" w:ascii="宋体" w:hAnsi="宋体" w:eastAsia="宋体" w:cs="宋体"/>
        </w:rPr>
        <w:fldChar w:fldCharType="separate"/>
      </w:r>
      <w:r>
        <w:rPr>
          <w:rFonts w:hint="eastAsia" w:ascii="宋体" w:hAnsi="宋体" w:eastAsia="宋体" w:cs="宋体"/>
          <w:bCs/>
          <w:szCs w:val="24"/>
        </w:rPr>
        <w:t>1.8 转让</w:t>
      </w:r>
      <w:r>
        <w:tab/>
      </w:r>
      <w:r>
        <w:fldChar w:fldCharType="begin"/>
      </w:r>
      <w:r>
        <w:instrText xml:space="preserve"> PAGEREF _Toc5459 \h </w:instrText>
      </w:r>
      <w:r>
        <w:fldChar w:fldCharType="separate"/>
      </w:r>
      <w:r>
        <w:t>77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6035AC9">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_Toc31994 </w:instrText>
      </w:r>
      <w:r>
        <w:rPr>
          <w:rFonts w:hint="eastAsia" w:ascii="宋体" w:hAnsi="宋体" w:eastAsia="宋体" w:cs="宋体"/>
        </w:rPr>
        <w:fldChar w:fldCharType="separate"/>
      </w:r>
      <w:r>
        <w:rPr>
          <w:rFonts w:hint="eastAsia" w:ascii="宋体" w:hAnsi="宋体" w:eastAsia="宋体" w:cs="宋体"/>
          <w:bCs/>
          <w:szCs w:val="24"/>
        </w:rPr>
        <w:t>1.9 严禁贿赂</w:t>
      </w:r>
      <w:r>
        <w:tab/>
      </w:r>
      <w:r>
        <w:fldChar w:fldCharType="begin"/>
      </w:r>
      <w:r>
        <w:instrText xml:space="preserve"> PAGEREF _Toc31994 \h </w:instrText>
      </w:r>
      <w:r>
        <w:fldChar w:fldCharType="separate"/>
      </w:r>
      <w:r>
        <w:t>77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6ADE07E">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_Toc23280 </w:instrText>
      </w:r>
      <w:r>
        <w:rPr>
          <w:rFonts w:hint="eastAsia" w:ascii="宋体" w:hAnsi="宋体" w:eastAsia="宋体" w:cs="宋体"/>
        </w:rPr>
        <w:fldChar w:fldCharType="separate"/>
      </w:r>
      <w:r>
        <w:rPr>
          <w:rFonts w:hint="eastAsia" w:ascii="宋体" w:hAnsi="宋体" w:eastAsia="宋体" w:cs="宋体"/>
          <w:bCs/>
          <w:szCs w:val="24"/>
        </w:rPr>
        <w:t>1.10 化石、文物</w:t>
      </w:r>
      <w:r>
        <w:tab/>
      </w:r>
      <w:r>
        <w:fldChar w:fldCharType="begin"/>
      </w:r>
      <w:r>
        <w:instrText xml:space="preserve"> PAGEREF _Toc23280 \h </w:instrText>
      </w:r>
      <w:r>
        <w:fldChar w:fldCharType="separate"/>
      </w:r>
      <w:r>
        <w:t>77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7A90A21">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_Toc1471 </w:instrText>
      </w:r>
      <w:r>
        <w:rPr>
          <w:rFonts w:hint="eastAsia" w:ascii="宋体" w:hAnsi="宋体" w:eastAsia="宋体" w:cs="宋体"/>
        </w:rPr>
        <w:fldChar w:fldCharType="separate"/>
      </w:r>
      <w:r>
        <w:rPr>
          <w:rFonts w:hint="eastAsia" w:ascii="宋体" w:hAnsi="宋体" w:eastAsia="宋体" w:cs="宋体"/>
          <w:bCs/>
          <w:szCs w:val="24"/>
        </w:rPr>
        <w:t>1.11 专利技术</w:t>
      </w:r>
      <w:r>
        <w:tab/>
      </w:r>
      <w:r>
        <w:fldChar w:fldCharType="begin"/>
      </w:r>
      <w:r>
        <w:instrText xml:space="preserve"> PAGEREF _Toc1471 \h </w:instrText>
      </w:r>
      <w:r>
        <w:fldChar w:fldCharType="separate"/>
      </w:r>
      <w:r>
        <w:t>77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E655290">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_Toc27885 </w:instrText>
      </w:r>
      <w:r>
        <w:rPr>
          <w:rFonts w:hint="eastAsia" w:ascii="宋体" w:hAnsi="宋体" w:eastAsia="宋体" w:cs="宋体"/>
        </w:rPr>
        <w:fldChar w:fldCharType="separate"/>
      </w:r>
      <w:r>
        <w:rPr>
          <w:rFonts w:hint="eastAsia" w:ascii="宋体" w:hAnsi="宋体" w:eastAsia="宋体" w:cs="宋体"/>
          <w:bCs/>
          <w:szCs w:val="24"/>
        </w:rPr>
        <w:t>1.12 图纸和文件的保密</w:t>
      </w:r>
      <w:r>
        <w:tab/>
      </w:r>
      <w:r>
        <w:fldChar w:fldCharType="begin"/>
      </w:r>
      <w:r>
        <w:instrText xml:space="preserve"> PAGEREF _Toc27885 \h </w:instrText>
      </w:r>
      <w:r>
        <w:fldChar w:fldCharType="separate"/>
      </w:r>
      <w:r>
        <w:t>78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56EC058">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_Toc8065 </w:instrText>
      </w:r>
      <w:r>
        <w:rPr>
          <w:rFonts w:hint="eastAsia" w:ascii="宋体" w:hAnsi="宋体" w:eastAsia="宋体" w:cs="宋体"/>
        </w:rPr>
        <w:fldChar w:fldCharType="separate"/>
      </w:r>
      <w:r>
        <w:rPr>
          <w:rFonts w:hint="eastAsia" w:ascii="宋体" w:hAnsi="宋体" w:eastAsia="宋体" w:cs="宋体"/>
          <w:szCs w:val="24"/>
        </w:rPr>
        <w:t>2. 发包人义务</w:t>
      </w:r>
      <w:r>
        <w:tab/>
      </w:r>
      <w:r>
        <w:fldChar w:fldCharType="begin"/>
      </w:r>
      <w:r>
        <w:instrText xml:space="preserve"> PAGEREF _Toc8065 \h </w:instrText>
      </w:r>
      <w:r>
        <w:fldChar w:fldCharType="separate"/>
      </w:r>
      <w:r>
        <w:t>78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1599CDE">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_Toc12953 </w:instrText>
      </w:r>
      <w:r>
        <w:rPr>
          <w:rFonts w:hint="eastAsia" w:ascii="宋体" w:hAnsi="宋体" w:eastAsia="宋体" w:cs="宋体"/>
        </w:rPr>
        <w:fldChar w:fldCharType="separate"/>
      </w:r>
      <w:r>
        <w:rPr>
          <w:rFonts w:hint="eastAsia" w:ascii="宋体" w:hAnsi="宋体" w:eastAsia="宋体" w:cs="宋体"/>
          <w:szCs w:val="24"/>
        </w:rPr>
        <w:t>2.1 遵守法律</w:t>
      </w:r>
      <w:r>
        <w:tab/>
      </w:r>
      <w:r>
        <w:fldChar w:fldCharType="begin"/>
      </w:r>
      <w:r>
        <w:instrText xml:space="preserve"> PAGEREF _Toc12953 \h </w:instrText>
      </w:r>
      <w:r>
        <w:fldChar w:fldCharType="separate"/>
      </w:r>
      <w:r>
        <w:t>78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521E8F3">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_Toc3912 </w:instrText>
      </w:r>
      <w:r>
        <w:rPr>
          <w:rFonts w:hint="eastAsia" w:ascii="宋体" w:hAnsi="宋体" w:eastAsia="宋体" w:cs="宋体"/>
        </w:rPr>
        <w:fldChar w:fldCharType="separate"/>
      </w:r>
      <w:r>
        <w:rPr>
          <w:rFonts w:hint="eastAsia" w:ascii="宋体" w:hAnsi="宋体" w:eastAsia="宋体" w:cs="宋体"/>
          <w:szCs w:val="24"/>
        </w:rPr>
        <w:t>2.2 发出开工通知</w:t>
      </w:r>
      <w:r>
        <w:tab/>
      </w:r>
      <w:r>
        <w:fldChar w:fldCharType="begin"/>
      </w:r>
      <w:r>
        <w:instrText xml:space="preserve"> PAGEREF _Toc3912 \h </w:instrText>
      </w:r>
      <w:r>
        <w:fldChar w:fldCharType="separate"/>
      </w:r>
      <w:r>
        <w:t>78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12A86CD">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_Toc13318 </w:instrText>
      </w:r>
      <w:r>
        <w:rPr>
          <w:rFonts w:hint="eastAsia" w:ascii="宋体" w:hAnsi="宋体" w:eastAsia="宋体" w:cs="宋体"/>
        </w:rPr>
        <w:fldChar w:fldCharType="separate"/>
      </w:r>
      <w:r>
        <w:rPr>
          <w:rFonts w:hint="eastAsia" w:ascii="宋体" w:hAnsi="宋体" w:eastAsia="宋体" w:cs="宋体"/>
          <w:szCs w:val="24"/>
        </w:rPr>
        <w:t>2.3 提供施工场地</w:t>
      </w:r>
      <w:r>
        <w:tab/>
      </w:r>
      <w:r>
        <w:fldChar w:fldCharType="begin"/>
      </w:r>
      <w:r>
        <w:instrText xml:space="preserve"> PAGEREF _Toc13318 \h </w:instrText>
      </w:r>
      <w:r>
        <w:fldChar w:fldCharType="separate"/>
      </w:r>
      <w:r>
        <w:t>78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EB238BE">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_Toc24413 </w:instrText>
      </w:r>
      <w:r>
        <w:rPr>
          <w:rFonts w:hint="eastAsia" w:ascii="宋体" w:hAnsi="宋体" w:eastAsia="宋体" w:cs="宋体"/>
        </w:rPr>
        <w:fldChar w:fldCharType="separate"/>
      </w:r>
      <w:r>
        <w:rPr>
          <w:rFonts w:hint="eastAsia" w:ascii="宋体" w:hAnsi="宋体" w:eastAsia="宋体" w:cs="宋体"/>
          <w:szCs w:val="24"/>
        </w:rPr>
        <w:t>2.4 协助承包人办理证件和批件</w:t>
      </w:r>
      <w:r>
        <w:tab/>
      </w:r>
      <w:r>
        <w:fldChar w:fldCharType="begin"/>
      </w:r>
      <w:r>
        <w:instrText xml:space="preserve"> PAGEREF _Toc24413 \h </w:instrText>
      </w:r>
      <w:r>
        <w:fldChar w:fldCharType="separate"/>
      </w:r>
      <w:r>
        <w:t>78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4B83B0C">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_Toc29393 </w:instrText>
      </w:r>
      <w:r>
        <w:rPr>
          <w:rFonts w:hint="eastAsia" w:ascii="宋体" w:hAnsi="宋体" w:eastAsia="宋体" w:cs="宋体"/>
        </w:rPr>
        <w:fldChar w:fldCharType="separate"/>
      </w:r>
      <w:r>
        <w:rPr>
          <w:rFonts w:hint="eastAsia" w:ascii="宋体" w:hAnsi="宋体" w:eastAsia="宋体" w:cs="宋体"/>
          <w:szCs w:val="24"/>
        </w:rPr>
        <w:t>2.5 组织设计交底</w:t>
      </w:r>
      <w:r>
        <w:tab/>
      </w:r>
      <w:r>
        <w:fldChar w:fldCharType="begin"/>
      </w:r>
      <w:r>
        <w:instrText xml:space="preserve"> PAGEREF _Toc29393 \h </w:instrText>
      </w:r>
      <w:r>
        <w:fldChar w:fldCharType="separate"/>
      </w:r>
      <w:r>
        <w:t>78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4F0B9D1">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_Toc4477 </w:instrText>
      </w:r>
      <w:r>
        <w:rPr>
          <w:rFonts w:hint="eastAsia" w:ascii="宋体" w:hAnsi="宋体" w:eastAsia="宋体" w:cs="宋体"/>
        </w:rPr>
        <w:fldChar w:fldCharType="separate"/>
      </w:r>
      <w:r>
        <w:rPr>
          <w:rFonts w:hint="eastAsia" w:ascii="宋体" w:hAnsi="宋体" w:eastAsia="宋体" w:cs="宋体"/>
          <w:szCs w:val="24"/>
        </w:rPr>
        <w:t>2.6 支付合同价款</w:t>
      </w:r>
      <w:r>
        <w:tab/>
      </w:r>
      <w:r>
        <w:fldChar w:fldCharType="begin"/>
      </w:r>
      <w:r>
        <w:instrText xml:space="preserve"> PAGEREF _Toc4477 \h </w:instrText>
      </w:r>
      <w:r>
        <w:fldChar w:fldCharType="separate"/>
      </w:r>
      <w:r>
        <w:t>78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25E9898">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_Toc7694 </w:instrText>
      </w:r>
      <w:r>
        <w:rPr>
          <w:rFonts w:hint="eastAsia" w:ascii="宋体" w:hAnsi="宋体" w:eastAsia="宋体" w:cs="宋体"/>
        </w:rPr>
        <w:fldChar w:fldCharType="separate"/>
      </w:r>
      <w:r>
        <w:rPr>
          <w:rFonts w:hint="eastAsia" w:ascii="宋体" w:hAnsi="宋体" w:eastAsia="宋体" w:cs="宋体"/>
          <w:szCs w:val="24"/>
        </w:rPr>
        <w:t>2.7 组织竣工验收</w:t>
      </w:r>
      <w:r>
        <w:tab/>
      </w:r>
      <w:r>
        <w:fldChar w:fldCharType="begin"/>
      </w:r>
      <w:r>
        <w:instrText xml:space="preserve"> PAGEREF _Toc7694 \h </w:instrText>
      </w:r>
      <w:r>
        <w:fldChar w:fldCharType="separate"/>
      </w:r>
      <w:r>
        <w:t>78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6948571">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_Toc9101 </w:instrText>
      </w:r>
      <w:r>
        <w:rPr>
          <w:rFonts w:hint="eastAsia" w:ascii="宋体" w:hAnsi="宋体" w:eastAsia="宋体" w:cs="宋体"/>
        </w:rPr>
        <w:fldChar w:fldCharType="separate"/>
      </w:r>
      <w:r>
        <w:rPr>
          <w:rFonts w:hint="eastAsia" w:ascii="宋体" w:hAnsi="宋体" w:eastAsia="宋体" w:cs="宋体"/>
          <w:szCs w:val="24"/>
        </w:rPr>
        <w:t>2.8 其他义务</w:t>
      </w:r>
      <w:r>
        <w:tab/>
      </w:r>
      <w:r>
        <w:fldChar w:fldCharType="begin"/>
      </w:r>
      <w:r>
        <w:instrText xml:space="preserve"> PAGEREF _Toc9101 \h </w:instrText>
      </w:r>
      <w:r>
        <w:fldChar w:fldCharType="separate"/>
      </w:r>
      <w:r>
        <w:t>78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387761D">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_Toc8873 </w:instrText>
      </w:r>
      <w:r>
        <w:rPr>
          <w:rFonts w:hint="eastAsia" w:ascii="宋体" w:hAnsi="宋体" w:eastAsia="宋体" w:cs="宋体"/>
        </w:rPr>
        <w:fldChar w:fldCharType="separate"/>
      </w:r>
      <w:r>
        <w:rPr>
          <w:rFonts w:hint="eastAsia" w:ascii="宋体" w:hAnsi="宋体" w:eastAsia="宋体" w:cs="宋体"/>
          <w:szCs w:val="24"/>
        </w:rPr>
        <w:t>3. 监理人</w:t>
      </w:r>
      <w:r>
        <w:tab/>
      </w:r>
      <w:r>
        <w:fldChar w:fldCharType="begin"/>
      </w:r>
      <w:r>
        <w:instrText xml:space="preserve"> PAGEREF _Toc8873 \h </w:instrText>
      </w:r>
      <w:r>
        <w:fldChar w:fldCharType="separate"/>
      </w:r>
      <w:r>
        <w:t>78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26D1B2A">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_Toc765 </w:instrText>
      </w:r>
      <w:r>
        <w:rPr>
          <w:rFonts w:hint="eastAsia" w:ascii="宋体" w:hAnsi="宋体" w:eastAsia="宋体" w:cs="宋体"/>
        </w:rPr>
        <w:fldChar w:fldCharType="separate"/>
      </w:r>
      <w:r>
        <w:rPr>
          <w:rFonts w:hint="eastAsia" w:ascii="宋体" w:hAnsi="宋体" w:eastAsia="宋体" w:cs="宋体"/>
          <w:bCs/>
          <w:szCs w:val="24"/>
        </w:rPr>
        <w:t>3.1 监理人的职责和权力</w:t>
      </w:r>
      <w:r>
        <w:tab/>
      </w:r>
      <w:r>
        <w:fldChar w:fldCharType="begin"/>
      </w:r>
      <w:r>
        <w:instrText xml:space="preserve"> PAGEREF _Toc765 \h </w:instrText>
      </w:r>
      <w:r>
        <w:fldChar w:fldCharType="separate"/>
      </w:r>
      <w:r>
        <w:t>78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55350E8">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_Toc25531 </w:instrText>
      </w:r>
      <w:r>
        <w:rPr>
          <w:rFonts w:hint="eastAsia" w:ascii="宋体" w:hAnsi="宋体" w:eastAsia="宋体" w:cs="宋体"/>
        </w:rPr>
        <w:fldChar w:fldCharType="separate"/>
      </w:r>
      <w:r>
        <w:rPr>
          <w:rFonts w:hint="eastAsia" w:ascii="宋体" w:hAnsi="宋体" w:eastAsia="宋体" w:cs="宋体"/>
          <w:bCs/>
          <w:szCs w:val="24"/>
        </w:rPr>
        <w:t>3.2 总监理工程师</w:t>
      </w:r>
      <w:r>
        <w:tab/>
      </w:r>
      <w:r>
        <w:fldChar w:fldCharType="begin"/>
      </w:r>
      <w:r>
        <w:instrText xml:space="preserve"> PAGEREF _Toc25531 \h </w:instrText>
      </w:r>
      <w:r>
        <w:fldChar w:fldCharType="separate"/>
      </w:r>
      <w:r>
        <w:t>78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0B342A0">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_Toc11327 </w:instrText>
      </w:r>
      <w:r>
        <w:rPr>
          <w:rFonts w:hint="eastAsia" w:ascii="宋体" w:hAnsi="宋体" w:eastAsia="宋体" w:cs="宋体"/>
        </w:rPr>
        <w:fldChar w:fldCharType="separate"/>
      </w:r>
      <w:r>
        <w:rPr>
          <w:rFonts w:hint="eastAsia" w:ascii="宋体" w:hAnsi="宋体" w:eastAsia="宋体" w:cs="宋体"/>
          <w:bCs/>
          <w:szCs w:val="24"/>
        </w:rPr>
        <w:t>3.3 监理人员</w:t>
      </w:r>
      <w:r>
        <w:tab/>
      </w:r>
      <w:r>
        <w:fldChar w:fldCharType="begin"/>
      </w:r>
      <w:r>
        <w:instrText xml:space="preserve"> PAGEREF _Toc11327 \h </w:instrText>
      </w:r>
      <w:r>
        <w:fldChar w:fldCharType="separate"/>
      </w:r>
      <w:r>
        <w:t>79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DC0881B">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_Toc681 </w:instrText>
      </w:r>
      <w:r>
        <w:rPr>
          <w:rFonts w:hint="eastAsia" w:ascii="宋体" w:hAnsi="宋体" w:eastAsia="宋体" w:cs="宋体"/>
        </w:rPr>
        <w:fldChar w:fldCharType="separate"/>
      </w:r>
      <w:r>
        <w:rPr>
          <w:rFonts w:hint="eastAsia" w:ascii="宋体" w:hAnsi="宋体" w:eastAsia="宋体" w:cs="宋体"/>
          <w:bCs/>
          <w:szCs w:val="24"/>
        </w:rPr>
        <w:t>3.4 监理人的指示</w:t>
      </w:r>
      <w:r>
        <w:tab/>
      </w:r>
      <w:r>
        <w:fldChar w:fldCharType="begin"/>
      </w:r>
      <w:r>
        <w:instrText xml:space="preserve"> PAGEREF _Toc681 \h </w:instrText>
      </w:r>
      <w:r>
        <w:fldChar w:fldCharType="separate"/>
      </w:r>
      <w:r>
        <w:t>79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5F9FC7A">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_Toc24317 </w:instrText>
      </w:r>
      <w:r>
        <w:rPr>
          <w:rFonts w:hint="eastAsia" w:ascii="宋体" w:hAnsi="宋体" w:eastAsia="宋体" w:cs="宋体"/>
        </w:rPr>
        <w:fldChar w:fldCharType="separate"/>
      </w:r>
      <w:r>
        <w:rPr>
          <w:rFonts w:hint="eastAsia" w:ascii="宋体" w:hAnsi="宋体" w:eastAsia="宋体" w:cs="宋体"/>
          <w:bCs/>
          <w:szCs w:val="24"/>
        </w:rPr>
        <w:t>3.5 商定或确定</w:t>
      </w:r>
      <w:r>
        <w:tab/>
      </w:r>
      <w:r>
        <w:fldChar w:fldCharType="begin"/>
      </w:r>
      <w:r>
        <w:instrText xml:space="preserve"> PAGEREF _Toc24317 \h </w:instrText>
      </w:r>
      <w:r>
        <w:fldChar w:fldCharType="separate"/>
      </w:r>
      <w:r>
        <w:t>79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FCF02F0">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_Toc7422 </w:instrText>
      </w:r>
      <w:r>
        <w:rPr>
          <w:rFonts w:hint="eastAsia" w:ascii="宋体" w:hAnsi="宋体" w:eastAsia="宋体" w:cs="宋体"/>
        </w:rPr>
        <w:fldChar w:fldCharType="separate"/>
      </w:r>
      <w:r>
        <w:rPr>
          <w:rFonts w:hint="eastAsia" w:ascii="宋体" w:hAnsi="宋体" w:eastAsia="宋体" w:cs="宋体"/>
          <w:szCs w:val="24"/>
        </w:rPr>
        <w:t>4. 承包人</w:t>
      </w:r>
      <w:r>
        <w:tab/>
      </w:r>
      <w:r>
        <w:fldChar w:fldCharType="begin"/>
      </w:r>
      <w:r>
        <w:instrText xml:space="preserve"> PAGEREF _Toc7422 \h </w:instrText>
      </w:r>
      <w:r>
        <w:fldChar w:fldCharType="separate"/>
      </w:r>
      <w:r>
        <w:t>80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863C22D">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_Toc21745 </w:instrText>
      </w:r>
      <w:r>
        <w:rPr>
          <w:rFonts w:hint="eastAsia" w:ascii="宋体" w:hAnsi="宋体" w:eastAsia="宋体" w:cs="宋体"/>
        </w:rPr>
        <w:fldChar w:fldCharType="separate"/>
      </w:r>
      <w:r>
        <w:rPr>
          <w:rFonts w:hint="eastAsia" w:ascii="宋体" w:hAnsi="宋体" w:eastAsia="宋体" w:cs="宋体"/>
          <w:szCs w:val="24"/>
        </w:rPr>
        <w:t>4.1 承包人的一般义务</w:t>
      </w:r>
      <w:r>
        <w:tab/>
      </w:r>
      <w:r>
        <w:fldChar w:fldCharType="begin"/>
      </w:r>
      <w:r>
        <w:instrText xml:space="preserve"> PAGEREF _Toc21745 \h </w:instrText>
      </w:r>
      <w:r>
        <w:fldChar w:fldCharType="separate"/>
      </w:r>
      <w:r>
        <w:t>80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4E04340">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_Toc22118 </w:instrText>
      </w:r>
      <w:r>
        <w:rPr>
          <w:rFonts w:hint="eastAsia" w:ascii="宋体" w:hAnsi="宋体" w:eastAsia="宋体" w:cs="宋体"/>
        </w:rPr>
        <w:fldChar w:fldCharType="separate"/>
      </w:r>
      <w:r>
        <w:rPr>
          <w:rFonts w:hint="eastAsia" w:ascii="宋体" w:hAnsi="宋体" w:eastAsia="宋体" w:cs="宋体"/>
          <w:szCs w:val="24"/>
        </w:rPr>
        <w:t>4.2 履约担保</w:t>
      </w:r>
      <w:r>
        <w:tab/>
      </w:r>
      <w:r>
        <w:fldChar w:fldCharType="begin"/>
      </w:r>
      <w:r>
        <w:instrText xml:space="preserve"> PAGEREF _Toc22118 \h </w:instrText>
      </w:r>
      <w:r>
        <w:fldChar w:fldCharType="separate"/>
      </w:r>
      <w:r>
        <w:t>80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CE410B3">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_Toc6285 </w:instrText>
      </w:r>
      <w:r>
        <w:rPr>
          <w:rFonts w:hint="eastAsia" w:ascii="宋体" w:hAnsi="宋体" w:eastAsia="宋体" w:cs="宋体"/>
        </w:rPr>
        <w:fldChar w:fldCharType="separate"/>
      </w:r>
      <w:r>
        <w:rPr>
          <w:rFonts w:hint="eastAsia" w:ascii="宋体" w:hAnsi="宋体" w:eastAsia="宋体" w:cs="宋体"/>
          <w:szCs w:val="24"/>
        </w:rPr>
        <w:t>4.3 分包</w:t>
      </w:r>
      <w:r>
        <w:tab/>
      </w:r>
      <w:r>
        <w:fldChar w:fldCharType="begin"/>
      </w:r>
      <w:r>
        <w:instrText xml:space="preserve"> PAGEREF _Toc6285 \h </w:instrText>
      </w:r>
      <w:r>
        <w:fldChar w:fldCharType="separate"/>
      </w:r>
      <w:r>
        <w:t>81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8F720FD">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_Toc30517 </w:instrText>
      </w:r>
      <w:r>
        <w:rPr>
          <w:rFonts w:hint="eastAsia" w:ascii="宋体" w:hAnsi="宋体" w:eastAsia="宋体" w:cs="宋体"/>
        </w:rPr>
        <w:fldChar w:fldCharType="separate"/>
      </w:r>
      <w:r>
        <w:rPr>
          <w:rFonts w:hint="eastAsia" w:ascii="宋体" w:hAnsi="宋体" w:eastAsia="宋体" w:cs="宋体"/>
          <w:szCs w:val="24"/>
        </w:rPr>
        <w:t>4.4 联合体</w:t>
      </w:r>
      <w:r>
        <w:tab/>
      </w:r>
      <w:r>
        <w:fldChar w:fldCharType="begin"/>
      </w:r>
      <w:r>
        <w:instrText xml:space="preserve"> PAGEREF _Toc30517 \h </w:instrText>
      </w:r>
      <w:r>
        <w:fldChar w:fldCharType="separate"/>
      </w:r>
      <w:r>
        <w:t>81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C65527A">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_Toc16854 </w:instrText>
      </w:r>
      <w:r>
        <w:rPr>
          <w:rFonts w:hint="eastAsia" w:ascii="宋体" w:hAnsi="宋体" w:eastAsia="宋体" w:cs="宋体"/>
        </w:rPr>
        <w:fldChar w:fldCharType="separate"/>
      </w:r>
      <w:r>
        <w:rPr>
          <w:rFonts w:hint="eastAsia" w:ascii="宋体" w:hAnsi="宋体" w:eastAsia="宋体" w:cs="宋体"/>
          <w:szCs w:val="24"/>
        </w:rPr>
        <w:t>4.5 承包人项目经理</w:t>
      </w:r>
      <w:r>
        <w:tab/>
      </w:r>
      <w:r>
        <w:fldChar w:fldCharType="begin"/>
      </w:r>
      <w:r>
        <w:instrText xml:space="preserve"> PAGEREF _Toc16854 \h </w:instrText>
      </w:r>
      <w:r>
        <w:fldChar w:fldCharType="separate"/>
      </w:r>
      <w:r>
        <w:t>81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7631E55">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_Toc27734 </w:instrText>
      </w:r>
      <w:r>
        <w:rPr>
          <w:rFonts w:hint="eastAsia" w:ascii="宋体" w:hAnsi="宋体" w:eastAsia="宋体" w:cs="宋体"/>
        </w:rPr>
        <w:fldChar w:fldCharType="separate"/>
      </w:r>
      <w:r>
        <w:rPr>
          <w:rFonts w:hint="eastAsia" w:ascii="宋体" w:hAnsi="宋体" w:eastAsia="宋体" w:cs="宋体"/>
          <w:szCs w:val="24"/>
        </w:rPr>
        <w:t>4.6 承包人人员的管理</w:t>
      </w:r>
      <w:r>
        <w:tab/>
      </w:r>
      <w:r>
        <w:fldChar w:fldCharType="begin"/>
      </w:r>
      <w:r>
        <w:instrText xml:space="preserve"> PAGEREF _Toc27734 \h </w:instrText>
      </w:r>
      <w:r>
        <w:fldChar w:fldCharType="separate"/>
      </w:r>
      <w:r>
        <w:t>81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D783109">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_Toc21276 </w:instrText>
      </w:r>
      <w:r>
        <w:rPr>
          <w:rFonts w:hint="eastAsia" w:ascii="宋体" w:hAnsi="宋体" w:eastAsia="宋体" w:cs="宋体"/>
        </w:rPr>
        <w:fldChar w:fldCharType="separate"/>
      </w:r>
      <w:r>
        <w:rPr>
          <w:rFonts w:hint="eastAsia" w:ascii="宋体" w:hAnsi="宋体" w:eastAsia="宋体" w:cs="宋体"/>
          <w:szCs w:val="24"/>
        </w:rPr>
        <w:t>4.7 撤换承包人项目经理和其他人员</w:t>
      </w:r>
      <w:r>
        <w:tab/>
      </w:r>
      <w:r>
        <w:fldChar w:fldCharType="begin"/>
      </w:r>
      <w:r>
        <w:instrText xml:space="preserve"> PAGEREF _Toc21276 \h </w:instrText>
      </w:r>
      <w:r>
        <w:fldChar w:fldCharType="separate"/>
      </w:r>
      <w:r>
        <w:t>82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338D93A">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_Toc7074 </w:instrText>
      </w:r>
      <w:r>
        <w:rPr>
          <w:rFonts w:hint="eastAsia" w:ascii="宋体" w:hAnsi="宋体" w:eastAsia="宋体" w:cs="宋体"/>
        </w:rPr>
        <w:fldChar w:fldCharType="separate"/>
      </w:r>
      <w:r>
        <w:rPr>
          <w:rFonts w:hint="eastAsia" w:ascii="宋体" w:hAnsi="宋体" w:eastAsia="宋体" w:cs="宋体"/>
          <w:szCs w:val="24"/>
        </w:rPr>
        <w:t>4.8 保障承包人人员的合法权益</w:t>
      </w:r>
      <w:r>
        <w:tab/>
      </w:r>
      <w:r>
        <w:fldChar w:fldCharType="begin"/>
      </w:r>
      <w:r>
        <w:instrText xml:space="preserve"> PAGEREF _Toc7074 \h </w:instrText>
      </w:r>
      <w:r>
        <w:fldChar w:fldCharType="separate"/>
      </w:r>
      <w:r>
        <w:t>82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89A46E0">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_Toc31867 </w:instrText>
      </w:r>
      <w:r>
        <w:rPr>
          <w:rFonts w:hint="eastAsia" w:ascii="宋体" w:hAnsi="宋体" w:eastAsia="宋体" w:cs="宋体"/>
        </w:rPr>
        <w:fldChar w:fldCharType="separate"/>
      </w:r>
      <w:r>
        <w:rPr>
          <w:rFonts w:hint="eastAsia" w:ascii="宋体" w:hAnsi="宋体" w:eastAsia="宋体" w:cs="宋体"/>
          <w:szCs w:val="24"/>
        </w:rPr>
        <w:t>4.9 工程价款应专款专用</w:t>
      </w:r>
      <w:r>
        <w:tab/>
      </w:r>
      <w:r>
        <w:fldChar w:fldCharType="begin"/>
      </w:r>
      <w:r>
        <w:instrText xml:space="preserve"> PAGEREF _Toc31867 \h </w:instrText>
      </w:r>
      <w:r>
        <w:fldChar w:fldCharType="separate"/>
      </w:r>
      <w:r>
        <w:t>82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C5A40C2">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_Toc22500 </w:instrText>
      </w:r>
      <w:r>
        <w:rPr>
          <w:rFonts w:hint="eastAsia" w:ascii="宋体" w:hAnsi="宋体" w:eastAsia="宋体" w:cs="宋体"/>
        </w:rPr>
        <w:fldChar w:fldCharType="separate"/>
      </w:r>
      <w:r>
        <w:rPr>
          <w:rFonts w:hint="eastAsia" w:ascii="宋体" w:hAnsi="宋体" w:eastAsia="宋体" w:cs="宋体"/>
          <w:szCs w:val="24"/>
        </w:rPr>
        <w:t>4.10 承包人现场查勘</w:t>
      </w:r>
      <w:r>
        <w:tab/>
      </w:r>
      <w:r>
        <w:fldChar w:fldCharType="begin"/>
      </w:r>
      <w:r>
        <w:instrText xml:space="preserve"> PAGEREF _Toc22500 \h </w:instrText>
      </w:r>
      <w:r>
        <w:fldChar w:fldCharType="separate"/>
      </w:r>
      <w:r>
        <w:t>82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DABB4CF">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_Toc1087 </w:instrText>
      </w:r>
      <w:r>
        <w:rPr>
          <w:rFonts w:hint="eastAsia" w:ascii="宋体" w:hAnsi="宋体" w:eastAsia="宋体" w:cs="宋体"/>
        </w:rPr>
        <w:fldChar w:fldCharType="separate"/>
      </w:r>
      <w:r>
        <w:rPr>
          <w:rFonts w:hint="eastAsia" w:ascii="宋体" w:hAnsi="宋体" w:eastAsia="宋体" w:cs="宋体"/>
          <w:szCs w:val="24"/>
        </w:rPr>
        <w:t>4.11 不利物质条件</w:t>
      </w:r>
      <w:r>
        <w:tab/>
      </w:r>
      <w:r>
        <w:fldChar w:fldCharType="begin"/>
      </w:r>
      <w:r>
        <w:instrText xml:space="preserve"> PAGEREF _Toc1087 \h </w:instrText>
      </w:r>
      <w:r>
        <w:fldChar w:fldCharType="separate"/>
      </w:r>
      <w:r>
        <w:t>82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36132EC">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_Toc23068 </w:instrText>
      </w:r>
      <w:r>
        <w:rPr>
          <w:rFonts w:hint="eastAsia" w:ascii="宋体" w:hAnsi="宋体" w:eastAsia="宋体" w:cs="宋体"/>
        </w:rPr>
        <w:fldChar w:fldCharType="separate"/>
      </w:r>
      <w:r>
        <w:rPr>
          <w:rFonts w:hint="eastAsia" w:ascii="宋体" w:hAnsi="宋体" w:eastAsia="宋体" w:cs="宋体"/>
          <w:szCs w:val="24"/>
        </w:rPr>
        <w:t>5. 材料和工程设备</w:t>
      </w:r>
      <w:r>
        <w:tab/>
      </w:r>
      <w:r>
        <w:fldChar w:fldCharType="begin"/>
      </w:r>
      <w:r>
        <w:instrText xml:space="preserve"> PAGEREF _Toc23068 \h </w:instrText>
      </w:r>
      <w:r>
        <w:fldChar w:fldCharType="separate"/>
      </w:r>
      <w:r>
        <w:t>83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4D39B38">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_Toc17322 </w:instrText>
      </w:r>
      <w:r>
        <w:rPr>
          <w:rFonts w:hint="eastAsia" w:ascii="宋体" w:hAnsi="宋体" w:eastAsia="宋体" w:cs="宋体"/>
        </w:rPr>
        <w:fldChar w:fldCharType="separate"/>
      </w:r>
      <w:r>
        <w:rPr>
          <w:rFonts w:hint="eastAsia" w:ascii="宋体" w:hAnsi="宋体" w:eastAsia="宋体" w:cs="宋体"/>
          <w:szCs w:val="24"/>
        </w:rPr>
        <w:t>5.1 承包人提供的材料和工程设备</w:t>
      </w:r>
      <w:r>
        <w:tab/>
      </w:r>
      <w:r>
        <w:fldChar w:fldCharType="begin"/>
      </w:r>
      <w:r>
        <w:instrText xml:space="preserve"> PAGEREF _Toc17322 \h </w:instrText>
      </w:r>
      <w:r>
        <w:fldChar w:fldCharType="separate"/>
      </w:r>
      <w:r>
        <w:t>83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AAD46EE">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_Toc4544 </w:instrText>
      </w:r>
      <w:r>
        <w:rPr>
          <w:rFonts w:hint="eastAsia" w:ascii="宋体" w:hAnsi="宋体" w:eastAsia="宋体" w:cs="宋体"/>
        </w:rPr>
        <w:fldChar w:fldCharType="separate"/>
      </w:r>
      <w:r>
        <w:rPr>
          <w:rFonts w:hint="eastAsia" w:ascii="宋体" w:hAnsi="宋体" w:eastAsia="宋体" w:cs="宋体"/>
          <w:szCs w:val="24"/>
        </w:rPr>
        <w:t>5.2 发包人提供的材料和工程设备（本工程不适用于分包）</w:t>
      </w:r>
      <w:r>
        <w:tab/>
      </w:r>
      <w:r>
        <w:fldChar w:fldCharType="begin"/>
      </w:r>
      <w:r>
        <w:instrText xml:space="preserve"> PAGEREF _Toc4544 \h </w:instrText>
      </w:r>
      <w:r>
        <w:fldChar w:fldCharType="separate"/>
      </w:r>
      <w:r>
        <w:t>83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927096C">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_Toc25262 </w:instrText>
      </w:r>
      <w:r>
        <w:rPr>
          <w:rFonts w:hint="eastAsia" w:ascii="宋体" w:hAnsi="宋体" w:eastAsia="宋体" w:cs="宋体"/>
        </w:rPr>
        <w:fldChar w:fldCharType="separate"/>
      </w:r>
      <w:r>
        <w:rPr>
          <w:rFonts w:hint="eastAsia" w:ascii="宋体" w:hAnsi="宋体" w:eastAsia="宋体" w:cs="宋体"/>
          <w:szCs w:val="24"/>
        </w:rPr>
        <w:t>5.3 材料和工程设备专用于合同工程</w:t>
      </w:r>
      <w:r>
        <w:tab/>
      </w:r>
      <w:r>
        <w:fldChar w:fldCharType="begin"/>
      </w:r>
      <w:r>
        <w:instrText xml:space="preserve"> PAGEREF _Toc25262 \h </w:instrText>
      </w:r>
      <w:r>
        <w:fldChar w:fldCharType="separate"/>
      </w:r>
      <w:r>
        <w:t>83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4258C46">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_Toc27652 </w:instrText>
      </w:r>
      <w:r>
        <w:rPr>
          <w:rFonts w:hint="eastAsia" w:ascii="宋体" w:hAnsi="宋体" w:eastAsia="宋体" w:cs="宋体"/>
        </w:rPr>
        <w:fldChar w:fldCharType="separate"/>
      </w:r>
      <w:r>
        <w:rPr>
          <w:rFonts w:hint="eastAsia" w:ascii="宋体" w:hAnsi="宋体" w:eastAsia="宋体" w:cs="宋体"/>
          <w:szCs w:val="24"/>
        </w:rPr>
        <w:t>5.4 禁止使用不合格的材料和工程设备</w:t>
      </w:r>
      <w:r>
        <w:tab/>
      </w:r>
      <w:r>
        <w:fldChar w:fldCharType="begin"/>
      </w:r>
      <w:r>
        <w:instrText xml:space="preserve"> PAGEREF _Toc27652 \h </w:instrText>
      </w:r>
      <w:r>
        <w:fldChar w:fldCharType="separate"/>
      </w:r>
      <w:r>
        <w:t>83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7EAEA10">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_Toc4751 </w:instrText>
      </w:r>
      <w:r>
        <w:rPr>
          <w:rFonts w:hint="eastAsia" w:ascii="宋体" w:hAnsi="宋体" w:eastAsia="宋体" w:cs="宋体"/>
        </w:rPr>
        <w:fldChar w:fldCharType="separate"/>
      </w:r>
      <w:r>
        <w:rPr>
          <w:rFonts w:hint="eastAsia" w:ascii="宋体" w:hAnsi="宋体" w:eastAsia="宋体" w:cs="宋体"/>
          <w:szCs w:val="24"/>
        </w:rPr>
        <w:t>6. 施工设备和临时设施</w:t>
      </w:r>
      <w:r>
        <w:tab/>
      </w:r>
      <w:r>
        <w:fldChar w:fldCharType="begin"/>
      </w:r>
      <w:r>
        <w:instrText xml:space="preserve"> PAGEREF _Toc4751 \h </w:instrText>
      </w:r>
      <w:r>
        <w:fldChar w:fldCharType="separate"/>
      </w:r>
      <w:r>
        <w:t>84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78CD8E7">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_Toc29305 </w:instrText>
      </w:r>
      <w:r>
        <w:rPr>
          <w:rFonts w:hint="eastAsia" w:ascii="宋体" w:hAnsi="宋体" w:eastAsia="宋体" w:cs="宋体"/>
        </w:rPr>
        <w:fldChar w:fldCharType="separate"/>
      </w:r>
      <w:r>
        <w:rPr>
          <w:rFonts w:hint="eastAsia" w:ascii="宋体" w:hAnsi="宋体" w:eastAsia="宋体" w:cs="宋体"/>
          <w:szCs w:val="24"/>
        </w:rPr>
        <w:t>6.1 承包人提供的施工设备和临时设施</w:t>
      </w:r>
      <w:r>
        <w:tab/>
      </w:r>
      <w:r>
        <w:fldChar w:fldCharType="begin"/>
      </w:r>
      <w:r>
        <w:instrText xml:space="preserve"> PAGEREF _Toc29305 \h </w:instrText>
      </w:r>
      <w:r>
        <w:fldChar w:fldCharType="separate"/>
      </w:r>
      <w:r>
        <w:t>84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645C354">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_Toc18063 </w:instrText>
      </w:r>
      <w:r>
        <w:rPr>
          <w:rFonts w:hint="eastAsia" w:ascii="宋体" w:hAnsi="宋体" w:eastAsia="宋体" w:cs="宋体"/>
        </w:rPr>
        <w:fldChar w:fldCharType="separate"/>
      </w:r>
      <w:r>
        <w:rPr>
          <w:rFonts w:hint="eastAsia" w:ascii="宋体" w:hAnsi="宋体" w:eastAsia="宋体" w:cs="宋体"/>
          <w:szCs w:val="24"/>
        </w:rPr>
        <w:t>6.2 发包人提供的施工设备和临时设施</w:t>
      </w:r>
      <w:r>
        <w:tab/>
      </w:r>
      <w:r>
        <w:fldChar w:fldCharType="begin"/>
      </w:r>
      <w:r>
        <w:instrText xml:space="preserve"> PAGEREF _Toc18063 \h </w:instrText>
      </w:r>
      <w:r>
        <w:fldChar w:fldCharType="separate"/>
      </w:r>
      <w:r>
        <w:t>84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5C1C9FA">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_Toc25467 </w:instrText>
      </w:r>
      <w:r>
        <w:rPr>
          <w:rFonts w:hint="eastAsia" w:ascii="宋体" w:hAnsi="宋体" w:eastAsia="宋体" w:cs="宋体"/>
        </w:rPr>
        <w:fldChar w:fldCharType="separate"/>
      </w:r>
      <w:r>
        <w:rPr>
          <w:rFonts w:hint="eastAsia" w:ascii="宋体" w:hAnsi="宋体" w:eastAsia="宋体" w:cs="宋体"/>
          <w:szCs w:val="24"/>
        </w:rPr>
        <w:t>6.3 要求承包人增加或更换施工设备</w:t>
      </w:r>
      <w:r>
        <w:tab/>
      </w:r>
      <w:r>
        <w:fldChar w:fldCharType="begin"/>
      </w:r>
      <w:r>
        <w:instrText xml:space="preserve"> PAGEREF _Toc25467 \h </w:instrText>
      </w:r>
      <w:r>
        <w:fldChar w:fldCharType="separate"/>
      </w:r>
      <w:r>
        <w:t>84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50D7DC3">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_Toc8985 </w:instrText>
      </w:r>
      <w:r>
        <w:rPr>
          <w:rFonts w:hint="eastAsia" w:ascii="宋体" w:hAnsi="宋体" w:eastAsia="宋体" w:cs="宋体"/>
        </w:rPr>
        <w:fldChar w:fldCharType="separate"/>
      </w:r>
      <w:r>
        <w:rPr>
          <w:rFonts w:hint="eastAsia" w:ascii="宋体" w:hAnsi="宋体" w:eastAsia="宋体" w:cs="宋体"/>
          <w:szCs w:val="24"/>
        </w:rPr>
        <w:t>6.4 施工设备和临时设施专用于合同工程</w:t>
      </w:r>
      <w:r>
        <w:tab/>
      </w:r>
      <w:r>
        <w:fldChar w:fldCharType="begin"/>
      </w:r>
      <w:r>
        <w:instrText xml:space="preserve"> PAGEREF _Toc8985 \h </w:instrText>
      </w:r>
      <w:r>
        <w:fldChar w:fldCharType="separate"/>
      </w:r>
      <w:r>
        <w:t>84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0DE204A">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_Toc15181 </w:instrText>
      </w:r>
      <w:r>
        <w:rPr>
          <w:rFonts w:hint="eastAsia" w:ascii="宋体" w:hAnsi="宋体" w:eastAsia="宋体" w:cs="宋体"/>
        </w:rPr>
        <w:fldChar w:fldCharType="separate"/>
      </w:r>
      <w:r>
        <w:rPr>
          <w:rFonts w:hint="eastAsia" w:ascii="宋体" w:hAnsi="宋体" w:eastAsia="宋体" w:cs="宋体"/>
          <w:szCs w:val="24"/>
        </w:rPr>
        <w:t>7. 交通运输</w:t>
      </w:r>
      <w:r>
        <w:tab/>
      </w:r>
      <w:r>
        <w:fldChar w:fldCharType="begin"/>
      </w:r>
      <w:r>
        <w:instrText xml:space="preserve"> PAGEREF _Toc15181 \h </w:instrText>
      </w:r>
      <w:r>
        <w:fldChar w:fldCharType="separate"/>
      </w:r>
      <w:r>
        <w:t>84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0F7452A">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_Toc24312 </w:instrText>
      </w:r>
      <w:r>
        <w:rPr>
          <w:rFonts w:hint="eastAsia" w:ascii="宋体" w:hAnsi="宋体" w:eastAsia="宋体" w:cs="宋体"/>
        </w:rPr>
        <w:fldChar w:fldCharType="separate"/>
      </w:r>
      <w:r>
        <w:rPr>
          <w:rFonts w:hint="eastAsia" w:ascii="宋体" w:hAnsi="宋体" w:eastAsia="宋体" w:cs="宋体"/>
          <w:szCs w:val="24"/>
        </w:rPr>
        <w:t>7.1 道路通行权和场外设施</w:t>
      </w:r>
      <w:r>
        <w:tab/>
      </w:r>
      <w:r>
        <w:fldChar w:fldCharType="begin"/>
      </w:r>
      <w:r>
        <w:instrText xml:space="preserve"> PAGEREF _Toc24312 \h </w:instrText>
      </w:r>
      <w:r>
        <w:fldChar w:fldCharType="separate"/>
      </w:r>
      <w:r>
        <w:t>84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C6F4ED5">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_Toc6866 </w:instrText>
      </w:r>
      <w:r>
        <w:rPr>
          <w:rFonts w:hint="eastAsia" w:ascii="宋体" w:hAnsi="宋体" w:eastAsia="宋体" w:cs="宋体"/>
        </w:rPr>
        <w:fldChar w:fldCharType="separate"/>
      </w:r>
      <w:r>
        <w:rPr>
          <w:rFonts w:hint="eastAsia" w:ascii="宋体" w:hAnsi="宋体" w:eastAsia="宋体" w:cs="宋体"/>
          <w:szCs w:val="24"/>
        </w:rPr>
        <w:t>7.2 场内施工道路</w:t>
      </w:r>
      <w:r>
        <w:tab/>
      </w:r>
      <w:r>
        <w:fldChar w:fldCharType="begin"/>
      </w:r>
      <w:r>
        <w:instrText xml:space="preserve"> PAGEREF _Toc6866 \h </w:instrText>
      </w:r>
      <w:r>
        <w:fldChar w:fldCharType="separate"/>
      </w:r>
      <w:r>
        <w:t>84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4E0EB70">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_Toc28579 </w:instrText>
      </w:r>
      <w:r>
        <w:rPr>
          <w:rFonts w:hint="eastAsia" w:ascii="宋体" w:hAnsi="宋体" w:eastAsia="宋体" w:cs="宋体"/>
        </w:rPr>
        <w:fldChar w:fldCharType="separate"/>
      </w:r>
      <w:r>
        <w:rPr>
          <w:rFonts w:hint="eastAsia" w:ascii="宋体" w:hAnsi="宋体" w:eastAsia="宋体" w:cs="宋体"/>
          <w:szCs w:val="24"/>
        </w:rPr>
        <w:t>7.3 场外交通</w:t>
      </w:r>
      <w:r>
        <w:tab/>
      </w:r>
      <w:r>
        <w:fldChar w:fldCharType="begin"/>
      </w:r>
      <w:r>
        <w:instrText xml:space="preserve"> PAGEREF _Toc28579 \h </w:instrText>
      </w:r>
      <w:r>
        <w:fldChar w:fldCharType="separate"/>
      </w:r>
      <w:r>
        <w:t>84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912B598">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_Toc8512 </w:instrText>
      </w:r>
      <w:r>
        <w:rPr>
          <w:rFonts w:hint="eastAsia" w:ascii="宋体" w:hAnsi="宋体" w:eastAsia="宋体" w:cs="宋体"/>
        </w:rPr>
        <w:fldChar w:fldCharType="separate"/>
      </w:r>
      <w:r>
        <w:rPr>
          <w:rFonts w:hint="eastAsia" w:ascii="宋体" w:hAnsi="宋体" w:eastAsia="宋体" w:cs="宋体"/>
          <w:szCs w:val="24"/>
        </w:rPr>
        <w:t>7.4 超大件和超重件的运输</w:t>
      </w:r>
      <w:r>
        <w:tab/>
      </w:r>
      <w:r>
        <w:fldChar w:fldCharType="begin"/>
      </w:r>
      <w:r>
        <w:instrText xml:space="preserve"> PAGEREF _Toc8512 \h </w:instrText>
      </w:r>
      <w:r>
        <w:fldChar w:fldCharType="separate"/>
      </w:r>
      <w:r>
        <w:t>85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BACFC8A">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_Toc24751 </w:instrText>
      </w:r>
      <w:r>
        <w:rPr>
          <w:rFonts w:hint="eastAsia" w:ascii="宋体" w:hAnsi="宋体" w:eastAsia="宋体" w:cs="宋体"/>
        </w:rPr>
        <w:fldChar w:fldCharType="separate"/>
      </w:r>
      <w:r>
        <w:rPr>
          <w:rFonts w:hint="eastAsia" w:ascii="宋体" w:hAnsi="宋体" w:eastAsia="宋体" w:cs="宋体"/>
          <w:szCs w:val="24"/>
        </w:rPr>
        <w:t>7.5 道路和桥梁的损坏责任</w:t>
      </w:r>
      <w:r>
        <w:tab/>
      </w:r>
      <w:r>
        <w:fldChar w:fldCharType="begin"/>
      </w:r>
      <w:r>
        <w:instrText xml:space="preserve"> PAGEREF _Toc24751 \h </w:instrText>
      </w:r>
      <w:r>
        <w:fldChar w:fldCharType="separate"/>
      </w:r>
      <w:r>
        <w:t>85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82F3FCC">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_Toc14402 </w:instrText>
      </w:r>
      <w:r>
        <w:rPr>
          <w:rFonts w:hint="eastAsia" w:ascii="宋体" w:hAnsi="宋体" w:eastAsia="宋体" w:cs="宋体"/>
        </w:rPr>
        <w:fldChar w:fldCharType="separate"/>
      </w:r>
      <w:r>
        <w:rPr>
          <w:rFonts w:hint="eastAsia" w:ascii="宋体" w:hAnsi="宋体" w:eastAsia="宋体" w:cs="宋体"/>
          <w:szCs w:val="24"/>
        </w:rPr>
        <w:t>7.6 水路和航空运输</w:t>
      </w:r>
      <w:r>
        <w:tab/>
      </w:r>
      <w:r>
        <w:fldChar w:fldCharType="begin"/>
      </w:r>
      <w:r>
        <w:instrText xml:space="preserve"> PAGEREF _Toc14402 \h </w:instrText>
      </w:r>
      <w:r>
        <w:fldChar w:fldCharType="separate"/>
      </w:r>
      <w:r>
        <w:t>85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9CADFD7">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_Toc30676 </w:instrText>
      </w:r>
      <w:r>
        <w:rPr>
          <w:rFonts w:hint="eastAsia" w:ascii="宋体" w:hAnsi="宋体" w:eastAsia="宋体" w:cs="宋体"/>
        </w:rPr>
        <w:fldChar w:fldCharType="separate"/>
      </w:r>
      <w:r>
        <w:rPr>
          <w:rFonts w:hint="eastAsia" w:ascii="宋体" w:hAnsi="宋体" w:eastAsia="宋体" w:cs="宋体"/>
          <w:szCs w:val="24"/>
        </w:rPr>
        <w:t>8. 测量放线</w:t>
      </w:r>
      <w:r>
        <w:tab/>
      </w:r>
      <w:r>
        <w:fldChar w:fldCharType="begin"/>
      </w:r>
      <w:r>
        <w:instrText xml:space="preserve"> PAGEREF _Toc30676 \h </w:instrText>
      </w:r>
      <w:r>
        <w:fldChar w:fldCharType="separate"/>
      </w:r>
      <w:r>
        <w:t>85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5B611CB">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_Toc3691 </w:instrText>
      </w:r>
      <w:r>
        <w:rPr>
          <w:rFonts w:hint="eastAsia" w:ascii="宋体" w:hAnsi="宋体" w:eastAsia="宋体" w:cs="宋体"/>
        </w:rPr>
        <w:fldChar w:fldCharType="separate"/>
      </w:r>
      <w:r>
        <w:rPr>
          <w:rFonts w:hint="eastAsia" w:ascii="宋体" w:hAnsi="宋体" w:eastAsia="宋体" w:cs="宋体"/>
          <w:szCs w:val="24"/>
        </w:rPr>
        <w:t>8.1 施工控制网</w:t>
      </w:r>
      <w:r>
        <w:tab/>
      </w:r>
      <w:r>
        <w:fldChar w:fldCharType="begin"/>
      </w:r>
      <w:r>
        <w:instrText xml:space="preserve"> PAGEREF _Toc3691 \h </w:instrText>
      </w:r>
      <w:r>
        <w:fldChar w:fldCharType="separate"/>
      </w:r>
      <w:r>
        <w:t>85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E7207B5">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_Toc4660 </w:instrText>
      </w:r>
      <w:r>
        <w:rPr>
          <w:rFonts w:hint="eastAsia" w:ascii="宋体" w:hAnsi="宋体" w:eastAsia="宋体" w:cs="宋体"/>
        </w:rPr>
        <w:fldChar w:fldCharType="separate"/>
      </w:r>
      <w:r>
        <w:rPr>
          <w:rFonts w:hint="eastAsia" w:ascii="宋体" w:hAnsi="宋体" w:eastAsia="宋体" w:cs="宋体"/>
          <w:szCs w:val="24"/>
        </w:rPr>
        <w:t>8.2 施工测量</w:t>
      </w:r>
      <w:r>
        <w:tab/>
      </w:r>
      <w:r>
        <w:fldChar w:fldCharType="begin"/>
      </w:r>
      <w:r>
        <w:instrText xml:space="preserve"> PAGEREF _Toc4660 \h </w:instrText>
      </w:r>
      <w:r>
        <w:fldChar w:fldCharType="separate"/>
      </w:r>
      <w:r>
        <w:t>85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27FDD0E">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_Toc6622 </w:instrText>
      </w:r>
      <w:r>
        <w:rPr>
          <w:rFonts w:hint="eastAsia" w:ascii="宋体" w:hAnsi="宋体" w:eastAsia="宋体" w:cs="宋体"/>
        </w:rPr>
        <w:fldChar w:fldCharType="separate"/>
      </w:r>
      <w:r>
        <w:rPr>
          <w:rFonts w:hint="eastAsia" w:ascii="宋体" w:hAnsi="宋体" w:eastAsia="宋体" w:cs="宋体"/>
          <w:szCs w:val="24"/>
        </w:rPr>
        <w:t>8.3 基准资料错误的责任</w:t>
      </w:r>
      <w:r>
        <w:tab/>
      </w:r>
      <w:r>
        <w:fldChar w:fldCharType="begin"/>
      </w:r>
      <w:r>
        <w:instrText xml:space="preserve"> PAGEREF _Toc6622 \h </w:instrText>
      </w:r>
      <w:r>
        <w:fldChar w:fldCharType="separate"/>
      </w:r>
      <w:r>
        <w:t>85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E4BE714">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_Toc19651 </w:instrText>
      </w:r>
      <w:r>
        <w:rPr>
          <w:rFonts w:hint="eastAsia" w:ascii="宋体" w:hAnsi="宋体" w:eastAsia="宋体" w:cs="宋体"/>
        </w:rPr>
        <w:fldChar w:fldCharType="separate"/>
      </w:r>
      <w:r>
        <w:rPr>
          <w:rFonts w:hint="eastAsia" w:ascii="宋体" w:hAnsi="宋体" w:eastAsia="宋体" w:cs="宋体"/>
          <w:szCs w:val="24"/>
        </w:rPr>
        <w:t>8.4 监理人使用施工控制网</w:t>
      </w:r>
      <w:r>
        <w:tab/>
      </w:r>
      <w:r>
        <w:fldChar w:fldCharType="begin"/>
      </w:r>
      <w:r>
        <w:instrText xml:space="preserve"> PAGEREF _Toc19651 \h </w:instrText>
      </w:r>
      <w:r>
        <w:fldChar w:fldCharType="separate"/>
      </w:r>
      <w:r>
        <w:t>85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E834E93">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_Toc3479 </w:instrText>
      </w:r>
      <w:r>
        <w:rPr>
          <w:rFonts w:hint="eastAsia" w:ascii="宋体" w:hAnsi="宋体" w:eastAsia="宋体" w:cs="宋体"/>
        </w:rPr>
        <w:fldChar w:fldCharType="separate"/>
      </w:r>
      <w:r>
        <w:rPr>
          <w:rFonts w:hint="eastAsia" w:ascii="宋体" w:hAnsi="宋体" w:eastAsia="宋体" w:cs="宋体"/>
          <w:szCs w:val="24"/>
        </w:rPr>
        <w:t>9. 施工安全、治安保卫和环境保护</w:t>
      </w:r>
      <w:r>
        <w:tab/>
      </w:r>
      <w:r>
        <w:fldChar w:fldCharType="begin"/>
      </w:r>
      <w:r>
        <w:instrText xml:space="preserve"> PAGEREF _Toc3479 \h </w:instrText>
      </w:r>
      <w:r>
        <w:fldChar w:fldCharType="separate"/>
      </w:r>
      <w:r>
        <w:t>85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5401F45">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_Toc22785 </w:instrText>
      </w:r>
      <w:r>
        <w:rPr>
          <w:rFonts w:hint="eastAsia" w:ascii="宋体" w:hAnsi="宋体" w:eastAsia="宋体" w:cs="宋体"/>
        </w:rPr>
        <w:fldChar w:fldCharType="separate"/>
      </w:r>
      <w:r>
        <w:rPr>
          <w:rFonts w:hint="eastAsia" w:ascii="宋体" w:hAnsi="宋体" w:eastAsia="宋体" w:cs="宋体"/>
          <w:szCs w:val="24"/>
        </w:rPr>
        <w:t>9.1 发包人的施工安全责任</w:t>
      </w:r>
      <w:r>
        <w:tab/>
      </w:r>
      <w:r>
        <w:fldChar w:fldCharType="begin"/>
      </w:r>
      <w:r>
        <w:instrText xml:space="preserve"> PAGEREF _Toc22785 \h </w:instrText>
      </w:r>
      <w:r>
        <w:fldChar w:fldCharType="separate"/>
      </w:r>
      <w:r>
        <w:t>85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325E1A9">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_Toc15813 </w:instrText>
      </w:r>
      <w:r>
        <w:rPr>
          <w:rFonts w:hint="eastAsia" w:ascii="宋体" w:hAnsi="宋体" w:eastAsia="宋体" w:cs="宋体"/>
        </w:rPr>
        <w:fldChar w:fldCharType="separate"/>
      </w:r>
      <w:r>
        <w:rPr>
          <w:rFonts w:hint="eastAsia" w:ascii="宋体" w:hAnsi="宋体" w:eastAsia="宋体" w:cs="宋体"/>
          <w:szCs w:val="24"/>
        </w:rPr>
        <w:t>9.2 承包人的施工安全责任</w:t>
      </w:r>
      <w:r>
        <w:tab/>
      </w:r>
      <w:r>
        <w:fldChar w:fldCharType="begin"/>
      </w:r>
      <w:r>
        <w:instrText xml:space="preserve"> PAGEREF _Toc15813 \h </w:instrText>
      </w:r>
      <w:r>
        <w:fldChar w:fldCharType="separate"/>
      </w:r>
      <w:r>
        <w:t>86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DF4C9A8">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_Toc10335 </w:instrText>
      </w:r>
      <w:r>
        <w:rPr>
          <w:rFonts w:hint="eastAsia" w:ascii="宋体" w:hAnsi="宋体" w:eastAsia="宋体" w:cs="宋体"/>
        </w:rPr>
        <w:fldChar w:fldCharType="separate"/>
      </w:r>
      <w:r>
        <w:rPr>
          <w:rFonts w:hint="eastAsia" w:ascii="宋体" w:hAnsi="宋体" w:eastAsia="宋体" w:cs="宋体"/>
          <w:szCs w:val="24"/>
        </w:rPr>
        <w:t>9.3 治安保卫</w:t>
      </w:r>
      <w:r>
        <w:tab/>
      </w:r>
      <w:r>
        <w:fldChar w:fldCharType="begin"/>
      </w:r>
      <w:r>
        <w:instrText xml:space="preserve"> PAGEREF _Toc10335 \h </w:instrText>
      </w:r>
      <w:r>
        <w:fldChar w:fldCharType="separate"/>
      </w:r>
      <w:r>
        <w:t>86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40A32E6">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_Toc5130 </w:instrText>
      </w:r>
      <w:r>
        <w:rPr>
          <w:rFonts w:hint="eastAsia" w:ascii="宋体" w:hAnsi="宋体" w:eastAsia="宋体" w:cs="宋体"/>
        </w:rPr>
        <w:fldChar w:fldCharType="separate"/>
      </w:r>
      <w:r>
        <w:rPr>
          <w:rFonts w:hint="eastAsia" w:ascii="宋体" w:hAnsi="宋体" w:eastAsia="宋体" w:cs="宋体"/>
          <w:szCs w:val="24"/>
        </w:rPr>
        <w:t>9.4 环境保护</w:t>
      </w:r>
      <w:r>
        <w:tab/>
      </w:r>
      <w:r>
        <w:fldChar w:fldCharType="begin"/>
      </w:r>
      <w:r>
        <w:instrText xml:space="preserve"> PAGEREF _Toc5130 \h </w:instrText>
      </w:r>
      <w:r>
        <w:fldChar w:fldCharType="separate"/>
      </w:r>
      <w:r>
        <w:t>86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A3BD952">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_Toc11280 </w:instrText>
      </w:r>
      <w:r>
        <w:rPr>
          <w:rFonts w:hint="eastAsia" w:ascii="宋体" w:hAnsi="宋体" w:eastAsia="宋体" w:cs="宋体"/>
        </w:rPr>
        <w:fldChar w:fldCharType="separate"/>
      </w:r>
      <w:r>
        <w:rPr>
          <w:rFonts w:hint="eastAsia" w:ascii="宋体" w:hAnsi="宋体" w:eastAsia="宋体" w:cs="宋体"/>
          <w:szCs w:val="24"/>
        </w:rPr>
        <w:t>9.5 事故处理</w:t>
      </w:r>
      <w:r>
        <w:tab/>
      </w:r>
      <w:r>
        <w:fldChar w:fldCharType="begin"/>
      </w:r>
      <w:r>
        <w:instrText xml:space="preserve"> PAGEREF _Toc11280 \h </w:instrText>
      </w:r>
      <w:r>
        <w:fldChar w:fldCharType="separate"/>
      </w:r>
      <w:r>
        <w:t>87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56D712C">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_Toc31388 </w:instrText>
      </w:r>
      <w:r>
        <w:rPr>
          <w:rFonts w:hint="eastAsia" w:ascii="宋体" w:hAnsi="宋体" w:eastAsia="宋体" w:cs="宋体"/>
        </w:rPr>
        <w:fldChar w:fldCharType="separate"/>
      </w:r>
      <w:r>
        <w:rPr>
          <w:rFonts w:hint="eastAsia" w:ascii="宋体" w:hAnsi="宋体" w:eastAsia="宋体" w:cs="宋体"/>
          <w:szCs w:val="24"/>
        </w:rPr>
        <w:t>10. 进度计划</w:t>
      </w:r>
      <w:r>
        <w:tab/>
      </w:r>
      <w:r>
        <w:fldChar w:fldCharType="begin"/>
      </w:r>
      <w:r>
        <w:instrText xml:space="preserve"> PAGEREF _Toc31388 \h </w:instrText>
      </w:r>
      <w:r>
        <w:fldChar w:fldCharType="separate"/>
      </w:r>
      <w:r>
        <w:t>87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6B7B22E">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_Toc5135 </w:instrText>
      </w:r>
      <w:r>
        <w:rPr>
          <w:rFonts w:hint="eastAsia" w:ascii="宋体" w:hAnsi="宋体" w:eastAsia="宋体" w:cs="宋体"/>
        </w:rPr>
        <w:fldChar w:fldCharType="separate"/>
      </w:r>
      <w:r>
        <w:rPr>
          <w:rFonts w:hint="eastAsia" w:ascii="宋体" w:hAnsi="宋体" w:eastAsia="宋体" w:cs="宋体"/>
          <w:szCs w:val="24"/>
        </w:rPr>
        <w:t>10.1 合同进度计划</w:t>
      </w:r>
      <w:r>
        <w:tab/>
      </w:r>
      <w:r>
        <w:fldChar w:fldCharType="begin"/>
      </w:r>
      <w:r>
        <w:instrText xml:space="preserve"> PAGEREF _Toc5135 \h </w:instrText>
      </w:r>
      <w:r>
        <w:fldChar w:fldCharType="separate"/>
      </w:r>
      <w:r>
        <w:t>87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B611C95">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_Toc7585 </w:instrText>
      </w:r>
      <w:r>
        <w:rPr>
          <w:rFonts w:hint="eastAsia" w:ascii="宋体" w:hAnsi="宋体" w:eastAsia="宋体" w:cs="宋体"/>
        </w:rPr>
        <w:fldChar w:fldCharType="separate"/>
      </w:r>
      <w:r>
        <w:rPr>
          <w:rFonts w:hint="eastAsia" w:ascii="宋体" w:hAnsi="宋体" w:eastAsia="宋体" w:cs="宋体"/>
          <w:szCs w:val="24"/>
        </w:rPr>
        <w:t>10.2 合同进度计划的修订</w:t>
      </w:r>
      <w:r>
        <w:tab/>
      </w:r>
      <w:r>
        <w:fldChar w:fldCharType="begin"/>
      </w:r>
      <w:r>
        <w:instrText xml:space="preserve"> PAGEREF _Toc7585 \h </w:instrText>
      </w:r>
      <w:r>
        <w:fldChar w:fldCharType="separate"/>
      </w:r>
      <w:r>
        <w:t>87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AF3940C">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_Toc3998 </w:instrText>
      </w:r>
      <w:r>
        <w:rPr>
          <w:rFonts w:hint="eastAsia" w:ascii="宋体" w:hAnsi="宋体" w:eastAsia="宋体" w:cs="宋体"/>
        </w:rPr>
        <w:fldChar w:fldCharType="separate"/>
      </w:r>
      <w:r>
        <w:rPr>
          <w:rFonts w:hint="eastAsia" w:ascii="宋体" w:hAnsi="宋体" w:eastAsia="宋体" w:cs="宋体"/>
          <w:szCs w:val="24"/>
        </w:rPr>
        <w:t>11. 开工和竣工</w:t>
      </w:r>
      <w:r>
        <w:tab/>
      </w:r>
      <w:r>
        <w:fldChar w:fldCharType="begin"/>
      </w:r>
      <w:r>
        <w:instrText xml:space="preserve"> PAGEREF _Toc3998 \h </w:instrText>
      </w:r>
      <w:r>
        <w:fldChar w:fldCharType="separate"/>
      </w:r>
      <w:r>
        <w:t>87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C4ED3C5">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_Toc7228 </w:instrText>
      </w:r>
      <w:r>
        <w:rPr>
          <w:rFonts w:hint="eastAsia" w:ascii="宋体" w:hAnsi="宋体" w:eastAsia="宋体" w:cs="宋体"/>
        </w:rPr>
        <w:fldChar w:fldCharType="separate"/>
      </w:r>
      <w:r>
        <w:rPr>
          <w:rFonts w:hint="eastAsia" w:ascii="宋体" w:hAnsi="宋体" w:eastAsia="宋体" w:cs="宋体"/>
          <w:szCs w:val="24"/>
        </w:rPr>
        <w:t>11.1 开工</w:t>
      </w:r>
      <w:r>
        <w:tab/>
      </w:r>
      <w:r>
        <w:fldChar w:fldCharType="begin"/>
      </w:r>
      <w:r>
        <w:instrText xml:space="preserve"> PAGEREF _Toc7228 \h </w:instrText>
      </w:r>
      <w:r>
        <w:fldChar w:fldCharType="separate"/>
      </w:r>
      <w:r>
        <w:t>87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65B112D">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_Toc25237 </w:instrText>
      </w:r>
      <w:r>
        <w:rPr>
          <w:rFonts w:hint="eastAsia" w:ascii="宋体" w:hAnsi="宋体" w:eastAsia="宋体" w:cs="宋体"/>
        </w:rPr>
        <w:fldChar w:fldCharType="separate"/>
      </w:r>
      <w:r>
        <w:rPr>
          <w:rFonts w:hint="eastAsia" w:ascii="宋体" w:hAnsi="宋体" w:eastAsia="宋体" w:cs="宋体"/>
          <w:szCs w:val="24"/>
        </w:rPr>
        <w:t>11.2 竣工</w:t>
      </w:r>
      <w:r>
        <w:tab/>
      </w:r>
      <w:r>
        <w:fldChar w:fldCharType="begin"/>
      </w:r>
      <w:r>
        <w:instrText xml:space="preserve"> PAGEREF _Toc25237 \h </w:instrText>
      </w:r>
      <w:r>
        <w:fldChar w:fldCharType="separate"/>
      </w:r>
      <w:r>
        <w:t>88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6C6B127">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_Toc20255 </w:instrText>
      </w:r>
      <w:r>
        <w:rPr>
          <w:rFonts w:hint="eastAsia" w:ascii="宋体" w:hAnsi="宋体" w:eastAsia="宋体" w:cs="宋体"/>
        </w:rPr>
        <w:fldChar w:fldCharType="separate"/>
      </w:r>
      <w:r>
        <w:rPr>
          <w:rFonts w:hint="eastAsia" w:ascii="宋体" w:hAnsi="宋体" w:eastAsia="宋体" w:cs="宋体"/>
          <w:szCs w:val="24"/>
        </w:rPr>
        <w:t>11.3 发包人的工期延误</w:t>
      </w:r>
      <w:r>
        <w:tab/>
      </w:r>
      <w:r>
        <w:fldChar w:fldCharType="begin"/>
      </w:r>
      <w:r>
        <w:instrText xml:space="preserve"> PAGEREF _Toc20255 \h </w:instrText>
      </w:r>
      <w:r>
        <w:fldChar w:fldCharType="separate"/>
      </w:r>
      <w:r>
        <w:t>88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DA7BEC0">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_Toc32303 </w:instrText>
      </w:r>
      <w:r>
        <w:rPr>
          <w:rFonts w:hint="eastAsia" w:ascii="宋体" w:hAnsi="宋体" w:eastAsia="宋体" w:cs="宋体"/>
        </w:rPr>
        <w:fldChar w:fldCharType="separate"/>
      </w:r>
      <w:r>
        <w:rPr>
          <w:rFonts w:hint="eastAsia" w:ascii="宋体" w:hAnsi="宋体" w:eastAsia="宋体" w:cs="宋体"/>
          <w:szCs w:val="24"/>
        </w:rPr>
        <w:t>11.4 异常恶劣的气候条件</w:t>
      </w:r>
      <w:r>
        <w:tab/>
      </w:r>
      <w:r>
        <w:fldChar w:fldCharType="begin"/>
      </w:r>
      <w:r>
        <w:instrText xml:space="preserve"> PAGEREF _Toc32303 \h </w:instrText>
      </w:r>
      <w:r>
        <w:fldChar w:fldCharType="separate"/>
      </w:r>
      <w:r>
        <w:t>88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26FBC44">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_Toc14503 </w:instrText>
      </w:r>
      <w:r>
        <w:rPr>
          <w:rFonts w:hint="eastAsia" w:ascii="宋体" w:hAnsi="宋体" w:eastAsia="宋体" w:cs="宋体"/>
        </w:rPr>
        <w:fldChar w:fldCharType="separate"/>
      </w:r>
      <w:r>
        <w:rPr>
          <w:rFonts w:hint="eastAsia" w:ascii="宋体" w:hAnsi="宋体" w:eastAsia="宋体" w:cs="宋体"/>
          <w:szCs w:val="24"/>
        </w:rPr>
        <w:t>11.5 承包人的工期延误</w:t>
      </w:r>
      <w:r>
        <w:tab/>
      </w:r>
      <w:r>
        <w:fldChar w:fldCharType="begin"/>
      </w:r>
      <w:r>
        <w:instrText xml:space="preserve"> PAGEREF _Toc14503 \h </w:instrText>
      </w:r>
      <w:r>
        <w:fldChar w:fldCharType="separate"/>
      </w:r>
      <w:r>
        <w:t>88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A54A6BC">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_Toc312 </w:instrText>
      </w:r>
      <w:r>
        <w:rPr>
          <w:rFonts w:hint="eastAsia" w:ascii="宋体" w:hAnsi="宋体" w:eastAsia="宋体" w:cs="宋体"/>
        </w:rPr>
        <w:fldChar w:fldCharType="separate"/>
      </w:r>
      <w:r>
        <w:rPr>
          <w:rFonts w:hint="eastAsia" w:ascii="宋体" w:hAnsi="宋体" w:eastAsia="宋体" w:cs="宋体"/>
          <w:szCs w:val="24"/>
        </w:rPr>
        <w:t>11.6 工期提前</w:t>
      </w:r>
      <w:r>
        <w:tab/>
      </w:r>
      <w:r>
        <w:fldChar w:fldCharType="begin"/>
      </w:r>
      <w:r>
        <w:instrText xml:space="preserve"> PAGEREF _Toc312 \h </w:instrText>
      </w:r>
      <w:r>
        <w:fldChar w:fldCharType="separate"/>
      </w:r>
      <w:r>
        <w:t>88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007DD83">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_Toc4805 </w:instrText>
      </w:r>
      <w:r>
        <w:rPr>
          <w:rFonts w:hint="eastAsia" w:ascii="宋体" w:hAnsi="宋体" w:eastAsia="宋体" w:cs="宋体"/>
        </w:rPr>
        <w:fldChar w:fldCharType="separate"/>
      </w:r>
      <w:r>
        <w:rPr>
          <w:rFonts w:hint="eastAsia" w:ascii="宋体" w:hAnsi="宋体" w:eastAsia="宋体" w:cs="宋体"/>
          <w:szCs w:val="24"/>
        </w:rPr>
        <w:t>12. 暂停施工</w:t>
      </w:r>
      <w:r>
        <w:tab/>
      </w:r>
      <w:r>
        <w:fldChar w:fldCharType="begin"/>
      </w:r>
      <w:r>
        <w:instrText xml:space="preserve"> PAGEREF _Toc4805 \h </w:instrText>
      </w:r>
      <w:r>
        <w:fldChar w:fldCharType="separate"/>
      </w:r>
      <w:r>
        <w:t>88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D350D51">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_Toc25298 </w:instrText>
      </w:r>
      <w:r>
        <w:rPr>
          <w:rFonts w:hint="eastAsia" w:ascii="宋体" w:hAnsi="宋体" w:eastAsia="宋体" w:cs="宋体"/>
        </w:rPr>
        <w:fldChar w:fldCharType="separate"/>
      </w:r>
      <w:r>
        <w:rPr>
          <w:rFonts w:hint="eastAsia" w:ascii="宋体" w:hAnsi="宋体" w:eastAsia="宋体" w:cs="宋体"/>
          <w:szCs w:val="24"/>
        </w:rPr>
        <w:t>12.1 承包人暂停施工的责任</w:t>
      </w:r>
      <w:r>
        <w:tab/>
      </w:r>
      <w:r>
        <w:fldChar w:fldCharType="begin"/>
      </w:r>
      <w:r>
        <w:instrText xml:space="preserve"> PAGEREF _Toc25298 \h </w:instrText>
      </w:r>
      <w:r>
        <w:fldChar w:fldCharType="separate"/>
      </w:r>
      <w:r>
        <w:t>88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0BCF3F0">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_Toc20801 </w:instrText>
      </w:r>
      <w:r>
        <w:rPr>
          <w:rFonts w:hint="eastAsia" w:ascii="宋体" w:hAnsi="宋体" w:eastAsia="宋体" w:cs="宋体"/>
        </w:rPr>
        <w:fldChar w:fldCharType="separate"/>
      </w:r>
      <w:r>
        <w:rPr>
          <w:rFonts w:hint="eastAsia" w:ascii="宋体" w:hAnsi="宋体" w:eastAsia="宋体" w:cs="宋体"/>
          <w:szCs w:val="24"/>
        </w:rPr>
        <w:t>12.2 发包人暂停施工的责任</w:t>
      </w:r>
      <w:r>
        <w:tab/>
      </w:r>
      <w:r>
        <w:fldChar w:fldCharType="begin"/>
      </w:r>
      <w:r>
        <w:instrText xml:space="preserve"> PAGEREF _Toc20801 \h </w:instrText>
      </w:r>
      <w:r>
        <w:fldChar w:fldCharType="separate"/>
      </w:r>
      <w:r>
        <w:t>89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7A5FB0F">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_Toc25634 </w:instrText>
      </w:r>
      <w:r>
        <w:rPr>
          <w:rFonts w:hint="eastAsia" w:ascii="宋体" w:hAnsi="宋体" w:eastAsia="宋体" w:cs="宋体"/>
        </w:rPr>
        <w:fldChar w:fldCharType="separate"/>
      </w:r>
      <w:r>
        <w:rPr>
          <w:rFonts w:hint="eastAsia" w:ascii="宋体" w:hAnsi="宋体" w:eastAsia="宋体" w:cs="宋体"/>
          <w:szCs w:val="24"/>
        </w:rPr>
        <w:t>12.3 监理人暂停施工指示</w:t>
      </w:r>
      <w:r>
        <w:tab/>
      </w:r>
      <w:r>
        <w:fldChar w:fldCharType="begin"/>
      </w:r>
      <w:r>
        <w:instrText xml:space="preserve"> PAGEREF _Toc25634 \h </w:instrText>
      </w:r>
      <w:r>
        <w:fldChar w:fldCharType="separate"/>
      </w:r>
      <w:r>
        <w:t>89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41A8528">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_Toc25379 </w:instrText>
      </w:r>
      <w:r>
        <w:rPr>
          <w:rFonts w:hint="eastAsia" w:ascii="宋体" w:hAnsi="宋体" w:eastAsia="宋体" w:cs="宋体"/>
        </w:rPr>
        <w:fldChar w:fldCharType="separate"/>
      </w:r>
      <w:r>
        <w:rPr>
          <w:rFonts w:hint="eastAsia" w:ascii="宋体" w:hAnsi="宋体" w:eastAsia="宋体" w:cs="宋体"/>
          <w:szCs w:val="24"/>
        </w:rPr>
        <w:t>12.4 暂停施工后的复工</w:t>
      </w:r>
      <w:r>
        <w:tab/>
      </w:r>
      <w:r>
        <w:fldChar w:fldCharType="begin"/>
      </w:r>
      <w:r>
        <w:instrText xml:space="preserve"> PAGEREF _Toc25379 \h </w:instrText>
      </w:r>
      <w:r>
        <w:fldChar w:fldCharType="separate"/>
      </w:r>
      <w:r>
        <w:t>89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49AE133">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_Toc2214 </w:instrText>
      </w:r>
      <w:r>
        <w:rPr>
          <w:rFonts w:hint="eastAsia" w:ascii="宋体" w:hAnsi="宋体" w:eastAsia="宋体" w:cs="宋体"/>
        </w:rPr>
        <w:fldChar w:fldCharType="separate"/>
      </w:r>
      <w:r>
        <w:rPr>
          <w:rFonts w:hint="eastAsia" w:ascii="宋体" w:hAnsi="宋体" w:eastAsia="宋体" w:cs="宋体"/>
          <w:szCs w:val="24"/>
        </w:rPr>
        <w:t>12.5 暂停施工持续56天以上</w:t>
      </w:r>
      <w:r>
        <w:tab/>
      </w:r>
      <w:r>
        <w:fldChar w:fldCharType="begin"/>
      </w:r>
      <w:r>
        <w:instrText xml:space="preserve"> PAGEREF _Toc2214 \h </w:instrText>
      </w:r>
      <w:r>
        <w:fldChar w:fldCharType="separate"/>
      </w:r>
      <w:r>
        <w:t>89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83CF4E4">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_Toc5181 </w:instrText>
      </w:r>
      <w:r>
        <w:rPr>
          <w:rFonts w:hint="eastAsia" w:ascii="宋体" w:hAnsi="宋体" w:eastAsia="宋体" w:cs="宋体"/>
        </w:rPr>
        <w:fldChar w:fldCharType="separate"/>
      </w:r>
      <w:r>
        <w:rPr>
          <w:rFonts w:hint="eastAsia" w:ascii="宋体" w:hAnsi="宋体" w:eastAsia="宋体" w:cs="宋体"/>
          <w:szCs w:val="24"/>
        </w:rPr>
        <w:t>13. 工程质量</w:t>
      </w:r>
      <w:r>
        <w:tab/>
      </w:r>
      <w:r>
        <w:fldChar w:fldCharType="begin"/>
      </w:r>
      <w:r>
        <w:instrText xml:space="preserve"> PAGEREF _Toc5181 \h </w:instrText>
      </w:r>
      <w:r>
        <w:fldChar w:fldCharType="separate"/>
      </w:r>
      <w:r>
        <w:t>89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90ACC57">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_Toc4615 </w:instrText>
      </w:r>
      <w:r>
        <w:rPr>
          <w:rFonts w:hint="eastAsia" w:ascii="宋体" w:hAnsi="宋体" w:eastAsia="宋体" w:cs="宋体"/>
        </w:rPr>
        <w:fldChar w:fldCharType="separate"/>
      </w:r>
      <w:r>
        <w:rPr>
          <w:rFonts w:hint="eastAsia" w:ascii="宋体" w:hAnsi="宋体" w:eastAsia="宋体" w:cs="宋体"/>
          <w:szCs w:val="24"/>
        </w:rPr>
        <w:t>13.1 工程质量要求</w:t>
      </w:r>
      <w:r>
        <w:tab/>
      </w:r>
      <w:r>
        <w:fldChar w:fldCharType="begin"/>
      </w:r>
      <w:r>
        <w:instrText xml:space="preserve"> PAGEREF _Toc4615 \h </w:instrText>
      </w:r>
      <w:r>
        <w:fldChar w:fldCharType="separate"/>
      </w:r>
      <w:r>
        <w:t>89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8B2452A">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_Toc14381 </w:instrText>
      </w:r>
      <w:r>
        <w:rPr>
          <w:rFonts w:hint="eastAsia" w:ascii="宋体" w:hAnsi="宋体" w:eastAsia="宋体" w:cs="宋体"/>
        </w:rPr>
        <w:fldChar w:fldCharType="separate"/>
      </w:r>
      <w:r>
        <w:rPr>
          <w:rFonts w:hint="eastAsia" w:ascii="宋体" w:hAnsi="宋体" w:eastAsia="宋体" w:cs="宋体"/>
          <w:szCs w:val="24"/>
        </w:rPr>
        <w:t>13.2 承包人的质量管理</w:t>
      </w:r>
      <w:r>
        <w:tab/>
      </w:r>
      <w:r>
        <w:fldChar w:fldCharType="begin"/>
      </w:r>
      <w:r>
        <w:instrText xml:space="preserve"> PAGEREF _Toc14381 \h </w:instrText>
      </w:r>
      <w:r>
        <w:fldChar w:fldCharType="separate"/>
      </w:r>
      <w:r>
        <w:t>89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80FEE33">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_Toc9117 </w:instrText>
      </w:r>
      <w:r>
        <w:rPr>
          <w:rFonts w:hint="eastAsia" w:ascii="宋体" w:hAnsi="宋体" w:eastAsia="宋体" w:cs="宋体"/>
        </w:rPr>
        <w:fldChar w:fldCharType="separate"/>
      </w:r>
      <w:r>
        <w:rPr>
          <w:rFonts w:hint="eastAsia" w:ascii="宋体" w:hAnsi="宋体" w:eastAsia="宋体" w:cs="宋体"/>
          <w:szCs w:val="24"/>
        </w:rPr>
        <w:t>13.3 承包人的质量检查</w:t>
      </w:r>
      <w:r>
        <w:tab/>
      </w:r>
      <w:r>
        <w:fldChar w:fldCharType="begin"/>
      </w:r>
      <w:r>
        <w:instrText xml:space="preserve"> PAGEREF _Toc9117 \h </w:instrText>
      </w:r>
      <w:r>
        <w:fldChar w:fldCharType="separate"/>
      </w:r>
      <w:r>
        <w:t>90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74D79F9">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_Toc21077 </w:instrText>
      </w:r>
      <w:r>
        <w:rPr>
          <w:rFonts w:hint="eastAsia" w:ascii="宋体" w:hAnsi="宋体" w:eastAsia="宋体" w:cs="宋体"/>
        </w:rPr>
        <w:fldChar w:fldCharType="separate"/>
      </w:r>
      <w:r>
        <w:rPr>
          <w:rFonts w:hint="eastAsia" w:ascii="宋体" w:hAnsi="宋体" w:eastAsia="宋体" w:cs="宋体"/>
          <w:szCs w:val="24"/>
        </w:rPr>
        <w:t>13.4 监理人的质量检查</w:t>
      </w:r>
      <w:r>
        <w:tab/>
      </w:r>
      <w:r>
        <w:fldChar w:fldCharType="begin"/>
      </w:r>
      <w:r>
        <w:instrText xml:space="preserve"> PAGEREF _Toc21077 \h </w:instrText>
      </w:r>
      <w:r>
        <w:fldChar w:fldCharType="separate"/>
      </w:r>
      <w:r>
        <w:t>90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832E8EE">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_Toc4871 </w:instrText>
      </w:r>
      <w:r>
        <w:rPr>
          <w:rFonts w:hint="eastAsia" w:ascii="宋体" w:hAnsi="宋体" w:eastAsia="宋体" w:cs="宋体"/>
        </w:rPr>
        <w:fldChar w:fldCharType="separate"/>
      </w:r>
      <w:r>
        <w:rPr>
          <w:rFonts w:hint="eastAsia" w:ascii="宋体" w:hAnsi="宋体" w:eastAsia="宋体" w:cs="宋体"/>
          <w:szCs w:val="24"/>
        </w:rPr>
        <w:t>13.5 工程隐蔽部位覆盖前的检查</w:t>
      </w:r>
      <w:r>
        <w:tab/>
      </w:r>
      <w:r>
        <w:fldChar w:fldCharType="begin"/>
      </w:r>
      <w:r>
        <w:instrText xml:space="preserve"> PAGEREF _Toc4871 \h </w:instrText>
      </w:r>
      <w:r>
        <w:fldChar w:fldCharType="separate"/>
      </w:r>
      <w:r>
        <w:t>90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AD1DAF6">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_Toc19089 </w:instrText>
      </w:r>
      <w:r>
        <w:rPr>
          <w:rFonts w:hint="eastAsia" w:ascii="宋体" w:hAnsi="宋体" w:eastAsia="宋体" w:cs="宋体"/>
        </w:rPr>
        <w:fldChar w:fldCharType="separate"/>
      </w:r>
      <w:r>
        <w:rPr>
          <w:rFonts w:hint="eastAsia" w:ascii="宋体" w:hAnsi="宋体" w:eastAsia="宋体" w:cs="宋体"/>
          <w:szCs w:val="24"/>
        </w:rPr>
        <w:t>13.6 清除不合格工程</w:t>
      </w:r>
      <w:r>
        <w:tab/>
      </w:r>
      <w:r>
        <w:fldChar w:fldCharType="begin"/>
      </w:r>
      <w:r>
        <w:instrText xml:space="preserve"> PAGEREF _Toc19089 \h </w:instrText>
      </w:r>
      <w:r>
        <w:fldChar w:fldCharType="separate"/>
      </w:r>
      <w:r>
        <w:t>90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B7D0434">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_Toc22144 </w:instrText>
      </w:r>
      <w:r>
        <w:rPr>
          <w:rFonts w:hint="eastAsia" w:ascii="宋体" w:hAnsi="宋体" w:eastAsia="宋体" w:cs="宋体"/>
        </w:rPr>
        <w:fldChar w:fldCharType="separate"/>
      </w:r>
      <w:r>
        <w:rPr>
          <w:rFonts w:hint="eastAsia" w:ascii="宋体" w:hAnsi="宋体" w:eastAsia="宋体" w:cs="宋体"/>
          <w:szCs w:val="24"/>
        </w:rPr>
        <w:t>14. 试验和检验</w:t>
      </w:r>
      <w:r>
        <w:tab/>
      </w:r>
      <w:r>
        <w:fldChar w:fldCharType="begin"/>
      </w:r>
      <w:r>
        <w:instrText xml:space="preserve"> PAGEREF _Toc22144 \h </w:instrText>
      </w:r>
      <w:r>
        <w:fldChar w:fldCharType="separate"/>
      </w:r>
      <w:r>
        <w:t>91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6661B00">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_Toc31934 </w:instrText>
      </w:r>
      <w:r>
        <w:rPr>
          <w:rFonts w:hint="eastAsia" w:ascii="宋体" w:hAnsi="宋体" w:eastAsia="宋体" w:cs="宋体"/>
        </w:rPr>
        <w:fldChar w:fldCharType="separate"/>
      </w:r>
      <w:r>
        <w:rPr>
          <w:rFonts w:hint="eastAsia" w:ascii="宋体" w:hAnsi="宋体" w:eastAsia="宋体" w:cs="宋体"/>
          <w:szCs w:val="24"/>
        </w:rPr>
        <w:t>14.1 材料、工程设备和工程的试验和检验</w:t>
      </w:r>
      <w:r>
        <w:tab/>
      </w:r>
      <w:r>
        <w:fldChar w:fldCharType="begin"/>
      </w:r>
      <w:r>
        <w:instrText xml:space="preserve"> PAGEREF _Toc31934 \h </w:instrText>
      </w:r>
      <w:r>
        <w:fldChar w:fldCharType="separate"/>
      </w:r>
      <w:r>
        <w:t>91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0094C7A">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_Toc18134 </w:instrText>
      </w:r>
      <w:r>
        <w:rPr>
          <w:rFonts w:hint="eastAsia" w:ascii="宋体" w:hAnsi="宋体" w:eastAsia="宋体" w:cs="宋体"/>
        </w:rPr>
        <w:fldChar w:fldCharType="separate"/>
      </w:r>
      <w:r>
        <w:rPr>
          <w:rFonts w:hint="eastAsia" w:ascii="宋体" w:hAnsi="宋体" w:eastAsia="宋体" w:cs="宋体"/>
          <w:szCs w:val="24"/>
        </w:rPr>
        <w:t>14.2 现场材料试验</w:t>
      </w:r>
      <w:r>
        <w:tab/>
      </w:r>
      <w:r>
        <w:fldChar w:fldCharType="begin"/>
      </w:r>
      <w:r>
        <w:instrText xml:space="preserve"> PAGEREF _Toc18134 \h </w:instrText>
      </w:r>
      <w:r>
        <w:fldChar w:fldCharType="separate"/>
      </w:r>
      <w:r>
        <w:t>91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17D7118">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_Toc8520 </w:instrText>
      </w:r>
      <w:r>
        <w:rPr>
          <w:rFonts w:hint="eastAsia" w:ascii="宋体" w:hAnsi="宋体" w:eastAsia="宋体" w:cs="宋体"/>
        </w:rPr>
        <w:fldChar w:fldCharType="separate"/>
      </w:r>
      <w:r>
        <w:rPr>
          <w:rFonts w:hint="eastAsia" w:ascii="宋体" w:hAnsi="宋体" w:eastAsia="宋体" w:cs="宋体"/>
          <w:szCs w:val="24"/>
        </w:rPr>
        <w:t>14.3 现场工艺试验</w:t>
      </w:r>
      <w:r>
        <w:tab/>
      </w:r>
      <w:r>
        <w:fldChar w:fldCharType="begin"/>
      </w:r>
      <w:r>
        <w:instrText xml:space="preserve"> PAGEREF _Toc8520 \h </w:instrText>
      </w:r>
      <w:r>
        <w:fldChar w:fldCharType="separate"/>
      </w:r>
      <w:r>
        <w:t>91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DA0F3F0">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_Toc23091 </w:instrText>
      </w:r>
      <w:r>
        <w:rPr>
          <w:rFonts w:hint="eastAsia" w:ascii="宋体" w:hAnsi="宋体" w:eastAsia="宋体" w:cs="宋体"/>
        </w:rPr>
        <w:fldChar w:fldCharType="separate"/>
      </w:r>
      <w:r>
        <w:rPr>
          <w:rFonts w:hint="eastAsia" w:ascii="宋体" w:hAnsi="宋体" w:eastAsia="宋体" w:cs="宋体"/>
          <w:szCs w:val="24"/>
        </w:rPr>
        <w:t>15. 变更</w:t>
      </w:r>
      <w:r>
        <w:tab/>
      </w:r>
      <w:r>
        <w:fldChar w:fldCharType="begin"/>
      </w:r>
      <w:r>
        <w:instrText xml:space="preserve"> PAGEREF _Toc23091 \h </w:instrText>
      </w:r>
      <w:r>
        <w:fldChar w:fldCharType="separate"/>
      </w:r>
      <w:r>
        <w:t>91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DCDFECE">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_Toc16219 </w:instrText>
      </w:r>
      <w:r>
        <w:rPr>
          <w:rFonts w:hint="eastAsia" w:ascii="宋体" w:hAnsi="宋体" w:eastAsia="宋体" w:cs="宋体"/>
        </w:rPr>
        <w:fldChar w:fldCharType="separate"/>
      </w:r>
      <w:r>
        <w:rPr>
          <w:rFonts w:hint="eastAsia" w:ascii="宋体" w:hAnsi="宋体" w:eastAsia="宋体" w:cs="宋体"/>
          <w:szCs w:val="24"/>
        </w:rPr>
        <w:t>15.1 变更的范围和内容</w:t>
      </w:r>
      <w:r>
        <w:tab/>
      </w:r>
      <w:r>
        <w:fldChar w:fldCharType="begin"/>
      </w:r>
      <w:r>
        <w:instrText xml:space="preserve"> PAGEREF _Toc16219 \h </w:instrText>
      </w:r>
      <w:r>
        <w:fldChar w:fldCharType="separate"/>
      </w:r>
      <w:r>
        <w:t>91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4157151">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_Toc26138 </w:instrText>
      </w:r>
      <w:r>
        <w:rPr>
          <w:rFonts w:hint="eastAsia" w:ascii="宋体" w:hAnsi="宋体" w:eastAsia="宋体" w:cs="宋体"/>
        </w:rPr>
        <w:fldChar w:fldCharType="separate"/>
      </w:r>
      <w:r>
        <w:rPr>
          <w:rFonts w:hint="eastAsia" w:ascii="宋体" w:hAnsi="宋体" w:eastAsia="宋体" w:cs="宋体"/>
          <w:szCs w:val="24"/>
        </w:rPr>
        <w:t>15.2 变更权</w:t>
      </w:r>
      <w:r>
        <w:tab/>
      </w:r>
      <w:r>
        <w:fldChar w:fldCharType="begin"/>
      </w:r>
      <w:r>
        <w:instrText xml:space="preserve"> PAGEREF _Toc26138 \h </w:instrText>
      </w:r>
      <w:r>
        <w:fldChar w:fldCharType="separate"/>
      </w:r>
      <w:r>
        <w:t>91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9DBD591">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_Toc7531 </w:instrText>
      </w:r>
      <w:r>
        <w:rPr>
          <w:rFonts w:hint="eastAsia" w:ascii="宋体" w:hAnsi="宋体" w:eastAsia="宋体" w:cs="宋体"/>
        </w:rPr>
        <w:fldChar w:fldCharType="separate"/>
      </w:r>
      <w:r>
        <w:rPr>
          <w:rFonts w:hint="eastAsia" w:ascii="宋体" w:hAnsi="宋体" w:eastAsia="宋体" w:cs="宋体"/>
          <w:szCs w:val="24"/>
        </w:rPr>
        <w:t>15.3 变更程序</w:t>
      </w:r>
      <w:r>
        <w:tab/>
      </w:r>
      <w:r>
        <w:fldChar w:fldCharType="begin"/>
      </w:r>
      <w:r>
        <w:instrText xml:space="preserve"> PAGEREF _Toc7531 \h </w:instrText>
      </w:r>
      <w:r>
        <w:fldChar w:fldCharType="separate"/>
      </w:r>
      <w:r>
        <w:t>92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CEFAB83">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_Toc10811 </w:instrText>
      </w:r>
      <w:r>
        <w:rPr>
          <w:rFonts w:hint="eastAsia" w:ascii="宋体" w:hAnsi="宋体" w:eastAsia="宋体" w:cs="宋体"/>
        </w:rPr>
        <w:fldChar w:fldCharType="separate"/>
      </w:r>
      <w:r>
        <w:rPr>
          <w:rFonts w:hint="eastAsia" w:ascii="宋体" w:hAnsi="宋体" w:eastAsia="宋体" w:cs="宋体"/>
          <w:szCs w:val="24"/>
        </w:rPr>
        <w:t>15.4 变更的估价原则</w:t>
      </w:r>
      <w:r>
        <w:tab/>
      </w:r>
      <w:r>
        <w:fldChar w:fldCharType="begin"/>
      </w:r>
      <w:r>
        <w:instrText xml:space="preserve"> PAGEREF _Toc10811 \h </w:instrText>
      </w:r>
      <w:r>
        <w:fldChar w:fldCharType="separate"/>
      </w:r>
      <w:r>
        <w:t>92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02C7D7E">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_Toc2865 </w:instrText>
      </w:r>
      <w:r>
        <w:rPr>
          <w:rFonts w:hint="eastAsia" w:ascii="宋体" w:hAnsi="宋体" w:eastAsia="宋体" w:cs="宋体"/>
        </w:rPr>
        <w:fldChar w:fldCharType="separate"/>
      </w:r>
      <w:r>
        <w:rPr>
          <w:rFonts w:hint="eastAsia" w:ascii="宋体" w:hAnsi="宋体" w:eastAsia="宋体" w:cs="宋体"/>
          <w:szCs w:val="24"/>
        </w:rPr>
        <w:t>15.5 承包人的合理化建议</w:t>
      </w:r>
      <w:r>
        <w:tab/>
      </w:r>
      <w:r>
        <w:fldChar w:fldCharType="begin"/>
      </w:r>
      <w:r>
        <w:instrText xml:space="preserve"> PAGEREF _Toc2865 \h </w:instrText>
      </w:r>
      <w:r>
        <w:fldChar w:fldCharType="separate"/>
      </w:r>
      <w:r>
        <w:t>93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DE4F9AF">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_Toc13076 </w:instrText>
      </w:r>
      <w:r>
        <w:rPr>
          <w:rFonts w:hint="eastAsia" w:ascii="宋体" w:hAnsi="宋体" w:eastAsia="宋体" w:cs="宋体"/>
        </w:rPr>
        <w:fldChar w:fldCharType="separate"/>
      </w:r>
      <w:r>
        <w:rPr>
          <w:rFonts w:hint="eastAsia" w:ascii="宋体" w:hAnsi="宋体" w:eastAsia="宋体" w:cs="宋体"/>
          <w:szCs w:val="24"/>
        </w:rPr>
        <w:t>15.6 暂列金额</w:t>
      </w:r>
      <w:r>
        <w:tab/>
      </w:r>
      <w:r>
        <w:fldChar w:fldCharType="begin"/>
      </w:r>
      <w:r>
        <w:instrText xml:space="preserve"> PAGEREF _Toc13076 \h </w:instrText>
      </w:r>
      <w:r>
        <w:fldChar w:fldCharType="separate"/>
      </w:r>
      <w:r>
        <w:t>93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1DDE3E6">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_Toc30793 </w:instrText>
      </w:r>
      <w:r>
        <w:rPr>
          <w:rFonts w:hint="eastAsia" w:ascii="宋体" w:hAnsi="宋体" w:eastAsia="宋体" w:cs="宋体"/>
        </w:rPr>
        <w:fldChar w:fldCharType="separate"/>
      </w:r>
      <w:r>
        <w:rPr>
          <w:rFonts w:hint="eastAsia" w:ascii="宋体" w:hAnsi="宋体" w:eastAsia="宋体" w:cs="宋体"/>
          <w:szCs w:val="24"/>
        </w:rPr>
        <w:t>15.7 计日工</w:t>
      </w:r>
      <w:r>
        <w:tab/>
      </w:r>
      <w:r>
        <w:fldChar w:fldCharType="begin"/>
      </w:r>
      <w:r>
        <w:instrText xml:space="preserve"> PAGEREF _Toc30793 \h </w:instrText>
      </w:r>
      <w:r>
        <w:fldChar w:fldCharType="separate"/>
      </w:r>
      <w:r>
        <w:t>93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189F202">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_Toc9499 </w:instrText>
      </w:r>
      <w:r>
        <w:rPr>
          <w:rFonts w:hint="eastAsia" w:ascii="宋体" w:hAnsi="宋体" w:eastAsia="宋体" w:cs="宋体"/>
        </w:rPr>
        <w:fldChar w:fldCharType="separate"/>
      </w:r>
      <w:r>
        <w:rPr>
          <w:rFonts w:hint="eastAsia" w:ascii="宋体" w:hAnsi="宋体" w:eastAsia="宋体" w:cs="宋体"/>
          <w:szCs w:val="24"/>
        </w:rPr>
        <w:t>15.8 暂估价</w:t>
      </w:r>
      <w:r>
        <w:tab/>
      </w:r>
      <w:r>
        <w:fldChar w:fldCharType="begin"/>
      </w:r>
      <w:r>
        <w:instrText xml:space="preserve"> PAGEREF _Toc9499 \h </w:instrText>
      </w:r>
      <w:r>
        <w:fldChar w:fldCharType="separate"/>
      </w:r>
      <w:r>
        <w:t>93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438D90C">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_Toc7555 </w:instrText>
      </w:r>
      <w:r>
        <w:rPr>
          <w:rFonts w:hint="eastAsia" w:ascii="宋体" w:hAnsi="宋体" w:eastAsia="宋体" w:cs="宋体"/>
        </w:rPr>
        <w:fldChar w:fldCharType="separate"/>
      </w:r>
      <w:r>
        <w:rPr>
          <w:rFonts w:hint="eastAsia" w:ascii="宋体" w:hAnsi="宋体" w:eastAsia="宋体" w:cs="宋体"/>
          <w:szCs w:val="24"/>
        </w:rPr>
        <w:t>16. 价格调整</w:t>
      </w:r>
      <w:r>
        <w:tab/>
      </w:r>
      <w:r>
        <w:fldChar w:fldCharType="begin"/>
      </w:r>
      <w:r>
        <w:instrText xml:space="preserve"> PAGEREF _Toc7555 \h </w:instrText>
      </w:r>
      <w:r>
        <w:fldChar w:fldCharType="separate"/>
      </w:r>
      <w:r>
        <w:t>94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47E97A1">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_Toc26550 </w:instrText>
      </w:r>
      <w:r>
        <w:rPr>
          <w:rFonts w:hint="eastAsia" w:ascii="宋体" w:hAnsi="宋体" w:eastAsia="宋体" w:cs="宋体"/>
        </w:rPr>
        <w:fldChar w:fldCharType="separate"/>
      </w:r>
      <w:r>
        <w:rPr>
          <w:rFonts w:hint="eastAsia" w:ascii="宋体" w:hAnsi="宋体" w:eastAsia="宋体" w:cs="宋体"/>
          <w:szCs w:val="24"/>
        </w:rPr>
        <w:t>16.1 物价波动引起的价格调整</w:t>
      </w:r>
      <w:r>
        <w:tab/>
      </w:r>
      <w:r>
        <w:fldChar w:fldCharType="begin"/>
      </w:r>
      <w:r>
        <w:instrText xml:space="preserve"> PAGEREF _Toc26550 \h </w:instrText>
      </w:r>
      <w:r>
        <w:fldChar w:fldCharType="separate"/>
      </w:r>
      <w:r>
        <w:t>94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382F4CA">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_Toc31304 </w:instrText>
      </w:r>
      <w:r>
        <w:rPr>
          <w:rFonts w:hint="eastAsia" w:ascii="宋体" w:hAnsi="宋体" w:eastAsia="宋体" w:cs="宋体"/>
        </w:rPr>
        <w:fldChar w:fldCharType="separate"/>
      </w:r>
      <w:r>
        <w:rPr>
          <w:rFonts w:hint="eastAsia" w:ascii="宋体" w:hAnsi="宋体" w:eastAsia="宋体" w:cs="宋体"/>
          <w:szCs w:val="24"/>
        </w:rPr>
        <w:t>16.2 法律变化引起的价格调整</w:t>
      </w:r>
      <w:r>
        <w:tab/>
      </w:r>
      <w:r>
        <w:fldChar w:fldCharType="begin"/>
      </w:r>
      <w:r>
        <w:instrText xml:space="preserve"> PAGEREF _Toc31304 \h </w:instrText>
      </w:r>
      <w:r>
        <w:fldChar w:fldCharType="separate"/>
      </w:r>
      <w:r>
        <w:t>95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12EB882">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_Toc3262 </w:instrText>
      </w:r>
      <w:r>
        <w:rPr>
          <w:rFonts w:hint="eastAsia" w:ascii="宋体" w:hAnsi="宋体" w:eastAsia="宋体" w:cs="宋体"/>
        </w:rPr>
        <w:fldChar w:fldCharType="separate"/>
      </w:r>
      <w:r>
        <w:rPr>
          <w:rFonts w:hint="eastAsia" w:ascii="宋体" w:hAnsi="宋体" w:eastAsia="宋体" w:cs="宋体"/>
          <w:szCs w:val="24"/>
        </w:rPr>
        <w:t>17. 计量与支付</w:t>
      </w:r>
      <w:r>
        <w:tab/>
      </w:r>
      <w:r>
        <w:fldChar w:fldCharType="begin"/>
      </w:r>
      <w:r>
        <w:instrText xml:space="preserve"> PAGEREF _Toc3262 \h </w:instrText>
      </w:r>
      <w:r>
        <w:fldChar w:fldCharType="separate"/>
      </w:r>
      <w:r>
        <w:t>95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67CE6EF">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_Toc24005 </w:instrText>
      </w:r>
      <w:r>
        <w:rPr>
          <w:rFonts w:hint="eastAsia" w:ascii="宋体" w:hAnsi="宋体" w:eastAsia="宋体" w:cs="宋体"/>
        </w:rPr>
        <w:fldChar w:fldCharType="separate"/>
      </w:r>
      <w:r>
        <w:rPr>
          <w:rFonts w:hint="eastAsia" w:ascii="宋体" w:hAnsi="宋体" w:eastAsia="宋体" w:cs="宋体"/>
          <w:szCs w:val="24"/>
        </w:rPr>
        <w:t>17.1 计量</w:t>
      </w:r>
      <w:r>
        <w:tab/>
      </w:r>
      <w:r>
        <w:fldChar w:fldCharType="begin"/>
      </w:r>
      <w:r>
        <w:instrText xml:space="preserve"> PAGEREF _Toc24005 \h </w:instrText>
      </w:r>
      <w:r>
        <w:fldChar w:fldCharType="separate"/>
      </w:r>
      <w:r>
        <w:t>95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A20911C">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_Toc23718 </w:instrText>
      </w:r>
      <w:r>
        <w:rPr>
          <w:rFonts w:hint="eastAsia" w:ascii="宋体" w:hAnsi="宋体" w:eastAsia="宋体" w:cs="宋体"/>
        </w:rPr>
        <w:fldChar w:fldCharType="separate"/>
      </w:r>
      <w:r>
        <w:rPr>
          <w:rFonts w:hint="eastAsia" w:ascii="宋体" w:hAnsi="宋体" w:eastAsia="宋体" w:cs="宋体"/>
          <w:szCs w:val="24"/>
        </w:rPr>
        <w:t>17.2 预付款</w:t>
      </w:r>
      <w:r>
        <w:tab/>
      </w:r>
      <w:r>
        <w:fldChar w:fldCharType="begin"/>
      </w:r>
      <w:r>
        <w:instrText xml:space="preserve"> PAGEREF _Toc23718 \h </w:instrText>
      </w:r>
      <w:r>
        <w:fldChar w:fldCharType="separate"/>
      </w:r>
      <w:r>
        <w:t>96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4ABFEEF">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_Toc10390 </w:instrText>
      </w:r>
      <w:r>
        <w:rPr>
          <w:rFonts w:hint="eastAsia" w:ascii="宋体" w:hAnsi="宋体" w:eastAsia="宋体" w:cs="宋体"/>
        </w:rPr>
        <w:fldChar w:fldCharType="separate"/>
      </w:r>
      <w:r>
        <w:rPr>
          <w:rFonts w:hint="eastAsia" w:ascii="宋体" w:hAnsi="宋体" w:eastAsia="宋体" w:cs="宋体"/>
          <w:szCs w:val="24"/>
        </w:rPr>
        <w:t>17.3 工程进度付款</w:t>
      </w:r>
      <w:r>
        <w:tab/>
      </w:r>
      <w:r>
        <w:fldChar w:fldCharType="begin"/>
      </w:r>
      <w:r>
        <w:instrText xml:space="preserve"> PAGEREF _Toc10390 \h </w:instrText>
      </w:r>
      <w:r>
        <w:fldChar w:fldCharType="separate"/>
      </w:r>
      <w:r>
        <w:t>96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3AF76B9">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_Toc20416 </w:instrText>
      </w:r>
      <w:r>
        <w:rPr>
          <w:rFonts w:hint="eastAsia" w:ascii="宋体" w:hAnsi="宋体" w:eastAsia="宋体" w:cs="宋体"/>
        </w:rPr>
        <w:fldChar w:fldCharType="separate"/>
      </w:r>
      <w:r>
        <w:rPr>
          <w:rFonts w:hint="eastAsia" w:ascii="宋体" w:hAnsi="宋体" w:eastAsia="宋体" w:cs="宋体"/>
          <w:szCs w:val="24"/>
        </w:rPr>
        <w:t>17.4 质量保证金</w:t>
      </w:r>
      <w:r>
        <w:tab/>
      </w:r>
      <w:r>
        <w:fldChar w:fldCharType="begin"/>
      </w:r>
      <w:r>
        <w:instrText xml:space="preserve"> PAGEREF _Toc20416 \h </w:instrText>
      </w:r>
      <w:r>
        <w:fldChar w:fldCharType="separate"/>
      </w:r>
      <w:r>
        <w:t>97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DA6B549">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_Toc19264 </w:instrText>
      </w:r>
      <w:r>
        <w:rPr>
          <w:rFonts w:hint="eastAsia" w:ascii="宋体" w:hAnsi="宋体" w:eastAsia="宋体" w:cs="宋体"/>
        </w:rPr>
        <w:fldChar w:fldCharType="separate"/>
      </w:r>
      <w:r>
        <w:rPr>
          <w:rFonts w:hint="eastAsia" w:ascii="宋体" w:hAnsi="宋体" w:eastAsia="宋体" w:cs="宋体"/>
          <w:szCs w:val="24"/>
        </w:rPr>
        <w:t>17.5 竣工结算</w:t>
      </w:r>
      <w:r>
        <w:tab/>
      </w:r>
      <w:r>
        <w:fldChar w:fldCharType="begin"/>
      </w:r>
      <w:r>
        <w:instrText xml:space="preserve"> PAGEREF _Toc19264 \h </w:instrText>
      </w:r>
      <w:r>
        <w:fldChar w:fldCharType="separate"/>
      </w:r>
      <w:r>
        <w:t>97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F80AB72">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_Toc4090 </w:instrText>
      </w:r>
      <w:r>
        <w:rPr>
          <w:rFonts w:hint="eastAsia" w:ascii="宋体" w:hAnsi="宋体" w:eastAsia="宋体" w:cs="宋体"/>
        </w:rPr>
        <w:fldChar w:fldCharType="separate"/>
      </w:r>
      <w:r>
        <w:rPr>
          <w:rFonts w:hint="eastAsia" w:ascii="宋体" w:hAnsi="宋体" w:eastAsia="宋体" w:cs="宋体"/>
          <w:szCs w:val="24"/>
        </w:rPr>
        <w:t>17.6 最终结清</w:t>
      </w:r>
      <w:r>
        <w:tab/>
      </w:r>
      <w:r>
        <w:fldChar w:fldCharType="begin"/>
      </w:r>
      <w:r>
        <w:instrText xml:space="preserve"> PAGEREF _Toc4090 \h </w:instrText>
      </w:r>
      <w:r>
        <w:fldChar w:fldCharType="separate"/>
      </w:r>
      <w:r>
        <w:t>98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EEE37FA">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_Toc15759 </w:instrText>
      </w:r>
      <w:r>
        <w:rPr>
          <w:rFonts w:hint="eastAsia" w:ascii="宋体" w:hAnsi="宋体" w:eastAsia="宋体" w:cs="宋体"/>
        </w:rPr>
        <w:fldChar w:fldCharType="separate"/>
      </w:r>
      <w:r>
        <w:rPr>
          <w:rFonts w:hint="eastAsia" w:ascii="宋体" w:hAnsi="宋体" w:eastAsia="宋体" w:cs="宋体"/>
          <w:szCs w:val="24"/>
        </w:rPr>
        <w:t>18. 竣工验收</w:t>
      </w:r>
      <w:r>
        <w:tab/>
      </w:r>
      <w:r>
        <w:fldChar w:fldCharType="begin"/>
      </w:r>
      <w:r>
        <w:instrText xml:space="preserve"> PAGEREF _Toc15759 \h </w:instrText>
      </w:r>
      <w:r>
        <w:fldChar w:fldCharType="separate"/>
      </w:r>
      <w:r>
        <w:t>98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604F9E8">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_Toc7477 </w:instrText>
      </w:r>
      <w:r>
        <w:rPr>
          <w:rFonts w:hint="eastAsia" w:ascii="宋体" w:hAnsi="宋体" w:eastAsia="宋体" w:cs="宋体"/>
        </w:rPr>
        <w:fldChar w:fldCharType="separate"/>
      </w:r>
      <w:r>
        <w:rPr>
          <w:rFonts w:hint="eastAsia" w:ascii="宋体" w:hAnsi="宋体" w:eastAsia="宋体" w:cs="宋体"/>
          <w:szCs w:val="24"/>
        </w:rPr>
        <w:t>18.1 竣工验收的含义</w:t>
      </w:r>
      <w:r>
        <w:tab/>
      </w:r>
      <w:r>
        <w:fldChar w:fldCharType="begin"/>
      </w:r>
      <w:r>
        <w:instrText xml:space="preserve"> PAGEREF _Toc7477 \h </w:instrText>
      </w:r>
      <w:r>
        <w:fldChar w:fldCharType="separate"/>
      </w:r>
      <w:r>
        <w:t>98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ABA6256">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_Toc29184 </w:instrText>
      </w:r>
      <w:r>
        <w:rPr>
          <w:rFonts w:hint="eastAsia" w:ascii="宋体" w:hAnsi="宋体" w:eastAsia="宋体" w:cs="宋体"/>
        </w:rPr>
        <w:fldChar w:fldCharType="separate"/>
      </w:r>
      <w:r>
        <w:rPr>
          <w:rFonts w:hint="eastAsia" w:ascii="宋体" w:hAnsi="宋体" w:eastAsia="宋体" w:cs="宋体"/>
          <w:szCs w:val="24"/>
        </w:rPr>
        <w:t>18.2 竣工验收申请报告</w:t>
      </w:r>
      <w:r>
        <w:tab/>
      </w:r>
      <w:r>
        <w:fldChar w:fldCharType="begin"/>
      </w:r>
      <w:r>
        <w:instrText xml:space="preserve"> PAGEREF _Toc29184 \h </w:instrText>
      </w:r>
      <w:r>
        <w:fldChar w:fldCharType="separate"/>
      </w:r>
      <w:r>
        <w:t>99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4A1D025">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_Toc20889 </w:instrText>
      </w:r>
      <w:r>
        <w:rPr>
          <w:rFonts w:hint="eastAsia" w:ascii="宋体" w:hAnsi="宋体" w:eastAsia="宋体" w:cs="宋体"/>
        </w:rPr>
        <w:fldChar w:fldCharType="separate"/>
      </w:r>
      <w:r>
        <w:rPr>
          <w:rFonts w:hint="eastAsia" w:ascii="宋体" w:hAnsi="宋体" w:eastAsia="宋体" w:cs="宋体"/>
          <w:szCs w:val="24"/>
        </w:rPr>
        <w:t>18.3 验收</w:t>
      </w:r>
      <w:r>
        <w:tab/>
      </w:r>
      <w:r>
        <w:fldChar w:fldCharType="begin"/>
      </w:r>
      <w:r>
        <w:instrText xml:space="preserve"> PAGEREF _Toc20889 \h </w:instrText>
      </w:r>
      <w:r>
        <w:fldChar w:fldCharType="separate"/>
      </w:r>
      <w:r>
        <w:t>99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0D7B1E2">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_Toc11599 </w:instrText>
      </w:r>
      <w:r>
        <w:rPr>
          <w:rFonts w:hint="eastAsia" w:ascii="宋体" w:hAnsi="宋体" w:eastAsia="宋体" w:cs="宋体"/>
        </w:rPr>
        <w:fldChar w:fldCharType="separate"/>
      </w:r>
      <w:r>
        <w:rPr>
          <w:rFonts w:hint="eastAsia" w:ascii="宋体" w:hAnsi="宋体" w:eastAsia="宋体" w:cs="宋体"/>
          <w:szCs w:val="24"/>
        </w:rPr>
        <w:t>18.4 单位工程验收</w:t>
      </w:r>
      <w:r>
        <w:tab/>
      </w:r>
      <w:r>
        <w:fldChar w:fldCharType="begin"/>
      </w:r>
      <w:r>
        <w:instrText xml:space="preserve"> PAGEREF _Toc11599 \h </w:instrText>
      </w:r>
      <w:r>
        <w:fldChar w:fldCharType="separate"/>
      </w:r>
      <w:r>
        <w:t>99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14B6CEB">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_Toc11610 </w:instrText>
      </w:r>
      <w:r>
        <w:rPr>
          <w:rFonts w:hint="eastAsia" w:ascii="宋体" w:hAnsi="宋体" w:eastAsia="宋体" w:cs="宋体"/>
        </w:rPr>
        <w:fldChar w:fldCharType="separate"/>
      </w:r>
      <w:r>
        <w:rPr>
          <w:rFonts w:hint="eastAsia" w:ascii="宋体" w:hAnsi="宋体" w:eastAsia="宋体" w:cs="宋体"/>
          <w:szCs w:val="24"/>
        </w:rPr>
        <w:t>18.5 施工期运行</w:t>
      </w:r>
      <w:r>
        <w:tab/>
      </w:r>
      <w:r>
        <w:fldChar w:fldCharType="begin"/>
      </w:r>
      <w:r>
        <w:instrText xml:space="preserve"> PAGEREF _Toc11610 \h </w:instrText>
      </w:r>
      <w:r>
        <w:fldChar w:fldCharType="separate"/>
      </w:r>
      <w:r>
        <w:t>100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E39CD51">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_Toc11169 </w:instrText>
      </w:r>
      <w:r>
        <w:rPr>
          <w:rFonts w:hint="eastAsia" w:ascii="宋体" w:hAnsi="宋体" w:eastAsia="宋体" w:cs="宋体"/>
        </w:rPr>
        <w:fldChar w:fldCharType="separate"/>
      </w:r>
      <w:r>
        <w:rPr>
          <w:rFonts w:hint="eastAsia" w:ascii="宋体" w:hAnsi="宋体" w:eastAsia="宋体" w:cs="宋体"/>
          <w:szCs w:val="24"/>
        </w:rPr>
        <w:t>18.6 试运行</w:t>
      </w:r>
      <w:r>
        <w:tab/>
      </w:r>
      <w:r>
        <w:fldChar w:fldCharType="begin"/>
      </w:r>
      <w:r>
        <w:instrText xml:space="preserve"> PAGEREF _Toc11169 \h </w:instrText>
      </w:r>
      <w:r>
        <w:fldChar w:fldCharType="separate"/>
      </w:r>
      <w:r>
        <w:t>100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2DEA26D">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_Toc19907 </w:instrText>
      </w:r>
      <w:r>
        <w:rPr>
          <w:rFonts w:hint="eastAsia" w:ascii="宋体" w:hAnsi="宋体" w:eastAsia="宋体" w:cs="宋体"/>
        </w:rPr>
        <w:fldChar w:fldCharType="separate"/>
      </w:r>
      <w:r>
        <w:rPr>
          <w:rFonts w:hint="eastAsia" w:ascii="宋体" w:hAnsi="宋体" w:eastAsia="宋体" w:cs="宋体"/>
          <w:szCs w:val="24"/>
        </w:rPr>
        <w:t>18.7 竣工清场</w:t>
      </w:r>
      <w:r>
        <w:tab/>
      </w:r>
      <w:r>
        <w:fldChar w:fldCharType="begin"/>
      </w:r>
      <w:r>
        <w:instrText xml:space="preserve"> PAGEREF _Toc19907 \h </w:instrText>
      </w:r>
      <w:r>
        <w:fldChar w:fldCharType="separate"/>
      </w:r>
      <w:r>
        <w:t>100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1E986F4">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_Toc2025 </w:instrText>
      </w:r>
      <w:r>
        <w:rPr>
          <w:rFonts w:hint="eastAsia" w:ascii="宋体" w:hAnsi="宋体" w:eastAsia="宋体" w:cs="宋体"/>
        </w:rPr>
        <w:fldChar w:fldCharType="separate"/>
      </w:r>
      <w:r>
        <w:rPr>
          <w:rFonts w:hint="eastAsia" w:ascii="宋体" w:hAnsi="宋体" w:eastAsia="宋体" w:cs="宋体"/>
          <w:szCs w:val="24"/>
        </w:rPr>
        <w:t>18.8 施工队伍的撤离</w:t>
      </w:r>
      <w:r>
        <w:tab/>
      </w:r>
      <w:r>
        <w:fldChar w:fldCharType="begin"/>
      </w:r>
      <w:r>
        <w:instrText xml:space="preserve"> PAGEREF _Toc2025 \h </w:instrText>
      </w:r>
      <w:r>
        <w:fldChar w:fldCharType="separate"/>
      </w:r>
      <w:r>
        <w:t>100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DB557B3">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_Toc20870 </w:instrText>
      </w:r>
      <w:r>
        <w:rPr>
          <w:rFonts w:hint="eastAsia" w:ascii="宋体" w:hAnsi="宋体" w:eastAsia="宋体" w:cs="宋体"/>
        </w:rPr>
        <w:fldChar w:fldCharType="separate"/>
      </w:r>
      <w:r>
        <w:rPr>
          <w:rFonts w:hint="eastAsia" w:ascii="宋体" w:hAnsi="宋体" w:eastAsia="宋体" w:cs="宋体"/>
          <w:szCs w:val="24"/>
        </w:rPr>
        <w:t>19. 缺陷责任与保修责任</w:t>
      </w:r>
      <w:r>
        <w:tab/>
      </w:r>
      <w:r>
        <w:fldChar w:fldCharType="begin"/>
      </w:r>
      <w:r>
        <w:instrText xml:space="preserve"> PAGEREF _Toc20870 \h </w:instrText>
      </w:r>
      <w:r>
        <w:fldChar w:fldCharType="separate"/>
      </w:r>
      <w:r>
        <w:t>100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1CC49F4">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_Toc16240 </w:instrText>
      </w:r>
      <w:r>
        <w:rPr>
          <w:rFonts w:hint="eastAsia" w:ascii="宋体" w:hAnsi="宋体" w:eastAsia="宋体" w:cs="宋体"/>
        </w:rPr>
        <w:fldChar w:fldCharType="separate"/>
      </w:r>
      <w:r>
        <w:rPr>
          <w:rFonts w:hint="eastAsia" w:ascii="宋体" w:hAnsi="宋体" w:eastAsia="宋体" w:cs="宋体"/>
          <w:szCs w:val="24"/>
        </w:rPr>
        <w:t>19.1 缺陷责任期的起算时间</w:t>
      </w:r>
      <w:r>
        <w:tab/>
      </w:r>
      <w:r>
        <w:fldChar w:fldCharType="begin"/>
      </w:r>
      <w:r>
        <w:instrText xml:space="preserve"> PAGEREF _Toc16240 \h </w:instrText>
      </w:r>
      <w:r>
        <w:fldChar w:fldCharType="separate"/>
      </w:r>
      <w:r>
        <w:t>100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A399079">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_Toc15522 </w:instrText>
      </w:r>
      <w:r>
        <w:rPr>
          <w:rFonts w:hint="eastAsia" w:ascii="宋体" w:hAnsi="宋体" w:eastAsia="宋体" w:cs="宋体"/>
        </w:rPr>
        <w:fldChar w:fldCharType="separate"/>
      </w:r>
      <w:r>
        <w:rPr>
          <w:rFonts w:hint="eastAsia" w:ascii="宋体" w:hAnsi="宋体" w:eastAsia="宋体" w:cs="宋体"/>
          <w:szCs w:val="24"/>
        </w:rPr>
        <w:t>19.2 缺陷责任</w:t>
      </w:r>
      <w:r>
        <w:tab/>
      </w:r>
      <w:r>
        <w:fldChar w:fldCharType="begin"/>
      </w:r>
      <w:r>
        <w:instrText xml:space="preserve"> PAGEREF _Toc15522 \h </w:instrText>
      </w:r>
      <w:r>
        <w:fldChar w:fldCharType="separate"/>
      </w:r>
      <w:r>
        <w:t>100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D53B7D7">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_Toc15020 </w:instrText>
      </w:r>
      <w:r>
        <w:rPr>
          <w:rFonts w:hint="eastAsia" w:ascii="宋体" w:hAnsi="宋体" w:eastAsia="宋体" w:cs="宋体"/>
        </w:rPr>
        <w:fldChar w:fldCharType="separate"/>
      </w:r>
      <w:r>
        <w:rPr>
          <w:rFonts w:hint="eastAsia" w:ascii="宋体" w:hAnsi="宋体" w:eastAsia="宋体" w:cs="宋体"/>
          <w:szCs w:val="24"/>
        </w:rPr>
        <w:t>19.3 缺陷责任期的延长</w:t>
      </w:r>
      <w:r>
        <w:tab/>
      </w:r>
      <w:r>
        <w:fldChar w:fldCharType="begin"/>
      </w:r>
      <w:r>
        <w:instrText xml:space="preserve"> PAGEREF _Toc15020 \h </w:instrText>
      </w:r>
      <w:r>
        <w:fldChar w:fldCharType="separate"/>
      </w:r>
      <w:r>
        <w:t>101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37254D4">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_Toc16477 </w:instrText>
      </w:r>
      <w:r>
        <w:rPr>
          <w:rFonts w:hint="eastAsia" w:ascii="宋体" w:hAnsi="宋体" w:eastAsia="宋体" w:cs="宋体"/>
        </w:rPr>
        <w:fldChar w:fldCharType="separate"/>
      </w:r>
      <w:r>
        <w:rPr>
          <w:rFonts w:hint="eastAsia" w:ascii="宋体" w:hAnsi="宋体" w:eastAsia="宋体" w:cs="宋体"/>
          <w:szCs w:val="24"/>
        </w:rPr>
        <w:t>19.4 进一步试验和试运行</w:t>
      </w:r>
      <w:r>
        <w:tab/>
      </w:r>
      <w:r>
        <w:fldChar w:fldCharType="begin"/>
      </w:r>
      <w:r>
        <w:instrText xml:space="preserve"> PAGEREF _Toc16477 \h </w:instrText>
      </w:r>
      <w:r>
        <w:fldChar w:fldCharType="separate"/>
      </w:r>
      <w:r>
        <w:t>101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03F87B2">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_Toc19917 </w:instrText>
      </w:r>
      <w:r>
        <w:rPr>
          <w:rFonts w:hint="eastAsia" w:ascii="宋体" w:hAnsi="宋体" w:eastAsia="宋体" w:cs="宋体"/>
        </w:rPr>
        <w:fldChar w:fldCharType="separate"/>
      </w:r>
      <w:r>
        <w:rPr>
          <w:rFonts w:hint="eastAsia" w:ascii="宋体" w:hAnsi="宋体" w:eastAsia="宋体" w:cs="宋体"/>
          <w:szCs w:val="24"/>
        </w:rPr>
        <w:t>19.5 承包人的进入权</w:t>
      </w:r>
      <w:r>
        <w:tab/>
      </w:r>
      <w:r>
        <w:fldChar w:fldCharType="begin"/>
      </w:r>
      <w:r>
        <w:instrText xml:space="preserve"> PAGEREF _Toc19917 \h </w:instrText>
      </w:r>
      <w:r>
        <w:fldChar w:fldCharType="separate"/>
      </w:r>
      <w:r>
        <w:t>101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FF54D2F">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_Toc12322 </w:instrText>
      </w:r>
      <w:r>
        <w:rPr>
          <w:rFonts w:hint="eastAsia" w:ascii="宋体" w:hAnsi="宋体" w:eastAsia="宋体" w:cs="宋体"/>
        </w:rPr>
        <w:fldChar w:fldCharType="separate"/>
      </w:r>
      <w:r>
        <w:rPr>
          <w:rFonts w:hint="eastAsia" w:ascii="宋体" w:hAnsi="宋体" w:eastAsia="宋体" w:cs="宋体"/>
          <w:szCs w:val="24"/>
        </w:rPr>
        <w:t>19.6 缺陷责任期终止证书</w:t>
      </w:r>
      <w:r>
        <w:tab/>
      </w:r>
      <w:r>
        <w:fldChar w:fldCharType="begin"/>
      </w:r>
      <w:r>
        <w:instrText xml:space="preserve"> PAGEREF _Toc12322 \h </w:instrText>
      </w:r>
      <w:r>
        <w:fldChar w:fldCharType="separate"/>
      </w:r>
      <w:r>
        <w:t>101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800A94F">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_Toc30373 </w:instrText>
      </w:r>
      <w:r>
        <w:rPr>
          <w:rFonts w:hint="eastAsia" w:ascii="宋体" w:hAnsi="宋体" w:eastAsia="宋体" w:cs="宋体"/>
        </w:rPr>
        <w:fldChar w:fldCharType="separate"/>
      </w:r>
      <w:r>
        <w:rPr>
          <w:rFonts w:hint="eastAsia" w:ascii="宋体" w:hAnsi="宋体" w:eastAsia="宋体" w:cs="宋体"/>
          <w:szCs w:val="24"/>
        </w:rPr>
        <w:t>19.7 保修责任</w:t>
      </w:r>
      <w:r>
        <w:tab/>
      </w:r>
      <w:r>
        <w:fldChar w:fldCharType="begin"/>
      </w:r>
      <w:r>
        <w:instrText xml:space="preserve"> PAGEREF _Toc30373 \h </w:instrText>
      </w:r>
      <w:r>
        <w:fldChar w:fldCharType="separate"/>
      </w:r>
      <w:r>
        <w:t>101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E941C30">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_Toc29255 </w:instrText>
      </w:r>
      <w:r>
        <w:rPr>
          <w:rFonts w:hint="eastAsia" w:ascii="宋体" w:hAnsi="宋体" w:eastAsia="宋体" w:cs="宋体"/>
        </w:rPr>
        <w:fldChar w:fldCharType="separate"/>
      </w:r>
      <w:r>
        <w:rPr>
          <w:rFonts w:hint="eastAsia" w:ascii="宋体" w:hAnsi="宋体" w:eastAsia="宋体" w:cs="宋体"/>
          <w:szCs w:val="24"/>
        </w:rPr>
        <w:t>20. 保险</w:t>
      </w:r>
      <w:r>
        <w:tab/>
      </w:r>
      <w:r>
        <w:fldChar w:fldCharType="begin"/>
      </w:r>
      <w:r>
        <w:instrText xml:space="preserve"> PAGEREF _Toc29255 \h </w:instrText>
      </w:r>
      <w:r>
        <w:fldChar w:fldCharType="separate"/>
      </w:r>
      <w:r>
        <w:t>101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908A96A">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_Toc2772 </w:instrText>
      </w:r>
      <w:r>
        <w:rPr>
          <w:rFonts w:hint="eastAsia" w:ascii="宋体" w:hAnsi="宋体" w:eastAsia="宋体" w:cs="宋体"/>
        </w:rPr>
        <w:fldChar w:fldCharType="separate"/>
      </w:r>
      <w:r>
        <w:rPr>
          <w:rFonts w:hint="eastAsia" w:ascii="宋体" w:hAnsi="宋体" w:eastAsia="宋体" w:cs="宋体"/>
          <w:szCs w:val="24"/>
        </w:rPr>
        <w:t>20.1 工程保险</w:t>
      </w:r>
      <w:r>
        <w:tab/>
      </w:r>
      <w:r>
        <w:fldChar w:fldCharType="begin"/>
      </w:r>
      <w:r>
        <w:instrText xml:space="preserve"> PAGEREF _Toc2772 \h </w:instrText>
      </w:r>
      <w:r>
        <w:fldChar w:fldCharType="separate"/>
      </w:r>
      <w:r>
        <w:t>101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E02F011">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_Toc29699 </w:instrText>
      </w:r>
      <w:r>
        <w:rPr>
          <w:rFonts w:hint="eastAsia" w:ascii="宋体" w:hAnsi="宋体" w:eastAsia="宋体" w:cs="宋体"/>
        </w:rPr>
        <w:fldChar w:fldCharType="separate"/>
      </w:r>
      <w:r>
        <w:rPr>
          <w:rFonts w:hint="eastAsia" w:ascii="宋体" w:hAnsi="宋体" w:eastAsia="宋体" w:cs="宋体"/>
          <w:szCs w:val="24"/>
        </w:rPr>
        <w:t>20.2 人员工伤事故的保险</w:t>
      </w:r>
      <w:r>
        <w:tab/>
      </w:r>
      <w:r>
        <w:fldChar w:fldCharType="begin"/>
      </w:r>
      <w:r>
        <w:instrText xml:space="preserve"> PAGEREF _Toc29699 \h </w:instrText>
      </w:r>
      <w:r>
        <w:fldChar w:fldCharType="separate"/>
      </w:r>
      <w:r>
        <w:t>101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E74DB3C">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_Toc24676 </w:instrText>
      </w:r>
      <w:r>
        <w:rPr>
          <w:rFonts w:hint="eastAsia" w:ascii="宋体" w:hAnsi="宋体" w:eastAsia="宋体" w:cs="宋体"/>
        </w:rPr>
        <w:fldChar w:fldCharType="separate"/>
      </w:r>
      <w:r>
        <w:rPr>
          <w:rFonts w:hint="eastAsia" w:ascii="宋体" w:hAnsi="宋体" w:eastAsia="宋体" w:cs="宋体"/>
          <w:szCs w:val="24"/>
        </w:rPr>
        <w:t>20.3 人身意外伤害险</w:t>
      </w:r>
      <w:r>
        <w:tab/>
      </w:r>
      <w:r>
        <w:fldChar w:fldCharType="begin"/>
      </w:r>
      <w:r>
        <w:instrText xml:space="preserve"> PAGEREF _Toc24676 \h </w:instrText>
      </w:r>
      <w:r>
        <w:fldChar w:fldCharType="separate"/>
      </w:r>
      <w:r>
        <w:t>102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3CC0340">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_Toc8737 </w:instrText>
      </w:r>
      <w:r>
        <w:rPr>
          <w:rFonts w:hint="eastAsia" w:ascii="宋体" w:hAnsi="宋体" w:eastAsia="宋体" w:cs="宋体"/>
        </w:rPr>
        <w:fldChar w:fldCharType="separate"/>
      </w:r>
      <w:r>
        <w:rPr>
          <w:rFonts w:hint="eastAsia" w:ascii="宋体" w:hAnsi="宋体" w:eastAsia="宋体" w:cs="宋体"/>
          <w:szCs w:val="24"/>
        </w:rPr>
        <w:t>20.4 第三者责任险</w:t>
      </w:r>
      <w:r>
        <w:tab/>
      </w:r>
      <w:r>
        <w:fldChar w:fldCharType="begin"/>
      </w:r>
      <w:r>
        <w:instrText xml:space="preserve"> PAGEREF _Toc8737 \h </w:instrText>
      </w:r>
      <w:r>
        <w:fldChar w:fldCharType="separate"/>
      </w:r>
      <w:r>
        <w:t>102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AD01340">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_Toc3132 </w:instrText>
      </w:r>
      <w:r>
        <w:rPr>
          <w:rFonts w:hint="eastAsia" w:ascii="宋体" w:hAnsi="宋体" w:eastAsia="宋体" w:cs="宋体"/>
        </w:rPr>
        <w:fldChar w:fldCharType="separate"/>
      </w:r>
      <w:r>
        <w:rPr>
          <w:rFonts w:hint="eastAsia" w:ascii="宋体" w:hAnsi="宋体" w:eastAsia="宋体" w:cs="宋体"/>
          <w:szCs w:val="24"/>
        </w:rPr>
        <w:t>20.5 其他保险</w:t>
      </w:r>
      <w:r>
        <w:tab/>
      </w:r>
      <w:r>
        <w:fldChar w:fldCharType="begin"/>
      </w:r>
      <w:r>
        <w:instrText xml:space="preserve"> PAGEREF _Toc3132 \h </w:instrText>
      </w:r>
      <w:r>
        <w:fldChar w:fldCharType="separate"/>
      </w:r>
      <w:r>
        <w:t>102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5BBFFC5">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_Toc13357 </w:instrText>
      </w:r>
      <w:r>
        <w:rPr>
          <w:rFonts w:hint="eastAsia" w:ascii="宋体" w:hAnsi="宋体" w:eastAsia="宋体" w:cs="宋体"/>
        </w:rPr>
        <w:fldChar w:fldCharType="separate"/>
      </w:r>
      <w:r>
        <w:rPr>
          <w:rFonts w:hint="eastAsia" w:ascii="宋体" w:hAnsi="宋体" w:eastAsia="宋体" w:cs="宋体"/>
          <w:szCs w:val="24"/>
        </w:rPr>
        <w:t>20.6 对各项保险的一般要求</w:t>
      </w:r>
      <w:r>
        <w:tab/>
      </w:r>
      <w:r>
        <w:fldChar w:fldCharType="begin"/>
      </w:r>
      <w:r>
        <w:instrText xml:space="preserve"> PAGEREF _Toc13357 \h </w:instrText>
      </w:r>
      <w:r>
        <w:fldChar w:fldCharType="separate"/>
      </w:r>
      <w:r>
        <w:t>102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A20D0DB">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_Toc27907 </w:instrText>
      </w:r>
      <w:r>
        <w:rPr>
          <w:rFonts w:hint="eastAsia" w:ascii="宋体" w:hAnsi="宋体" w:eastAsia="宋体" w:cs="宋体"/>
        </w:rPr>
        <w:fldChar w:fldCharType="separate"/>
      </w:r>
      <w:r>
        <w:rPr>
          <w:rFonts w:hint="eastAsia" w:ascii="宋体" w:hAnsi="宋体" w:eastAsia="宋体" w:cs="宋体"/>
          <w:szCs w:val="24"/>
        </w:rPr>
        <w:t>21. 不可抗力</w:t>
      </w:r>
      <w:r>
        <w:tab/>
      </w:r>
      <w:r>
        <w:fldChar w:fldCharType="begin"/>
      </w:r>
      <w:r>
        <w:instrText xml:space="preserve"> PAGEREF _Toc27907 \h </w:instrText>
      </w:r>
      <w:r>
        <w:fldChar w:fldCharType="separate"/>
      </w:r>
      <w:r>
        <w:t>102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B0B22F9">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_Toc17970 </w:instrText>
      </w:r>
      <w:r>
        <w:rPr>
          <w:rFonts w:hint="eastAsia" w:ascii="宋体" w:hAnsi="宋体" w:eastAsia="宋体" w:cs="宋体"/>
        </w:rPr>
        <w:fldChar w:fldCharType="separate"/>
      </w:r>
      <w:r>
        <w:rPr>
          <w:rFonts w:hint="eastAsia" w:ascii="宋体" w:hAnsi="宋体" w:eastAsia="宋体" w:cs="宋体"/>
          <w:szCs w:val="24"/>
        </w:rPr>
        <w:t>21.1 不可抗力的确认</w:t>
      </w:r>
      <w:r>
        <w:tab/>
      </w:r>
      <w:r>
        <w:fldChar w:fldCharType="begin"/>
      </w:r>
      <w:r>
        <w:instrText xml:space="preserve"> PAGEREF _Toc17970 \h </w:instrText>
      </w:r>
      <w:r>
        <w:fldChar w:fldCharType="separate"/>
      </w:r>
      <w:r>
        <w:t>102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85AF3D4">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_Toc11902 </w:instrText>
      </w:r>
      <w:r>
        <w:rPr>
          <w:rFonts w:hint="eastAsia" w:ascii="宋体" w:hAnsi="宋体" w:eastAsia="宋体" w:cs="宋体"/>
        </w:rPr>
        <w:fldChar w:fldCharType="separate"/>
      </w:r>
      <w:r>
        <w:rPr>
          <w:rFonts w:hint="eastAsia" w:ascii="宋体" w:hAnsi="宋体" w:eastAsia="宋体" w:cs="宋体"/>
          <w:szCs w:val="24"/>
        </w:rPr>
        <w:t>21.2 不可抗力的通知</w:t>
      </w:r>
      <w:r>
        <w:tab/>
      </w:r>
      <w:r>
        <w:fldChar w:fldCharType="begin"/>
      </w:r>
      <w:r>
        <w:instrText xml:space="preserve"> PAGEREF _Toc11902 \h </w:instrText>
      </w:r>
      <w:r>
        <w:fldChar w:fldCharType="separate"/>
      </w:r>
      <w:r>
        <w:t>103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21CD6E2">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_Toc23875 </w:instrText>
      </w:r>
      <w:r>
        <w:rPr>
          <w:rFonts w:hint="eastAsia" w:ascii="宋体" w:hAnsi="宋体" w:eastAsia="宋体" w:cs="宋体"/>
        </w:rPr>
        <w:fldChar w:fldCharType="separate"/>
      </w:r>
      <w:r>
        <w:rPr>
          <w:rFonts w:hint="eastAsia" w:ascii="宋体" w:hAnsi="宋体" w:eastAsia="宋体" w:cs="宋体"/>
          <w:szCs w:val="24"/>
        </w:rPr>
        <w:t>21.3 不可抗力后果及其处理</w:t>
      </w:r>
      <w:r>
        <w:tab/>
      </w:r>
      <w:r>
        <w:fldChar w:fldCharType="begin"/>
      </w:r>
      <w:r>
        <w:instrText xml:space="preserve"> PAGEREF _Toc23875 \h </w:instrText>
      </w:r>
      <w:r>
        <w:fldChar w:fldCharType="separate"/>
      </w:r>
      <w:r>
        <w:t>103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03DA3D2">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_Toc4197 </w:instrText>
      </w:r>
      <w:r>
        <w:rPr>
          <w:rFonts w:hint="eastAsia" w:ascii="宋体" w:hAnsi="宋体" w:eastAsia="宋体" w:cs="宋体"/>
        </w:rPr>
        <w:fldChar w:fldCharType="separate"/>
      </w:r>
      <w:r>
        <w:rPr>
          <w:rFonts w:hint="eastAsia" w:ascii="宋体" w:hAnsi="宋体" w:eastAsia="宋体" w:cs="宋体"/>
          <w:szCs w:val="24"/>
        </w:rPr>
        <w:t>22. 违约</w:t>
      </w:r>
      <w:r>
        <w:tab/>
      </w:r>
      <w:r>
        <w:fldChar w:fldCharType="begin"/>
      </w:r>
      <w:r>
        <w:instrText xml:space="preserve"> PAGEREF _Toc4197 \h </w:instrText>
      </w:r>
      <w:r>
        <w:fldChar w:fldCharType="separate"/>
      </w:r>
      <w:r>
        <w:t>103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D656502">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_Toc5472 </w:instrText>
      </w:r>
      <w:r>
        <w:rPr>
          <w:rFonts w:hint="eastAsia" w:ascii="宋体" w:hAnsi="宋体" w:eastAsia="宋体" w:cs="宋体"/>
        </w:rPr>
        <w:fldChar w:fldCharType="separate"/>
      </w:r>
      <w:r>
        <w:rPr>
          <w:rFonts w:hint="eastAsia" w:ascii="宋体" w:hAnsi="宋体" w:eastAsia="宋体" w:cs="宋体"/>
          <w:szCs w:val="24"/>
        </w:rPr>
        <w:t>22.1 承包人违约</w:t>
      </w:r>
      <w:r>
        <w:tab/>
      </w:r>
      <w:r>
        <w:fldChar w:fldCharType="begin"/>
      </w:r>
      <w:r>
        <w:instrText xml:space="preserve"> PAGEREF _Toc5472 \h </w:instrText>
      </w:r>
      <w:r>
        <w:fldChar w:fldCharType="separate"/>
      </w:r>
      <w:r>
        <w:t>103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BCD5C83">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_Toc21818 </w:instrText>
      </w:r>
      <w:r>
        <w:rPr>
          <w:rFonts w:hint="eastAsia" w:ascii="宋体" w:hAnsi="宋体" w:eastAsia="宋体" w:cs="宋体"/>
        </w:rPr>
        <w:fldChar w:fldCharType="separate"/>
      </w:r>
      <w:r>
        <w:rPr>
          <w:rFonts w:hint="eastAsia" w:ascii="宋体" w:hAnsi="宋体" w:eastAsia="宋体" w:cs="宋体"/>
          <w:szCs w:val="24"/>
        </w:rPr>
        <w:t>22.2 发包人违约</w:t>
      </w:r>
      <w:r>
        <w:tab/>
      </w:r>
      <w:r>
        <w:fldChar w:fldCharType="begin"/>
      </w:r>
      <w:r>
        <w:instrText xml:space="preserve"> PAGEREF _Toc21818 \h </w:instrText>
      </w:r>
      <w:r>
        <w:fldChar w:fldCharType="separate"/>
      </w:r>
      <w:r>
        <w:t>105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B8514C3">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_Toc27514 </w:instrText>
      </w:r>
      <w:r>
        <w:rPr>
          <w:rFonts w:hint="eastAsia" w:ascii="宋体" w:hAnsi="宋体" w:eastAsia="宋体" w:cs="宋体"/>
        </w:rPr>
        <w:fldChar w:fldCharType="separate"/>
      </w:r>
      <w:r>
        <w:rPr>
          <w:rFonts w:hint="eastAsia" w:ascii="宋体" w:hAnsi="宋体" w:eastAsia="宋体" w:cs="宋体"/>
          <w:szCs w:val="24"/>
        </w:rPr>
        <w:t>22.3 第三人造成的违约</w:t>
      </w:r>
      <w:r>
        <w:tab/>
      </w:r>
      <w:r>
        <w:fldChar w:fldCharType="begin"/>
      </w:r>
      <w:r>
        <w:instrText xml:space="preserve"> PAGEREF _Toc27514 \h </w:instrText>
      </w:r>
      <w:r>
        <w:fldChar w:fldCharType="separate"/>
      </w:r>
      <w:r>
        <w:t>106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055FE02">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_Toc8380 </w:instrText>
      </w:r>
      <w:r>
        <w:rPr>
          <w:rFonts w:hint="eastAsia" w:ascii="宋体" w:hAnsi="宋体" w:eastAsia="宋体" w:cs="宋体"/>
        </w:rPr>
        <w:fldChar w:fldCharType="separate"/>
      </w:r>
      <w:r>
        <w:rPr>
          <w:rFonts w:hint="eastAsia" w:ascii="宋体" w:hAnsi="宋体" w:eastAsia="宋体" w:cs="宋体"/>
          <w:szCs w:val="24"/>
        </w:rPr>
        <w:t>23. 索赔</w:t>
      </w:r>
      <w:r>
        <w:tab/>
      </w:r>
      <w:r>
        <w:fldChar w:fldCharType="begin"/>
      </w:r>
      <w:r>
        <w:instrText xml:space="preserve"> PAGEREF _Toc8380 \h </w:instrText>
      </w:r>
      <w:r>
        <w:fldChar w:fldCharType="separate"/>
      </w:r>
      <w:r>
        <w:t>106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EDE79C2">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_Toc27811 </w:instrText>
      </w:r>
      <w:r>
        <w:rPr>
          <w:rFonts w:hint="eastAsia" w:ascii="宋体" w:hAnsi="宋体" w:eastAsia="宋体" w:cs="宋体"/>
        </w:rPr>
        <w:fldChar w:fldCharType="separate"/>
      </w:r>
      <w:r>
        <w:rPr>
          <w:rFonts w:hint="eastAsia" w:ascii="宋体" w:hAnsi="宋体" w:eastAsia="宋体" w:cs="宋体"/>
          <w:szCs w:val="24"/>
        </w:rPr>
        <w:t>23.1 承包人索赔的提出</w:t>
      </w:r>
      <w:r>
        <w:tab/>
      </w:r>
      <w:r>
        <w:fldChar w:fldCharType="begin"/>
      </w:r>
      <w:r>
        <w:instrText xml:space="preserve"> PAGEREF _Toc27811 \h </w:instrText>
      </w:r>
      <w:r>
        <w:fldChar w:fldCharType="separate"/>
      </w:r>
      <w:r>
        <w:t>106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036D1C2">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_Toc2775 </w:instrText>
      </w:r>
      <w:r>
        <w:rPr>
          <w:rFonts w:hint="eastAsia" w:ascii="宋体" w:hAnsi="宋体" w:eastAsia="宋体" w:cs="宋体"/>
        </w:rPr>
        <w:fldChar w:fldCharType="separate"/>
      </w:r>
      <w:r>
        <w:rPr>
          <w:rFonts w:hint="eastAsia" w:ascii="宋体" w:hAnsi="宋体" w:eastAsia="宋体" w:cs="宋体"/>
          <w:szCs w:val="24"/>
        </w:rPr>
        <w:t>23.2 承包人索赔处理程序</w:t>
      </w:r>
      <w:r>
        <w:tab/>
      </w:r>
      <w:r>
        <w:fldChar w:fldCharType="begin"/>
      </w:r>
      <w:r>
        <w:instrText xml:space="preserve"> PAGEREF _Toc2775 \h </w:instrText>
      </w:r>
      <w:r>
        <w:fldChar w:fldCharType="separate"/>
      </w:r>
      <w:r>
        <w:t>106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9D5F432">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_Toc7084 </w:instrText>
      </w:r>
      <w:r>
        <w:rPr>
          <w:rFonts w:hint="eastAsia" w:ascii="宋体" w:hAnsi="宋体" w:eastAsia="宋体" w:cs="宋体"/>
        </w:rPr>
        <w:fldChar w:fldCharType="separate"/>
      </w:r>
      <w:r>
        <w:rPr>
          <w:rFonts w:hint="eastAsia" w:ascii="宋体" w:hAnsi="宋体" w:eastAsia="宋体" w:cs="宋体"/>
          <w:szCs w:val="24"/>
        </w:rPr>
        <w:t>23.3 承包人提出索赔的期限</w:t>
      </w:r>
      <w:r>
        <w:tab/>
      </w:r>
      <w:r>
        <w:fldChar w:fldCharType="begin"/>
      </w:r>
      <w:r>
        <w:instrText xml:space="preserve"> PAGEREF _Toc7084 \h </w:instrText>
      </w:r>
      <w:r>
        <w:fldChar w:fldCharType="separate"/>
      </w:r>
      <w:r>
        <w:t>106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3B092D4">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_Toc4942 </w:instrText>
      </w:r>
      <w:r>
        <w:rPr>
          <w:rFonts w:hint="eastAsia" w:ascii="宋体" w:hAnsi="宋体" w:eastAsia="宋体" w:cs="宋体"/>
        </w:rPr>
        <w:fldChar w:fldCharType="separate"/>
      </w:r>
      <w:r>
        <w:rPr>
          <w:rFonts w:hint="eastAsia" w:ascii="宋体" w:hAnsi="宋体" w:eastAsia="宋体" w:cs="宋体"/>
          <w:szCs w:val="24"/>
        </w:rPr>
        <w:t>23.4 发包人的索赔</w:t>
      </w:r>
      <w:r>
        <w:tab/>
      </w:r>
      <w:r>
        <w:fldChar w:fldCharType="begin"/>
      </w:r>
      <w:r>
        <w:instrText xml:space="preserve"> PAGEREF _Toc4942 \h </w:instrText>
      </w:r>
      <w:r>
        <w:fldChar w:fldCharType="separate"/>
      </w:r>
      <w:r>
        <w:t>107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B3FFCED">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_Toc10427 </w:instrText>
      </w:r>
      <w:r>
        <w:rPr>
          <w:rFonts w:hint="eastAsia" w:ascii="宋体" w:hAnsi="宋体" w:eastAsia="宋体" w:cs="宋体"/>
        </w:rPr>
        <w:fldChar w:fldCharType="separate"/>
      </w:r>
      <w:r>
        <w:rPr>
          <w:rFonts w:hint="eastAsia" w:ascii="宋体" w:hAnsi="宋体" w:eastAsia="宋体" w:cs="宋体"/>
          <w:szCs w:val="24"/>
        </w:rPr>
        <w:t>24. 争议的解决</w:t>
      </w:r>
      <w:r>
        <w:tab/>
      </w:r>
      <w:r>
        <w:fldChar w:fldCharType="begin"/>
      </w:r>
      <w:r>
        <w:instrText xml:space="preserve"> PAGEREF _Toc10427 \h </w:instrText>
      </w:r>
      <w:r>
        <w:fldChar w:fldCharType="separate"/>
      </w:r>
      <w:r>
        <w:t>107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EADE7BF">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_Toc17259 </w:instrText>
      </w:r>
      <w:r>
        <w:rPr>
          <w:rFonts w:hint="eastAsia" w:ascii="宋体" w:hAnsi="宋体" w:eastAsia="宋体" w:cs="宋体"/>
        </w:rPr>
        <w:fldChar w:fldCharType="separate"/>
      </w:r>
      <w:r>
        <w:rPr>
          <w:rFonts w:hint="eastAsia" w:ascii="宋体" w:hAnsi="宋体" w:eastAsia="宋体" w:cs="宋体"/>
          <w:szCs w:val="24"/>
        </w:rPr>
        <w:t>24.324.1 争议的解决方式</w:t>
      </w:r>
      <w:r>
        <w:tab/>
      </w:r>
      <w:r>
        <w:fldChar w:fldCharType="begin"/>
      </w:r>
      <w:r>
        <w:instrText xml:space="preserve"> PAGEREF _Toc17259 \h </w:instrText>
      </w:r>
      <w:r>
        <w:fldChar w:fldCharType="separate"/>
      </w:r>
      <w:r>
        <w:t>107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13AEBCF">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_Toc12968 </w:instrText>
      </w:r>
      <w:r>
        <w:rPr>
          <w:rFonts w:hint="eastAsia" w:ascii="宋体" w:hAnsi="宋体" w:eastAsia="宋体" w:cs="宋体"/>
        </w:rPr>
        <w:fldChar w:fldCharType="separate"/>
      </w:r>
      <w:r>
        <w:rPr>
          <w:rFonts w:hint="eastAsia" w:ascii="宋体" w:hAnsi="宋体" w:eastAsia="宋体" w:cs="宋体"/>
          <w:szCs w:val="24"/>
        </w:rPr>
        <w:t>24.2 友好解决</w:t>
      </w:r>
      <w:r>
        <w:tab/>
      </w:r>
      <w:r>
        <w:fldChar w:fldCharType="begin"/>
      </w:r>
      <w:r>
        <w:instrText xml:space="preserve"> PAGEREF _Toc12968 \h </w:instrText>
      </w:r>
      <w:r>
        <w:fldChar w:fldCharType="separate"/>
      </w:r>
      <w:r>
        <w:t>107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6EA6253">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_Toc30328 </w:instrText>
      </w:r>
      <w:r>
        <w:rPr>
          <w:rFonts w:hint="eastAsia" w:ascii="宋体" w:hAnsi="宋体" w:eastAsia="宋体" w:cs="宋体"/>
        </w:rPr>
        <w:fldChar w:fldCharType="separate"/>
      </w:r>
      <w:r>
        <w:rPr>
          <w:rFonts w:hint="eastAsia" w:ascii="宋体" w:hAnsi="宋体" w:eastAsia="宋体" w:cs="宋体"/>
          <w:szCs w:val="24"/>
        </w:rPr>
        <w:t>24.3 争议评审</w:t>
      </w:r>
      <w:r>
        <w:tab/>
      </w:r>
      <w:r>
        <w:fldChar w:fldCharType="begin"/>
      </w:r>
      <w:r>
        <w:instrText xml:space="preserve"> PAGEREF _Toc30328 \h </w:instrText>
      </w:r>
      <w:r>
        <w:fldChar w:fldCharType="separate"/>
      </w:r>
      <w:r>
        <w:t>107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D545E85">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_Toc18462 </w:instrText>
      </w:r>
      <w:r>
        <w:rPr>
          <w:rFonts w:hint="eastAsia" w:ascii="宋体" w:hAnsi="宋体" w:eastAsia="宋体" w:cs="宋体"/>
        </w:rPr>
        <w:fldChar w:fldCharType="separate"/>
      </w:r>
      <w:r>
        <w:rPr>
          <w:rFonts w:hint="eastAsia" w:ascii="宋体" w:hAnsi="宋体" w:eastAsia="宋体" w:cs="宋体"/>
        </w:rPr>
        <w:t>第二节 专用合同条款</w:t>
      </w:r>
      <w:r>
        <w:tab/>
      </w:r>
      <w:r>
        <w:fldChar w:fldCharType="begin"/>
      </w:r>
      <w:r>
        <w:instrText xml:space="preserve"> PAGEREF _Toc18462 \h </w:instrText>
      </w:r>
      <w:r>
        <w:fldChar w:fldCharType="separate"/>
      </w:r>
      <w:r>
        <w:t>108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2EBDD99">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_Toc18138 </w:instrText>
      </w:r>
      <w:r>
        <w:rPr>
          <w:rFonts w:hint="eastAsia" w:ascii="宋体" w:hAnsi="宋体" w:eastAsia="宋体" w:cs="宋体"/>
        </w:rPr>
        <w:fldChar w:fldCharType="separate"/>
      </w:r>
      <w:r>
        <w:rPr>
          <w:rFonts w:hint="eastAsia" w:ascii="宋体" w:hAnsi="宋体" w:eastAsia="宋体" w:cs="宋体"/>
          <w:szCs w:val="28"/>
        </w:rPr>
        <w:t>1.一般约定</w:t>
      </w:r>
      <w:r>
        <w:tab/>
      </w:r>
      <w:r>
        <w:fldChar w:fldCharType="begin"/>
      </w:r>
      <w:r>
        <w:instrText xml:space="preserve"> PAGEREF _Toc18138 \h </w:instrText>
      </w:r>
      <w:r>
        <w:fldChar w:fldCharType="separate"/>
      </w:r>
      <w:r>
        <w:t>109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282C2B1">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_Toc20173 </w:instrText>
      </w:r>
      <w:r>
        <w:rPr>
          <w:rFonts w:hint="eastAsia" w:ascii="宋体" w:hAnsi="宋体" w:eastAsia="宋体" w:cs="宋体"/>
        </w:rPr>
        <w:fldChar w:fldCharType="separate"/>
      </w:r>
      <w:r>
        <w:rPr>
          <w:rFonts w:hint="eastAsia" w:ascii="宋体" w:hAnsi="宋体" w:eastAsia="宋体" w:cs="宋体"/>
          <w:szCs w:val="24"/>
        </w:rPr>
        <w:t>1.1词语定义</w:t>
      </w:r>
      <w:r>
        <w:tab/>
      </w:r>
      <w:r>
        <w:fldChar w:fldCharType="begin"/>
      </w:r>
      <w:r>
        <w:instrText xml:space="preserve"> PAGEREF _Toc20173 \h </w:instrText>
      </w:r>
      <w:r>
        <w:fldChar w:fldCharType="separate"/>
      </w:r>
      <w:r>
        <w:t>109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438FC06">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_Toc19699 </w:instrText>
      </w:r>
      <w:r>
        <w:rPr>
          <w:rFonts w:hint="eastAsia" w:ascii="宋体" w:hAnsi="宋体" w:eastAsia="宋体" w:cs="宋体"/>
        </w:rPr>
        <w:fldChar w:fldCharType="separate"/>
      </w:r>
      <w:r>
        <w:rPr>
          <w:rFonts w:hint="eastAsia" w:ascii="宋体" w:hAnsi="宋体" w:eastAsia="宋体" w:cs="宋体"/>
          <w:szCs w:val="24"/>
        </w:rPr>
        <w:t>1.</w:t>
      </w:r>
      <w:r>
        <w:rPr>
          <w:rFonts w:hint="eastAsia" w:ascii="宋体" w:hAnsi="宋体" w:eastAsia="宋体" w:cs="宋体"/>
          <w:szCs w:val="24"/>
          <w:lang w:val="en-US" w:eastAsia="zh-CN"/>
        </w:rPr>
        <w:t>2</w:t>
      </w:r>
      <w:r>
        <w:rPr>
          <w:rFonts w:hint="eastAsia" w:ascii="宋体" w:hAnsi="宋体" w:eastAsia="宋体" w:cs="宋体"/>
          <w:szCs w:val="24"/>
        </w:rPr>
        <w:t>合同文件的优先顺序</w:t>
      </w:r>
      <w:r>
        <w:tab/>
      </w:r>
      <w:r>
        <w:fldChar w:fldCharType="begin"/>
      </w:r>
      <w:r>
        <w:instrText xml:space="preserve"> PAGEREF _Toc19699 \h </w:instrText>
      </w:r>
      <w:r>
        <w:fldChar w:fldCharType="separate"/>
      </w:r>
      <w:r>
        <w:t>110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53F69FD">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_Toc26933 </w:instrText>
      </w:r>
      <w:r>
        <w:rPr>
          <w:rFonts w:hint="eastAsia" w:ascii="宋体" w:hAnsi="宋体" w:eastAsia="宋体" w:cs="宋体"/>
        </w:rPr>
        <w:fldChar w:fldCharType="separate"/>
      </w:r>
      <w:r>
        <w:rPr>
          <w:rFonts w:hint="eastAsia" w:ascii="宋体" w:hAnsi="宋体" w:eastAsia="宋体" w:cs="宋体"/>
          <w:szCs w:val="24"/>
        </w:rPr>
        <w:t>1.</w:t>
      </w:r>
      <w:r>
        <w:rPr>
          <w:rFonts w:hint="eastAsia" w:ascii="宋体" w:hAnsi="宋体" w:eastAsia="宋体" w:cs="宋体"/>
          <w:szCs w:val="24"/>
          <w:lang w:val="en-US" w:eastAsia="zh-CN"/>
        </w:rPr>
        <w:t>3</w:t>
      </w:r>
      <w:r>
        <w:rPr>
          <w:rFonts w:hint="eastAsia" w:ascii="宋体" w:hAnsi="宋体" w:eastAsia="宋体" w:cs="宋体"/>
          <w:szCs w:val="24"/>
        </w:rPr>
        <w:t>合同协议书</w:t>
      </w:r>
      <w:r>
        <w:tab/>
      </w:r>
      <w:r>
        <w:fldChar w:fldCharType="begin"/>
      </w:r>
      <w:r>
        <w:instrText xml:space="preserve"> PAGEREF _Toc26933 \h </w:instrText>
      </w:r>
      <w:r>
        <w:fldChar w:fldCharType="separate"/>
      </w:r>
      <w:r>
        <w:t>111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2CCC833">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_Toc1601 </w:instrText>
      </w:r>
      <w:r>
        <w:rPr>
          <w:rFonts w:hint="eastAsia" w:ascii="宋体" w:hAnsi="宋体" w:eastAsia="宋体" w:cs="宋体"/>
        </w:rPr>
        <w:fldChar w:fldCharType="separate"/>
      </w:r>
      <w:r>
        <w:rPr>
          <w:rFonts w:hint="eastAsia" w:ascii="宋体" w:hAnsi="宋体" w:eastAsia="宋体" w:cs="宋体"/>
          <w:szCs w:val="24"/>
        </w:rPr>
        <w:t>1.</w:t>
      </w:r>
      <w:r>
        <w:rPr>
          <w:rFonts w:hint="eastAsia" w:ascii="宋体" w:hAnsi="宋体" w:eastAsia="宋体" w:cs="宋体"/>
          <w:szCs w:val="24"/>
          <w:lang w:val="en-US" w:eastAsia="zh-CN"/>
        </w:rPr>
        <w:t>4</w:t>
      </w:r>
      <w:r>
        <w:rPr>
          <w:rFonts w:hint="eastAsia" w:ascii="宋体" w:hAnsi="宋体" w:eastAsia="宋体" w:cs="宋体"/>
          <w:szCs w:val="24"/>
        </w:rPr>
        <w:t>图纸和承包人文件</w:t>
      </w:r>
      <w:r>
        <w:tab/>
      </w:r>
      <w:r>
        <w:fldChar w:fldCharType="begin"/>
      </w:r>
      <w:r>
        <w:instrText xml:space="preserve"> PAGEREF _Toc1601 \h </w:instrText>
      </w:r>
      <w:r>
        <w:fldChar w:fldCharType="separate"/>
      </w:r>
      <w:r>
        <w:t>111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4BD0F8F">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_Toc30679 </w:instrText>
      </w:r>
      <w:r>
        <w:rPr>
          <w:rFonts w:hint="eastAsia" w:ascii="宋体" w:hAnsi="宋体" w:eastAsia="宋体" w:cs="宋体"/>
        </w:rPr>
        <w:fldChar w:fldCharType="separate"/>
      </w:r>
      <w:r>
        <w:rPr>
          <w:rFonts w:hint="eastAsia" w:ascii="宋体" w:hAnsi="宋体" w:eastAsia="宋体" w:cs="宋体"/>
          <w:szCs w:val="24"/>
        </w:rPr>
        <w:t>1.</w:t>
      </w:r>
      <w:r>
        <w:rPr>
          <w:rFonts w:hint="eastAsia" w:ascii="宋体" w:hAnsi="宋体" w:eastAsia="宋体" w:cs="宋体"/>
          <w:szCs w:val="24"/>
          <w:lang w:val="en-US" w:eastAsia="zh-CN"/>
        </w:rPr>
        <w:t>5</w:t>
      </w:r>
      <w:r>
        <w:rPr>
          <w:rFonts w:hint="eastAsia" w:ascii="宋体" w:hAnsi="宋体" w:eastAsia="宋体" w:cs="宋体"/>
          <w:szCs w:val="24"/>
        </w:rPr>
        <w:t>严禁贿赂</w:t>
      </w:r>
      <w:r>
        <w:tab/>
      </w:r>
      <w:r>
        <w:fldChar w:fldCharType="begin"/>
      </w:r>
      <w:r>
        <w:instrText xml:space="preserve"> PAGEREF _Toc30679 \h </w:instrText>
      </w:r>
      <w:r>
        <w:fldChar w:fldCharType="separate"/>
      </w:r>
      <w:r>
        <w:t>111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4A2E353">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_Toc11862 </w:instrText>
      </w:r>
      <w:r>
        <w:rPr>
          <w:rFonts w:hint="eastAsia" w:ascii="宋体" w:hAnsi="宋体" w:eastAsia="宋体" w:cs="宋体"/>
        </w:rPr>
        <w:fldChar w:fldCharType="separate"/>
      </w:r>
      <w:r>
        <w:rPr>
          <w:rFonts w:hint="eastAsia" w:ascii="宋体" w:hAnsi="宋体" w:eastAsia="宋体" w:cs="宋体"/>
          <w:szCs w:val="28"/>
        </w:rPr>
        <w:t>2.发包人义务</w:t>
      </w:r>
      <w:r>
        <w:tab/>
      </w:r>
      <w:r>
        <w:fldChar w:fldCharType="begin"/>
      </w:r>
      <w:r>
        <w:instrText xml:space="preserve"> PAGEREF _Toc11862 \h </w:instrText>
      </w:r>
      <w:r>
        <w:fldChar w:fldCharType="separate"/>
      </w:r>
      <w:r>
        <w:t>112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FD82F2B">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_Toc30919 </w:instrText>
      </w:r>
      <w:r>
        <w:rPr>
          <w:rFonts w:hint="eastAsia" w:ascii="宋体" w:hAnsi="宋体" w:eastAsia="宋体" w:cs="宋体"/>
        </w:rPr>
        <w:fldChar w:fldCharType="separate"/>
      </w:r>
      <w:r>
        <w:rPr>
          <w:rFonts w:hint="eastAsia" w:ascii="宋体" w:hAnsi="宋体" w:eastAsia="宋体" w:cs="宋体"/>
          <w:szCs w:val="24"/>
        </w:rPr>
        <w:t>2.</w:t>
      </w:r>
      <w:r>
        <w:rPr>
          <w:rFonts w:hint="eastAsia" w:ascii="宋体" w:hAnsi="宋体" w:eastAsia="宋体" w:cs="宋体"/>
          <w:szCs w:val="24"/>
          <w:lang w:val="en-US" w:eastAsia="zh-CN"/>
        </w:rPr>
        <w:t>1</w:t>
      </w:r>
      <w:r>
        <w:rPr>
          <w:rFonts w:hint="eastAsia" w:ascii="宋体" w:hAnsi="宋体" w:eastAsia="宋体" w:cs="宋体"/>
          <w:szCs w:val="24"/>
        </w:rPr>
        <w:t>提供施工场地</w:t>
      </w:r>
      <w:r>
        <w:tab/>
      </w:r>
      <w:r>
        <w:fldChar w:fldCharType="begin"/>
      </w:r>
      <w:r>
        <w:instrText xml:space="preserve"> PAGEREF _Toc30919 \h </w:instrText>
      </w:r>
      <w:r>
        <w:fldChar w:fldCharType="separate"/>
      </w:r>
      <w:r>
        <w:t>112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07981BE">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_Toc24725 </w:instrText>
      </w:r>
      <w:r>
        <w:rPr>
          <w:rFonts w:hint="eastAsia" w:ascii="宋体" w:hAnsi="宋体" w:eastAsia="宋体" w:cs="宋体"/>
        </w:rPr>
        <w:fldChar w:fldCharType="separate"/>
      </w:r>
      <w:r>
        <w:rPr>
          <w:rFonts w:hint="eastAsia" w:ascii="宋体" w:hAnsi="宋体" w:eastAsia="宋体" w:cs="宋体"/>
          <w:szCs w:val="28"/>
        </w:rPr>
        <w:t>3.监理人</w:t>
      </w:r>
      <w:r>
        <w:tab/>
      </w:r>
      <w:r>
        <w:fldChar w:fldCharType="begin"/>
      </w:r>
      <w:r>
        <w:instrText xml:space="preserve"> PAGEREF _Toc24725 \h </w:instrText>
      </w:r>
      <w:r>
        <w:fldChar w:fldCharType="separate"/>
      </w:r>
      <w:r>
        <w:t>112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0AB137E">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_Toc24824 </w:instrText>
      </w:r>
      <w:r>
        <w:rPr>
          <w:rFonts w:hint="eastAsia" w:ascii="宋体" w:hAnsi="宋体" w:eastAsia="宋体" w:cs="宋体"/>
        </w:rPr>
        <w:fldChar w:fldCharType="separate"/>
      </w:r>
      <w:r>
        <w:rPr>
          <w:rFonts w:hint="eastAsia" w:ascii="宋体" w:hAnsi="宋体" w:eastAsia="宋体" w:cs="宋体"/>
          <w:szCs w:val="24"/>
        </w:rPr>
        <w:t>3.1监理人的职责和权力</w:t>
      </w:r>
      <w:r>
        <w:tab/>
      </w:r>
      <w:r>
        <w:fldChar w:fldCharType="begin"/>
      </w:r>
      <w:r>
        <w:instrText xml:space="preserve"> PAGEREF _Toc24824 \h </w:instrText>
      </w:r>
      <w:r>
        <w:fldChar w:fldCharType="separate"/>
      </w:r>
      <w:r>
        <w:t>112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EEB9997">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_Toc20700 </w:instrText>
      </w:r>
      <w:r>
        <w:rPr>
          <w:rFonts w:hint="eastAsia" w:ascii="宋体" w:hAnsi="宋体" w:eastAsia="宋体" w:cs="宋体"/>
        </w:rPr>
        <w:fldChar w:fldCharType="separate"/>
      </w:r>
      <w:r>
        <w:rPr>
          <w:rFonts w:hint="eastAsia" w:ascii="宋体" w:hAnsi="宋体" w:eastAsia="宋体" w:cs="宋体"/>
          <w:szCs w:val="24"/>
        </w:rPr>
        <w:t>3.</w:t>
      </w:r>
      <w:r>
        <w:rPr>
          <w:rFonts w:hint="eastAsia" w:ascii="宋体" w:hAnsi="宋体" w:eastAsia="宋体" w:cs="宋体"/>
          <w:szCs w:val="24"/>
          <w:lang w:val="en-US" w:eastAsia="zh-CN"/>
        </w:rPr>
        <w:t>2</w:t>
      </w:r>
      <w:r>
        <w:rPr>
          <w:rFonts w:hint="eastAsia" w:ascii="宋体" w:hAnsi="宋体" w:eastAsia="宋体" w:cs="宋体"/>
          <w:szCs w:val="24"/>
        </w:rPr>
        <w:t>商定或确定</w:t>
      </w:r>
      <w:r>
        <w:tab/>
      </w:r>
      <w:r>
        <w:fldChar w:fldCharType="begin"/>
      </w:r>
      <w:r>
        <w:instrText xml:space="preserve"> PAGEREF _Toc20700 \h </w:instrText>
      </w:r>
      <w:r>
        <w:fldChar w:fldCharType="separate"/>
      </w:r>
      <w:r>
        <w:t>113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FE4162B">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_Toc9398 </w:instrText>
      </w:r>
      <w:r>
        <w:rPr>
          <w:rFonts w:hint="eastAsia" w:ascii="宋体" w:hAnsi="宋体" w:eastAsia="宋体" w:cs="宋体"/>
        </w:rPr>
        <w:fldChar w:fldCharType="separate"/>
      </w:r>
      <w:r>
        <w:rPr>
          <w:rFonts w:hint="eastAsia" w:ascii="宋体" w:hAnsi="宋体" w:eastAsia="宋体" w:cs="宋体"/>
          <w:szCs w:val="28"/>
        </w:rPr>
        <w:t>4.承包人</w:t>
      </w:r>
      <w:r>
        <w:tab/>
      </w:r>
      <w:r>
        <w:fldChar w:fldCharType="begin"/>
      </w:r>
      <w:r>
        <w:instrText xml:space="preserve"> PAGEREF _Toc9398 \h </w:instrText>
      </w:r>
      <w:r>
        <w:fldChar w:fldCharType="separate"/>
      </w:r>
      <w:r>
        <w:t>113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DE3612B">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_Toc6791 </w:instrText>
      </w:r>
      <w:r>
        <w:rPr>
          <w:rFonts w:hint="eastAsia" w:ascii="宋体" w:hAnsi="宋体" w:eastAsia="宋体" w:cs="宋体"/>
        </w:rPr>
        <w:fldChar w:fldCharType="separate"/>
      </w:r>
      <w:r>
        <w:rPr>
          <w:rFonts w:hint="eastAsia" w:ascii="宋体" w:hAnsi="宋体" w:eastAsia="宋体" w:cs="宋体"/>
          <w:szCs w:val="24"/>
        </w:rPr>
        <w:t>4.1承包工的一般义务</w:t>
      </w:r>
      <w:r>
        <w:tab/>
      </w:r>
      <w:r>
        <w:fldChar w:fldCharType="begin"/>
      </w:r>
      <w:r>
        <w:instrText xml:space="preserve"> PAGEREF _Toc6791 \h </w:instrText>
      </w:r>
      <w:r>
        <w:fldChar w:fldCharType="separate"/>
      </w:r>
      <w:r>
        <w:t>113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4021C9F">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_Toc4395 </w:instrText>
      </w:r>
      <w:r>
        <w:rPr>
          <w:rFonts w:hint="eastAsia" w:ascii="宋体" w:hAnsi="宋体" w:eastAsia="宋体" w:cs="宋体"/>
        </w:rPr>
        <w:fldChar w:fldCharType="separate"/>
      </w:r>
      <w:r>
        <w:rPr>
          <w:rFonts w:hint="eastAsia" w:ascii="宋体" w:hAnsi="宋体" w:eastAsia="宋体" w:cs="宋体"/>
          <w:szCs w:val="24"/>
        </w:rPr>
        <w:t>4.2</w:t>
      </w:r>
      <w:r>
        <w:rPr>
          <w:rFonts w:hint="eastAsia" w:ascii="宋体" w:hAnsi="宋体" w:eastAsia="宋体" w:cs="宋体"/>
          <w:szCs w:val="24"/>
          <w:lang w:val="zh-CN"/>
        </w:rPr>
        <w:t>履约保证金</w:t>
      </w:r>
      <w:r>
        <w:tab/>
      </w:r>
      <w:r>
        <w:fldChar w:fldCharType="begin"/>
      </w:r>
      <w:r>
        <w:instrText xml:space="preserve"> PAGEREF _Toc4395 \h </w:instrText>
      </w:r>
      <w:r>
        <w:fldChar w:fldCharType="separate"/>
      </w:r>
      <w:r>
        <w:t>114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FC26577">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_Toc24680 </w:instrText>
      </w:r>
      <w:r>
        <w:rPr>
          <w:rFonts w:hint="eastAsia" w:ascii="宋体" w:hAnsi="宋体" w:eastAsia="宋体" w:cs="宋体"/>
        </w:rPr>
        <w:fldChar w:fldCharType="separate"/>
      </w:r>
      <w:r>
        <w:rPr>
          <w:rFonts w:hint="eastAsia" w:ascii="宋体" w:hAnsi="宋体" w:eastAsia="宋体" w:cs="宋体"/>
          <w:szCs w:val="24"/>
        </w:rPr>
        <w:t>4.3 分包</w:t>
      </w:r>
      <w:r>
        <w:tab/>
      </w:r>
      <w:r>
        <w:fldChar w:fldCharType="begin"/>
      </w:r>
      <w:r>
        <w:instrText xml:space="preserve"> PAGEREF _Toc24680 \h </w:instrText>
      </w:r>
      <w:r>
        <w:fldChar w:fldCharType="separate"/>
      </w:r>
      <w:r>
        <w:t>114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B7B637A">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_Toc26345 </w:instrText>
      </w:r>
      <w:r>
        <w:rPr>
          <w:rFonts w:hint="eastAsia" w:ascii="宋体" w:hAnsi="宋体" w:eastAsia="宋体" w:cs="宋体"/>
        </w:rPr>
        <w:fldChar w:fldCharType="separate"/>
      </w:r>
      <w:r>
        <w:rPr>
          <w:rFonts w:hint="eastAsia" w:ascii="宋体" w:hAnsi="宋体" w:eastAsia="宋体" w:cs="宋体"/>
          <w:szCs w:val="24"/>
        </w:rPr>
        <w:t>4.4联合体</w:t>
      </w:r>
      <w:r>
        <w:tab/>
      </w:r>
      <w:r>
        <w:fldChar w:fldCharType="begin"/>
      </w:r>
      <w:r>
        <w:instrText xml:space="preserve"> PAGEREF _Toc26345 \h </w:instrText>
      </w:r>
      <w:r>
        <w:fldChar w:fldCharType="separate"/>
      </w:r>
      <w:r>
        <w:t>116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BBF86C2">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_Toc3499 </w:instrText>
      </w:r>
      <w:r>
        <w:rPr>
          <w:rFonts w:hint="eastAsia" w:ascii="宋体" w:hAnsi="宋体" w:eastAsia="宋体" w:cs="宋体"/>
        </w:rPr>
        <w:fldChar w:fldCharType="separate"/>
      </w:r>
      <w:r>
        <w:rPr>
          <w:rFonts w:hint="eastAsia" w:ascii="宋体" w:hAnsi="宋体" w:eastAsia="宋体" w:cs="宋体"/>
          <w:szCs w:val="24"/>
        </w:rPr>
        <w:t>4.6承包人人员的管理</w:t>
      </w:r>
      <w:r>
        <w:tab/>
      </w:r>
      <w:r>
        <w:fldChar w:fldCharType="begin"/>
      </w:r>
      <w:r>
        <w:instrText xml:space="preserve"> PAGEREF _Toc3499 \h </w:instrText>
      </w:r>
      <w:r>
        <w:fldChar w:fldCharType="separate"/>
      </w:r>
      <w:r>
        <w:t>116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7ADD8AA">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_Toc26053 </w:instrText>
      </w:r>
      <w:r>
        <w:rPr>
          <w:rFonts w:hint="eastAsia" w:ascii="宋体" w:hAnsi="宋体" w:eastAsia="宋体" w:cs="宋体"/>
        </w:rPr>
        <w:fldChar w:fldCharType="separate"/>
      </w:r>
      <w:r>
        <w:rPr>
          <w:rFonts w:hint="eastAsia" w:ascii="宋体" w:hAnsi="宋体" w:eastAsia="宋体" w:cs="宋体"/>
          <w:szCs w:val="24"/>
        </w:rPr>
        <w:t>4.7撤换承包人项目经理和其他人员</w:t>
      </w:r>
      <w:r>
        <w:tab/>
      </w:r>
      <w:r>
        <w:fldChar w:fldCharType="begin"/>
      </w:r>
      <w:r>
        <w:instrText xml:space="preserve"> PAGEREF _Toc26053 \h </w:instrText>
      </w:r>
      <w:r>
        <w:fldChar w:fldCharType="separate"/>
      </w:r>
      <w:r>
        <w:t>116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D9B6AEB">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_Toc18118 </w:instrText>
      </w:r>
      <w:r>
        <w:rPr>
          <w:rFonts w:hint="eastAsia" w:ascii="宋体" w:hAnsi="宋体" w:eastAsia="宋体" w:cs="宋体"/>
        </w:rPr>
        <w:fldChar w:fldCharType="separate"/>
      </w:r>
      <w:r>
        <w:rPr>
          <w:rFonts w:hint="eastAsia" w:ascii="宋体" w:hAnsi="宋体" w:eastAsia="宋体" w:cs="宋体"/>
          <w:szCs w:val="24"/>
        </w:rPr>
        <w:t>4.9工程价款应专款专用</w:t>
      </w:r>
      <w:r>
        <w:tab/>
      </w:r>
      <w:r>
        <w:fldChar w:fldCharType="begin"/>
      </w:r>
      <w:r>
        <w:instrText xml:space="preserve"> PAGEREF _Toc18118 \h </w:instrText>
      </w:r>
      <w:r>
        <w:fldChar w:fldCharType="separate"/>
      </w:r>
      <w:r>
        <w:t>116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884BF8D">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_Toc15497 </w:instrText>
      </w:r>
      <w:r>
        <w:rPr>
          <w:rFonts w:hint="eastAsia" w:ascii="宋体" w:hAnsi="宋体" w:eastAsia="宋体" w:cs="宋体"/>
        </w:rPr>
        <w:fldChar w:fldCharType="separate"/>
      </w:r>
      <w:r>
        <w:rPr>
          <w:rFonts w:hint="eastAsia" w:ascii="宋体" w:hAnsi="宋体" w:eastAsia="宋体" w:cs="宋体"/>
          <w:szCs w:val="24"/>
        </w:rPr>
        <w:t>4.10承包人现场查勘</w:t>
      </w:r>
      <w:r>
        <w:tab/>
      </w:r>
      <w:r>
        <w:fldChar w:fldCharType="begin"/>
      </w:r>
      <w:r>
        <w:instrText xml:space="preserve"> PAGEREF _Toc15497 \h </w:instrText>
      </w:r>
      <w:r>
        <w:fldChar w:fldCharType="separate"/>
      </w:r>
      <w:r>
        <w:t>117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F7D74AD">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_Toc21210 </w:instrText>
      </w:r>
      <w:r>
        <w:rPr>
          <w:rFonts w:hint="eastAsia" w:ascii="宋体" w:hAnsi="宋体" w:eastAsia="宋体" w:cs="宋体"/>
        </w:rPr>
        <w:fldChar w:fldCharType="separate"/>
      </w:r>
      <w:r>
        <w:rPr>
          <w:rFonts w:hint="eastAsia" w:ascii="宋体" w:hAnsi="宋体" w:eastAsia="宋体" w:cs="宋体"/>
          <w:szCs w:val="24"/>
        </w:rPr>
        <w:t>4.11不利物质条件</w:t>
      </w:r>
      <w:r>
        <w:tab/>
      </w:r>
      <w:r>
        <w:fldChar w:fldCharType="begin"/>
      </w:r>
      <w:r>
        <w:instrText xml:space="preserve"> PAGEREF _Toc21210 \h </w:instrText>
      </w:r>
      <w:r>
        <w:fldChar w:fldCharType="separate"/>
      </w:r>
      <w:r>
        <w:t>117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EE8C9DF">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_Toc9036 </w:instrText>
      </w:r>
      <w:r>
        <w:rPr>
          <w:rFonts w:hint="eastAsia" w:ascii="宋体" w:hAnsi="宋体" w:eastAsia="宋体" w:cs="宋体"/>
        </w:rPr>
        <w:fldChar w:fldCharType="separate"/>
      </w:r>
      <w:r>
        <w:rPr>
          <w:rFonts w:hint="eastAsia" w:ascii="宋体" w:hAnsi="宋体" w:eastAsia="宋体" w:cs="宋体"/>
          <w:szCs w:val="24"/>
        </w:rPr>
        <w:t>4.12投标文件的完备性</w:t>
      </w:r>
      <w:r>
        <w:tab/>
      </w:r>
      <w:r>
        <w:fldChar w:fldCharType="begin"/>
      </w:r>
      <w:r>
        <w:instrText xml:space="preserve"> PAGEREF _Toc9036 \h </w:instrText>
      </w:r>
      <w:r>
        <w:fldChar w:fldCharType="separate"/>
      </w:r>
      <w:r>
        <w:t>117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D7215F7">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_Toc18740 </w:instrText>
      </w:r>
      <w:r>
        <w:rPr>
          <w:rFonts w:hint="eastAsia" w:ascii="宋体" w:hAnsi="宋体" w:eastAsia="宋体" w:cs="宋体"/>
        </w:rPr>
        <w:fldChar w:fldCharType="separate"/>
      </w:r>
      <w:r>
        <w:rPr>
          <w:rFonts w:hint="eastAsia" w:ascii="宋体" w:hAnsi="宋体" w:eastAsia="宋体" w:cs="宋体"/>
          <w:szCs w:val="24"/>
        </w:rPr>
        <w:t>4.13</w:t>
      </w:r>
      <w:r>
        <w:rPr>
          <w:rFonts w:hint="eastAsia" w:ascii="宋体" w:hAnsi="宋体" w:eastAsia="宋体" w:cs="宋体"/>
          <w:szCs w:val="24"/>
          <w:lang w:val="zh-CN"/>
        </w:rPr>
        <w:t>开展党建工作要求</w:t>
      </w:r>
      <w:r>
        <w:tab/>
      </w:r>
      <w:r>
        <w:fldChar w:fldCharType="begin"/>
      </w:r>
      <w:r>
        <w:instrText xml:space="preserve"> PAGEREF _Toc18740 \h </w:instrText>
      </w:r>
      <w:r>
        <w:fldChar w:fldCharType="separate"/>
      </w:r>
      <w:r>
        <w:t>117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72FD2CD">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_Toc23920 </w:instrText>
      </w:r>
      <w:r>
        <w:rPr>
          <w:rFonts w:hint="eastAsia" w:ascii="宋体" w:hAnsi="宋体" w:eastAsia="宋体" w:cs="宋体"/>
        </w:rPr>
        <w:fldChar w:fldCharType="separate"/>
      </w:r>
      <w:r>
        <w:rPr>
          <w:rFonts w:hint="eastAsia" w:ascii="宋体" w:hAnsi="宋体" w:eastAsia="宋体" w:cs="宋体"/>
          <w:szCs w:val="28"/>
        </w:rPr>
        <w:t>5.材料和工程设备</w:t>
      </w:r>
      <w:r>
        <w:tab/>
      </w:r>
      <w:r>
        <w:fldChar w:fldCharType="begin"/>
      </w:r>
      <w:r>
        <w:instrText xml:space="preserve"> PAGEREF _Toc23920 \h </w:instrText>
      </w:r>
      <w:r>
        <w:fldChar w:fldCharType="separate"/>
      </w:r>
      <w:r>
        <w:t>118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B362576">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_Toc27605 </w:instrText>
      </w:r>
      <w:r>
        <w:rPr>
          <w:rFonts w:hint="eastAsia" w:ascii="宋体" w:hAnsi="宋体" w:eastAsia="宋体" w:cs="宋体"/>
        </w:rPr>
        <w:fldChar w:fldCharType="separate"/>
      </w:r>
      <w:r>
        <w:rPr>
          <w:rFonts w:hint="eastAsia" w:ascii="宋体" w:hAnsi="宋体" w:eastAsia="宋体" w:cs="宋体"/>
          <w:szCs w:val="24"/>
        </w:rPr>
        <w:t>5.2发包人提供的材料和工程设备</w:t>
      </w:r>
      <w:r>
        <w:tab/>
      </w:r>
      <w:r>
        <w:fldChar w:fldCharType="begin"/>
      </w:r>
      <w:r>
        <w:instrText xml:space="preserve"> PAGEREF _Toc27605 \h </w:instrText>
      </w:r>
      <w:r>
        <w:fldChar w:fldCharType="separate"/>
      </w:r>
      <w:r>
        <w:t>118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A818537">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_Toc2189 </w:instrText>
      </w:r>
      <w:r>
        <w:rPr>
          <w:rFonts w:hint="eastAsia" w:ascii="宋体" w:hAnsi="宋体" w:eastAsia="宋体" w:cs="宋体"/>
        </w:rPr>
        <w:fldChar w:fldCharType="separate"/>
      </w:r>
      <w:r>
        <w:rPr>
          <w:rFonts w:hint="eastAsia" w:ascii="宋体" w:hAnsi="宋体" w:eastAsia="宋体" w:cs="宋体"/>
          <w:szCs w:val="28"/>
        </w:rPr>
        <w:t>6.施工设备和临时设施</w:t>
      </w:r>
      <w:r>
        <w:tab/>
      </w:r>
      <w:r>
        <w:fldChar w:fldCharType="begin"/>
      </w:r>
      <w:r>
        <w:instrText xml:space="preserve"> PAGEREF _Toc2189 \h </w:instrText>
      </w:r>
      <w:r>
        <w:fldChar w:fldCharType="separate"/>
      </w:r>
      <w:r>
        <w:t>118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54171AD">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_Toc7969 </w:instrText>
      </w:r>
      <w:r>
        <w:rPr>
          <w:rFonts w:hint="eastAsia" w:ascii="宋体" w:hAnsi="宋体" w:eastAsia="宋体" w:cs="宋体"/>
        </w:rPr>
        <w:fldChar w:fldCharType="separate"/>
      </w:r>
      <w:r>
        <w:rPr>
          <w:rFonts w:hint="eastAsia" w:ascii="宋体" w:hAnsi="宋体" w:eastAsia="宋体" w:cs="宋体"/>
          <w:szCs w:val="24"/>
        </w:rPr>
        <w:t>6.2承包人提供的施工设备和临时设施</w:t>
      </w:r>
      <w:r>
        <w:tab/>
      </w:r>
      <w:r>
        <w:fldChar w:fldCharType="begin"/>
      </w:r>
      <w:r>
        <w:instrText xml:space="preserve"> PAGEREF _Toc7969 \h </w:instrText>
      </w:r>
      <w:r>
        <w:fldChar w:fldCharType="separate"/>
      </w:r>
      <w:r>
        <w:t>118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2E7A87E">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_Toc2014 </w:instrText>
      </w:r>
      <w:r>
        <w:rPr>
          <w:rFonts w:hint="eastAsia" w:ascii="宋体" w:hAnsi="宋体" w:eastAsia="宋体" w:cs="宋体"/>
        </w:rPr>
        <w:fldChar w:fldCharType="separate"/>
      </w:r>
      <w:r>
        <w:rPr>
          <w:rFonts w:hint="eastAsia" w:ascii="宋体" w:hAnsi="宋体" w:eastAsia="宋体" w:cs="宋体"/>
          <w:szCs w:val="24"/>
        </w:rPr>
        <w:t>6.3要求承包人增加或更换施工设备</w:t>
      </w:r>
      <w:r>
        <w:tab/>
      </w:r>
      <w:r>
        <w:fldChar w:fldCharType="begin"/>
      </w:r>
      <w:r>
        <w:instrText xml:space="preserve"> PAGEREF _Toc2014 \h </w:instrText>
      </w:r>
      <w:r>
        <w:fldChar w:fldCharType="separate"/>
      </w:r>
      <w:r>
        <w:t>118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4F0D44F">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_Toc12330 </w:instrText>
      </w:r>
      <w:r>
        <w:rPr>
          <w:rFonts w:hint="eastAsia" w:ascii="宋体" w:hAnsi="宋体" w:eastAsia="宋体" w:cs="宋体"/>
        </w:rPr>
        <w:fldChar w:fldCharType="separate"/>
      </w:r>
      <w:r>
        <w:rPr>
          <w:rFonts w:hint="eastAsia" w:ascii="宋体" w:hAnsi="宋体" w:eastAsia="宋体" w:cs="宋体"/>
          <w:szCs w:val="28"/>
        </w:rPr>
        <w:t>7.交通运输</w:t>
      </w:r>
      <w:r>
        <w:tab/>
      </w:r>
      <w:r>
        <w:fldChar w:fldCharType="begin"/>
      </w:r>
      <w:r>
        <w:instrText xml:space="preserve"> PAGEREF _Toc12330 \h </w:instrText>
      </w:r>
      <w:r>
        <w:fldChar w:fldCharType="separate"/>
      </w:r>
      <w:r>
        <w:t>118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8053EFE">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_Toc6121 </w:instrText>
      </w:r>
      <w:r>
        <w:rPr>
          <w:rFonts w:hint="eastAsia" w:ascii="宋体" w:hAnsi="宋体" w:eastAsia="宋体" w:cs="宋体"/>
        </w:rPr>
        <w:fldChar w:fldCharType="separate"/>
      </w:r>
      <w:r>
        <w:rPr>
          <w:rFonts w:hint="eastAsia" w:ascii="宋体" w:hAnsi="宋体" w:eastAsia="宋体" w:cs="宋体"/>
          <w:szCs w:val="24"/>
        </w:rPr>
        <w:t>7.1道路通行权和场外设施</w:t>
      </w:r>
      <w:r>
        <w:tab/>
      </w:r>
      <w:r>
        <w:fldChar w:fldCharType="begin"/>
      </w:r>
      <w:r>
        <w:instrText xml:space="preserve"> PAGEREF _Toc6121 \h </w:instrText>
      </w:r>
      <w:r>
        <w:fldChar w:fldCharType="separate"/>
      </w:r>
      <w:r>
        <w:t>118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2888B3E">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_Toc26164 </w:instrText>
      </w:r>
      <w:r>
        <w:rPr>
          <w:rFonts w:hint="eastAsia" w:ascii="宋体" w:hAnsi="宋体" w:eastAsia="宋体" w:cs="宋体"/>
        </w:rPr>
        <w:fldChar w:fldCharType="separate"/>
      </w:r>
      <w:r>
        <w:rPr>
          <w:rFonts w:hint="eastAsia" w:ascii="宋体" w:hAnsi="宋体" w:eastAsia="宋体" w:cs="宋体"/>
          <w:szCs w:val="28"/>
        </w:rPr>
        <w:t>8.测量放线</w:t>
      </w:r>
      <w:r>
        <w:tab/>
      </w:r>
      <w:r>
        <w:fldChar w:fldCharType="begin"/>
      </w:r>
      <w:r>
        <w:instrText xml:space="preserve"> PAGEREF _Toc26164 \h </w:instrText>
      </w:r>
      <w:r>
        <w:fldChar w:fldCharType="separate"/>
      </w:r>
      <w:r>
        <w:t>118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49C898B">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_Toc13422 </w:instrText>
      </w:r>
      <w:r>
        <w:rPr>
          <w:rFonts w:hint="eastAsia" w:ascii="宋体" w:hAnsi="宋体" w:eastAsia="宋体" w:cs="宋体"/>
        </w:rPr>
        <w:fldChar w:fldCharType="separate"/>
      </w:r>
      <w:r>
        <w:rPr>
          <w:rFonts w:hint="eastAsia" w:ascii="宋体" w:hAnsi="宋体" w:eastAsia="宋体" w:cs="宋体"/>
          <w:szCs w:val="24"/>
        </w:rPr>
        <w:t>8.4监理人使用施工控制网</w:t>
      </w:r>
      <w:r>
        <w:tab/>
      </w:r>
      <w:r>
        <w:fldChar w:fldCharType="begin"/>
      </w:r>
      <w:r>
        <w:instrText xml:space="preserve"> PAGEREF _Toc13422 \h </w:instrText>
      </w:r>
      <w:r>
        <w:fldChar w:fldCharType="separate"/>
      </w:r>
      <w:r>
        <w:t>118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00A0C03">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_Toc348 </w:instrText>
      </w:r>
      <w:r>
        <w:rPr>
          <w:rFonts w:hint="eastAsia" w:ascii="宋体" w:hAnsi="宋体" w:eastAsia="宋体" w:cs="宋体"/>
        </w:rPr>
        <w:fldChar w:fldCharType="separate"/>
      </w:r>
      <w:r>
        <w:rPr>
          <w:rFonts w:hint="eastAsia" w:ascii="宋体" w:hAnsi="宋体" w:eastAsia="宋体" w:cs="宋体"/>
          <w:szCs w:val="28"/>
        </w:rPr>
        <w:t>9.施工安全、治安保卫和环境保护</w:t>
      </w:r>
      <w:r>
        <w:tab/>
      </w:r>
      <w:r>
        <w:fldChar w:fldCharType="begin"/>
      </w:r>
      <w:r>
        <w:instrText xml:space="preserve"> PAGEREF _Toc348 \h </w:instrText>
      </w:r>
      <w:r>
        <w:fldChar w:fldCharType="separate"/>
      </w:r>
      <w:r>
        <w:t>118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64153E9">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_Toc2800 </w:instrText>
      </w:r>
      <w:r>
        <w:rPr>
          <w:rFonts w:hint="eastAsia" w:ascii="宋体" w:hAnsi="宋体" w:eastAsia="宋体" w:cs="宋体"/>
        </w:rPr>
        <w:fldChar w:fldCharType="separate"/>
      </w:r>
      <w:r>
        <w:rPr>
          <w:rFonts w:hint="eastAsia" w:ascii="宋体" w:hAnsi="宋体" w:eastAsia="宋体" w:cs="宋体"/>
          <w:szCs w:val="24"/>
        </w:rPr>
        <w:t>9.2承包人的施工安全责任</w:t>
      </w:r>
      <w:r>
        <w:tab/>
      </w:r>
      <w:r>
        <w:fldChar w:fldCharType="begin"/>
      </w:r>
      <w:r>
        <w:instrText xml:space="preserve"> PAGEREF _Toc2800 \h </w:instrText>
      </w:r>
      <w:r>
        <w:fldChar w:fldCharType="separate"/>
      </w:r>
      <w:r>
        <w:t>118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4953193">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_Toc6032 </w:instrText>
      </w:r>
      <w:r>
        <w:rPr>
          <w:rFonts w:hint="eastAsia" w:ascii="宋体" w:hAnsi="宋体" w:eastAsia="宋体" w:cs="宋体"/>
        </w:rPr>
        <w:fldChar w:fldCharType="separate"/>
      </w:r>
      <w:r>
        <w:rPr>
          <w:rFonts w:hint="eastAsia" w:ascii="宋体" w:hAnsi="宋体" w:eastAsia="宋体" w:cs="宋体"/>
          <w:szCs w:val="24"/>
        </w:rPr>
        <w:t>9.4环境保护</w:t>
      </w:r>
      <w:r>
        <w:tab/>
      </w:r>
      <w:r>
        <w:fldChar w:fldCharType="begin"/>
      </w:r>
      <w:r>
        <w:instrText xml:space="preserve"> PAGEREF _Toc6032 \h </w:instrText>
      </w:r>
      <w:r>
        <w:fldChar w:fldCharType="separate"/>
      </w:r>
      <w:r>
        <w:t>120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6D62354">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_Toc17993 </w:instrText>
      </w:r>
      <w:r>
        <w:rPr>
          <w:rFonts w:hint="eastAsia" w:ascii="宋体" w:hAnsi="宋体" w:eastAsia="宋体" w:cs="宋体"/>
        </w:rPr>
        <w:fldChar w:fldCharType="separate"/>
      </w:r>
      <w:r>
        <w:rPr>
          <w:rFonts w:hint="eastAsia" w:ascii="宋体" w:hAnsi="宋体" w:eastAsia="宋体" w:cs="宋体"/>
          <w:szCs w:val="28"/>
        </w:rPr>
        <w:t>10.进度计划</w:t>
      </w:r>
      <w:r>
        <w:tab/>
      </w:r>
      <w:r>
        <w:fldChar w:fldCharType="begin"/>
      </w:r>
      <w:r>
        <w:instrText xml:space="preserve"> PAGEREF _Toc17993 \h </w:instrText>
      </w:r>
      <w:r>
        <w:fldChar w:fldCharType="separate"/>
      </w:r>
      <w:r>
        <w:t>121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B2163EE">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_Toc2622 </w:instrText>
      </w:r>
      <w:r>
        <w:rPr>
          <w:rFonts w:hint="eastAsia" w:ascii="宋体" w:hAnsi="宋体" w:eastAsia="宋体" w:cs="宋体"/>
        </w:rPr>
        <w:fldChar w:fldCharType="separate"/>
      </w:r>
      <w:r>
        <w:rPr>
          <w:rFonts w:hint="eastAsia" w:ascii="宋体" w:hAnsi="宋体" w:eastAsia="宋体" w:cs="宋体"/>
          <w:szCs w:val="24"/>
        </w:rPr>
        <w:t>10.1合同进度计划</w:t>
      </w:r>
      <w:r>
        <w:tab/>
      </w:r>
      <w:r>
        <w:fldChar w:fldCharType="begin"/>
      </w:r>
      <w:r>
        <w:instrText xml:space="preserve"> PAGEREF _Toc2622 \h </w:instrText>
      </w:r>
      <w:r>
        <w:fldChar w:fldCharType="separate"/>
      </w:r>
      <w:r>
        <w:t>121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69C0CA2">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_Toc9265 </w:instrText>
      </w:r>
      <w:r>
        <w:rPr>
          <w:rFonts w:hint="eastAsia" w:ascii="宋体" w:hAnsi="宋体" w:eastAsia="宋体" w:cs="宋体"/>
        </w:rPr>
        <w:fldChar w:fldCharType="separate"/>
      </w:r>
      <w:r>
        <w:rPr>
          <w:rFonts w:hint="eastAsia" w:ascii="宋体" w:hAnsi="宋体" w:eastAsia="宋体" w:cs="宋体"/>
          <w:szCs w:val="24"/>
        </w:rPr>
        <w:t>10.2合同进度计划的修订</w:t>
      </w:r>
      <w:r>
        <w:tab/>
      </w:r>
      <w:r>
        <w:fldChar w:fldCharType="begin"/>
      </w:r>
      <w:r>
        <w:instrText xml:space="preserve"> PAGEREF _Toc9265 \h </w:instrText>
      </w:r>
      <w:r>
        <w:fldChar w:fldCharType="separate"/>
      </w:r>
      <w:r>
        <w:t>121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1785428">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_Toc25175 </w:instrText>
      </w:r>
      <w:r>
        <w:rPr>
          <w:rFonts w:hint="eastAsia" w:ascii="宋体" w:hAnsi="宋体" w:eastAsia="宋体" w:cs="宋体"/>
        </w:rPr>
        <w:fldChar w:fldCharType="separate"/>
      </w:r>
      <w:r>
        <w:rPr>
          <w:rFonts w:hint="eastAsia" w:ascii="宋体" w:hAnsi="宋体" w:eastAsia="宋体" w:cs="宋体"/>
          <w:szCs w:val="24"/>
        </w:rPr>
        <w:t>10.3年度施工计划</w:t>
      </w:r>
      <w:r>
        <w:tab/>
      </w:r>
      <w:r>
        <w:fldChar w:fldCharType="begin"/>
      </w:r>
      <w:r>
        <w:instrText xml:space="preserve"> PAGEREF _Toc25175 \h </w:instrText>
      </w:r>
      <w:r>
        <w:fldChar w:fldCharType="separate"/>
      </w:r>
      <w:r>
        <w:t>121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2BDD674">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_Toc2970 </w:instrText>
      </w:r>
      <w:r>
        <w:rPr>
          <w:rFonts w:hint="eastAsia" w:ascii="宋体" w:hAnsi="宋体" w:eastAsia="宋体" w:cs="宋体"/>
        </w:rPr>
        <w:fldChar w:fldCharType="separate"/>
      </w:r>
      <w:r>
        <w:rPr>
          <w:rFonts w:hint="eastAsia" w:ascii="宋体" w:hAnsi="宋体" w:eastAsia="宋体" w:cs="宋体"/>
          <w:szCs w:val="24"/>
        </w:rPr>
        <w:t>10.4合同用款计划</w:t>
      </w:r>
      <w:r>
        <w:tab/>
      </w:r>
      <w:r>
        <w:fldChar w:fldCharType="begin"/>
      </w:r>
      <w:r>
        <w:instrText xml:space="preserve"> PAGEREF _Toc2970 \h </w:instrText>
      </w:r>
      <w:r>
        <w:fldChar w:fldCharType="separate"/>
      </w:r>
      <w:r>
        <w:t>122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89904D5">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_Toc3488 </w:instrText>
      </w:r>
      <w:r>
        <w:rPr>
          <w:rFonts w:hint="eastAsia" w:ascii="宋体" w:hAnsi="宋体" w:eastAsia="宋体" w:cs="宋体"/>
        </w:rPr>
        <w:fldChar w:fldCharType="separate"/>
      </w:r>
      <w:r>
        <w:rPr>
          <w:rFonts w:hint="eastAsia" w:ascii="宋体" w:hAnsi="宋体" w:eastAsia="宋体" w:cs="宋体"/>
          <w:szCs w:val="28"/>
        </w:rPr>
        <w:t>11.开工和交工</w:t>
      </w:r>
      <w:r>
        <w:tab/>
      </w:r>
      <w:r>
        <w:fldChar w:fldCharType="begin"/>
      </w:r>
      <w:r>
        <w:instrText xml:space="preserve"> PAGEREF _Toc3488 \h </w:instrText>
      </w:r>
      <w:r>
        <w:fldChar w:fldCharType="separate"/>
      </w:r>
      <w:r>
        <w:t>122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F64D7CB">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_Toc21327 </w:instrText>
      </w:r>
      <w:r>
        <w:rPr>
          <w:rFonts w:hint="eastAsia" w:ascii="宋体" w:hAnsi="宋体" w:eastAsia="宋体" w:cs="宋体"/>
        </w:rPr>
        <w:fldChar w:fldCharType="separate"/>
      </w:r>
      <w:r>
        <w:rPr>
          <w:rFonts w:hint="eastAsia" w:ascii="宋体" w:hAnsi="宋体" w:eastAsia="宋体" w:cs="宋体"/>
          <w:szCs w:val="24"/>
        </w:rPr>
        <w:t>11.1开工</w:t>
      </w:r>
      <w:r>
        <w:tab/>
      </w:r>
      <w:r>
        <w:fldChar w:fldCharType="begin"/>
      </w:r>
      <w:r>
        <w:instrText xml:space="preserve"> PAGEREF _Toc21327 \h </w:instrText>
      </w:r>
      <w:r>
        <w:fldChar w:fldCharType="separate"/>
      </w:r>
      <w:r>
        <w:t>122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D4DB906">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_Toc3948 </w:instrText>
      </w:r>
      <w:r>
        <w:rPr>
          <w:rFonts w:hint="eastAsia" w:ascii="宋体" w:hAnsi="宋体" w:eastAsia="宋体" w:cs="宋体"/>
        </w:rPr>
        <w:fldChar w:fldCharType="separate"/>
      </w:r>
      <w:r>
        <w:rPr>
          <w:rFonts w:hint="eastAsia" w:ascii="宋体" w:hAnsi="宋体" w:eastAsia="宋体" w:cs="宋体"/>
          <w:szCs w:val="24"/>
        </w:rPr>
        <w:t>11.</w:t>
      </w:r>
      <w:r>
        <w:rPr>
          <w:rFonts w:hint="eastAsia" w:ascii="宋体" w:hAnsi="宋体" w:eastAsia="宋体" w:cs="宋体"/>
          <w:szCs w:val="24"/>
          <w:lang w:val="en-US" w:eastAsia="zh-CN"/>
        </w:rPr>
        <w:t>2</w:t>
      </w:r>
      <w:r>
        <w:rPr>
          <w:rFonts w:hint="eastAsia" w:ascii="宋体" w:hAnsi="宋体" w:eastAsia="宋体" w:cs="宋体"/>
          <w:szCs w:val="24"/>
        </w:rPr>
        <w:t>发包人的工期延误</w:t>
      </w:r>
      <w:r>
        <w:tab/>
      </w:r>
      <w:r>
        <w:fldChar w:fldCharType="begin"/>
      </w:r>
      <w:r>
        <w:instrText xml:space="preserve"> PAGEREF _Toc3948 \h </w:instrText>
      </w:r>
      <w:r>
        <w:fldChar w:fldCharType="separate"/>
      </w:r>
      <w:r>
        <w:t>122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209A23C">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_Toc8770 </w:instrText>
      </w:r>
      <w:r>
        <w:rPr>
          <w:rFonts w:hint="eastAsia" w:ascii="宋体" w:hAnsi="宋体" w:eastAsia="宋体" w:cs="宋体"/>
        </w:rPr>
        <w:fldChar w:fldCharType="separate"/>
      </w:r>
      <w:r>
        <w:rPr>
          <w:rFonts w:hint="eastAsia" w:ascii="宋体" w:hAnsi="宋体" w:eastAsia="宋体" w:cs="宋体"/>
          <w:szCs w:val="24"/>
        </w:rPr>
        <w:t>11.</w:t>
      </w:r>
      <w:r>
        <w:rPr>
          <w:rFonts w:hint="eastAsia" w:ascii="宋体" w:hAnsi="宋体" w:eastAsia="宋体" w:cs="宋体"/>
          <w:szCs w:val="24"/>
          <w:lang w:val="en-US" w:eastAsia="zh-CN"/>
        </w:rPr>
        <w:t>3</w:t>
      </w:r>
      <w:r>
        <w:rPr>
          <w:rFonts w:hint="eastAsia" w:ascii="宋体" w:hAnsi="宋体" w:eastAsia="宋体" w:cs="宋体"/>
          <w:szCs w:val="24"/>
        </w:rPr>
        <w:t>异常恶劣的气候条件</w:t>
      </w:r>
      <w:r>
        <w:tab/>
      </w:r>
      <w:r>
        <w:fldChar w:fldCharType="begin"/>
      </w:r>
      <w:r>
        <w:instrText xml:space="preserve"> PAGEREF _Toc8770 \h </w:instrText>
      </w:r>
      <w:r>
        <w:fldChar w:fldCharType="separate"/>
      </w:r>
      <w:r>
        <w:t>122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5061890">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_Toc2093 </w:instrText>
      </w:r>
      <w:r>
        <w:rPr>
          <w:rFonts w:hint="eastAsia" w:ascii="宋体" w:hAnsi="宋体" w:eastAsia="宋体" w:cs="宋体"/>
        </w:rPr>
        <w:fldChar w:fldCharType="separate"/>
      </w:r>
      <w:r>
        <w:rPr>
          <w:rFonts w:hint="eastAsia" w:ascii="宋体" w:hAnsi="宋体" w:eastAsia="宋体" w:cs="宋体"/>
          <w:szCs w:val="24"/>
        </w:rPr>
        <w:t>11.</w:t>
      </w:r>
      <w:r>
        <w:rPr>
          <w:rFonts w:hint="eastAsia" w:ascii="宋体" w:hAnsi="宋体" w:eastAsia="宋体" w:cs="宋体"/>
          <w:szCs w:val="24"/>
          <w:lang w:val="en-US" w:eastAsia="zh-CN"/>
        </w:rPr>
        <w:t>4</w:t>
      </w:r>
      <w:r>
        <w:rPr>
          <w:rFonts w:hint="eastAsia" w:ascii="宋体" w:hAnsi="宋体" w:eastAsia="宋体" w:cs="宋体"/>
          <w:szCs w:val="24"/>
        </w:rPr>
        <w:t>承包人的工期延误</w:t>
      </w:r>
      <w:r>
        <w:tab/>
      </w:r>
      <w:r>
        <w:fldChar w:fldCharType="begin"/>
      </w:r>
      <w:r>
        <w:instrText xml:space="preserve"> PAGEREF _Toc2093 \h </w:instrText>
      </w:r>
      <w:r>
        <w:fldChar w:fldCharType="separate"/>
      </w:r>
      <w:r>
        <w:t>122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A7A8454">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_Toc24408 </w:instrText>
      </w:r>
      <w:r>
        <w:rPr>
          <w:rFonts w:hint="eastAsia" w:ascii="宋体" w:hAnsi="宋体" w:eastAsia="宋体" w:cs="宋体"/>
        </w:rPr>
        <w:fldChar w:fldCharType="separate"/>
      </w:r>
      <w:r>
        <w:rPr>
          <w:rFonts w:hint="eastAsia" w:ascii="宋体" w:hAnsi="宋体" w:eastAsia="宋体" w:cs="宋体"/>
          <w:szCs w:val="24"/>
        </w:rPr>
        <w:t>11.</w:t>
      </w:r>
      <w:r>
        <w:rPr>
          <w:rFonts w:hint="eastAsia" w:ascii="宋体" w:hAnsi="宋体" w:eastAsia="宋体" w:cs="宋体"/>
          <w:szCs w:val="24"/>
          <w:lang w:val="en-US" w:eastAsia="zh-CN"/>
        </w:rPr>
        <w:t>5</w:t>
      </w:r>
      <w:r>
        <w:rPr>
          <w:rFonts w:hint="eastAsia" w:ascii="宋体" w:hAnsi="宋体" w:eastAsia="宋体" w:cs="宋体"/>
          <w:szCs w:val="24"/>
        </w:rPr>
        <w:t>工期提前</w:t>
      </w:r>
      <w:r>
        <w:tab/>
      </w:r>
      <w:r>
        <w:fldChar w:fldCharType="begin"/>
      </w:r>
      <w:r>
        <w:instrText xml:space="preserve"> PAGEREF _Toc24408 \h </w:instrText>
      </w:r>
      <w:r>
        <w:fldChar w:fldCharType="separate"/>
      </w:r>
      <w:r>
        <w:t>123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2C5C641">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_Toc21118 </w:instrText>
      </w:r>
      <w:r>
        <w:rPr>
          <w:rFonts w:hint="eastAsia" w:ascii="宋体" w:hAnsi="宋体" w:eastAsia="宋体" w:cs="宋体"/>
        </w:rPr>
        <w:fldChar w:fldCharType="separate"/>
      </w:r>
      <w:r>
        <w:rPr>
          <w:rFonts w:hint="eastAsia" w:ascii="宋体" w:hAnsi="宋体" w:eastAsia="宋体" w:cs="宋体"/>
          <w:szCs w:val="24"/>
        </w:rPr>
        <w:t>11.</w:t>
      </w:r>
      <w:r>
        <w:rPr>
          <w:rFonts w:hint="eastAsia" w:ascii="宋体" w:hAnsi="宋体" w:eastAsia="宋体" w:cs="宋体"/>
          <w:szCs w:val="24"/>
          <w:lang w:val="en-US" w:eastAsia="zh-CN"/>
        </w:rPr>
        <w:t>6</w:t>
      </w:r>
      <w:r>
        <w:rPr>
          <w:rFonts w:hint="eastAsia" w:ascii="宋体" w:hAnsi="宋体" w:eastAsia="宋体" w:cs="宋体"/>
          <w:szCs w:val="24"/>
        </w:rPr>
        <w:t>工作时间的限制</w:t>
      </w:r>
      <w:r>
        <w:tab/>
      </w:r>
      <w:r>
        <w:fldChar w:fldCharType="begin"/>
      </w:r>
      <w:r>
        <w:instrText xml:space="preserve"> PAGEREF _Toc21118 \h </w:instrText>
      </w:r>
      <w:r>
        <w:fldChar w:fldCharType="separate"/>
      </w:r>
      <w:r>
        <w:t>123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1CA000C">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_Toc5324 </w:instrText>
      </w:r>
      <w:r>
        <w:rPr>
          <w:rFonts w:hint="eastAsia" w:ascii="宋体" w:hAnsi="宋体" w:eastAsia="宋体" w:cs="宋体"/>
        </w:rPr>
        <w:fldChar w:fldCharType="separate"/>
      </w:r>
      <w:r>
        <w:rPr>
          <w:rFonts w:hint="eastAsia" w:ascii="宋体" w:hAnsi="宋体" w:eastAsia="宋体" w:cs="宋体"/>
          <w:szCs w:val="28"/>
        </w:rPr>
        <w:t>12.暂停施工</w:t>
      </w:r>
      <w:r>
        <w:tab/>
      </w:r>
      <w:r>
        <w:fldChar w:fldCharType="begin"/>
      </w:r>
      <w:r>
        <w:instrText xml:space="preserve"> PAGEREF _Toc5324 \h </w:instrText>
      </w:r>
      <w:r>
        <w:fldChar w:fldCharType="separate"/>
      </w:r>
      <w:r>
        <w:t>123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0E1E63C">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_Toc10644 </w:instrText>
      </w:r>
      <w:r>
        <w:rPr>
          <w:rFonts w:hint="eastAsia" w:ascii="宋体" w:hAnsi="宋体" w:eastAsia="宋体" w:cs="宋体"/>
        </w:rPr>
        <w:fldChar w:fldCharType="separate"/>
      </w:r>
      <w:r>
        <w:rPr>
          <w:rFonts w:hint="eastAsia" w:ascii="宋体" w:hAnsi="宋体" w:eastAsia="宋体" w:cs="宋体"/>
          <w:szCs w:val="24"/>
        </w:rPr>
        <w:t>12.1承包人暂停施工的责任</w:t>
      </w:r>
      <w:r>
        <w:tab/>
      </w:r>
      <w:r>
        <w:fldChar w:fldCharType="begin"/>
      </w:r>
      <w:r>
        <w:instrText xml:space="preserve"> PAGEREF _Toc10644 \h </w:instrText>
      </w:r>
      <w:r>
        <w:fldChar w:fldCharType="separate"/>
      </w:r>
      <w:r>
        <w:t>123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B4D8826">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_Toc2899 </w:instrText>
      </w:r>
      <w:r>
        <w:rPr>
          <w:rFonts w:hint="eastAsia" w:ascii="宋体" w:hAnsi="宋体" w:eastAsia="宋体" w:cs="宋体"/>
        </w:rPr>
        <w:fldChar w:fldCharType="separate"/>
      </w:r>
      <w:r>
        <w:rPr>
          <w:rFonts w:hint="eastAsia" w:ascii="宋体" w:hAnsi="宋体" w:eastAsia="宋体" w:cs="宋体"/>
          <w:szCs w:val="28"/>
        </w:rPr>
        <w:t>13.工程质量</w:t>
      </w:r>
      <w:r>
        <w:tab/>
      </w:r>
      <w:r>
        <w:fldChar w:fldCharType="begin"/>
      </w:r>
      <w:r>
        <w:instrText xml:space="preserve"> PAGEREF _Toc2899 \h </w:instrText>
      </w:r>
      <w:r>
        <w:fldChar w:fldCharType="separate"/>
      </w:r>
      <w:r>
        <w:t>123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39571D2">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_Toc11330 </w:instrText>
      </w:r>
      <w:r>
        <w:rPr>
          <w:rFonts w:hint="eastAsia" w:ascii="宋体" w:hAnsi="宋体" w:eastAsia="宋体" w:cs="宋体"/>
        </w:rPr>
        <w:fldChar w:fldCharType="separate"/>
      </w:r>
      <w:r>
        <w:rPr>
          <w:rFonts w:hint="eastAsia" w:ascii="宋体" w:hAnsi="宋体" w:eastAsia="宋体" w:cs="宋体"/>
          <w:szCs w:val="24"/>
        </w:rPr>
        <w:t>13.1工程质量要求</w:t>
      </w:r>
      <w:r>
        <w:tab/>
      </w:r>
      <w:r>
        <w:fldChar w:fldCharType="begin"/>
      </w:r>
      <w:r>
        <w:instrText xml:space="preserve"> PAGEREF _Toc11330 \h </w:instrText>
      </w:r>
      <w:r>
        <w:fldChar w:fldCharType="separate"/>
      </w:r>
      <w:r>
        <w:t>123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6F61AED">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_Toc17315 </w:instrText>
      </w:r>
      <w:r>
        <w:rPr>
          <w:rFonts w:hint="eastAsia" w:ascii="宋体" w:hAnsi="宋体" w:eastAsia="宋体" w:cs="宋体"/>
        </w:rPr>
        <w:fldChar w:fldCharType="separate"/>
      </w:r>
      <w:r>
        <w:rPr>
          <w:rFonts w:hint="eastAsia" w:ascii="宋体" w:hAnsi="宋体" w:eastAsia="宋体" w:cs="宋体"/>
          <w:szCs w:val="24"/>
        </w:rPr>
        <w:t>13.2承包人的质量管理</w:t>
      </w:r>
      <w:r>
        <w:tab/>
      </w:r>
      <w:r>
        <w:fldChar w:fldCharType="begin"/>
      </w:r>
      <w:r>
        <w:instrText xml:space="preserve"> PAGEREF _Toc17315 \h </w:instrText>
      </w:r>
      <w:r>
        <w:fldChar w:fldCharType="separate"/>
      </w:r>
      <w:r>
        <w:t>124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28514AA">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_Toc26854 </w:instrText>
      </w:r>
      <w:r>
        <w:rPr>
          <w:rFonts w:hint="eastAsia" w:ascii="宋体" w:hAnsi="宋体" w:eastAsia="宋体" w:cs="宋体"/>
        </w:rPr>
        <w:fldChar w:fldCharType="separate"/>
      </w:r>
      <w:r>
        <w:rPr>
          <w:rFonts w:hint="eastAsia" w:ascii="宋体" w:hAnsi="宋体" w:eastAsia="宋体" w:cs="宋体"/>
          <w:szCs w:val="24"/>
        </w:rPr>
        <w:t>13.4监理人的质量检查</w:t>
      </w:r>
      <w:r>
        <w:tab/>
      </w:r>
      <w:r>
        <w:fldChar w:fldCharType="begin"/>
      </w:r>
      <w:r>
        <w:instrText xml:space="preserve"> PAGEREF _Toc26854 \h </w:instrText>
      </w:r>
      <w:r>
        <w:fldChar w:fldCharType="separate"/>
      </w:r>
      <w:r>
        <w:t>124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29C8CCB">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_Toc26904 </w:instrText>
      </w:r>
      <w:r>
        <w:rPr>
          <w:rFonts w:hint="eastAsia" w:ascii="宋体" w:hAnsi="宋体" w:eastAsia="宋体" w:cs="宋体"/>
        </w:rPr>
        <w:fldChar w:fldCharType="separate"/>
      </w:r>
      <w:r>
        <w:rPr>
          <w:rFonts w:hint="eastAsia" w:ascii="宋体" w:hAnsi="宋体" w:eastAsia="宋体" w:cs="宋体"/>
          <w:szCs w:val="24"/>
        </w:rPr>
        <w:t>13.5工程隐蔽部位覆盖前的检查</w:t>
      </w:r>
      <w:r>
        <w:tab/>
      </w:r>
      <w:r>
        <w:fldChar w:fldCharType="begin"/>
      </w:r>
      <w:r>
        <w:instrText xml:space="preserve"> PAGEREF _Toc26904 \h </w:instrText>
      </w:r>
      <w:r>
        <w:fldChar w:fldCharType="separate"/>
      </w:r>
      <w:r>
        <w:t>125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E7A19BA">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_Toc16895 </w:instrText>
      </w:r>
      <w:r>
        <w:rPr>
          <w:rFonts w:hint="eastAsia" w:ascii="宋体" w:hAnsi="宋体" w:eastAsia="宋体" w:cs="宋体"/>
        </w:rPr>
        <w:fldChar w:fldCharType="separate"/>
      </w:r>
      <w:r>
        <w:rPr>
          <w:rFonts w:hint="eastAsia" w:ascii="宋体" w:hAnsi="宋体" w:eastAsia="宋体" w:cs="宋体"/>
          <w:szCs w:val="24"/>
        </w:rPr>
        <w:t>13.6清除不合格工程</w:t>
      </w:r>
      <w:r>
        <w:tab/>
      </w:r>
      <w:r>
        <w:fldChar w:fldCharType="begin"/>
      </w:r>
      <w:r>
        <w:instrText xml:space="preserve"> PAGEREF _Toc16895 \h </w:instrText>
      </w:r>
      <w:r>
        <w:fldChar w:fldCharType="separate"/>
      </w:r>
      <w:r>
        <w:t>125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60CF0B2">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_Toc28290 </w:instrText>
      </w:r>
      <w:r>
        <w:rPr>
          <w:rFonts w:hint="eastAsia" w:ascii="宋体" w:hAnsi="宋体" w:eastAsia="宋体" w:cs="宋体"/>
        </w:rPr>
        <w:fldChar w:fldCharType="separate"/>
      </w:r>
      <w:r>
        <w:rPr>
          <w:rFonts w:hint="eastAsia" w:ascii="宋体" w:hAnsi="宋体" w:eastAsia="宋体" w:cs="宋体"/>
          <w:szCs w:val="28"/>
        </w:rPr>
        <w:t>14.试验和检验</w:t>
      </w:r>
      <w:r>
        <w:tab/>
      </w:r>
      <w:r>
        <w:fldChar w:fldCharType="begin"/>
      </w:r>
      <w:r>
        <w:instrText xml:space="preserve"> PAGEREF _Toc28290 \h </w:instrText>
      </w:r>
      <w:r>
        <w:fldChar w:fldCharType="separate"/>
      </w:r>
      <w:r>
        <w:t>125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686A941">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_Toc14399 </w:instrText>
      </w:r>
      <w:r>
        <w:rPr>
          <w:rFonts w:hint="eastAsia" w:ascii="宋体" w:hAnsi="宋体" w:eastAsia="宋体" w:cs="宋体"/>
        </w:rPr>
        <w:fldChar w:fldCharType="separate"/>
      </w:r>
      <w:r>
        <w:rPr>
          <w:rFonts w:hint="eastAsia" w:ascii="宋体" w:hAnsi="宋体" w:eastAsia="宋体" w:cs="宋体"/>
          <w:szCs w:val="24"/>
        </w:rPr>
        <w:t>14.4试验和检验费用</w:t>
      </w:r>
      <w:r>
        <w:tab/>
      </w:r>
      <w:r>
        <w:fldChar w:fldCharType="begin"/>
      </w:r>
      <w:r>
        <w:instrText xml:space="preserve"> PAGEREF _Toc14399 \h </w:instrText>
      </w:r>
      <w:r>
        <w:fldChar w:fldCharType="separate"/>
      </w:r>
      <w:r>
        <w:t>125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3C2B2DA">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_Toc20069 </w:instrText>
      </w:r>
      <w:r>
        <w:rPr>
          <w:rFonts w:hint="eastAsia" w:ascii="宋体" w:hAnsi="宋体" w:eastAsia="宋体" w:cs="宋体"/>
        </w:rPr>
        <w:fldChar w:fldCharType="separate"/>
      </w:r>
      <w:r>
        <w:rPr>
          <w:rFonts w:hint="eastAsia" w:ascii="宋体" w:hAnsi="宋体" w:eastAsia="宋体" w:cs="宋体"/>
          <w:szCs w:val="28"/>
        </w:rPr>
        <w:t>15.变更</w:t>
      </w:r>
      <w:r>
        <w:tab/>
      </w:r>
      <w:r>
        <w:fldChar w:fldCharType="begin"/>
      </w:r>
      <w:r>
        <w:instrText xml:space="preserve"> PAGEREF _Toc20069 \h </w:instrText>
      </w:r>
      <w:r>
        <w:fldChar w:fldCharType="separate"/>
      </w:r>
      <w:r>
        <w:t>125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E70814A">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_Toc20048 </w:instrText>
      </w:r>
      <w:r>
        <w:rPr>
          <w:rFonts w:hint="eastAsia" w:ascii="宋体" w:hAnsi="宋体" w:eastAsia="宋体" w:cs="宋体"/>
        </w:rPr>
        <w:fldChar w:fldCharType="separate"/>
      </w:r>
      <w:r>
        <w:rPr>
          <w:rFonts w:hint="eastAsia" w:ascii="宋体" w:hAnsi="宋体" w:eastAsia="宋体" w:cs="宋体"/>
          <w:szCs w:val="24"/>
        </w:rPr>
        <w:t>15.1变更的范围和内容</w:t>
      </w:r>
      <w:r>
        <w:tab/>
      </w:r>
      <w:r>
        <w:fldChar w:fldCharType="begin"/>
      </w:r>
      <w:r>
        <w:instrText xml:space="preserve"> PAGEREF _Toc20048 \h </w:instrText>
      </w:r>
      <w:r>
        <w:fldChar w:fldCharType="separate"/>
      </w:r>
      <w:r>
        <w:t>125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52CE6F8">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_Toc29229 </w:instrText>
      </w:r>
      <w:r>
        <w:rPr>
          <w:rFonts w:hint="eastAsia" w:ascii="宋体" w:hAnsi="宋体" w:eastAsia="宋体" w:cs="宋体"/>
        </w:rPr>
        <w:fldChar w:fldCharType="separate"/>
      </w:r>
      <w:r>
        <w:rPr>
          <w:rFonts w:hint="eastAsia" w:ascii="宋体" w:hAnsi="宋体" w:eastAsia="宋体" w:cs="宋体"/>
          <w:szCs w:val="24"/>
        </w:rPr>
        <w:t>15.3变更程序</w:t>
      </w:r>
      <w:r>
        <w:tab/>
      </w:r>
      <w:r>
        <w:fldChar w:fldCharType="begin"/>
      </w:r>
      <w:r>
        <w:instrText xml:space="preserve"> PAGEREF _Toc29229 \h </w:instrText>
      </w:r>
      <w:r>
        <w:fldChar w:fldCharType="separate"/>
      </w:r>
      <w:r>
        <w:t>125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E3B6DCA">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_Toc7081 </w:instrText>
      </w:r>
      <w:r>
        <w:rPr>
          <w:rFonts w:hint="eastAsia" w:ascii="宋体" w:hAnsi="宋体" w:eastAsia="宋体" w:cs="宋体"/>
        </w:rPr>
        <w:fldChar w:fldCharType="separate"/>
      </w:r>
      <w:r>
        <w:rPr>
          <w:rFonts w:hint="eastAsia" w:ascii="宋体" w:hAnsi="宋体" w:eastAsia="宋体" w:cs="宋体"/>
          <w:szCs w:val="24"/>
        </w:rPr>
        <w:t>15.4变更的估价原则</w:t>
      </w:r>
      <w:r>
        <w:tab/>
      </w:r>
      <w:r>
        <w:fldChar w:fldCharType="begin"/>
      </w:r>
      <w:r>
        <w:instrText xml:space="preserve"> PAGEREF _Toc7081 \h </w:instrText>
      </w:r>
      <w:r>
        <w:fldChar w:fldCharType="separate"/>
      </w:r>
      <w:r>
        <w:t>126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840638D">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_Toc8237 </w:instrText>
      </w:r>
      <w:r>
        <w:rPr>
          <w:rFonts w:hint="eastAsia" w:ascii="宋体" w:hAnsi="宋体" w:eastAsia="宋体" w:cs="宋体"/>
        </w:rPr>
        <w:fldChar w:fldCharType="separate"/>
      </w:r>
      <w:r>
        <w:rPr>
          <w:rFonts w:hint="eastAsia" w:ascii="宋体" w:hAnsi="宋体" w:eastAsia="宋体" w:cs="宋体"/>
          <w:szCs w:val="24"/>
        </w:rPr>
        <w:t>15.5承包人的合理化建议</w:t>
      </w:r>
      <w:r>
        <w:tab/>
      </w:r>
      <w:r>
        <w:fldChar w:fldCharType="begin"/>
      </w:r>
      <w:r>
        <w:instrText xml:space="preserve"> PAGEREF _Toc8237 \h </w:instrText>
      </w:r>
      <w:r>
        <w:fldChar w:fldCharType="separate"/>
      </w:r>
      <w:r>
        <w:t>126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AA1848A">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_Toc3878 </w:instrText>
      </w:r>
      <w:r>
        <w:rPr>
          <w:rFonts w:hint="eastAsia" w:ascii="宋体" w:hAnsi="宋体" w:eastAsia="宋体" w:cs="宋体"/>
        </w:rPr>
        <w:fldChar w:fldCharType="separate"/>
      </w:r>
      <w:r>
        <w:rPr>
          <w:rFonts w:hint="eastAsia" w:ascii="宋体" w:hAnsi="宋体" w:eastAsia="宋体" w:cs="宋体"/>
          <w:szCs w:val="24"/>
        </w:rPr>
        <w:t>15.6暂列金额</w:t>
      </w:r>
      <w:r>
        <w:tab/>
      </w:r>
      <w:r>
        <w:fldChar w:fldCharType="begin"/>
      </w:r>
      <w:r>
        <w:instrText xml:space="preserve"> PAGEREF _Toc3878 \h </w:instrText>
      </w:r>
      <w:r>
        <w:fldChar w:fldCharType="separate"/>
      </w:r>
      <w:r>
        <w:t>126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80C9E5C">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_Toc3679 </w:instrText>
      </w:r>
      <w:r>
        <w:rPr>
          <w:rFonts w:hint="eastAsia" w:ascii="宋体" w:hAnsi="宋体" w:eastAsia="宋体" w:cs="宋体"/>
        </w:rPr>
        <w:fldChar w:fldCharType="separate"/>
      </w:r>
      <w:r>
        <w:rPr>
          <w:rFonts w:hint="eastAsia" w:ascii="宋体" w:hAnsi="宋体" w:eastAsia="宋体" w:cs="宋体"/>
          <w:szCs w:val="28"/>
        </w:rPr>
        <w:t>16.价格调整</w:t>
      </w:r>
      <w:r>
        <w:tab/>
      </w:r>
      <w:r>
        <w:fldChar w:fldCharType="begin"/>
      </w:r>
      <w:r>
        <w:instrText xml:space="preserve"> PAGEREF _Toc3679 \h </w:instrText>
      </w:r>
      <w:r>
        <w:fldChar w:fldCharType="separate"/>
      </w:r>
      <w:r>
        <w:t>126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57AD212">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_Toc10045 </w:instrText>
      </w:r>
      <w:r>
        <w:rPr>
          <w:rFonts w:hint="eastAsia" w:ascii="宋体" w:hAnsi="宋体" w:eastAsia="宋体" w:cs="宋体"/>
        </w:rPr>
        <w:fldChar w:fldCharType="separate"/>
      </w:r>
      <w:r>
        <w:rPr>
          <w:rFonts w:hint="eastAsia" w:ascii="宋体" w:hAnsi="宋体" w:eastAsia="宋体" w:cs="宋体"/>
          <w:szCs w:val="24"/>
        </w:rPr>
        <w:t>16.1物价波动引起的价格调整</w:t>
      </w:r>
      <w:r>
        <w:tab/>
      </w:r>
      <w:r>
        <w:fldChar w:fldCharType="begin"/>
      </w:r>
      <w:r>
        <w:instrText xml:space="preserve"> PAGEREF _Toc10045 \h </w:instrText>
      </w:r>
      <w:r>
        <w:fldChar w:fldCharType="separate"/>
      </w:r>
      <w:r>
        <w:t>126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55F63FF">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_Toc21772 </w:instrText>
      </w:r>
      <w:r>
        <w:rPr>
          <w:rFonts w:hint="eastAsia" w:ascii="宋体" w:hAnsi="宋体" w:eastAsia="宋体" w:cs="宋体"/>
        </w:rPr>
        <w:fldChar w:fldCharType="separate"/>
      </w:r>
      <w:r>
        <w:rPr>
          <w:rFonts w:hint="eastAsia" w:ascii="宋体" w:hAnsi="宋体" w:eastAsia="宋体" w:cs="宋体"/>
          <w:szCs w:val="28"/>
        </w:rPr>
        <w:t>17.计量与支付</w:t>
      </w:r>
      <w:r>
        <w:tab/>
      </w:r>
      <w:r>
        <w:fldChar w:fldCharType="begin"/>
      </w:r>
      <w:r>
        <w:instrText xml:space="preserve"> PAGEREF _Toc21772 \h </w:instrText>
      </w:r>
      <w:r>
        <w:fldChar w:fldCharType="separate"/>
      </w:r>
      <w:r>
        <w:t>127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891426F">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_Toc18435 </w:instrText>
      </w:r>
      <w:r>
        <w:rPr>
          <w:rFonts w:hint="eastAsia" w:ascii="宋体" w:hAnsi="宋体" w:eastAsia="宋体" w:cs="宋体"/>
        </w:rPr>
        <w:fldChar w:fldCharType="separate"/>
      </w:r>
      <w:r>
        <w:rPr>
          <w:rFonts w:hint="eastAsia" w:ascii="宋体" w:hAnsi="宋体" w:eastAsia="宋体" w:cs="宋体"/>
          <w:szCs w:val="24"/>
        </w:rPr>
        <w:t>17.1计量</w:t>
      </w:r>
      <w:r>
        <w:tab/>
      </w:r>
      <w:r>
        <w:fldChar w:fldCharType="begin"/>
      </w:r>
      <w:r>
        <w:instrText xml:space="preserve"> PAGEREF _Toc18435 \h </w:instrText>
      </w:r>
      <w:r>
        <w:fldChar w:fldCharType="separate"/>
      </w:r>
      <w:r>
        <w:t>127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2878C1A">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_Toc10380 </w:instrText>
      </w:r>
      <w:r>
        <w:rPr>
          <w:rFonts w:hint="eastAsia" w:ascii="宋体" w:hAnsi="宋体" w:eastAsia="宋体" w:cs="宋体"/>
        </w:rPr>
        <w:fldChar w:fldCharType="separate"/>
      </w:r>
      <w:r>
        <w:rPr>
          <w:rFonts w:hint="eastAsia" w:ascii="宋体" w:hAnsi="宋体" w:eastAsia="宋体" w:cs="宋体"/>
          <w:szCs w:val="24"/>
        </w:rPr>
        <w:t>17.2预付款</w:t>
      </w:r>
      <w:r>
        <w:tab/>
      </w:r>
      <w:r>
        <w:fldChar w:fldCharType="begin"/>
      </w:r>
      <w:r>
        <w:instrText xml:space="preserve"> PAGEREF _Toc10380 \h </w:instrText>
      </w:r>
      <w:r>
        <w:fldChar w:fldCharType="separate"/>
      </w:r>
      <w:r>
        <w:t>127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01C0524">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_Toc26840 </w:instrText>
      </w:r>
      <w:r>
        <w:rPr>
          <w:rFonts w:hint="eastAsia" w:ascii="宋体" w:hAnsi="宋体" w:eastAsia="宋体" w:cs="宋体"/>
        </w:rPr>
        <w:fldChar w:fldCharType="separate"/>
      </w:r>
      <w:r>
        <w:rPr>
          <w:rFonts w:hint="eastAsia" w:ascii="宋体" w:hAnsi="宋体" w:eastAsia="宋体" w:cs="宋体"/>
          <w:szCs w:val="24"/>
        </w:rPr>
        <w:t>17.3工程进度付款</w:t>
      </w:r>
      <w:r>
        <w:tab/>
      </w:r>
      <w:r>
        <w:fldChar w:fldCharType="begin"/>
      </w:r>
      <w:r>
        <w:instrText xml:space="preserve"> PAGEREF _Toc26840 \h </w:instrText>
      </w:r>
      <w:r>
        <w:fldChar w:fldCharType="separate"/>
      </w:r>
      <w:r>
        <w:t>128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2A2C5F9">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_Toc6063 </w:instrText>
      </w:r>
      <w:r>
        <w:rPr>
          <w:rFonts w:hint="eastAsia" w:ascii="宋体" w:hAnsi="宋体" w:eastAsia="宋体" w:cs="宋体"/>
        </w:rPr>
        <w:fldChar w:fldCharType="separate"/>
      </w:r>
      <w:r>
        <w:rPr>
          <w:rFonts w:hint="eastAsia" w:ascii="宋体" w:hAnsi="宋体" w:eastAsia="宋体" w:cs="宋体"/>
          <w:szCs w:val="24"/>
        </w:rPr>
        <w:t>17.4质量保证金</w:t>
      </w:r>
      <w:r>
        <w:tab/>
      </w:r>
      <w:r>
        <w:fldChar w:fldCharType="begin"/>
      </w:r>
      <w:r>
        <w:instrText xml:space="preserve"> PAGEREF _Toc6063 \h </w:instrText>
      </w:r>
      <w:r>
        <w:fldChar w:fldCharType="separate"/>
      </w:r>
      <w:r>
        <w:t>129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A202AA5">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_Toc15270 </w:instrText>
      </w:r>
      <w:r>
        <w:rPr>
          <w:rFonts w:hint="eastAsia" w:ascii="宋体" w:hAnsi="宋体" w:eastAsia="宋体" w:cs="宋体"/>
        </w:rPr>
        <w:fldChar w:fldCharType="separate"/>
      </w:r>
      <w:r>
        <w:rPr>
          <w:rFonts w:hint="eastAsia" w:ascii="宋体" w:hAnsi="宋体" w:eastAsia="宋体" w:cs="宋体"/>
          <w:szCs w:val="24"/>
        </w:rPr>
        <w:t>17.5交工结算</w:t>
      </w:r>
      <w:r>
        <w:tab/>
      </w:r>
      <w:r>
        <w:fldChar w:fldCharType="begin"/>
      </w:r>
      <w:r>
        <w:instrText xml:space="preserve"> PAGEREF _Toc15270 \h </w:instrText>
      </w:r>
      <w:r>
        <w:fldChar w:fldCharType="separate"/>
      </w:r>
      <w:r>
        <w:t>129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A22B9B6">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_Toc32573 </w:instrText>
      </w:r>
      <w:r>
        <w:rPr>
          <w:rFonts w:hint="eastAsia" w:ascii="宋体" w:hAnsi="宋体" w:eastAsia="宋体" w:cs="宋体"/>
        </w:rPr>
        <w:fldChar w:fldCharType="separate"/>
      </w:r>
      <w:r>
        <w:rPr>
          <w:rFonts w:hint="eastAsia" w:ascii="宋体" w:hAnsi="宋体" w:eastAsia="宋体" w:cs="宋体"/>
          <w:szCs w:val="24"/>
        </w:rPr>
        <w:t>17.6最终结清</w:t>
      </w:r>
      <w:r>
        <w:tab/>
      </w:r>
      <w:r>
        <w:fldChar w:fldCharType="begin"/>
      </w:r>
      <w:r>
        <w:instrText xml:space="preserve"> PAGEREF _Toc32573 \h </w:instrText>
      </w:r>
      <w:r>
        <w:fldChar w:fldCharType="separate"/>
      </w:r>
      <w:r>
        <w:t>129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8ACF5FD">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_Toc9009 </w:instrText>
      </w:r>
      <w:r>
        <w:rPr>
          <w:rFonts w:hint="eastAsia" w:ascii="宋体" w:hAnsi="宋体" w:eastAsia="宋体" w:cs="宋体"/>
        </w:rPr>
        <w:fldChar w:fldCharType="separate"/>
      </w:r>
      <w:r>
        <w:rPr>
          <w:rFonts w:hint="eastAsia" w:ascii="宋体" w:hAnsi="宋体" w:eastAsia="宋体" w:cs="宋体"/>
          <w:szCs w:val="28"/>
        </w:rPr>
        <w:t>18.交工验收</w:t>
      </w:r>
      <w:r>
        <w:tab/>
      </w:r>
      <w:r>
        <w:fldChar w:fldCharType="begin"/>
      </w:r>
      <w:r>
        <w:instrText xml:space="preserve"> PAGEREF _Toc9009 \h </w:instrText>
      </w:r>
      <w:r>
        <w:fldChar w:fldCharType="separate"/>
      </w:r>
      <w:r>
        <w:t>130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4373D00">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_Toc13213 </w:instrText>
      </w:r>
      <w:r>
        <w:rPr>
          <w:rFonts w:hint="eastAsia" w:ascii="宋体" w:hAnsi="宋体" w:eastAsia="宋体" w:cs="宋体"/>
        </w:rPr>
        <w:fldChar w:fldCharType="separate"/>
      </w:r>
      <w:r>
        <w:rPr>
          <w:rFonts w:hint="eastAsia" w:ascii="宋体" w:hAnsi="宋体" w:eastAsia="宋体" w:cs="宋体"/>
          <w:szCs w:val="24"/>
        </w:rPr>
        <w:t>18.2交工验收申请报告</w:t>
      </w:r>
      <w:r>
        <w:tab/>
      </w:r>
      <w:r>
        <w:fldChar w:fldCharType="begin"/>
      </w:r>
      <w:r>
        <w:instrText xml:space="preserve"> PAGEREF _Toc13213 \h </w:instrText>
      </w:r>
      <w:r>
        <w:fldChar w:fldCharType="separate"/>
      </w:r>
      <w:r>
        <w:t>130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20D2844">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_Toc29741 </w:instrText>
      </w:r>
      <w:r>
        <w:rPr>
          <w:rFonts w:hint="eastAsia" w:ascii="宋体" w:hAnsi="宋体" w:eastAsia="宋体" w:cs="宋体"/>
        </w:rPr>
        <w:fldChar w:fldCharType="separate"/>
      </w:r>
      <w:r>
        <w:rPr>
          <w:rFonts w:hint="eastAsia" w:ascii="宋体" w:hAnsi="宋体" w:eastAsia="宋体" w:cs="宋体"/>
          <w:szCs w:val="24"/>
        </w:rPr>
        <w:t>18.3 验收</w:t>
      </w:r>
      <w:r>
        <w:tab/>
      </w:r>
      <w:r>
        <w:fldChar w:fldCharType="begin"/>
      </w:r>
      <w:r>
        <w:instrText xml:space="preserve"> PAGEREF _Toc29741 \h </w:instrText>
      </w:r>
      <w:r>
        <w:fldChar w:fldCharType="separate"/>
      </w:r>
      <w:r>
        <w:t>130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52A36BB">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_Toc26871 </w:instrText>
      </w:r>
      <w:r>
        <w:rPr>
          <w:rFonts w:hint="eastAsia" w:ascii="宋体" w:hAnsi="宋体" w:eastAsia="宋体" w:cs="宋体"/>
        </w:rPr>
        <w:fldChar w:fldCharType="separate"/>
      </w:r>
      <w:r>
        <w:rPr>
          <w:rFonts w:hint="eastAsia" w:ascii="宋体" w:hAnsi="宋体" w:eastAsia="宋体" w:cs="宋体"/>
          <w:szCs w:val="24"/>
        </w:rPr>
        <w:t>18.9竣工文件</w:t>
      </w:r>
      <w:r>
        <w:tab/>
      </w:r>
      <w:r>
        <w:fldChar w:fldCharType="begin"/>
      </w:r>
      <w:r>
        <w:instrText xml:space="preserve"> PAGEREF _Toc26871 \h </w:instrText>
      </w:r>
      <w:r>
        <w:fldChar w:fldCharType="separate"/>
      </w:r>
      <w:r>
        <w:t>130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CAA7530">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_Toc861 </w:instrText>
      </w:r>
      <w:r>
        <w:rPr>
          <w:rFonts w:hint="eastAsia" w:ascii="宋体" w:hAnsi="宋体" w:eastAsia="宋体" w:cs="宋体"/>
        </w:rPr>
        <w:fldChar w:fldCharType="separate"/>
      </w:r>
      <w:r>
        <w:rPr>
          <w:rFonts w:hint="eastAsia" w:ascii="宋体" w:hAnsi="宋体" w:eastAsia="宋体" w:cs="宋体"/>
          <w:szCs w:val="28"/>
        </w:rPr>
        <w:t>19.缺陷责任与保修责任</w:t>
      </w:r>
      <w:r>
        <w:tab/>
      </w:r>
      <w:r>
        <w:fldChar w:fldCharType="begin"/>
      </w:r>
      <w:r>
        <w:instrText xml:space="preserve"> PAGEREF _Toc861 \h </w:instrText>
      </w:r>
      <w:r>
        <w:fldChar w:fldCharType="separate"/>
      </w:r>
      <w:r>
        <w:t>130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D7A19FE">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_Toc13645 </w:instrText>
      </w:r>
      <w:r>
        <w:rPr>
          <w:rFonts w:hint="eastAsia" w:ascii="宋体" w:hAnsi="宋体" w:eastAsia="宋体" w:cs="宋体"/>
        </w:rPr>
        <w:fldChar w:fldCharType="separate"/>
      </w:r>
      <w:r>
        <w:rPr>
          <w:rFonts w:hint="eastAsia" w:ascii="宋体" w:hAnsi="宋体" w:eastAsia="宋体" w:cs="宋体"/>
          <w:szCs w:val="24"/>
        </w:rPr>
        <w:t>19.2缺陷责任</w:t>
      </w:r>
      <w:r>
        <w:tab/>
      </w:r>
      <w:r>
        <w:fldChar w:fldCharType="begin"/>
      </w:r>
      <w:r>
        <w:instrText xml:space="preserve"> PAGEREF _Toc13645 \h </w:instrText>
      </w:r>
      <w:r>
        <w:fldChar w:fldCharType="separate"/>
      </w:r>
      <w:r>
        <w:t>130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816840F">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_Toc6595 </w:instrText>
      </w:r>
      <w:r>
        <w:rPr>
          <w:rFonts w:hint="eastAsia" w:ascii="宋体" w:hAnsi="宋体" w:eastAsia="宋体" w:cs="宋体"/>
        </w:rPr>
        <w:fldChar w:fldCharType="separate"/>
      </w:r>
      <w:r>
        <w:rPr>
          <w:rFonts w:hint="eastAsia" w:ascii="宋体" w:hAnsi="宋体" w:eastAsia="宋体" w:cs="宋体"/>
          <w:szCs w:val="24"/>
        </w:rPr>
        <w:t>19.5承包人的进入权</w:t>
      </w:r>
      <w:r>
        <w:tab/>
      </w:r>
      <w:r>
        <w:fldChar w:fldCharType="begin"/>
      </w:r>
      <w:r>
        <w:instrText xml:space="preserve"> PAGEREF _Toc6595 \h </w:instrText>
      </w:r>
      <w:r>
        <w:fldChar w:fldCharType="separate"/>
      </w:r>
      <w:r>
        <w:t>131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ED8511B">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_Toc17537 </w:instrText>
      </w:r>
      <w:r>
        <w:rPr>
          <w:rFonts w:hint="eastAsia" w:ascii="宋体" w:hAnsi="宋体" w:eastAsia="宋体" w:cs="宋体"/>
        </w:rPr>
        <w:fldChar w:fldCharType="separate"/>
      </w:r>
      <w:r>
        <w:rPr>
          <w:rFonts w:hint="eastAsia" w:ascii="宋体" w:hAnsi="宋体" w:eastAsia="宋体" w:cs="宋体"/>
          <w:szCs w:val="24"/>
        </w:rPr>
        <w:t>19.7保修责任</w:t>
      </w:r>
      <w:r>
        <w:tab/>
      </w:r>
      <w:r>
        <w:fldChar w:fldCharType="begin"/>
      </w:r>
      <w:r>
        <w:instrText xml:space="preserve"> PAGEREF _Toc17537 \h </w:instrText>
      </w:r>
      <w:r>
        <w:fldChar w:fldCharType="separate"/>
      </w:r>
      <w:r>
        <w:t>131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A598346">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_Toc10006 </w:instrText>
      </w:r>
      <w:r>
        <w:rPr>
          <w:rFonts w:hint="eastAsia" w:ascii="宋体" w:hAnsi="宋体" w:eastAsia="宋体" w:cs="宋体"/>
        </w:rPr>
        <w:fldChar w:fldCharType="separate"/>
      </w:r>
      <w:r>
        <w:rPr>
          <w:rFonts w:hint="eastAsia" w:ascii="宋体" w:hAnsi="宋体" w:eastAsia="宋体" w:cs="宋体"/>
          <w:szCs w:val="28"/>
        </w:rPr>
        <w:t>20.保险</w:t>
      </w:r>
      <w:r>
        <w:tab/>
      </w:r>
      <w:r>
        <w:fldChar w:fldCharType="begin"/>
      </w:r>
      <w:r>
        <w:instrText xml:space="preserve"> PAGEREF _Toc10006 \h </w:instrText>
      </w:r>
      <w:r>
        <w:fldChar w:fldCharType="separate"/>
      </w:r>
      <w:r>
        <w:t>131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46DA152">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_Toc21856 </w:instrText>
      </w:r>
      <w:r>
        <w:rPr>
          <w:rFonts w:hint="eastAsia" w:ascii="宋体" w:hAnsi="宋体" w:eastAsia="宋体" w:cs="宋体"/>
        </w:rPr>
        <w:fldChar w:fldCharType="separate"/>
      </w:r>
      <w:r>
        <w:rPr>
          <w:rFonts w:hint="eastAsia" w:ascii="宋体" w:hAnsi="宋体" w:eastAsia="宋体" w:cs="宋体"/>
          <w:szCs w:val="24"/>
        </w:rPr>
        <w:t>20.1工程保险</w:t>
      </w:r>
      <w:r>
        <w:tab/>
      </w:r>
      <w:r>
        <w:fldChar w:fldCharType="begin"/>
      </w:r>
      <w:r>
        <w:instrText xml:space="preserve"> PAGEREF _Toc21856 \h </w:instrText>
      </w:r>
      <w:r>
        <w:fldChar w:fldCharType="separate"/>
      </w:r>
      <w:r>
        <w:t>131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32D085F">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_Toc3350 </w:instrText>
      </w:r>
      <w:r>
        <w:rPr>
          <w:rFonts w:hint="eastAsia" w:ascii="宋体" w:hAnsi="宋体" w:eastAsia="宋体" w:cs="宋体"/>
        </w:rPr>
        <w:fldChar w:fldCharType="separate"/>
      </w:r>
      <w:r>
        <w:rPr>
          <w:rFonts w:hint="eastAsia" w:ascii="宋体" w:hAnsi="宋体" w:eastAsia="宋体" w:cs="宋体"/>
          <w:szCs w:val="24"/>
        </w:rPr>
        <w:t>20.4第三者责任险</w:t>
      </w:r>
      <w:r>
        <w:tab/>
      </w:r>
      <w:r>
        <w:fldChar w:fldCharType="begin"/>
      </w:r>
      <w:r>
        <w:instrText xml:space="preserve"> PAGEREF _Toc3350 \h </w:instrText>
      </w:r>
      <w:r>
        <w:fldChar w:fldCharType="separate"/>
      </w:r>
      <w:r>
        <w:t>131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79C1850">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_Toc4135 </w:instrText>
      </w:r>
      <w:r>
        <w:rPr>
          <w:rFonts w:hint="eastAsia" w:ascii="宋体" w:hAnsi="宋体" w:eastAsia="宋体" w:cs="宋体"/>
        </w:rPr>
        <w:fldChar w:fldCharType="separate"/>
      </w:r>
      <w:r>
        <w:rPr>
          <w:rFonts w:hint="eastAsia" w:ascii="宋体" w:hAnsi="宋体" w:eastAsia="宋体" w:cs="宋体"/>
          <w:szCs w:val="24"/>
        </w:rPr>
        <w:t>20.5其他保险</w:t>
      </w:r>
      <w:r>
        <w:tab/>
      </w:r>
      <w:r>
        <w:fldChar w:fldCharType="begin"/>
      </w:r>
      <w:r>
        <w:instrText xml:space="preserve"> PAGEREF _Toc4135 \h </w:instrText>
      </w:r>
      <w:r>
        <w:fldChar w:fldCharType="separate"/>
      </w:r>
      <w:r>
        <w:t>132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C8815CC">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_Toc29317 </w:instrText>
      </w:r>
      <w:r>
        <w:rPr>
          <w:rFonts w:hint="eastAsia" w:ascii="宋体" w:hAnsi="宋体" w:eastAsia="宋体" w:cs="宋体"/>
        </w:rPr>
        <w:fldChar w:fldCharType="separate"/>
      </w:r>
      <w:r>
        <w:rPr>
          <w:rFonts w:hint="eastAsia" w:ascii="宋体" w:hAnsi="宋体" w:eastAsia="宋体" w:cs="宋体"/>
          <w:szCs w:val="24"/>
        </w:rPr>
        <w:t>20.6对各项保险的一般要求</w:t>
      </w:r>
      <w:r>
        <w:tab/>
      </w:r>
      <w:r>
        <w:fldChar w:fldCharType="begin"/>
      </w:r>
      <w:r>
        <w:instrText xml:space="preserve"> PAGEREF _Toc29317 \h </w:instrText>
      </w:r>
      <w:r>
        <w:fldChar w:fldCharType="separate"/>
      </w:r>
      <w:r>
        <w:t>132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62846B8">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_Toc2598 </w:instrText>
      </w:r>
      <w:r>
        <w:rPr>
          <w:rFonts w:hint="eastAsia" w:ascii="宋体" w:hAnsi="宋体" w:eastAsia="宋体" w:cs="宋体"/>
        </w:rPr>
        <w:fldChar w:fldCharType="separate"/>
      </w:r>
      <w:r>
        <w:rPr>
          <w:rFonts w:hint="eastAsia" w:ascii="宋体" w:hAnsi="宋体" w:eastAsia="宋体" w:cs="宋体"/>
          <w:szCs w:val="28"/>
        </w:rPr>
        <w:t>21.不可抗力</w:t>
      </w:r>
      <w:r>
        <w:tab/>
      </w:r>
      <w:r>
        <w:fldChar w:fldCharType="begin"/>
      </w:r>
      <w:r>
        <w:instrText xml:space="preserve"> PAGEREF _Toc2598 \h </w:instrText>
      </w:r>
      <w:r>
        <w:fldChar w:fldCharType="separate"/>
      </w:r>
      <w:r>
        <w:t>132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533F9E3">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_Toc17091 </w:instrText>
      </w:r>
      <w:r>
        <w:rPr>
          <w:rFonts w:hint="eastAsia" w:ascii="宋体" w:hAnsi="宋体" w:eastAsia="宋体" w:cs="宋体"/>
        </w:rPr>
        <w:fldChar w:fldCharType="separate"/>
      </w:r>
      <w:r>
        <w:rPr>
          <w:rFonts w:hint="eastAsia" w:ascii="宋体" w:hAnsi="宋体" w:eastAsia="宋体" w:cs="宋体"/>
          <w:szCs w:val="24"/>
        </w:rPr>
        <w:t>21.1不可抗力的确认</w:t>
      </w:r>
      <w:r>
        <w:tab/>
      </w:r>
      <w:r>
        <w:fldChar w:fldCharType="begin"/>
      </w:r>
      <w:r>
        <w:instrText xml:space="preserve"> PAGEREF _Toc17091 \h </w:instrText>
      </w:r>
      <w:r>
        <w:fldChar w:fldCharType="separate"/>
      </w:r>
      <w:r>
        <w:t>132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C491A46">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_Toc10080 </w:instrText>
      </w:r>
      <w:r>
        <w:rPr>
          <w:rFonts w:hint="eastAsia" w:ascii="宋体" w:hAnsi="宋体" w:eastAsia="宋体" w:cs="宋体"/>
        </w:rPr>
        <w:fldChar w:fldCharType="separate"/>
      </w:r>
      <w:r>
        <w:rPr>
          <w:rFonts w:hint="eastAsia" w:ascii="宋体" w:hAnsi="宋体" w:eastAsia="宋体" w:cs="宋体"/>
          <w:szCs w:val="24"/>
        </w:rPr>
        <w:t>21.3不可抗力后果及其处理</w:t>
      </w:r>
      <w:r>
        <w:tab/>
      </w:r>
      <w:r>
        <w:fldChar w:fldCharType="begin"/>
      </w:r>
      <w:r>
        <w:instrText xml:space="preserve"> PAGEREF _Toc10080 \h </w:instrText>
      </w:r>
      <w:r>
        <w:fldChar w:fldCharType="separate"/>
      </w:r>
      <w:r>
        <w:t>132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928BD00">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_Toc26459 </w:instrText>
      </w:r>
      <w:r>
        <w:rPr>
          <w:rFonts w:hint="eastAsia" w:ascii="宋体" w:hAnsi="宋体" w:eastAsia="宋体" w:cs="宋体"/>
        </w:rPr>
        <w:fldChar w:fldCharType="separate"/>
      </w:r>
      <w:r>
        <w:rPr>
          <w:rFonts w:hint="eastAsia" w:ascii="宋体" w:hAnsi="宋体" w:eastAsia="宋体" w:cs="宋体"/>
          <w:szCs w:val="28"/>
        </w:rPr>
        <w:t>22.违约</w:t>
      </w:r>
      <w:r>
        <w:tab/>
      </w:r>
      <w:r>
        <w:fldChar w:fldCharType="begin"/>
      </w:r>
      <w:r>
        <w:instrText xml:space="preserve"> PAGEREF _Toc26459 \h </w:instrText>
      </w:r>
      <w:r>
        <w:fldChar w:fldCharType="separate"/>
      </w:r>
      <w:r>
        <w:t>133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6D494FF">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_Toc21092 </w:instrText>
      </w:r>
      <w:r>
        <w:rPr>
          <w:rFonts w:hint="eastAsia" w:ascii="宋体" w:hAnsi="宋体" w:eastAsia="宋体" w:cs="宋体"/>
        </w:rPr>
        <w:fldChar w:fldCharType="separate"/>
      </w:r>
      <w:r>
        <w:rPr>
          <w:rFonts w:hint="eastAsia" w:ascii="宋体" w:hAnsi="宋体" w:eastAsia="宋体" w:cs="宋体"/>
          <w:szCs w:val="24"/>
        </w:rPr>
        <w:t>22.1承包人违约</w:t>
      </w:r>
      <w:r>
        <w:tab/>
      </w:r>
      <w:r>
        <w:fldChar w:fldCharType="begin"/>
      </w:r>
      <w:r>
        <w:instrText xml:space="preserve"> PAGEREF _Toc21092 \h </w:instrText>
      </w:r>
      <w:r>
        <w:fldChar w:fldCharType="separate"/>
      </w:r>
      <w:r>
        <w:t>133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B2C87E5">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_Toc29454 </w:instrText>
      </w:r>
      <w:r>
        <w:rPr>
          <w:rFonts w:hint="eastAsia" w:ascii="宋体" w:hAnsi="宋体" w:eastAsia="宋体" w:cs="宋体"/>
        </w:rPr>
        <w:fldChar w:fldCharType="separate"/>
      </w:r>
      <w:r>
        <w:rPr>
          <w:rFonts w:hint="eastAsia" w:ascii="宋体" w:hAnsi="宋体" w:eastAsia="宋体" w:cs="宋体"/>
          <w:szCs w:val="24"/>
        </w:rPr>
        <w:t>22.2发包人违约</w:t>
      </w:r>
      <w:r>
        <w:tab/>
      </w:r>
      <w:r>
        <w:fldChar w:fldCharType="begin"/>
      </w:r>
      <w:r>
        <w:instrText xml:space="preserve"> PAGEREF _Toc29454 \h </w:instrText>
      </w:r>
      <w:r>
        <w:fldChar w:fldCharType="separate"/>
      </w:r>
      <w:r>
        <w:t>133</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95C3C34">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_Toc943 </w:instrText>
      </w:r>
      <w:r>
        <w:rPr>
          <w:rFonts w:hint="eastAsia" w:ascii="宋体" w:hAnsi="宋体" w:eastAsia="宋体" w:cs="宋体"/>
        </w:rPr>
        <w:fldChar w:fldCharType="separate"/>
      </w:r>
      <w:r>
        <w:rPr>
          <w:rFonts w:hint="eastAsia" w:ascii="宋体" w:hAnsi="宋体" w:eastAsia="宋体" w:cs="宋体"/>
          <w:szCs w:val="28"/>
        </w:rPr>
        <w:t>23.索赔</w:t>
      </w:r>
      <w:r>
        <w:tab/>
      </w:r>
      <w:r>
        <w:fldChar w:fldCharType="begin"/>
      </w:r>
      <w:r>
        <w:instrText xml:space="preserve"> PAGEREF _Toc943 \h </w:instrText>
      </w:r>
      <w:r>
        <w:fldChar w:fldCharType="separate"/>
      </w:r>
      <w:r>
        <w:t>134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1F60580">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_Toc29213 </w:instrText>
      </w:r>
      <w:r>
        <w:rPr>
          <w:rFonts w:hint="eastAsia" w:ascii="宋体" w:hAnsi="宋体" w:eastAsia="宋体" w:cs="宋体"/>
        </w:rPr>
        <w:fldChar w:fldCharType="separate"/>
      </w:r>
      <w:r>
        <w:rPr>
          <w:rFonts w:hint="eastAsia" w:ascii="宋体" w:hAnsi="宋体" w:eastAsia="宋体" w:cs="宋体"/>
          <w:szCs w:val="24"/>
        </w:rPr>
        <w:t>23.1承包人索赔的提出</w:t>
      </w:r>
      <w:r>
        <w:tab/>
      </w:r>
      <w:r>
        <w:fldChar w:fldCharType="begin"/>
      </w:r>
      <w:r>
        <w:instrText xml:space="preserve"> PAGEREF _Toc29213 \h </w:instrText>
      </w:r>
      <w:r>
        <w:fldChar w:fldCharType="separate"/>
      </w:r>
      <w:r>
        <w:t>134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EEBE2EB">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_Toc7508 </w:instrText>
      </w:r>
      <w:r>
        <w:rPr>
          <w:rFonts w:hint="eastAsia" w:ascii="宋体" w:hAnsi="宋体" w:eastAsia="宋体" w:cs="宋体"/>
        </w:rPr>
        <w:fldChar w:fldCharType="separate"/>
      </w:r>
      <w:r>
        <w:rPr>
          <w:rFonts w:hint="eastAsia" w:ascii="宋体" w:hAnsi="宋体" w:eastAsia="宋体" w:cs="宋体"/>
          <w:szCs w:val="24"/>
        </w:rPr>
        <w:t>23.2承包人索赔处理程序</w:t>
      </w:r>
      <w:r>
        <w:tab/>
      </w:r>
      <w:r>
        <w:fldChar w:fldCharType="begin"/>
      </w:r>
      <w:r>
        <w:instrText xml:space="preserve"> PAGEREF _Toc7508 \h </w:instrText>
      </w:r>
      <w:r>
        <w:fldChar w:fldCharType="separate"/>
      </w:r>
      <w:r>
        <w:t>134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77420E1">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_Toc29143 </w:instrText>
      </w:r>
      <w:r>
        <w:rPr>
          <w:rFonts w:hint="eastAsia" w:ascii="宋体" w:hAnsi="宋体" w:eastAsia="宋体" w:cs="宋体"/>
        </w:rPr>
        <w:fldChar w:fldCharType="separate"/>
      </w:r>
      <w:r>
        <w:rPr>
          <w:rFonts w:hint="eastAsia" w:ascii="宋体" w:hAnsi="宋体" w:eastAsia="宋体" w:cs="宋体"/>
          <w:szCs w:val="28"/>
        </w:rPr>
        <w:t>24.争议的解决</w:t>
      </w:r>
      <w:r>
        <w:tab/>
      </w:r>
      <w:r>
        <w:fldChar w:fldCharType="begin"/>
      </w:r>
      <w:r>
        <w:instrText xml:space="preserve"> PAGEREF _Toc29143 \h </w:instrText>
      </w:r>
      <w:r>
        <w:fldChar w:fldCharType="separate"/>
      </w:r>
      <w:r>
        <w:t>134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304469F">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_Toc1223 </w:instrText>
      </w:r>
      <w:r>
        <w:rPr>
          <w:rFonts w:hint="eastAsia" w:ascii="宋体" w:hAnsi="宋体" w:eastAsia="宋体" w:cs="宋体"/>
        </w:rPr>
        <w:fldChar w:fldCharType="separate"/>
      </w:r>
      <w:r>
        <w:rPr>
          <w:rFonts w:hint="eastAsia" w:ascii="宋体" w:hAnsi="宋体" w:eastAsia="宋体" w:cs="宋体"/>
          <w:szCs w:val="24"/>
        </w:rPr>
        <w:t>24.3争议评审</w:t>
      </w:r>
      <w:r>
        <w:tab/>
      </w:r>
      <w:r>
        <w:fldChar w:fldCharType="begin"/>
      </w:r>
      <w:r>
        <w:instrText xml:space="preserve"> PAGEREF _Toc1223 \h </w:instrText>
      </w:r>
      <w:r>
        <w:fldChar w:fldCharType="separate"/>
      </w:r>
      <w:r>
        <w:t>134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35E8852">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_Toc8639 </w:instrText>
      </w:r>
      <w:r>
        <w:rPr>
          <w:rFonts w:hint="eastAsia" w:ascii="宋体" w:hAnsi="宋体" w:eastAsia="宋体" w:cs="宋体"/>
        </w:rPr>
        <w:fldChar w:fldCharType="separate"/>
      </w:r>
      <w:r>
        <w:rPr>
          <w:rFonts w:hint="eastAsia" w:ascii="宋体" w:hAnsi="宋体" w:eastAsia="宋体" w:cs="宋体"/>
          <w:szCs w:val="24"/>
        </w:rPr>
        <w:t>24.4仲裁</w:t>
      </w:r>
      <w:r>
        <w:tab/>
      </w:r>
      <w:r>
        <w:fldChar w:fldCharType="begin"/>
      </w:r>
      <w:r>
        <w:instrText xml:space="preserve"> PAGEREF _Toc8639 \h </w:instrText>
      </w:r>
      <w:r>
        <w:fldChar w:fldCharType="separate"/>
      </w:r>
      <w:r>
        <w:t>134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CEF815E">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_Toc29678 </w:instrText>
      </w:r>
      <w:r>
        <w:rPr>
          <w:rFonts w:hint="eastAsia" w:ascii="宋体" w:hAnsi="宋体" w:eastAsia="宋体" w:cs="宋体"/>
        </w:rPr>
        <w:fldChar w:fldCharType="separate"/>
      </w:r>
      <w:r>
        <w:rPr>
          <w:rFonts w:hint="eastAsia" w:ascii="宋体" w:hAnsi="宋体" w:eastAsia="宋体" w:cs="宋体"/>
          <w:szCs w:val="24"/>
        </w:rPr>
        <w:t>24.5仲裁的执行</w:t>
      </w:r>
      <w:r>
        <w:tab/>
      </w:r>
      <w:r>
        <w:fldChar w:fldCharType="begin"/>
      </w:r>
      <w:r>
        <w:instrText xml:space="preserve"> PAGEREF _Toc29678 \h </w:instrText>
      </w:r>
      <w:r>
        <w:fldChar w:fldCharType="separate"/>
      </w:r>
      <w:r>
        <w:t>135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E41700B">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_Toc17098 </w:instrText>
      </w:r>
      <w:r>
        <w:rPr>
          <w:rFonts w:hint="eastAsia" w:ascii="宋体" w:hAnsi="宋体" w:eastAsia="宋体" w:cs="宋体"/>
        </w:rPr>
        <w:fldChar w:fldCharType="separate"/>
      </w:r>
      <w:r>
        <w:rPr>
          <w:rFonts w:hint="eastAsia" w:ascii="宋体" w:hAnsi="宋体" w:eastAsia="宋体" w:cs="宋体"/>
        </w:rPr>
        <w:t>B.项目专用合同条款</w:t>
      </w:r>
      <w:r>
        <w:tab/>
      </w:r>
      <w:r>
        <w:fldChar w:fldCharType="begin"/>
      </w:r>
      <w:r>
        <w:instrText xml:space="preserve"> PAGEREF _Toc17098 \h </w:instrText>
      </w:r>
      <w:r>
        <w:fldChar w:fldCharType="separate"/>
      </w:r>
      <w:r>
        <w:t>136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99FDDC4">
      <w:pPr>
        <w:pStyle w:val="21"/>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_Toc1010 </w:instrText>
      </w:r>
      <w:r>
        <w:rPr>
          <w:rFonts w:hint="eastAsia" w:ascii="宋体" w:hAnsi="宋体" w:eastAsia="宋体" w:cs="宋体"/>
        </w:rPr>
        <w:fldChar w:fldCharType="separate"/>
      </w:r>
      <w:r>
        <w:rPr>
          <w:rFonts w:hint="eastAsia" w:ascii="宋体" w:hAnsi="宋体" w:eastAsia="宋体" w:cs="宋体"/>
        </w:rPr>
        <w:t>项目专用条款数据表</w:t>
      </w:r>
      <w:r>
        <w:tab/>
      </w:r>
      <w:r>
        <w:fldChar w:fldCharType="begin"/>
      </w:r>
      <w:r>
        <w:instrText xml:space="preserve"> PAGEREF _Toc1010 \h </w:instrText>
      </w:r>
      <w:r>
        <w:fldChar w:fldCharType="separate"/>
      </w:r>
      <w:r>
        <w:t>137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A3B7493">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_Toc32117 </w:instrText>
      </w:r>
      <w:r>
        <w:rPr>
          <w:rFonts w:hint="eastAsia" w:ascii="宋体" w:hAnsi="宋体" w:eastAsia="宋体" w:cs="宋体"/>
        </w:rPr>
        <w:fldChar w:fldCharType="separate"/>
      </w:r>
      <w:r>
        <w:rPr>
          <w:rFonts w:hint="eastAsia" w:ascii="宋体" w:hAnsi="宋体" w:eastAsia="宋体" w:cs="宋体"/>
        </w:rPr>
        <w:t>第三节合同附件格式</w:t>
      </w:r>
      <w:r>
        <w:tab/>
      </w:r>
      <w:r>
        <w:fldChar w:fldCharType="begin"/>
      </w:r>
      <w:r>
        <w:instrText xml:space="preserve"> PAGEREF _Toc32117 \h </w:instrText>
      </w:r>
      <w:r>
        <w:fldChar w:fldCharType="separate"/>
      </w:r>
      <w:r>
        <w:t>192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BC3E808">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_Toc18278 </w:instrText>
      </w:r>
      <w:r>
        <w:rPr>
          <w:rFonts w:hint="eastAsia" w:ascii="宋体" w:hAnsi="宋体" w:eastAsia="宋体" w:cs="宋体"/>
        </w:rPr>
        <w:fldChar w:fldCharType="separate"/>
      </w:r>
      <w:r>
        <w:rPr>
          <w:rFonts w:hint="eastAsia" w:ascii="宋体" w:hAnsi="宋体" w:eastAsia="宋体" w:cs="宋体"/>
          <w:szCs w:val="24"/>
        </w:rPr>
        <w:t>附件一合同协议书</w:t>
      </w:r>
      <w:r>
        <w:tab/>
      </w:r>
      <w:r>
        <w:fldChar w:fldCharType="begin"/>
      </w:r>
      <w:r>
        <w:instrText xml:space="preserve"> PAGEREF _Toc18278 \h </w:instrText>
      </w:r>
      <w:r>
        <w:fldChar w:fldCharType="separate"/>
      </w:r>
      <w:r>
        <w:t>192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785A1EE">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_Toc15829 </w:instrText>
      </w:r>
      <w:r>
        <w:rPr>
          <w:rFonts w:hint="eastAsia" w:ascii="宋体" w:hAnsi="宋体" w:eastAsia="宋体" w:cs="宋体"/>
        </w:rPr>
        <w:fldChar w:fldCharType="separate"/>
      </w:r>
      <w:r>
        <w:rPr>
          <w:rFonts w:hint="eastAsia" w:ascii="宋体" w:hAnsi="宋体" w:eastAsia="宋体" w:cs="宋体"/>
          <w:szCs w:val="24"/>
        </w:rPr>
        <w:t>附件二   廉政合同</w:t>
      </w:r>
      <w:r>
        <w:tab/>
      </w:r>
      <w:r>
        <w:fldChar w:fldCharType="begin"/>
      </w:r>
      <w:r>
        <w:instrText xml:space="preserve"> PAGEREF _Toc15829 \h </w:instrText>
      </w:r>
      <w:r>
        <w:fldChar w:fldCharType="separate"/>
      </w:r>
      <w:r>
        <w:t>194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0C8D761">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_Toc14003 </w:instrText>
      </w:r>
      <w:r>
        <w:rPr>
          <w:rFonts w:hint="eastAsia" w:ascii="宋体" w:hAnsi="宋体" w:eastAsia="宋体" w:cs="宋体"/>
        </w:rPr>
        <w:fldChar w:fldCharType="separate"/>
      </w:r>
      <w:r>
        <w:rPr>
          <w:rFonts w:hint="eastAsia" w:ascii="宋体" w:hAnsi="宋体" w:eastAsia="宋体" w:cs="宋体"/>
          <w:szCs w:val="24"/>
        </w:rPr>
        <w:t>附件三   安全生产合同</w:t>
      </w:r>
      <w:r>
        <w:tab/>
      </w:r>
      <w:r>
        <w:fldChar w:fldCharType="begin"/>
      </w:r>
      <w:r>
        <w:instrText xml:space="preserve"> PAGEREF _Toc14003 \h </w:instrText>
      </w:r>
      <w:r>
        <w:fldChar w:fldCharType="separate"/>
      </w:r>
      <w:r>
        <w:t>196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AE99C67">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_Toc27846 </w:instrText>
      </w:r>
      <w:r>
        <w:rPr>
          <w:rFonts w:hint="eastAsia" w:ascii="宋体" w:hAnsi="宋体" w:eastAsia="宋体" w:cs="宋体"/>
        </w:rPr>
        <w:fldChar w:fldCharType="separate"/>
      </w:r>
      <w:r>
        <w:rPr>
          <w:rFonts w:hint="eastAsia" w:ascii="宋体" w:hAnsi="宋体" w:eastAsia="宋体" w:cs="宋体"/>
          <w:bCs/>
          <w:kern w:val="0"/>
          <w:szCs w:val="24"/>
          <w:lang w:val="en-US" w:eastAsia="zh-CN" w:bidi="ar-SA"/>
        </w:rPr>
        <w:t>附件四   其他管理人员和技术人员最低要求</w:t>
      </w:r>
      <w:r>
        <w:tab/>
      </w:r>
      <w:r>
        <w:fldChar w:fldCharType="begin"/>
      </w:r>
      <w:r>
        <w:instrText xml:space="preserve"> PAGEREF _Toc27846 \h </w:instrText>
      </w:r>
      <w:r>
        <w:fldChar w:fldCharType="separate"/>
      </w:r>
      <w:r>
        <w:t>198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16CD020">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_Toc2294 </w:instrText>
      </w:r>
      <w:r>
        <w:rPr>
          <w:rFonts w:hint="eastAsia" w:ascii="宋体" w:hAnsi="宋体" w:eastAsia="宋体" w:cs="宋体"/>
        </w:rPr>
        <w:fldChar w:fldCharType="separate"/>
      </w:r>
      <w:r>
        <w:rPr>
          <w:rFonts w:hint="eastAsia" w:ascii="宋体" w:hAnsi="宋体" w:eastAsia="宋体" w:cs="宋体"/>
          <w:szCs w:val="24"/>
        </w:rPr>
        <w:t>附件五   主要设备最低要求</w:t>
      </w:r>
      <w:r>
        <w:tab/>
      </w:r>
      <w:r>
        <w:fldChar w:fldCharType="begin"/>
      </w:r>
      <w:r>
        <w:instrText xml:space="preserve"> PAGEREF _Toc2294 \h </w:instrText>
      </w:r>
      <w:r>
        <w:fldChar w:fldCharType="separate"/>
      </w:r>
      <w:r>
        <w:t>199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6F6C00D">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_Toc22495 </w:instrText>
      </w:r>
      <w:r>
        <w:rPr>
          <w:rFonts w:hint="eastAsia" w:ascii="宋体" w:hAnsi="宋体" w:eastAsia="宋体" w:cs="宋体"/>
        </w:rPr>
        <w:fldChar w:fldCharType="separate"/>
      </w:r>
      <w:r>
        <w:rPr>
          <w:rFonts w:hint="eastAsia" w:ascii="宋体" w:hAnsi="宋体" w:eastAsia="宋体" w:cs="宋体"/>
          <w:szCs w:val="24"/>
        </w:rPr>
        <w:t>附件六</w:t>
      </w:r>
      <w:r>
        <w:rPr>
          <w:rFonts w:hint="eastAsia" w:ascii="宋体" w:hAnsi="宋体" w:eastAsia="宋体" w:cs="宋体"/>
          <w:szCs w:val="24"/>
          <w:lang w:val="en-US" w:eastAsia="zh-CN"/>
        </w:rPr>
        <w:t xml:space="preserve">   </w:t>
      </w:r>
      <w:r>
        <w:rPr>
          <w:rFonts w:hint="eastAsia" w:ascii="宋体" w:hAnsi="宋体" w:eastAsia="宋体" w:cs="宋体"/>
          <w:szCs w:val="24"/>
        </w:rPr>
        <w:t>项目经理委托书</w:t>
      </w:r>
      <w:r>
        <w:tab/>
      </w:r>
      <w:r>
        <w:fldChar w:fldCharType="begin"/>
      </w:r>
      <w:r>
        <w:instrText xml:space="preserve"> PAGEREF _Toc22495 \h </w:instrText>
      </w:r>
      <w:r>
        <w:fldChar w:fldCharType="separate"/>
      </w:r>
      <w:r>
        <w:t>200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2A20CF0">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_Toc9386 </w:instrText>
      </w:r>
      <w:r>
        <w:rPr>
          <w:rFonts w:hint="eastAsia" w:ascii="宋体" w:hAnsi="宋体" w:eastAsia="宋体" w:cs="宋体"/>
        </w:rPr>
        <w:fldChar w:fldCharType="separate"/>
      </w:r>
      <w:r>
        <w:rPr>
          <w:rFonts w:hint="eastAsia" w:ascii="宋体" w:hAnsi="宋体" w:eastAsia="宋体" w:cs="宋体"/>
          <w:szCs w:val="24"/>
        </w:rPr>
        <w:t>附件七   履约担保格式</w:t>
      </w:r>
      <w:r>
        <w:tab/>
      </w:r>
      <w:r>
        <w:fldChar w:fldCharType="begin"/>
      </w:r>
      <w:r>
        <w:instrText xml:space="preserve"> PAGEREF _Toc9386 \h </w:instrText>
      </w:r>
      <w:r>
        <w:fldChar w:fldCharType="separate"/>
      </w:r>
      <w:r>
        <w:t>201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1EA629B">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_Toc26082 </w:instrText>
      </w:r>
      <w:r>
        <w:rPr>
          <w:rFonts w:hint="eastAsia" w:ascii="宋体" w:hAnsi="宋体" w:eastAsia="宋体" w:cs="宋体"/>
        </w:rPr>
        <w:fldChar w:fldCharType="separate"/>
      </w:r>
      <w:r>
        <w:rPr>
          <w:rFonts w:hint="eastAsia" w:ascii="宋体" w:hAnsi="宋体" w:eastAsia="宋体" w:cs="宋体"/>
          <w:szCs w:val="24"/>
        </w:rPr>
        <w:t>附件八   工程资金监管协议格式</w:t>
      </w:r>
      <w:r>
        <w:tab/>
      </w:r>
      <w:r>
        <w:fldChar w:fldCharType="begin"/>
      </w:r>
      <w:r>
        <w:instrText xml:space="preserve"> PAGEREF _Toc26082 \h </w:instrText>
      </w:r>
      <w:r>
        <w:fldChar w:fldCharType="separate"/>
      </w:r>
      <w:r>
        <w:t>202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62602AA">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_Toc28381 </w:instrText>
      </w:r>
      <w:r>
        <w:rPr>
          <w:rFonts w:hint="eastAsia" w:ascii="宋体" w:hAnsi="宋体" w:eastAsia="宋体" w:cs="宋体"/>
        </w:rPr>
        <w:fldChar w:fldCharType="separate"/>
      </w:r>
      <w:r>
        <w:rPr>
          <w:rFonts w:hint="eastAsia" w:ascii="宋体" w:hAnsi="宋体" w:eastAsia="宋体" w:cs="宋体"/>
          <w:szCs w:val="24"/>
        </w:rPr>
        <w:t>附件九  特殊材料设备供应一览表</w:t>
      </w:r>
      <w:r>
        <w:tab/>
      </w:r>
      <w:r>
        <w:fldChar w:fldCharType="begin"/>
      </w:r>
      <w:r>
        <w:instrText xml:space="preserve"> PAGEREF _Toc28381 \h </w:instrText>
      </w:r>
      <w:r>
        <w:fldChar w:fldCharType="separate"/>
      </w:r>
      <w:r>
        <w:t>204</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04280B2">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_Toc25527 </w:instrText>
      </w:r>
      <w:r>
        <w:rPr>
          <w:rFonts w:hint="eastAsia" w:ascii="宋体" w:hAnsi="宋体" w:eastAsia="宋体" w:cs="宋体"/>
        </w:rPr>
        <w:fldChar w:fldCharType="separate"/>
      </w:r>
      <w:r>
        <w:rPr>
          <w:rFonts w:hint="eastAsia" w:ascii="宋体" w:hAnsi="宋体" w:eastAsia="宋体" w:cs="宋体"/>
          <w:szCs w:val="24"/>
        </w:rPr>
        <w:t>附件十  统一采购供应材料一览表</w:t>
      </w:r>
      <w:r>
        <w:tab/>
      </w:r>
      <w:r>
        <w:fldChar w:fldCharType="begin"/>
      </w:r>
      <w:r>
        <w:instrText xml:space="preserve"> PAGEREF _Toc25527 \h </w:instrText>
      </w:r>
      <w:r>
        <w:fldChar w:fldCharType="separate"/>
      </w:r>
      <w:r>
        <w:t>205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14F308F8">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_Toc13497 </w:instrText>
      </w:r>
      <w:r>
        <w:rPr>
          <w:rFonts w:hint="eastAsia" w:ascii="宋体" w:hAnsi="宋体" w:eastAsia="宋体" w:cs="宋体"/>
        </w:rPr>
        <w:fldChar w:fldCharType="separate"/>
      </w:r>
      <w:r>
        <w:rPr>
          <w:rFonts w:hint="eastAsia" w:ascii="宋体" w:hAnsi="宋体" w:eastAsia="宋体" w:cs="宋体"/>
          <w:szCs w:val="24"/>
        </w:rPr>
        <w:t>附件十一  承包人违约金一览表</w:t>
      </w:r>
      <w:r>
        <w:tab/>
      </w:r>
      <w:r>
        <w:fldChar w:fldCharType="begin"/>
      </w:r>
      <w:r>
        <w:instrText xml:space="preserve"> PAGEREF _Toc13497 \h </w:instrText>
      </w:r>
      <w:r>
        <w:fldChar w:fldCharType="separate"/>
      </w:r>
      <w:r>
        <w:t>206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3523B22">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_Toc22069 </w:instrText>
      </w:r>
      <w:r>
        <w:rPr>
          <w:rFonts w:hint="eastAsia" w:ascii="宋体" w:hAnsi="宋体" w:eastAsia="宋体" w:cs="宋体"/>
        </w:rPr>
        <w:fldChar w:fldCharType="separate"/>
      </w:r>
      <w:r>
        <w:rPr>
          <w:rFonts w:hint="eastAsia" w:ascii="宋体" w:hAnsi="宋体" w:eastAsia="宋体" w:cs="宋体"/>
          <w:bCs w:val="0"/>
          <w:szCs w:val="24"/>
        </w:rPr>
        <w:t>附件十二</w:t>
      </w:r>
      <w:r>
        <w:rPr>
          <w:rFonts w:hint="eastAsia" w:ascii="宋体" w:hAnsi="宋体" w:eastAsia="宋体" w:cs="宋体"/>
          <w:bCs w:val="0"/>
          <w:szCs w:val="24"/>
          <w:lang w:val="en-US" w:eastAsia="zh-CN"/>
        </w:rPr>
        <w:t xml:space="preserve">  </w:t>
      </w:r>
      <w:r>
        <w:rPr>
          <w:rFonts w:hint="eastAsia" w:ascii="宋体" w:hAnsi="宋体" w:eastAsia="宋体" w:cs="宋体"/>
          <w:bCs w:val="0"/>
          <w:szCs w:val="24"/>
        </w:rPr>
        <w:t>工程质量、安全及文明施工处罚项目一览表</w:t>
      </w:r>
      <w:r>
        <w:tab/>
      </w:r>
      <w:r>
        <w:fldChar w:fldCharType="begin"/>
      </w:r>
      <w:r>
        <w:instrText xml:space="preserve"> PAGEREF _Toc22069 \h </w:instrText>
      </w:r>
      <w:r>
        <w:fldChar w:fldCharType="separate"/>
      </w:r>
      <w:r>
        <w:t>208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AB526A6">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_Toc2728 </w:instrText>
      </w:r>
      <w:r>
        <w:rPr>
          <w:rFonts w:hint="eastAsia" w:ascii="宋体" w:hAnsi="宋体" w:eastAsia="宋体" w:cs="宋体"/>
        </w:rPr>
        <w:fldChar w:fldCharType="separate"/>
      </w:r>
      <w:r>
        <w:rPr>
          <w:rFonts w:hint="eastAsia" w:ascii="宋体" w:hAnsi="宋体" w:eastAsia="宋体" w:cs="宋体"/>
          <w:bCs w:val="0"/>
          <w:szCs w:val="24"/>
        </w:rPr>
        <w:t>附件十三</w:t>
      </w:r>
      <w:r>
        <w:rPr>
          <w:rFonts w:hint="eastAsia" w:ascii="宋体" w:hAnsi="宋体" w:eastAsia="宋体" w:cs="宋体"/>
          <w:bCs w:val="0"/>
          <w:szCs w:val="24"/>
          <w:lang w:val="en-US" w:eastAsia="zh-CN"/>
        </w:rPr>
        <w:t xml:space="preserve">  </w:t>
      </w:r>
      <w:r>
        <w:rPr>
          <w:rFonts w:hint="eastAsia" w:ascii="宋体" w:hAnsi="宋体" w:eastAsia="宋体" w:cs="宋体"/>
          <w:bCs w:val="0"/>
          <w:szCs w:val="24"/>
        </w:rPr>
        <w:t>建设工程农民工工资支付保证书</w:t>
      </w:r>
      <w:r>
        <w:tab/>
      </w:r>
      <w:r>
        <w:fldChar w:fldCharType="begin"/>
      </w:r>
      <w:r>
        <w:instrText xml:space="preserve"> PAGEREF _Toc2728 \h </w:instrText>
      </w:r>
      <w:r>
        <w:fldChar w:fldCharType="separate"/>
      </w:r>
      <w:r>
        <w:t>216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F839EC4">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_Toc24394 </w:instrText>
      </w:r>
      <w:r>
        <w:rPr>
          <w:rFonts w:hint="eastAsia" w:ascii="宋体" w:hAnsi="宋体" w:eastAsia="宋体" w:cs="宋体"/>
        </w:rPr>
        <w:fldChar w:fldCharType="separate"/>
      </w:r>
      <w:r>
        <w:rPr>
          <w:rFonts w:hint="eastAsia" w:ascii="宋体" w:hAnsi="宋体" w:eastAsia="宋体" w:cs="宋体"/>
          <w:bCs w:val="0"/>
          <w:szCs w:val="24"/>
        </w:rPr>
        <w:t>附件十四</w:t>
      </w:r>
      <w:r>
        <w:rPr>
          <w:rFonts w:hint="eastAsia" w:ascii="宋体" w:hAnsi="宋体" w:eastAsia="宋体" w:cs="宋体"/>
          <w:bCs w:val="0"/>
          <w:szCs w:val="24"/>
          <w:lang w:val="en-US" w:eastAsia="zh-CN"/>
        </w:rPr>
        <w:t xml:space="preserve">  </w:t>
      </w:r>
      <w:r>
        <w:rPr>
          <w:rFonts w:hint="eastAsia" w:ascii="宋体" w:hAnsi="宋体" w:eastAsia="宋体" w:cs="宋体"/>
          <w:bCs w:val="0"/>
          <w:szCs w:val="24"/>
        </w:rPr>
        <w:t>房屋建筑工程质量保修书</w:t>
      </w:r>
      <w:r>
        <w:tab/>
      </w:r>
      <w:r>
        <w:fldChar w:fldCharType="begin"/>
      </w:r>
      <w:r>
        <w:instrText xml:space="preserve"> PAGEREF _Toc24394 \h </w:instrText>
      </w:r>
      <w:r>
        <w:fldChar w:fldCharType="separate"/>
      </w:r>
      <w:r>
        <w:t>218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799A8F9">
      <w:pPr>
        <w:pStyle w:val="35"/>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_Toc5477 </w:instrText>
      </w:r>
      <w:r>
        <w:rPr>
          <w:rFonts w:hint="eastAsia" w:ascii="宋体" w:hAnsi="宋体" w:eastAsia="宋体" w:cs="宋体"/>
        </w:rPr>
        <w:fldChar w:fldCharType="separate"/>
      </w:r>
      <w:r>
        <w:rPr>
          <w:rFonts w:hint="eastAsia" w:ascii="宋体" w:hAnsi="宋体" w:eastAsia="宋体" w:cs="宋体"/>
          <w:bCs w:val="0"/>
          <w:szCs w:val="24"/>
        </w:rPr>
        <w:t>附件十五</w:t>
      </w:r>
      <w:r>
        <w:rPr>
          <w:rFonts w:hint="eastAsia" w:ascii="宋体" w:hAnsi="宋体" w:eastAsia="宋体" w:cs="宋体"/>
          <w:bCs w:val="0"/>
          <w:szCs w:val="24"/>
          <w:lang w:val="en-US" w:eastAsia="zh-CN"/>
        </w:rPr>
        <w:t xml:space="preserve">  </w:t>
      </w:r>
      <w:r>
        <w:rPr>
          <w:rFonts w:hint="eastAsia" w:ascii="宋体" w:hAnsi="宋体" w:eastAsia="宋体" w:cs="宋体"/>
          <w:bCs w:val="0"/>
          <w:szCs w:val="24"/>
        </w:rPr>
        <w:t>工程结算协议</w:t>
      </w:r>
      <w:r>
        <w:tab/>
      </w:r>
      <w:r>
        <w:fldChar w:fldCharType="begin"/>
      </w:r>
      <w:r>
        <w:instrText xml:space="preserve"> PAGEREF _Toc5477 \h </w:instrText>
      </w:r>
      <w:r>
        <w:fldChar w:fldCharType="separate"/>
      </w:r>
      <w:r>
        <w:t>220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6D4442E9">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_Toc31036 </w:instrText>
      </w:r>
      <w:r>
        <w:rPr>
          <w:rFonts w:hint="eastAsia" w:ascii="宋体" w:hAnsi="宋体" w:eastAsia="宋体" w:cs="宋体"/>
        </w:rPr>
        <w:fldChar w:fldCharType="separate"/>
      </w:r>
      <w:r>
        <w:rPr>
          <w:rFonts w:hint="eastAsia" w:ascii="宋体" w:hAnsi="宋体" w:eastAsia="宋体" w:cs="宋体"/>
          <w:szCs w:val="36"/>
        </w:rPr>
        <w:t>第五章  工程量清单</w:t>
      </w:r>
      <w:r>
        <w:tab/>
      </w:r>
      <w:r>
        <w:fldChar w:fldCharType="begin"/>
      </w:r>
      <w:r>
        <w:instrText xml:space="preserve"> PAGEREF _Toc31036 \h </w:instrText>
      </w:r>
      <w:r>
        <w:fldChar w:fldCharType="separate"/>
      </w:r>
      <w:r>
        <w:t>245</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752A1CE">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_Toc5296 </w:instrText>
      </w:r>
      <w:r>
        <w:rPr>
          <w:rFonts w:hint="eastAsia" w:ascii="宋体" w:hAnsi="宋体" w:eastAsia="宋体" w:cs="宋体"/>
        </w:rPr>
        <w:fldChar w:fldCharType="separate"/>
      </w:r>
      <w:r>
        <w:rPr>
          <w:rFonts w:hint="eastAsia" w:ascii="宋体" w:hAnsi="宋体" w:eastAsia="宋体" w:cs="宋体"/>
          <w:szCs w:val="84"/>
        </w:rPr>
        <w:t>第二卷</w:t>
      </w:r>
      <w:r>
        <w:tab/>
      </w:r>
      <w:r>
        <w:fldChar w:fldCharType="begin"/>
      </w:r>
      <w:r>
        <w:instrText xml:space="preserve"> PAGEREF _Toc5296 \h </w:instrText>
      </w:r>
      <w:r>
        <w:fldChar w:fldCharType="separate"/>
      </w:r>
      <w:r>
        <w:t>246</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E5CAFD8">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_Toc8474 </w:instrText>
      </w:r>
      <w:r>
        <w:rPr>
          <w:rFonts w:hint="eastAsia" w:ascii="宋体" w:hAnsi="宋体" w:eastAsia="宋体" w:cs="宋体"/>
        </w:rPr>
        <w:fldChar w:fldCharType="separate"/>
      </w:r>
      <w:r>
        <w:rPr>
          <w:rFonts w:hint="eastAsia" w:ascii="宋体" w:hAnsi="宋体" w:eastAsia="宋体" w:cs="宋体"/>
        </w:rPr>
        <w:t>第六章图纸（另册）</w:t>
      </w:r>
      <w:r>
        <w:tab/>
      </w:r>
      <w:r>
        <w:fldChar w:fldCharType="begin"/>
      </w:r>
      <w:r>
        <w:instrText xml:space="preserve"> PAGEREF _Toc8474 \h </w:instrText>
      </w:r>
      <w:r>
        <w:fldChar w:fldCharType="separate"/>
      </w:r>
      <w:r>
        <w:t>247</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4EB36166">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_Toc1151 </w:instrText>
      </w:r>
      <w:r>
        <w:rPr>
          <w:rFonts w:hint="eastAsia" w:ascii="宋体" w:hAnsi="宋体" w:eastAsia="宋体" w:cs="宋体"/>
        </w:rPr>
        <w:fldChar w:fldCharType="separate"/>
      </w:r>
      <w:r>
        <w:rPr>
          <w:rFonts w:hint="eastAsia" w:ascii="宋体" w:hAnsi="宋体" w:eastAsia="宋体" w:cs="宋体"/>
          <w:szCs w:val="84"/>
        </w:rPr>
        <w:t>第三卷</w:t>
      </w:r>
      <w:r>
        <w:tab/>
      </w:r>
      <w:r>
        <w:fldChar w:fldCharType="begin"/>
      </w:r>
      <w:r>
        <w:instrText xml:space="preserve"> PAGEREF _Toc1151 \h </w:instrText>
      </w:r>
      <w:r>
        <w:fldChar w:fldCharType="separate"/>
      </w:r>
      <w:r>
        <w:t>248</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3CC055C1">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_Toc4504 </w:instrText>
      </w:r>
      <w:r>
        <w:rPr>
          <w:rFonts w:hint="eastAsia" w:ascii="宋体" w:hAnsi="宋体" w:eastAsia="宋体" w:cs="宋体"/>
        </w:rPr>
        <w:fldChar w:fldCharType="separate"/>
      </w:r>
      <w:r>
        <w:rPr>
          <w:rFonts w:hint="eastAsia" w:ascii="宋体" w:hAnsi="宋体" w:eastAsia="宋体" w:cs="宋体"/>
        </w:rPr>
        <w:t>第七章技术规范（自行收集）</w:t>
      </w:r>
      <w:r>
        <w:tab/>
      </w:r>
      <w:r>
        <w:fldChar w:fldCharType="begin"/>
      </w:r>
      <w:r>
        <w:instrText xml:space="preserve"> PAGEREF _Toc4504 \h </w:instrText>
      </w:r>
      <w:r>
        <w:fldChar w:fldCharType="separate"/>
      </w:r>
      <w:r>
        <w:t>249</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779A6780">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_Toc4324 </w:instrText>
      </w:r>
      <w:r>
        <w:rPr>
          <w:rFonts w:hint="eastAsia" w:ascii="宋体" w:hAnsi="宋体" w:eastAsia="宋体" w:cs="宋体"/>
        </w:rPr>
        <w:fldChar w:fldCharType="separate"/>
      </w:r>
      <w:r>
        <w:rPr>
          <w:rFonts w:hint="eastAsia" w:ascii="宋体" w:hAnsi="宋体" w:eastAsia="宋体" w:cs="宋体"/>
        </w:rPr>
        <w:t>第八章  工程量清单计量规则</w:t>
      </w:r>
      <w:r>
        <w:tab/>
      </w:r>
      <w:r>
        <w:fldChar w:fldCharType="begin"/>
      </w:r>
      <w:r>
        <w:instrText xml:space="preserve"> PAGEREF _Toc4324 \h </w:instrText>
      </w:r>
      <w:r>
        <w:fldChar w:fldCharType="separate"/>
      </w:r>
      <w:r>
        <w:t>250</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22B797AF">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_Toc31211 </w:instrText>
      </w:r>
      <w:r>
        <w:rPr>
          <w:rFonts w:hint="eastAsia" w:ascii="宋体" w:hAnsi="宋体" w:eastAsia="宋体" w:cs="宋体"/>
        </w:rPr>
        <w:fldChar w:fldCharType="separate"/>
      </w:r>
      <w:r>
        <w:rPr>
          <w:rFonts w:hint="eastAsia" w:ascii="宋体" w:hAnsi="宋体" w:eastAsia="宋体" w:cs="宋体"/>
          <w:szCs w:val="84"/>
        </w:rPr>
        <w:t>第四卷</w:t>
      </w:r>
      <w:r>
        <w:tab/>
      </w:r>
      <w:r>
        <w:fldChar w:fldCharType="begin"/>
      </w:r>
      <w:r>
        <w:instrText xml:space="preserve"> PAGEREF _Toc31211 \h </w:instrText>
      </w:r>
      <w:r>
        <w:fldChar w:fldCharType="separate"/>
      </w:r>
      <w:r>
        <w:t>251</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5B57650D">
      <w:pPr>
        <w:pStyle w:val="30"/>
        <w:tabs>
          <w:tab w:val="right" w:leader="dot" w:pos="10210"/>
        </w:tabs>
      </w:pPr>
      <w:r>
        <w:rPr>
          <w:rFonts w:hint="eastAsia" w:ascii="宋体" w:hAnsi="宋体" w:eastAsia="宋体" w:cs="宋体"/>
          <w:color w:val="000000" w:themeColor="text1"/>
          <w:u w:val="single"/>
          <w14:textFill>
            <w14:solidFill>
              <w14:schemeClr w14:val="tx1"/>
            </w14:solidFill>
          </w14:textFill>
        </w:rPr>
        <w:fldChar w:fldCharType="begin"/>
      </w:r>
      <w:r>
        <w:rPr>
          <w:rFonts w:hint="eastAsia" w:ascii="宋体" w:hAnsi="宋体" w:eastAsia="宋体" w:cs="宋体"/>
        </w:rPr>
        <w:instrText xml:space="preserve"> HYPERLINK \l _Toc14433 </w:instrText>
      </w:r>
      <w:r>
        <w:rPr>
          <w:rFonts w:hint="eastAsia" w:ascii="宋体" w:hAnsi="宋体" w:eastAsia="宋体" w:cs="宋体"/>
        </w:rPr>
        <w:fldChar w:fldCharType="separate"/>
      </w:r>
      <w:r>
        <w:rPr>
          <w:rFonts w:hint="eastAsia" w:ascii="宋体" w:hAnsi="宋体" w:eastAsia="宋体" w:cs="宋体"/>
        </w:rPr>
        <w:t>第九章投标文件格式</w:t>
      </w:r>
      <w:r>
        <w:tab/>
      </w:r>
      <w:r>
        <w:fldChar w:fldCharType="begin"/>
      </w:r>
      <w:r>
        <w:instrText xml:space="preserve"> PAGEREF _Toc14433 \h </w:instrText>
      </w:r>
      <w:r>
        <w:fldChar w:fldCharType="separate"/>
      </w:r>
      <w:r>
        <w:t>252</w:t>
      </w:r>
      <w:r>
        <w:fldChar w:fldCharType="end"/>
      </w:r>
      <w:r>
        <w:rPr>
          <w:rFonts w:hint="eastAsia" w:ascii="宋体" w:hAnsi="宋体" w:eastAsia="宋体" w:cs="宋体"/>
          <w:color w:val="000000" w:themeColor="text1"/>
          <w:u w:val="single"/>
          <w14:textFill>
            <w14:solidFill>
              <w14:schemeClr w14:val="tx1"/>
            </w14:solidFill>
          </w14:textFill>
        </w:rPr>
        <w:fldChar w:fldCharType="end"/>
      </w:r>
    </w:p>
    <w:p w14:paraId="0AF12E7A">
      <w:pPr>
        <w:spacing w:line="250" w:lineRule="exact"/>
        <w:ind w:firstLine="1058" w:firstLineChars="504"/>
        <w:rPr>
          <w:rFonts w:hint="eastAsia" w:ascii="宋体" w:hAnsi="宋体" w:eastAsia="宋体" w:cs="宋体"/>
          <w:color w:val="000000" w:themeColor="text1"/>
          <w:sz w:val="32"/>
          <w:szCs w:val="32"/>
          <w:u w:val="single"/>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fldChar w:fldCharType="end"/>
      </w:r>
    </w:p>
    <w:p w14:paraId="68ECAFB0">
      <w:pPr>
        <w:jc w:val="center"/>
        <w:rPr>
          <w:rFonts w:hint="eastAsia" w:ascii="宋体" w:hAnsi="宋体" w:eastAsia="宋体" w:cs="宋体"/>
          <w:color w:val="000000" w:themeColor="text1"/>
          <w:sz w:val="72"/>
          <w:szCs w:val="72"/>
          <w:u w:val="single"/>
          <w14:textFill>
            <w14:solidFill>
              <w14:schemeClr w14:val="tx1"/>
            </w14:solidFill>
          </w14:textFill>
        </w:rPr>
      </w:pPr>
      <w:r>
        <w:rPr>
          <w:rFonts w:hint="eastAsia" w:ascii="宋体" w:hAnsi="宋体" w:eastAsia="宋体" w:cs="宋体"/>
          <w:color w:val="000000" w:themeColor="text1"/>
          <w:sz w:val="32"/>
          <w:szCs w:val="32"/>
          <w:u w:val="single"/>
          <w14:textFill>
            <w14:solidFill>
              <w14:schemeClr w14:val="tx1"/>
            </w14:solidFill>
          </w14:textFill>
        </w:rPr>
        <w:br w:type="page"/>
      </w:r>
    </w:p>
    <w:p w14:paraId="321B45E8">
      <w:pPr>
        <w:jc w:val="center"/>
        <w:rPr>
          <w:rFonts w:hint="eastAsia" w:ascii="宋体" w:hAnsi="宋体" w:eastAsia="宋体" w:cs="宋体"/>
          <w:color w:val="000000" w:themeColor="text1"/>
          <w:sz w:val="72"/>
          <w:szCs w:val="72"/>
          <w:u w:val="single"/>
          <w14:textFill>
            <w14:solidFill>
              <w14:schemeClr w14:val="tx1"/>
            </w14:solidFill>
          </w14:textFill>
        </w:rPr>
      </w:pPr>
    </w:p>
    <w:p w14:paraId="37B7B0EE">
      <w:pPr>
        <w:jc w:val="center"/>
        <w:rPr>
          <w:rFonts w:hint="eastAsia" w:ascii="宋体" w:hAnsi="宋体" w:eastAsia="宋体" w:cs="宋体"/>
          <w:color w:val="000000" w:themeColor="text1"/>
          <w:sz w:val="72"/>
          <w:szCs w:val="72"/>
          <w:u w:val="single"/>
          <w14:textFill>
            <w14:solidFill>
              <w14:schemeClr w14:val="tx1"/>
            </w14:solidFill>
          </w14:textFill>
        </w:rPr>
      </w:pPr>
    </w:p>
    <w:p w14:paraId="6CFA0BB1">
      <w:pPr>
        <w:jc w:val="center"/>
        <w:rPr>
          <w:rFonts w:hint="eastAsia" w:ascii="宋体" w:hAnsi="宋体" w:eastAsia="宋体" w:cs="宋体"/>
          <w:color w:val="000000" w:themeColor="text1"/>
          <w:sz w:val="72"/>
          <w:szCs w:val="72"/>
          <w:u w:val="single"/>
          <w14:textFill>
            <w14:solidFill>
              <w14:schemeClr w14:val="tx1"/>
            </w14:solidFill>
          </w14:textFill>
        </w:rPr>
      </w:pPr>
    </w:p>
    <w:p w14:paraId="079F22F5">
      <w:pPr>
        <w:jc w:val="center"/>
        <w:rPr>
          <w:rFonts w:hint="eastAsia" w:ascii="宋体" w:hAnsi="宋体" w:eastAsia="宋体" w:cs="宋体"/>
          <w:color w:val="000000" w:themeColor="text1"/>
          <w:sz w:val="72"/>
          <w:szCs w:val="72"/>
          <w:u w:val="single"/>
          <w14:textFill>
            <w14:solidFill>
              <w14:schemeClr w14:val="tx1"/>
            </w14:solidFill>
          </w14:textFill>
        </w:rPr>
      </w:pPr>
    </w:p>
    <w:p w14:paraId="5739D7B0">
      <w:pPr>
        <w:jc w:val="center"/>
        <w:rPr>
          <w:rFonts w:hint="eastAsia" w:ascii="宋体" w:hAnsi="宋体" w:eastAsia="宋体" w:cs="宋体"/>
          <w:color w:val="000000" w:themeColor="text1"/>
          <w:sz w:val="72"/>
          <w:szCs w:val="72"/>
          <w:u w:val="single"/>
          <w14:textFill>
            <w14:solidFill>
              <w14:schemeClr w14:val="tx1"/>
            </w14:solidFill>
          </w14:textFill>
        </w:rPr>
      </w:pPr>
    </w:p>
    <w:p w14:paraId="0674497F">
      <w:pPr>
        <w:jc w:val="center"/>
        <w:rPr>
          <w:rFonts w:hint="eastAsia" w:ascii="宋体" w:hAnsi="宋体" w:eastAsia="宋体" w:cs="宋体"/>
          <w:color w:val="000000" w:themeColor="text1"/>
          <w:sz w:val="72"/>
          <w:szCs w:val="72"/>
          <w:u w:val="single"/>
          <w14:textFill>
            <w14:solidFill>
              <w14:schemeClr w14:val="tx1"/>
            </w14:solidFill>
          </w14:textFill>
        </w:rPr>
      </w:pPr>
    </w:p>
    <w:p w14:paraId="75AA44A7">
      <w:pPr>
        <w:jc w:val="center"/>
        <w:rPr>
          <w:rFonts w:hint="eastAsia" w:ascii="宋体" w:hAnsi="宋体" w:eastAsia="宋体" w:cs="宋体"/>
          <w:color w:val="000000" w:themeColor="text1"/>
          <w:sz w:val="72"/>
          <w:szCs w:val="72"/>
          <w14:textFill>
            <w14:solidFill>
              <w14:schemeClr w14:val="tx1"/>
            </w14:solidFill>
          </w14:textFill>
        </w:rPr>
      </w:pPr>
      <w:r>
        <w:rPr>
          <w:rFonts w:hint="eastAsia" w:ascii="宋体" w:hAnsi="宋体" w:eastAsia="宋体" w:cs="宋体"/>
          <w:color w:val="000000" w:themeColor="text1"/>
          <w:sz w:val="72"/>
          <w:szCs w:val="72"/>
          <w14:textFill>
            <w14:solidFill>
              <w14:schemeClr w14:val="tx1"/>
            </w14:solidFill>
          </w14:textFill>
        </w:rPr>
        <w:t>第  一  卷</w:t>
      </w:r>
    </w:p>
    <w:p w14:paraId="4531AEC5">
      <w:pPr>
        <w:jc w:val="center"/>
        <w:rPr>
          <w:rFonts w:hint="eastAsia" w:ascii="宋体" w:hAnsi="宋体" w:eastAsia="宋体" w:cs="宋体"/>
          <w:color w:val="000000" w:themeColor="text1"/>
          <w:sz w:val="72"/>
          <w:szCs w:val="72"/>
          <w14:textFill>
            <w14:solidFill>
              <w14:schemeClr w14:val="tx1"/>
            </w14:solidFill>
          </w14:textFill>
        </w:rPr>
      </w:pPr>
    </w:p>
    <w:p w14:paraId="72B2BBB4">
      <w:pPr>
        <w:jc w:val="center"/>
        <w:rPr>
          <w:rFonts w:hint="eastAsia" w:ascii="宋体" w:hAnsi="宋体" w:eastAsia="宋体" w:cs="宋体"/>
          <w:color w:val="000000" w:themeColor="text1"/>
          <w:sz w:val="72"/>
          <w:szCs w:val="72"/>
          <w14:textFill>
            <w14:solidFill>
              <w14:schemeClr w14:val="tx1"/>
            </w14:solidFill>
          </w14:textFill>
        </w:rPr>
      </w:pPr>
    </w:p>
    <w:p w14:paraId="667C4C71">
      <w:pPr>
        <w:jc w:val="center"/>
        <w:rPr>
          <w:rFonts w:hint="eastAsia" w:ascii="宋体" w:hAnsi="宋体" w:eastAsia="宋体" w:cs="宋体"/>
          <w:color w:val="000000" w:themeColor="text1"/>
          <w:sz w:val="72"/>
          <w:szCs w:val="72"/>
          <w14:textFill>
            <w14:solidFill>
              <w14:schemeClr w14:val="tx1"/>
            </w14:solidFill>
          </w14:textFill>
        </w:rPr>
      </w:pPr>
    </w:p>
    <w:p w14:paraId="20F9FBD3">
      <w:pPr>
        <w:jc w:val="center"/>
        <w:rPr>
          <w:rFonts w:hint="eastAsia" w:ascii="宋体" w:hAnsi="宋体" w:eastAsia="宋体" w:cs="宋体"/>
          <w:color w:val="000000" w:themeColor="text1"/>
          <w:sz w:val="72"/>
          <w:szCs w:val="72"/>
          <w14:textFill>
            <w14:solidFill>
              <w14:schemeClr w14:val="tx1"/>
            </w14:solidFill>
          </w14:textFill>
        </w:rPr>
      </w:pPr>
    </w:p>
    <w:p w14:paraId="67C15752">
      <w:pPr>
        <w:jc w:val="center"/>
        <w:rPr>
          <w:rFonts w:hint="eastAsia" w:ascii="宋体" w:hAnsi="宋体" w:eastAsia="宋体" w:cs="宋体"/>
          <w:color w:val="000000" w:themeColor="text1"/>
          <w:sz w:val="72"/>
          <w:szCs w:val="72"/>
          <w14:textFill>
            <w14:solidFill>
              <w14:schemeClr w14:val="tx1"/>
            </w14:solidFill>
          </w14:textFill>
        </w:rPr>
      </w:pPr>
    </w:p>
    <w:p w14:paraId="49448AAD">
      <w:pPr>
        <w:jc w:val="center"/>
        <w:rPr>
          <w:rFonts w:hint="eastAsia" w:ascii="宋体" w:hAnsi="宋体" w:eastAsia="宋体" w:cs="宋体"/>
          <w:color w:val="000000" w:themeColor="text1"/>
          <w:sz w:val="72"/>
          <w:szCs w:val="72"/>
          <w14:textFill>
            <w14:solidFill>
              <w14:schemeClr w14:val="tx1"/>
            </w14:solidFill>
          </w14:textFill>
        </w:rPr>
      </w:pPr>
    </w:p>
    <w:p w14:paraId="5E3BD604">
      <w:pPr>
        <w:jc w:val="center"/>
        <w:rPr>
          <w:rFonts w:hint="eastAsia" w:ascii="宋体" w:hAnsi="宋体" w:eastAsia="宋体" w:cs="宋体"/>
          <w:color w:val="000000" w:themeColor="text1"/>
          <w:sz w:val="72"/>
          <w:szCs w:val="72"/>
          <w14:textFill>
            <w14:solidFill>
              <w14:schemeClr w14:val="tx1"/>
            </w14:solidFill>
          </w14:textFill>
        </w:rPr>
      </w:pPr>
    </w:p>
    <w:p w14:paraId="16C99B59">
      <w:pPr>
        <w:jc w:val="center"/>
        <w:rPr>
          <w:rFonts w:hint="eastAsia" w:ascii="宋体" w:hAnsi="宋体" w:eastAsia="宋体" w:cs="宋体"/>
          <w:color w:val="000000" w:themeColor="text1"/>
          <w:sz w:val="72"/>
          <w:szCs w:val="72"/>
          <w:u w:val="single"/>
          <w14:textFill>
            <w14:solidFill>
              <w14:schemeClr w14:val="tx1"/>
            </w14:solidFill>
          </w14:textFill>
        </w:rPr>
      </w:pPr>
    </w:p>
    <w:p w14:paraId="4DAFE982">
      <w:pPr>
        <w:jc w:val="center"/>
        <w:rPr>
          <w:rFonts w:hint="eastAsia" w:ascii="宋体" w:hAnsi="宋体" w:eastAsia="宋体" w:cs="宋体"/>
          <w:color w:val="000000" w:themeColor="text1"/>
          <w:sz w:val="72"/>
          <w:szCs w:val="72"/>
          <w:u w:val="single"/>
          <w14:textFill>
            <w14:solidFill>
              <w14:schemeClr w14:val="tx1"/>
            </w14:solidFill>
          </w14:textFill>
        </w:rPr>
      </w:pPr>
    </w:p>
    <w:p w14:paraId="0881E140">
      <w:pPr>
        <w:jc w:val="center"/>
        <w:rPr>
          <w:rFonts w:hint="eastAsia" w:ascii="宋体" w:hAnsi="宋体" w:eastAsia="宋体" w:cs="宋体"/>
          <w:color w:val="000000" w:themeColor="text1"/>
          <w:sz w:val="72"/>
          <w:szCs w:val="72"/>
          <w:u w:val="single"/>
          <w14:textFill>
            <w14:solidFill>
              <w14:schemeClr w14:val="tx1"/>
            </w14:solidFill>
          </w14:textFill>
        </w:rPr>
      </w:pPr>
    </w:p>
    <w:p w14:paraId="5AF7249C">
      <w:pPr>
        <w:jc w:val="center"/>
        <w:rPr>
          <w:rFonts w:hint="eastAsia" w:ascii="宋体" w:hAnsi="宋体" w:eastAsia="宋体" w:cs="宋体"/>
          <w:color w:val="000000" w:themeColor="text1"/>
          <w:sz w:val="72"/>
          <w:szCs w:val="72"/>
          <w:u w:val="single"/>
          <w14:textFill>
            <w14:solidFill>
              <w14:schemeClr w14:val="tx1"/>
            </w14:solidFill>
          </w14:textFill>
        </w:rPr>
      </w:pPr>
    </w:p>
    <w:p w14:paraId="1BC686A4">
      <w:pPr>
        <w:jc w:val="center"/>
        <w:rPr>
          <w:rFonts w:hint="eastAsia" w:ascii="宋体" w:hAnsi="宋体" w:eastAsia="宋体" w:cs="宋体"/>
          <w:color w:val="000000" w:themeColor="text1"/>
          <w:sz w:val="72"/>
          <w:szCs w:val="72"/>
          <w:u w:val="single"/>
          <w14:textFill>
            <w14:solidFill>
              <w14:schemeClr w14:val="tx1"/>
            </w14:solidFill>
          </w14:textFill>
        </w:rPr>
      </w:pPr>
    </w:p>
    <w:p w14:paraId="09EEC74F">
      <w:pPr>
        <w:jc w:val="center"/>
        <w:rPr>
          <w:rFonts w:hint="eastAsia" w:ascii="宋体" w:hAnsi="宋体" w:eastAsia="宋体" w:cs="宋体"/>
          <w:color w:val="000000" w:themeColor="text1"/>
          <w:sz w:val="72"/>
          <w:szCs w:val="72"/>
          <w:u w:val="single"/>
          <w14:textFill>
            <w14:solidFill>
              <w14:schemeClr w14:val="tx1"/>
            </w14:solidFill>
          </w14:textFill>
        </w:rPr>
      </w:pPr>
    </w:p>
    <w:p w14:paraId="2F3E7632">
      <w:pPr>
        <w:jc w:val="center"/>
        <w:rPr>
          <w:rFonts w:hint="eastAsia" w:ascii="宋体" w:hAnsi="宋体" w:eastAsia="宋体" w:cs="宋体"/>
          <w:color w:val="000000" w:themeColor="text1"/>
          <w:sz w:val="72"/>
          <w:szCs w:val="72"/>
          <w:u w:val="single"/>
          <w14:textFill>
            <w14:solidFill>
              <w14:schemeClr w14:val="tx1"/>
            </w14:solidFill>
          </w14:textFill>
        </w:rPr>
      </w:pPr>
    </w:p>
    <w:p w14:paraId="68AC14CC">
      <w:pPr>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z w:val="52"/>
          <w:szCs w:val="52"/>
          <w14:textFill>
            <w14:solidFill>
              <w14:schemeClr w14:val="tx1"/>
            </w14:solidFill>
          </w14:textFill>
        </w:rPr>
        <w:t>第一章  招标公告</w:t>
      </w:r>
    </w:p>
    <w:p w14:paraId="7E7C4C4A">
      <w:pPr>
        <w:jc w:val="center"/>
        <w:rPr>
          <w:rFonts w:hint="eastAsia" w:ascii="宋体" w:hAnsi="宋体" w:eastAsia="宋体" w:cs="宋体"/>
          <w:color w:val="000000" w:themeColor="text1"/>
          <w:sz w:val="72"/>
          <w:szCs w:val="72"/>
          <w14:textFill>
            <w14:solidFill>
              <w14:schemeClr w14:val="tx1"/>
            </w14:solidFill>
          </w14:textFill>
        </w:rPr>
      </w:pPr>
    </w:p>
    <w:p w14:paraId="59AAD371">
      <w:pPr>
        <w:jc w:val="center"/>
        <w:rPr>
          <w:rFonts w:hint="eastAsia" w:ascii="宋体" w:hAnsi="宋体" w:eastAsia="宋体" w:cs="宋体"/>
          <w:color w:val="000000" w:themeColor="text1"/>
          <w:sz w:val="72"/>
          <w:szCs w:val="72"/>
          <w14:textFill>
            <w14:solidFill>
              <w14:schemeClr w14:val="tx1"/>
            </w14:solidFill>
          </w14:textFill>
        </w:rPr>
      </w:pPr>
    </w:p>
    <w:p w14:paraId="0FC2F9CD">
      <w:pPr>
        <w:jc w:val="center"/>
        <w:rPr>
          <w:rFonts w:hint="eastAsia" w:ascii="宋体" w:hAnsi="宋体" w:eastAsia="宋体" w:cs="宋体"/>
          <w:color w:val="000000" w:themeColor="text1"/>
          <w:sz w:val="72"/>
          <w:szCs w:val="72"/>
          <w14:textFill>
            <w14:solidFill>
              <w14:schemeClr w14:val="tx1"/>
            </w14:solidFill>
          </w14:textFill>
        </w:rPr>
      </w:pPr>
    </w:p>
    <w:p w14:paraId="50AFE61A">
      <w:pPr>
        <w:jc w:val="center"/>
        <w:rPr>
          <w:rFonts w:hint="eastAsia" w:ascii="宋体" w:hAnsi="宋体" w:eastAsia="宋体" w:cs="宋体"/>
          <w:color w:val="000000" w:themeColor="text1"/>
          <w:sz w:val="72"/>
          <w:szCs w:val="72"/>
          <w14:textFill>
            <w14:solidFill>
              <w14:schemeClr w14:val="tx1"/>
            </w14:solidFill>
          </w14:textFill>
        </w:rPr>
      </w:pPr>
    </w:p>
    <w:p w14:paraId="109EA450">
      <w:pPr>
        <w:jc w:val="center"/>
        <w:rPr>
          <w:rFonts w:hint="eastAsia" w:ascii="宋体" w:hAnsi="宋体" w:eastAsia="宋体" w:cs="宋体"/>
          <w:color w:val="000000" w:themeColor="text1"/>
          <w:sz w:val="72"/>
          <w:szCs w:val="72"/>
          <w14:textFill>
            <w14:solidFill>
              <w14:schemeClr w14:val="tx1"/>
            </w14:solidFill>
          </w14:textFill>
        </w:rPr>
      </w:pPr>
    </w:p>
    <w:p w14:paraId="242D918D">
      <w:pPr>
        <w:jc w:val="center"/>
        <w:rPr>
          <w:rFonts w:hint="eastAsia" w:ascii="宋体" w:hAnsi="宋体" w:eastAsia="宋体" w:cs="宋体"/>
          <w:color w:val="000000" w:themeColor="text1"/>
          <w:sz w:val="72"/>
          <w:szCs w:val="72"/>
          <w14:textFill>
            <w14:solidFill>
              <w14:schemeClr w14:val="tx1"/>
            </w14:solidFill>
          </w14:textFill>
        </w:rPr>
      </w:pPr>
    </w:p>
    <w:p w14:paraId="36C4412C">
      <w:pPr>
        <w:jc w:val="center"/>
        <w:rPr>
          <w:rFonts w:hint="eastAsia" w:ascii="宋体" w:hAnsi="宋体" w:eastAsia="宋体" w:cs="宋体"/>
          <w:color w:val="000000" w:themeColor="text1"/>
          <w:sz w:val="72"/>
          <w:szCs w:val="72"/>
          <w14:textFill>
            <w14:solidFill>
              <w14:schemeClr w14:val="tx1"/>
            </w14:solidFill>
          </w14:textFill>
        </w:rPr>
      </w:pPr>
    </w:p>
    <w:p w14:paraId="745F5813">
      <w:pPr>
        <w:pStyle w:val="2"/>
        <w:numPr>
          <w:ilvl w:val="0"/>
          <w:numId w:val="2"/>
        </w:numPr>
        <w:adjustRightInd w:val="0"/>
        <w:snapToGrid w:val="0"/>
        <w:spacing w:before="120" w:line="240" w:lineRule="auto"/>
        <w:jc w:val="center"/>
        <w:rPr>
          <w:rFonts w:hint="eastAsia" w:ascii="宋体" w:hAnsi="宋体" w:eastAsia="宋体" w:cs="宋体"/>
          <w:color w:val="000000" w:themeColor="text1"/>
          <w:sz w:val="36"/>
          <w14:textFill>
            <w14:solidFill>
              <w14:schemeClr w14:val="tx1"/>
            </w14:solidFill>
          </w14:textFill>
        </w:rPr>
        <w:sectPr>
          <w:footerReference r:id="rId4" w:type="default"/>
          <w:pgSz w:w="11910" w:h="16840"/>
          <w:pgMar w:top="941" w:right="720" w:bottom="1179" w:left="980" w:header="707" w:footer="998" w:gutter="0"/>
          <w:pgNumType w:fmt="decimal" w:start="1"/>
          <w:cols w:space="720" w:num="1"/>
        </w:sectPr>
      </w:pPr>
    </w:p>
    <w:p w14:paraId="3686E105">
      <w:pPr>
        <w:pStyle w:val="2"/>
        <w:numPr>
          <w:ilvl w:val="0"/>
          <w:numId w:val="2"/>
        </w:numPr>
        <w:adjustRightInd w:val="0"/>
        <w:snapToGrid w:val="0"/>
        <w:spacing w:before="120" w:after="100" w:line="240" w:lineRule="auto"/>
        <w:jc w:val="center"/>
        <w:rPr>
          <w:rFonts w:hint="eastAsia" w:ascii="宋体" w:hAnsi="宋体" w:eastAsia="宋体" w:cs="宋体"/>
          <w:color w:val="000000" w:themeColor="text1"/>
          <w:sz w:val="36"/>
          <w14:textFill>
            <w14:solidFill>
              <w14:schemeClr w14:val="tx1"/>
            </w14:solidFill>
          </w14:textFill>
        </w:rPr>
      </w:pPr>
      <w:bookmarkStart w:id="0" w:name="_Toc11768"/>
      <w:bookmarkEnd w:id="0"/>
      <w:bookmarkStart w:id="1" w:name="_Toc904"/>
      <w:r>
        <w:rPr>
          <w:rFonts w:hint="eastAsia" w:ascii="宋体" w:hAnsi="宋体" w:eastAsia="宋体" w:cs="宋体"/>
          <w:color w:val="000000" w:themeColor="text1"/>
          <w:sz w:val="36"/>
          <w14:textFill>
            <w14:solidFill>
              <w14:schemeClr w14:val="tx1"/>
            </w14:solidFill>
          </w14:textFill>
        </w:rPr>
        <w:t>招标公告</w:t>
      </w:r>
      <w:bookmarkEnd w:id="1"/>
    </w:p>
    <w:p w14:paraId="1FF159AC">
      <w:pPr>
        <w:pStyle w:val="76"/>
        <w:rPr>
          <w:rFonts w:hint="eastAsia" w:ascii="宋体" w:hAnsi="宋体" w:eastAsia="宋体" w:cs="宋体"/>
          <w:color w:val="000000" w:themeColor="text1"/>
          <w:szCs w:val="28"/>
          <w14:textFill>
            <w14:solidFill>
              <w14:schemeClr w14:val="tx1"/>
            </w14:solidFill>
          </w14:textFill>
        </w:rPr>
      </w:pPr>
      <w:bookmarkStart w:id="2" w:name="_Toc424739344"/>
      <w:r>
        <w:rPr>
          <w:rFonts w:hint="eastAsia" w:ascii="宋体" w:hAnsi="宋体" w:eastAsia="宋体" w:cs="宋体"/>
          <w:color w:val="000000" w:themeColor="text1"/>
          <w:szCs w:val="28"/>
          <w:lang w:eastAsia="zh-CN"/>
          <w14:textFill>
            <w14:solidFill>
              <w14:schemeClr w14:val="tx1"/>
            </w14:solidFill>
          </w14:textFill>
        </w:rPr>
        <w:t>武江区江湾镇多田至湖洋村灾毁路段及地方公路路域提升改造工程项目施工</w:t>
      </w:r>
      <w:r>
        <w:rPr>
          <w:rFonts w:hint="eastAsia" w:ascii="宋体" w:hAnsi="宋体" w:eastAsia="宋体" w:cs="宋体"/>
          <w:color w:val="000000" w:themeColor="text1"/>
          <w:szCs w:val="28"/>
          <w14:textFill>
            <w14:solidFill>
              <w14:schemeClr w14:val="tx1"/>
            </w14:solidFill>
          </w14:textFill>
        </w:rPr>
        <w:t>招标公告</w:t>
      </w:r>
    </w:p>
    <w:bookmarkEnd w:id="2"/>
    <w:p w14:paraId="7F155643">
      <w:pPr>
        <w:pStyle w:val="3"/>
        <w:spacing w:line="400" w:lineRule="atLeast"/>
        <w:rPr>
          <w:rFonts w:hint="eastAsia" w:ascii="宋体" w:hAnsi="宋体" w:eastAsia="宋体" w:cs="宋体"/>
          <w:bCs w:val="0"/>
          <w:color w:val="000000" w:themeColor="text1"/>
          <w:sz w:val="28"/>
          <w:szCs w:val="28"/>
          <w14:textFill>
            <w14:solidFill>
              <w14:schemeClr w14:val="tx1"/>
            </w14:solidFill>
          </w14:textFill>
        </w:rPr>
      </w:pPr>
      <w:bookmarkStart w:id="3" w:name="_Toc30127"/>
      <w:bookmarkEnd w:id="3"/>
      <w:bookmarkStart w:id="4" w:name="_Toc22412"/>
      <w:bookmarkStart w:id="5" w:name="OLE_LINK6"/>
      <w:r>
        <w:rPr>
          <w:rFonts w:hint="eastAsia" w:ascii="宋体" w:hAnsi="宋体" w:eastAsia="宋体" w:cs="宋体"/>
          <w:bCs w:val="0"/>
          <w:color w:val="000000" w:themeColor="text1"/>
          <w:sz w:val="28"/>
          <w:szCs w:val="28"/>
          <w14:textFill>
            <w14:solidFill>
              <w14:schemeClr w14:val="tx1"/>
            </w14:solidFill>
          </w14:textFill>
        </w:rPr>
        <w:t>1.招标条件</w:t>
      </w:r>
      <w:bookmarkEnd w:id="4"/>
    </w:p>
    <w:p w14:paraId="2A75C4EA">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6" w:name="_Toc424739345"/>
      <w:bookmarkStart w:id="7" w:name="_Toc544"/>
      <w:r>
        <w:rPr>
          <w:rFonts w:hint="eastAsia" w:ascii="宋体" w:hAnsi="宋体" w:eastAsia="宋体" w:cs="宋体"/>
          <w:color w:val="000000" w:themeColor="text1"/>
          <w:sz w:val="24"/>
          <w14:textFill>
            <w14:solidFill>
              <w14:schemeClr w14:val="tx1"/>
            </w14:solidFill>
          </w14:textFill>
        </w:rPr>
        <w:t>本招标项目</w:t>
      </w:r>
      <w:r>
        <w:rPr>
          <w:rFonts w:hint="eastAsia" w:ascii="宋体" w:hAnsi="宋体" w:eastAsia="宋体" w:cs="宋体"/>
          <w:color w:val="000000" w:themeColor="text1"/>
          <w:sz w:val="24"/>
          <w:u w:val="single"/>
          <w:lang w:eastAsia="zh-CN"/>
          <w14:textFill>
            <w14:solidFill>
              <w14:schemeClr w14:val="tx1"/>
            </w14:solidFill>
          </w14:textFill>
        </w:rPr>
        <w:t>武江区江湾镇多田至湖洋村灾毁路段及地方公路路域提升改造工程项目施工</w:t>
      </w:r>
      <w:r>
        <w:rPr>
          <w:rFonts w:hint="eastAsia" w:ascii="宋体" w:hAnsi="宋体" w:eastAsia="宋体" w:cs="宋体"/>
          <w:color w:val="000000" w:themeColor="text1"/>
          <w:sz w:val="24"/>
          <w14:textFill>
            <w14:solidFill>
              <w14:schemeClr w14:val="tx1"/>
            </w14:solidFill>
          </w14:textFill>
        </w:rPr>
        <w:t>已由</w:t>
      </w:r>
      <w:r>
        <w:rPr>
          <w:rFonts w:hint="eastAsia" w:ascii="宋体" w:hAnsi="宋体" w:eastAsia="宋体" w:cs="宋体"/>
          <w:color w:val="000000" w:themeColor="text1"/>
          <w:sz w:val="24"/>
          <w:u w:val="single"/>
          <w14:textFill>
            <w14:solidFill>
              <w14:schemeClr w14:val="tx1"/>
            </w14:solidFill>
          </w14:textFill>
        </w:rPr>
        <w:t>韶关市武江区发展和改革局</w:t>
      </w:r>
      <w:r>
        <w:rPr>
          <w:rFonts w:hint="eastAsia" w:ascii="宋体" w:hAnsi="宋体" w:eastAsia="宋体" w:cs="宋体"/>
          <w:color w:val="000000" w:themeColor="text1"/>
          <w:spacing w:val="9"/>
          <w:sz w:val="24"/>
          <w14:textFill>
            <w14:solidFill>
              <w14:schemeClr w14:val="tx1"/>
            </w14:solidFill>
          </w14:textFill>
        </w:rPr>
        <w:t>以</w:t>
      </w:r>
      <w:r>
        <w:rPr>
          <w:rFonts w:hint="eastAsia" w:ascii="宋体" w:hAnsi="宋体" w:eastAsia="宋体" w:cs="宋体"/>
          <w:color w:val="000000" w:themeColor="text1"/>
          <w:sz w:val="24"/>
          <w:u w:val="single"/>
          <w14:textFill>
            <w14:solidFill>
              <w14:schemeClr w14:val="tx1"/>
            </w14:solidFill>
          </w14:textFill>
        </w:rPr>
        <w:t>《韶关市武江区发展和改革局关于武江区江湾镇多田至湖洋村灾毁路段及地方公路路域提升改造工程项目初步设计概算的批复》（韶武发改投审</w:t>
      </w:r>
      <w:r>
        <w:rPr>
          <w:rFonts w:hint="eastAsia" w:ascii="宋体" w:hAnsi="宋体" w:eastAsia="宋体" w:cs="宋体"/>
          <w:color w:val="000000" w:themeColor="text1"/>
          <w:sz w:val="24"/>
          <w:u w:val="single"/>
          <w:lang w:val="en-US" w:eastAsia="zh-CN"/>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2025 </w:t>
      </w:r>
      <w:r>
        <w:rPr>
          <w:rFonts w:hint="eastAsia" w:ascii="宋体" w:hAnsi="宋体" w:eastAsia="宋体" w:cs="宋体"/>
          <w:color w:val="000000" w:themeColor="text1"/>
          <w:sz w:val="24"/>
          <w:u w:val="single"/>
          <w:lang w:val="en-US" w:eastAsia="zh-CN"/>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48号</w:t>
      </w:r>
      <w:r>
        <w:rPr>
          <w:rFonts w:hint="eastAsia" w:ascii="宋体" w:hAnsi="宋体" w:eastAsia="宋体" w:cs="宋体"/>
          <w:color w:val="000000" w:themeColor="text1"/>
          <w:sz w:val="24"/>
          <w14:textFill>
            <w14:solidFill>
              <w14:schemeClr w14:val="tx1"/>
            </w14:solidFill>
          </w14:textFill>
        </w:rPr>
        <w:t>批准建设，投资项目统一代码为</w:t>
      </w:r>
      <w:r>
        <w:rPr>
          <w:rFonts w:hint="eastAsia" w:ascii="宋体" w:hAnsi="宋体" w:eastAsia="宋体" w:cs="宋体"/>
          <w:color w:val="000000" w:themeColor="text1"/>
          <w:sz w:val="24"/>
          <w:u w:val="single"/>
          <w14:textFill>
            <w14:solidFill>
              <w14:schemeClr w14:val="tx1"/>
            </w14:solidFill>
          </w14:textFill>
        </w:rPr>
        <w:t>2408-440203-18-01-545038</w:t>
      </w:r>
      <w:r>
        <w:rPr>
          <w:rFonts w:hint="eastAsia" w:ascii="宋体" w:hAnsi="宋体" w:eastAsia="宋体" w:cs="宋体"/>
          <w:color w:val="000000" w:themeColor="text1"/>
          <w:sz w:val="24"/>
          <w14:textFill>
            <w14:solidFill>
              <w14:schemeClr w14:val="tx1"/>
            </w14:solidFill>
          </w14:textFill>
        </w:rPr>
        <w:t>，项目业主为</w:t>
      </w:r>
      <w:r>
        <w:rPr>
          <w:rFonts w:hint="eastAsia" w:ascii="宋体" w:hAnsi="宋体" w:eastAsia="宋体" w:cs="宋体"/>
          <w:color w:val="000000" w:themeColor="text1"/>
          <w:sz w:val="24"/>
          <w:u w:val="single"/>
          <w:lang w:eastAsia="zh-CN"/>
          <w14:textFill>
            <w14:solidFill>
              <w14:schemeClr w14:val="tx1"/>
            </w14:solidFill>
          </w14:textFill>
        </w:rPr>
        <w:t>韶关市武江区江湾镇人民政府</w:t>
      </w:r>
      <w:r>
        <w:rPr>
          <w:rFonts w:hint="eastAsia" w:ascii="宋体" w:hAnsi="宋体" w:eastAsia="宋体" w:cs="宋体"/>
          <w:color w:val="000000" w:themeColor="text1"/>
          <w:sz w:val="24"/>
          <w14:textFill>
            <w14:solidFill>
              <w14:schemeClr w14:val="tx1"/>
            </w14:solidFill>
          </w14:textFill>
        </w:rPr>
        <w:t>，建设资金</w:t>
      </w:r>
      <w:r>
        <w:rPr>
          <w:rFonts w:hint="eastAsia" w:ascii="宋体" w:hAnsi="宋体" w:eastAsia="宋体" w:cs="宋体"/>
          <w:color w:val="000000" w:themeColor="text1"/>
          <w:sz w:val="24"/>
          <w:u w:val="none"/>
          <w14:textFill>
            <w14:solidFill>
              <w14:schemeClr w14:val="tx1"/>
            </w14:solidFill>
          </w14:textFill>
        </w:rPr>
        <w:t>由</w:t>
      </w:r>
      <w:r>
        <w:rPr>
          <w:rFonts w:hint="eastAsia" w:ascii="宋体" w:hAnsi="宋体" w:cs="宋体"/>
          <w:color w:val="000000" w:themeColor="text1"/>
          <w:sz w:val="24"/>
          <w:u w:val="single"/>
          <w:lang w:eastAsia="zh-CN"/>
          <w14:textFill>
            <w14:solidFill>
              <w14:schemeClr w14:val="tx1"/>
            </w14:solidFill>
          </w14:textFill>
        </w:rPr>
        <w:t>区级财政解决</w:t>
      </w:r>
      <w:r>
        <w:rPr>
          <w:rFonts w:hint="eastAsia" w:ascii="宋体" w:hAnsi="宋体" w:eastAsia="宋体" w:cs="宋体"/>
          <w:color w:val="000000" w:themeColor="text1"/>
          <w:sz w:val="24"/>
          <w14:textFill>
            <w14:solidFill>
              <w14:schemeClr w14:val="tx1"/>
            </w14:solidFill>
          </w14:textFill>
        </w:rPr>
        <w:t>。项目出资比例为</w:t>
      </w:r>
      <w:r>
        <w:rPr>
          <w:rFonts w:hint="eastAsia" w:ascii="宋体" w:hAnsi="宋体" w:eastAsia="宋体" w:cs="宋体"/>
          <w:color w:val="000000" w:themeColor="text1"/>
          <w:sz w:val="24"/>
          <w:u w:val="single"/>
          <w14:textFill>
            <w14:solidFill>
              <w14:schemeClr w14:val="tx1"/>
            </w14:solidFill>
          </w14:textFill>
        </w:rPr>
        <w:t>100%</w:t>
      </w:r>
      <w:r>
        <w:rPr>
          <w:rFonts w:hint="eastAsia" w:ascii="宋体" w:hAnsi="宋体" w:eastAsia="宋体" w:cs="宋体"/>
          <w:color w:val="000000" w:themeColor="text1"/>
          <w:sz w:val="24"/>
          <w14:textFill>
            <w14:solidFill>
              <w14:schemeClr w14:val="tx1"/>
            </w14:solidFill>
          </w14:textFill>
        </w:rPr>
        <w:t>。招标人为</w:t>
      </w:r>
      <w:r>
        <w:rPr>
          <w:rFonts w:hint="eastAsia" w:ascii="宋体" w:hAnsi="宋体" w:eastAsia="宋体" w:cs="宋体"/>
          <w:color w:val="000000" w:themeColor="text1"/>
          <w:sz w:val="24"/>
          <w:u w:val="single"/>
          <w:lang w:eastAsia="zh-CN"/>
          <w14:textFill>
            <w14:solidFill>
              <w14:schemeClr w14:val="tx1"/>
            </w14:solidFill>
          </w14:textFill>
        </w:rPr>
        <w:t>韶关市武江区江湾镇人民政府</w:t>
      </w:r>
      <w:r>
        <w:rPr>
          <w:rFonts w:hint="eastAsia" w:ascii="宋体" w:hAnsi="宋体" w:eastAsia="宋体" w:cs="宋体"/>
          <w:color w:val="000000" w:themeColor="text1"/>
          <w:sz w:val="24"/>
          <w14:textFill>
            <w14:solidFill>
              <w14:schemeClr w14:val="tx1"/>
            </w14:solidFill>
          </w14:textFill>
        </w:rPr>
        <w:t>，现对该项目的</w:t>
      </w:r>
      <w:r>
        <w:rPr>
          <w:rFonts w:hint="eastAsia" w:ascii="宋体" w:hAnsi="宋体" w:eastAsia="宋体" w:cs="宋体"/>
          <w:color w:val="000000" w:themeColor="text1"/>
          <w:sz w:val="24"/>
          <w:u w:val="single"/>
          <w14:textFill>
            <w14:solidFill>
              <w14:schemeClr w14:val="tx1"/>
            </w14:solidFill>
          </w14:textFill>
        </w:rPr>
        <w:t>施工</w:t>
      </w:r>
      <w:r>
        <w:rPr>
          <w:rFonts w:hint="eastAsia" w:ascii="宋体" w:hAnsi="宋体" w:eastAsia="宋体" w:cs="宋体"/>
          <w:color w:val="000000" w:themeColor="text1"/>
          <w:sz w:val="24"/>
          <w14:textFill>
            <w14:solidFill>
              <w14:schemeClr w14:val="tx1"/>
            </w14:solidFill>
          </w14:textFill>
        </w:rPr>
        <w:t>采用资格后审方式进行公开招标。</w:t>
      </w:r>
    </w:p>
    <w:bookmarkEnd w:id="6"/>
    <w:bookmarkEnd w:id="7"/>
    <w:p w14:paraId="4FFDAB12">
      <w:pPr>
        <w:pStyle w:val="3"/>
        <w:spacing w:line="400" w:lineRule="atLeast"/>
        <w:rPr>
          <w:rFonts w:hint="eastAsia" w:ascii="宋体" w:hAnsi="宋体" w:eastAsia="宋体" w:cs="宋体"/>
          <w:bCs w:val="0"/>
          <w:color w:val="000000" w:themeColor="text1"/>
          <w:sz w:val="28"/>
          <w:szCs w:val="28"/>
          <w14:textFill>
            <w14:solidFill>
              <w14:schemeClr w14:val="tx1"/>
            </w14:solidFill>
          </w14:textFill>
        </w:rPr>
      </w:pPr>
      <w:bookmarkStart w:id="8" w:name="_Toc32519"/>
      <w:r>
        <w:rPr>
          <w:rFonts w:hint="eastAsia" w:ascii="宋体" w:hAnsi="宋体" w:eastAsia="宋体" w:cs="宋体"/>
          <w:bCs w:val="0"/>
          <w:color w:val="000000" w:themeColor="text1"/>
          <w:sz w:val="28"/>
          <w:szCs w:val="28"/>
          <w14:textFill>
            <w14:solidFill>
              <w14:schemeClr w14:val="tx1"/>
            </w14:solidFill>
          </w14:textFill>
        </w:rPr>
        <w:t>2.项目概况与招标范围</w:t>
      </w:r>
      <w:bookmarkEnd w:id="8"/>
    </w:p>
    <w:p w14:paraId="081BF94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2.1 项目概况与招标范围</w:t>
      </w:r>
    </w:p>
    <w:p w14:paraId="1F9DD608">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2.1.1 建设地点：</w:t>
      </w:r>
      <w:r>
        <w:rPr>
          <w:rFonts w:hint="eastAsia" w:ascii="宋体" w:hAnsi="宋体" w:eastAsia="宋体" w:cs="宋体"/>
          <w:color w:val="000000" w:themeColor="text1"/>
          <w:sz w:val="24"/>
          <w:u w:val="single"/>
          <w:lang w:bidi="ar"/>
          <w14:textFill>
            <w14:solidFill>
              <w14:schemeClr w14:val="tx1"/>
            </w14:solidFill>
          </w14:textFill>
        </w:rPr>
        <w:t>龙归镇多田村至江湾镇湖洋村</w:t>
      </w:r>
      <w:r>
        <w:rPr>
          <w:rFonts w:hint="eastAsia" w:ascii="宋体" w:hAnsi="宋体" w:eastAsia="宋体" w:cs="宋体"/>
          <w:color w:val="000000" w:themeColor="text1"/>
          <w:sz w:val="24"/>
          <w:lang w:bidi="ar"/>
          <w14:textFill>
            <w14:solidFill>
              <w14:schemeClr w14:val="tx1"/>
            </w14:solidFill>
          </w14:textFill>
        </w:rPr>
        <w:t>。</w:t>
      </w:r>
    </w:p>
    <w:p w14:paraId="4CC65C26">
      <w:pPr>
        <w:spacing w:line="400" w:lineRule="atLeast"/>
        <w:ind w:firstLine="480" w:firstLineChars="200"/>
        <w:rPr>
          <w:rFonts w:hint="eastAsia" w:ascii="宋体" w:hAnsi="宋体" w:eastAsia="宋体" w:cs="宋体"/>
          <w:color w:val="000000" w:themeColor="text1"/>
          <w:sz w:val="24"/>
          <w:u w:val="single"/>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2.1.2 建设内容及规模：</w:t>
      </w:r>
      <w:r>
        <w:rPr>
          <w:rFonts w:hint="eastAsia" w:ascii="宋体" w:hAnsi="宋体" w:eastAsia="宋体" w:cs="宋体"/>
          <w:color w:val="000000" w:themeColor="text1"/>
          <w:sz w:val="24"/>
          <w:u w:val="single"/>
          <w:lang w:eastAsia="zh-CN" w:bidi="ar"/>
          <w14:textFill>
            <w14:solidFill>
              <w14:schemeClr w14:val="tx1"/>
            </w14:solidFill>
          </w14:textFill>
        </w:rPr>
        <w:t>改造乡道Y267线路基路面约 4500m²,新建路肩墙约70m、排水沟约540m；改造省道S520线灾毁路段路基路面约1860m²,新建路肩墙约130m、排水沟约120m、停车区约580㎡；改造乡道Y200线终点与省道S520线平交口，涉及路基路面工程约1500㎡，新建路肩墙约200m；完善附属交通防护设施、涵洞工程等。包括路面改造工程，排水设施工程，边坡防护工程，交通安防工程，平交口改造工程及附属其他设施工程等。</w:t>
      </w:r>
      <w:r>
        <w:rPr>
          <w:rFonts w:hint="eastAsia" w:ascii="宋体" w:hAnsi="宋体" w:eastAsia="宋体" w:cs="宋体"/>
          <w:color w:val="000000" w:themeColor="text1"/>
          <w:sz w:val="24"/>
          <w:u w:val="single"/>
          <w:lang w:bidi="ar"/>
          <w14:textFill>
            <w14:solidFill>
              <w14:schemeClr w14:val="tx1"/>
            </w14:solidFill>
          </w14:textFill>
        </w:rPr>
        <w:t>项目概算总投资</w:t>
      </w:r>
      <w:r>
        <w:rPr>
          <w:rFonts w:hint="eastAsia" w:ascii="宋体" w:hAnsi="宋体" w:eastAsia="宋体" w:cs="宋体"/>
          <w:color w:val="000000" w:themeColor="text1"/>
          <w:sz w:val="24"/>
          <w:u w:val="single"/>
          <w:lang w:eastAsia="zh-CN" w:bidi="ar"/>
          <w14:textFill>
            <w14:solidFill>
              <w14:schemeClr w14:val="tx1"/>
            </w14:solidFill>
          </w14:textFill>
        </w:rPr>
        <w:t>685.67万元</w:t>
      </w:r>
      <w:r>
        <w:rPr>
          <w:rFonts w:hint="eastAsia" w:ascii="宋体" w:hAnsi="宋体" w:eastAsia="宋体" w:cs="宋体"/>
          <w:color w:val="000000" w:themeColor="text1"/>
          <w:sz w:val="24"/>
          <w:u w:val="single"/>
          <w:lang w:bidi="ar"/>
          <w14:textFill>
            <w14:solidFill>
              <w14:schemeClr w14:val="tx1"/>
            </w14:solidFill>
          </w14:textFill>
        </w:rPr>
        <w:t xml:space="preserve">，其中建筑安装工程费 </w:t>
      </w:r>
      <w:r>
        <w:rPr>
          <w:rFonts w:hint="eastAsia" w:ascii="宋体" w:hAnsi="宋体" w:cs="宋体"/>
          <w:color w:val="000000" w:themeColor="text1"/>
          <w:sz w:val="24"/>
          <w:u w:val="single"/>
          <w:lang w:val="en-US" w:eastAsia="zh-CN" w:bidi="ar"/>
          <w14:textFill>
            <w14:solidFill>
              <w14:schemeClr w14:val="tx1"/>
            </w14:solidFill>
          </w14:textFill>
        </w:rPr>
        <w:t>598.20</w:t>
      </w:r>
      <w:r>
        <w:rPr>
          <w:rFonts w:hint="eastAsia" w:ascii="宋体" w:hAnsi="宋体" w:eastAsia="宋体" w:cs="宋体"/>
          <w:color w:val="000000" w:themeColor="text1"/>
          <w:sz w:val="24"/>
          <w:u w:val="single"/>
          <w:lang w:eastAsia="zh-CN" w:bidi="ar"/>
          <w14:textFill>
            <w14:solidFill>
              <w14:schemeClr w14:val="tx1"/>
            </w14:solidFill>
          </w14:textFill>
        </w:rPr>
        <w:t>万元</w:t>
      </w:r>
      <w:r>
        <w:rPr>
          <w:rFonts w:hint="eastAsia" w:ascii="宋体" w:hAnsi="宋体" w:eastAsia="宋体" w:cs="宋体"/>
          <w:color w:val="000000" w:themeColor="text1"/>
          <w:sz w:val="24"/>
          <w:u w:val="single"/>
          <w:lang w:bidi="ar"/>
          <w14:textFill>
            <w14:solidFill>
              <w14:schemeClr w14:val="tx1"/>
            </w14:solidFill>
          </w14:textFill>
        </w:rPr>
        <w:t>。项目建设所需资金由</w:t>
      </w:r>
      <w:r>
        <w:rPr>
          <w:rFonts w:hint="eastAsia" w:ascii="宋体" w:hAnsi="宋体" w:cs="宋体"/>
          <w:color w:val="000000" w:themeColor="text1"/>
          <w:sz w:val="24"/>
          <w:u w:val="single"/>
          <w:lang w:eastAsia="zh-CN" w:bidi="ar"/>
          <w14:textFill>
            <w14:solidFill>
              <w14:schemeClr w14:val="tx1"/>
            </w14:solidFill>
          </w14:textFill>
        </w:rPr>
        <w:t>区级财政解决</w:t>
      </w:r>
      <w:r>
        <w:rPr>
          <w:rFonts w:hint="eastAsia" w:ascii="宋体" w:hAnsi="宋体" w:eastAsia="宋体" w:cs="宋体"/>
          <w:color w:val="000000" w:themeColor="text1"/>
          <w:sz w:val="24"/>
          <w:u w:val="single"/>
          <w:lang w:bidi="ar"/>
          <w14:textFill>
            <w14:solidFill>
              <w14:schemeClr w14:val="tx1"/>
            </w14:solidFill>
          </w14:textFill>
        </w:rPr>
        <w:t>。</w:t>
      </w:r>
    </w:p>
    <w:p w14:paraId="289A6D2F">
      <w:pPr>
        <w:spacing w:line="400" w:lineRule="atLeas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2.1.3 招标范围：</w:t>
      </w:r>
      <w:r>
        <w:rPr>
          <w:rFonts w:hint="eastAsia" w:ascii="宋体" w:hAnsi="宋体" w:eastAsia="宋体" w:cs="宋体"/>
          <w:color w:val="000000" w:themeColor="text1"/>
          <w:sz w:val="24"/>
          <w:u w:val="single"/>
          <w:lang w:bidi="ar"/>
          <w14:textFill>
            <w14:solidFill>
              <w14:schemeClr w14:val="tx1"/>
            </w14:solidFill>
          </w14:textFill>
        </w:rPr>
        <w:t>本项目施工图设计和工程量清单范围内的工程施工</w:t>
      </w:r>
      <w:r>
        <w:rPr>
          <w:rFonts w:hint="eastAsia" w:ascii="宋体" w:hAnsi="宋体" w:eastAsia="宋体" w:cs="宋体"/>
          <w:color w:val="000000" w:themeColor="text1"/>
          <w:sz w:val="24"/>
          <w:lang w:bidi="ar"/>
          <w14:textFill>
            <w14:solidFill>
              <w14:schemeClr w14:val="tx1"/>
            </w14:solidFill>
          </w14:textFill>
        </w:rPr>
        <w:t>。</w:t>
      </w:r>
    </w:p>
    <w:p w14:paraId="3E98B078">
      <w:pPr>
        <w:spacing w:line="400" w:lineRule="atLeas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2.1.4 计划工期：</w:t>
      </w:r>
      <w:r>
        <w:rPr>
          <w:rFonts w:hint="eastAsia" w:ascii="宋体" w:hAnsi="宋体" w:cs="宋体"/>
          <w:color w:val="000000" w:themeColor="text1"/>
          <w:sz w:val="24"/>
          <w:highlight w:val="none"/>
          <w:u w:val="single"/>
          <w:lang w:eastAsia="zh-CN" w:bidi="ar"/>
          <w14:textFill>
            <w14:solidFill>
              <w14:schemeClr w14:val="tx1"/>
            </w14:solidFill>
          </w14:textFill>
        </w:rPr>
        <w:t>120日历天</w:t>
      </w:r>
      <w:r>
        <w:rPr>
          <w:rFonts w:hint="eastAsia" w:ascii="宋体" w:hAnsi="宋体" w:eastAsia="宋体" w:cs="宋体"/>
          <w:color w:val="000000" w:themeColor="text1"/>
          <w:sz w:val="24"/>
          <w:lang w:bidi="ar"/>
          <w14:textFill>
            <w14:solidFill>
              <w14:schemeClr w14:val="tx1"/>
            </w14:solidFill>
          </w14:textFill>
        </w:rPr>
        <w:t>；实际开工时间以监理签发开工令为准。</w:t>
      </w:r>
    </w:p>
    <w:p w14:paraId="25139C4C">
      <w:pPr>
        <w:spacing w:line="400" w:lineRule="atLeast"/>
        <w:ind w:firstLine="480" w:firstLineChars="200"/>
        <w:rPr>
          <w:rFonts w:hint="eastAsia" w:ascii="宋体" w:hAnsi="宋体" w:eastAsia="宋体" w:cs="宋体"/>
          <w:color w:val="000000" w:themeColor="text1"/>
          <w:sz w:val="24"/>
          <w:lang w:bidi="ar"/>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t>2.2 标段划分：本次招标共分</w:t>
      </w:r>
      <w:r>
        <w:rPr>
          <w:rFonts w:hint="eastAsia" w:ascii="宋体" w:hAnsi="宋体" w:eastAsia="宋体" w:cs="宋体"/>
          <w:color w:val="000000" w:themeColor="text1"/>
          <w:sz w:val="24"/>
          <w:u w:val="single"/>
          <w:lang w:bidi="ar"/>
          <w14:textFill>
            <w14:solidFill>
              <w14:schemeClr w14:val="tx1"/>
            </w14:solidFill>
          </w14:textFill>
        </w:rPr>
        <w:t>1</w:t>
      </w:r>
      <w:r>
        <w:rPr>
          <w:rFonts w:hint="eastAsia" w:ascii="宋体" w:hAnsi="宋体" w:eastAsia="宋体" w:cs="宋体"/>
          <w:color w:val="000000" w:themeColor="text1"/>
          <w:sz w:val="24"/>
          <w:lang w:bidi="ar"/>
          <w14:textFill>
            <w14:solidFill>
              <w14:schemeClr w14:val="tx1"/>
            </w14:solidFill>
          </w14:textFill>
        </w:rPr>
        <w:t>个标类</w:t>
      </w:r>
      <w:r>
        <w:rPr>
          <w:rFonts w:hint="eastAsia" w:ascii="宋体" w:hAnsi="宋体" w:eastAsia="宋体" w:cs="宋体"/>
          <w:color w:val="000000" w:themeColor="text1"/>
          <w:sz w:val="24"/>
          <w:u w:val="single"/>
          <w:lang w:bidi="ar"/>
          <w14:textFill>
            <w14:solidFill>
              <w14:schemeClr w14:val="tx1"/>
            </w14:solidFill>
          </w14:textFill>
        </w:rPr>
        <w:t>1</w:t>
      </w:r>
      <w:r>
        <w:rPr>
          <w:rFonts w:hint="eastAsia" w:ascii="宋体" w:hAnsi="宋体" w:eastAsia="宋体" w:cs="宋体"/>
          <w:color w:val="000000" w:themeColor="text1"/>
          <w:sz w:val="24"/>
          <w:lang w:bidi="ar"/>
          <w14:textFill>
            <w14:solidFill>
              <w14:schemeClr w14:val="tx1"/>
            </w14:solidFill>
          </w14:textFill>
        </w:rPr>
        <w:t>个标段。</w:t>
      </w:r>
    </w:p>
    <w:tbl>
      <w:tblPr>
        <w:tblStyle w:val="43"/>
        <w:tblW w:w="10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763"/>
        <w:gridCol w:w="796"/>
        <w:gridCol w:w="889"/>
        <w:gridCol w:w="1276"/>
        <w:gridCol w:w="2961"/>
        <w:gridCol w:w="1882"/>
      </w:tblGrid>
      <w:tr w14:paraId="5429E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349BB8A5">
            <w:pPr>
              <w:adjustRightInd w:val="0"/>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bookmarkStart w:id="9" w:name="_Toc424739346"/>
            <w:r>
              <w:rPr>
                <w:rFonts w:hint="eastAsia" w:ascii="宋体" w:hAnsi="宋体" w:eastAsia="宋体" w:cs="宋体"/>
                <w:color w:val="000000" w:themeColor="text1"/>
                <w:sz w:val="24"/>
                <w:szCs w:val="24"/>
                <w:lang w:bidi="ar"/>
                <w14:textFill>
                  <w14:solidFill>
                    <w14:schemeClr w14:val="tx1"/>
                  </w14:solidFill>
                </w14:textFill>
              </w:rPr>
              <w:t>标段类别</w:t>
            </w:r>
            <w:bookmarkEnd w:id="9"/>
          </w:p>
        </w:tc>
        <w:tc>
          <w:tcPr>
            <w:tcW w:w="763" w:type="dxa"/>
            <w:tcBorders>
              <w:top w:val="single" w:color="auto" w:sz="4" w:space="0"/>
              <w:left w:val="single" w:color="auto" w:sz="4" w:space="0"/>
              <w:bottom w:val="single" w:color="auto" w:sz="4" w:space="0"/>
              <w:right w:val="single" w:color="auto" w:sz="4" w:space="0"/>
            </w:tcBorders>
            <w:shd w:val="clear" w:color="auto" w:fill="auto"/>
            <w:vAlign w:val="center"/>
          </w:tcPr>
          <w:p w14:paraId="36F492CD">
            <w:pPr>
              <w:adjustRightInd w:val="0"/>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标段</w:t>
            </w:r>
          </w:p>
        </w:tc>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14:paraId="3421938D">
            <w:pPr>
              <w:adjustRightInd w:val="0"/>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起讫</w:t>
            </w:r>
          </w:p>
          <w:p w14:paraId="4D3D740A">
            <w:pPr>
              <w:adjustRightInd w:val="0"/>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桩号</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14:paraId="7B02F369">
            <w:pPr>
              <w:adjustRightInd w:val="0"/>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长度（km）</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14:paraId="17F2518A">
            <w:pPr>
              <w:adjustRightInd w:val="0"/>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主要工程项目</w:t>
            </w:r>
          </w:p>
        </w:tc>
        <w:tc>
          <w:tcPr>
            <w:tcW w:w="2961" w:type="dxa"/>
            <w:tcBorders>
              <w:top w:val="single" w:color="auto" w:sz="4" w:space="0"/>
              <w:left w:val="single" w:color="auto" w:sz="4" w:space="0"/>
              <w:bottom w:val="single" w:color="auto" w:sz="4" w:space="0"/>
              <w:right w:val="single" w:color="auto" w:sz="4" w:space="0"/>
            </w:tcBorders>
            <w:shd w:val="clear" w:color="auto" w:fill="auto"/>
            <w:vAlign w:val="center"/>
          </w:tcPr>
          <w:p w14:paraId="22F24F8F">
            <w:pPr>
              <w:adjustRightInd w:val="0"/>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对投标人资质要求</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63EF5378">
            <w:pPr>
              <w:adjustRightInd w:val="0"/>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备注</w:t>
            </w:r>
          </w:p>
        </w:tc>
      </w:tr>
      <w:tr w14:paraId="5619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14:paraId="6BAB7F23">
            <w:pPr>
              <w:adjustRightInd w:val="0"/>
              <w:snapToGrid w:val="0"/>
              <w:spacing w:line="240" w:lineRule="auto"/>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G类</w:t>
            </w:r>
          </w:p>
          <w:p w14:paraId="6E06B842">
            <w:pPr>
              <w:adjustRightInd w:val="0"/>
              <w:snapToGrid w:val="0"/>
              <w:spacing w:line="240" w:lineRule="auto"/>
              <w:jc w:val="center"/>
              <w:rPr>
                <w:rFonts w:hint="eastAsia" w:ascii="宋体" w:hAnsi="宋体" w:eastAsia="宋体" w:cs="宋体"/>
                <w:color w:val="000000" w:themeColor="text1"/>
                <w:sz w:val="24"/>
                <w:szCs w:val="24"/>
                <w:lang w:bidi="ar"/>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路面工程</w:t>
            </w:r>
          </w:p>
        </w:tc>
        <w:tc>
          <w:tcPr>
            <w:tcW w:w="3724" w:type="dxa"/>
            <w:gridSpan w:val="4"/>
            <w:tcBorders>
              <w:top w:val="single" w:color="auto" w:sz="4" w:space="0"/>
              <w:left w:val="single" w:color="auto" w:sz="4" w:space="0"/>
              <w:right w:val="single" w:color="auto" w:sz="4" w:space="0"/>
            </w:tcBorders>
            <w:shd w:val="clear" w:color="auto" w:fill="auto"/>
            <w:vAlign w:val="center"/>
          </w:tcPr>
          <w:p w14:paraId="4C6A8CBC">
            <w:pPr>
              <w:adjustRightInd w:val="0"/>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标段的划分及主要工程项目情况详见本招标公告2.1及2.2条</w:t>
            </w:r>
          </w:p>
        </w:tc>
        <w:tc>
          <w:tcPr>
            <w:tcW w:w="2961" w:type="dxa"/>
            <w:tcBorders>
              <w:top w:val="single" w:color="auto" w:sz="4" w:space="0"/>
              <w:left w:val="single" w:color="auto" w:sz="4" w:space="0"/>
              <w:right w:val="single" w:color="auto" w:sz="4" w:space="0"/>
            </w:tcBorders>
            <w:shd w:val="clear" w:color="auto" w:fill="auto"/>
            <w:vAlign w:val="center"/>
          </w:tcPr>
          <w:p w14:paraId="2EFFEA31">
            <w:pPr>
              <w:adjustRightInd w:val="0"/>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具备住房城乡建设主管部门核发的公路工程施工总承包</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三 </w:t>
            </w:r>
            <w:r>
              <w:rPr>
                <w:rFonts w:hint="eastAsia" w:ascii="宋体" w:hAnsi="宋体" w:eastAsia="宋体" w:cs="宋体"/>
                <w:color w:val="000000" w:themeColor="text1"/>
                <w:sz w:val="24"/>
                <w:szCs w:val="24"/>
                <w:lang w:val="zh-CN"/>
                <w14:textFill>
                  <w14:solidFill>
                    <w14:schemeClr w14:val="tx1"/>
                  </w14:solidFill>
                </w14:textFill>
              </w:rPr>
              <w:t>级</w:t>
            </w:r>
            <w:r>
              <w:rPr>
                <w:rFonts w:hint="eastAsia" w:ascii="宋体" w:hAnsi="宋体" w:eastAsia="宋体" w:cs="宋体"/>
                <w:color w:val="000000" w:themeColor="text1"/>
                <w:sz w:val="24"/>
                <w:szCs w:val="24"/>
                <w:lang w:bidi="ar"/>
                <w14:textFill>
                  <w14:solidFill>
                    <w14:schemeClr w14:val="tx1"/>
                  </w14:solidFill>
                </w14:textFill>
              </w:rPr>
              <w:t>以上（含三级）</w:t>
            </w:r>
            <w:r>
              <w:rPr>
                <w:rFonts w:hint="eastAsia" w:ascii="宋体" w:hAnsi="宋体" w:eastAsia="宋体" w:cs="宋体"/>
                <w:color w:val="000000" w:themeColor="text1"/>
                <w:sz w:val="24"/>
                <w:szCs w:val="24"/>
                <w:lang w:val="zh-CN"/>
                <w14:textFill>
                  <w14:solidFill>
                    <w14:schemeClr w14:val="tx1"/>
                  </w14:solidFill>
                </w14:textFill>
              </w:rPr>
              <w:t>或</w:t>
            </w:r>
            <w:r>
              <w:rPr>
                <w:rFonts w:hint="eastAsia" w:ascii="宋体" w:hAnsi="宋体" w:eastAsia="宋体" w:cs="宋体"/>
                <w:color w:val="000000" w:themeColor="text1"/>
                <w:sz w:val="24"/>
                <w:szCs w:val="24"/>
                <w:u w:val="none"/>
                <w:lang w:val="zh-CN"/>
                <w14:textFill>
                  <w14:solidFill>
                    <w14:schemeClr w14:val="tx1"/>
                  </w14:solidFill>
                </w14:textFill>
              </w:rPr>
              <w:t>公路路面工程专业承包</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三 </w:t>
            </w:r>
            <w:r>
              <w:rPr>
                <w:rFonts w:hint="eastAsia" w:ascii="宋体" w:hAnsi="宋体" w:eastAsia="宋体" w:cs="宋体"/>
                <w:color w:val="000000" w:themeColor="text1"/>
                <w:sz w:val="24"/>
                <w:szCs w:val="24"/>
                <w:u w:val="none"/>
                <w:lang w:val="zh-CN"/>
                <w14:textFill>
                  <w14:solidFill>
                    <w14:schemeClr w14:val="tx1"/>
                  </w14:solidFill>
                </w14:textFill>
              </w:rPr>
              <w:t>级</w:t>
            </w:r>
            <w:r>
              <w:rPr>
                <w:rFonts w:hint="eastAsia" w:ascii="宋体" w:hAnsi="宋体" w:eastAsia="宋体" w:cs="宋体"/>
                <w:color w:val="000000" w:themeColor="text1"/>
                <w:sz w:val="24"/>
                <w:szCs w:val="24"/>
                <w:lang w:bidi="ar"/>
                <w14:textFill>
                  <w14:solidFill>
                    <w14:schemeClr w14:val="tx1"/>
                  </w14:solidFill>
                </w14:textFill>
              </w:rPr>
              <w:t>以上（含三级）资质</w:t>
            </w:r>
            <w:r>
              <w:rPr>
                <w:rFonts w:hint="eastAsia" w:ascii="宋体" w:hAnsi="宋体" w:eastAsia="宋体" w:cs="宋体"/>
                <w:color w:val="000000" w:themeColor="text1"/>
                <w:sz w:val="24"/>
                <w:szCs w:val="24"/>
                <w:lang w:val="zh-CN"/>
                <w14:textFill>
                  <w14:solidFill>
                    <w14:schemeClr w14:val="tx1"/>
                  </w14:solidFill>
                </w14:textFill>
              </w:rPr>
              <w:t>。</w:t>
            </w:r>
          </w:p>
        </w:tc>
        <w:tc>
          <w:tcPr>
            <w:tcW w:w="1882" w:type="dxa"/>
            <w:tcBorders>
              <w:top w:val="single" w:color="auto" w:sz="4" w:space="0"/>
              <w:left w:val="single" w:color="auto" w:sz="4" w:space="0"/>
              <w:right w:val="single" w:color="auto" w:sz="4" w:space="0"/>
            </w:tcBorders>
            <w:shd w:val="clear" w:color="auto" w:fill="auto"/>
            <w:vAlign w:val="center"/>
          </w:tcPr>
          <w:p w14:paraId="27341E5E">
            <w:pPr>
              <w:adjustRightInd w:val="0"/>
              <w:snapToGrid w:val="0"/>
              <w:spacing w:line="24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bidi="ar"/>
                <w14:textFill>
                  <w14:solidFill>
                    <w14:schemeClr w14:val="tx1"/>
                  </w14:solidFill>
                </w14:textFill>
              </w:rPr>
              <w:t>资格审查条件附录1至附录7。</w:t>
            </w:r>
          </w:p>
        </w:tc>
      </w:tr>
    </w:tbl>
    <w:p w14:paraId="570A85A5">
      <w:pPr>
        <w:pStyle w:val="3"/>
        <w:spacing w:line="400" w:lineRule="atLeast"/>
        <w:rPr>
          <w:rFonts w:hint="eastAsia" w:ascii="宋体" w:hAnsi="宋体" w:eastAsia="宋体" w:cs="宋体"/>
          <w:bCs w:val="0"/>
          <w:color w:val="000000" w:themeColor="text1"/>
          <w:sz w:val="28"/>
          <w:szCs w:val="28"/>
          <w14:textFill>
            <w14:solidFill>
              <w14:schemeClr w14:val="tx1"/>
            </w14:solidFill>
          </w14:textFill>
        </w:rPr>
      </w:pPr>
      <w:bookmarkStart w:id="10" w:name="_Toc5111"/>
      <w:r>
        <w:rPr>
          <w:rFonts w:hint="eastAsia" w:ascii="宋体" w:hAnsi="宋体" w:eastAsia="宋体" w:cs="宋体"/>
          <w:bCs w:val="0"/>
          <w:color w:val="000000" w:themeColor="text1"/>
          <w:sz w:val="28"/>
          <w:szCs w:val="28"/>
          <w14:textFill>
            <w14:solidFill>
              <w14:schemeClr w14:val="tx1"/>
            </w14:solidFill>
          </w14:textFill>
        </w:rPr>
        <w:t>3.投标人资格要求</w:t>
      </w:r>
      <w:bookmarkEnd w:id="10"/>
    </w:p>
    <w:p w14:paraId="5FF4B708">
      <w:pPr>
        <w:pStyle w:val="16"/>
        <w:spacing w:line="400" w:lineRule="atLeast"/>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 本次招标要求投标人须具备</w:t>
      </w:r>
      <w:r>
        <w:rPr>
          <w:rFonts w:hint="eastAsia" w:ascii="宋体" w:hAnsi="宋体" w:eastAsia="宋体" w:cs="宋体"/>
          <w:color w:val="000000" w:themeColor="text1"/>
          <w:sz w:val="24"/>
          <w:u w:val="single"/>
          <w14:textFill>
            <w14:solidFill>
              <w14:schemeClr w14:val="tx1"/>
            </w14:solidFill>
          </w14:textFill>
        </w:rPr>
        <w:t>上述第2.2款表中所列相应</w:t>
      </w:r>
      <w:r>
        <w:rPr>
          <w:rFonts w:hint="eastAsia" w:ascii="宋体" w:hAnsi="宋体" w:eastAsia="宋体" w:cs="宋体"/>
          <w:color w:val="000000" w:themeColor="text1"/>
          <w:kern w:val="0"/>
          <w:sz w:val="24"/>
          <w14:textFill>
            <w14:solidFill>
              <w14:schemeClr w14:val="tx1"/>
            </w14:solidFill>
          </w14:textFill>
        </w:rPr>
        <w:t>资质、</w:t>
      </w:r>
      <w:r>
        <w:rPr>
          <w:rFonts w:hint="eastAsia" w:ascii="宋体" w:hAnsi="宋体" w:eastAsia="宋体" w:cs="宋体"/>
          <w:color w:val="000000" w:themeColor="text1"/>
          <w:sz w:val="24"/>
          <w:u w:val="single"/>
          <w14:textFill>
            <w14:solidFill>
              <w14:schemeClr w14:val="tx1"/>
            </w14:solidFill>
          </w14:textFill>
        </w:rPr>
        <w:t>类似工程</w:t>
      </w:r>
      <w:r>
        <w:rPr>
          <w:rFonts w:hint="eastAsia" w:ascii="宋体" w:hAnsi="宋体" w:eastAsia="宋体" w:cs="宋体"/>
          <w:color w:val="000000" w:themeColor="text1"/>
          <w:sz w:val="24"/>
          <w14:textFill>
            <w14:solidFill>
              <w14:schemeClr w14:val="tx1"/>
            </w14:solidFill>
          </w14:textFill>
        </w:rPr>
        <w:t>业绩，并在人员、设备、资金等方面具有相应的施工能力。</w:t>
      </w:r>
    </w:p>
    <w:p w14:paraId="23C499F3">
      <w:pPr>
        <w:wordWrap w:val="0"/>
        <w:spacing w:line="400" w:lineRule="atLeas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投标人应进入交通运输部“全国公路建设市场监督管理系统（https://hwdms.mot.gov.cn/BMWebSite/）”中的公路工程施工资质企业名录，且投标人名称和资质与该名录中的相应企业名称和资质完全一致。</w:t>
      </w:r>
    </w:p>
    <w:p w14:paraId="5D1F291C">
      <w:pPr>
        <w:spacing w:line="400" w:lineRule="atLeas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 本次招标</w:t>
      </w:r>
      <w:r>
        <w:rPr>
          <w:rFonts w:hint="eastAsia" w:ascii="宋体" w:hAnsi="宋体" w:eastAsia="宋体" w:cs="宋体"/>
          <w:color w:val="000000" w:themeColor="text1"/>
          <w:sz w:val="24"/>
          <w:u w:val="single"/>
          <w14:textFill>
            <w14:solidFill>
              <w14:schemeClr w14:val="tx1"/>
            </w14:solidFill>
          </w14:textFill>
        </w:rPr>
        <w:t>不接受</w:t>
      </w:r>
      <w:r>
        <w:rPr>
          <w:rFonts w:hint="eastAsia" w:ascii="宋体" w:hAnsi="宋体" w:eastAsia="宋体" w:cs="宋体"/>
          <w:color w:val="000000" w:themeColor="text1"/>
          <w:sz w:val="24"/>
          <w14:textFill>
            <w14:solidFill>
              <w14:schemeClr w14:val="tx1"/>
            </w14:solidFill>
          </w14:textFill>
        </w:rPr>
        <w:t>联合体投标。</w:t>
      </w:r>
    </w:p>
    <w:p w14:paraId="458AE5C4">
      <w:pPr>
        <w:spacing w:line="400" w:lineRule="atLeas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3.3 </w:t>
      </w:r>
      <w:bookmarkStart w:id="11" w:name="OLE_LINK9"/>
      <w:r>
        <w:rPr>
          <w:rFonts w:hint="eastAsia" w:ascii="宋体" w:hAnsi="宋体" w:eastAsia="宋体" w:cs="宋体"/>
          <w:color w:val="000000" w:themeColor="text1"/>
          <w:sz w:val="24"/>
          <w14:textFill>
            <w14:solidFill>
              <w14:schemeClr w14:val="tx1"/>
            </w14:solidFill>
          </w14:textFill>
        </w:rPr>
        <w:t>在本次招标中，每个投标人可对</w:t>
      </w:r>
      <w:r>
        <w:rPr>
          <w:rFonts w:hint="eastAsia" w:ascii="宋体" w:hAnsi="宋体" w:eastAsia="宋体" w:cs="宋体"/>
          <w:color w:val="000000" w:themeColor="text1"/>
          <w:sz w:val="24"/>
          <w:u w:val="single"/>
          <w14:textFill>
            <w14:solidFill>
              <w14:schemeClr w14:val="tx1"/>
            </w14:solidFill>
          </w14:textFill>
        </w:rPr>
        <w:t xml:space="preserve"> 1 </w:t>
      </w:r>
      <w:r>
        <w:rPr>
          <w:rFonts w:hint="eastAsia" w:ascii="宋体" w:hAnsi="宋体" w:eastAsia="宋体" w:cs="宋体"/>
          <w:color w:val="000000" w:themeColor="text1"/>
          <w:sz w:val="24"/>
          <w14:textFill>
            <w14:solidFill>
              <w14:schemeClr w14:val="tx1"/>
            </w14:solidFill>
          </w14:textFill>
        </w:rPr>
        <w:t>个标段投标，但只允许中</w:t>
      </w:r>
      <w:r>
        <w:rPr>
          <w:rFonts w:hint="eastAsia" w:ascii="宋体" w:hAnsi="宋体" w:eastAsia="宋体" w:cs="宋体"/>
          <w:color w:val="000000" w:themeColor="text1"/>
          <w:sz w:val="24"/>
          <w:u w:val="single"/>
          <w14:textFill>
            <w14:solidFill>
              <w14:schemeClr w14:val="tx1"/>
            </w14:solidFill>
          </w14:textFill>
        </w:rPr>
        <w:t xml:space="preserve"> 1</w:t>
      </w:r>
      <w:r>
        <w:rPr>
          <w:rFonts w:hint="eastAsia" w:ascii="宋体" w:hAnsi="宋体" w:eastAsia="宋体" w:cs="宋体"/>
          <w:color w:val="000000" w:themeColor="text1"/>
          <w:sz w:val="24"/>
          <w14:textFill>
            <w14:solidFill>
              <w14:schemeClr w14:val="tx1"/>
            </w14:solidFill>
          </w14:textFill>
        </w:rPr>
        <w:t>个标。</w:t>
      </w:r>
      <w:bookmarkEnd w:id="11"/>
    </w:p>
    <w:p w14:paraId="3AD5FE1A">
      <w:pPr>
        <w:pStyle w:val="16"/>
        <w:spacing w:line="400" w:lineRule="atLeas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3.4  与招标人存在利害关系可能影响招标公正性的法人，不得参加投标；若单位负责人 为同一人、或者存在控股、管理关系的不同单位，不得参加同一标段投标或者未划分标段的同一招标项目投标，否则按否决其投标处理。</w:t>
      </w:r>
    </w:p>
    <w:p w14:paraId="79ECC4FC">
      <w:pPr>
        <w:pStyle w:val="16"/>
        <w:spacing w:line="400" w:lineRule="atLeas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注：①单位负责人是指：单位的法定代表人或者法律、行政法规规定代表单位行使职权的主要负责人；</w:t>
      </w:r>
    </w:p>
    <w:p w14:paraId="6C400674">
      <w:pPr>
        <w:pStyle w:val="16"/>
        <w:spacing w:line="400" w:lineRule="atLeas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②控股是指：出资额占有限责任公司资本总额 50%以上或者其持有的股份占股份有限公司股本总额 50%以上的，以及出资额或者持有股份的比例虽然不足 50%，但依其出资额或者持有的股份所享有的表决权已足以对股东会、股东大会的决议产生重大影响的；</w:t>
      </w:r>
    </w:p>
    <w:p w14:paraId="33D9411F">
      <w:pPr>
        <w:pStyle w:val="16"/>
        <w:spacing w:line="400" w:lineRule="atLeas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③管理关系是指：不具有出资持股关系的其他单位之间存在的管理与被管理关系。</w:t>
      </w:r>
    </w:p>
    <w:p w14:paraId="469568AD">
      <w:pPr>
        <w:pStyle w:val="16"/>
        <w:spacing w:line="400" w:lineRule="atLeas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 在“信用中国”网站（https://creditchina.gov.cn)中被列入失信被执行人名单的投标人，在“国家企业信用信息公示系统”（https://gsxt.gov.cn）中被列入严重违法失信企业名单的投标人，均按否决投标处理。</w:t>
      </w:r>
    </w:p>
    <w:p w14:paraId="738F62B4">
      <w:pPr>
        <w:pStyle w:val="16"/>
        <w:spacing w:line="400" w:lineRule="atLeas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3.6 根据有关文件精神，关于企业和人员证书有效期均按相关行业主管部门最新的文件执行，投标人须附相应文件在投标文件中，证明在开标日继续有效。</w:t>
      </w:r>
    </w:p>
    <w:p w14:paraId="452A6042">
      <w:pPr>
        <w:pStyle w:val="3"/>
        <w:spacing w:line="400" w:lineRule="atLeast"/>
        <w:rPr>
          <w:rFonts w:hint="eastAsia" w:ascii="宋体" w:hAnsi="宋体" w:eastAsia="宋体" w:cs="宋体"/>
          <w:bCs w:val="0"/>
          <w:color w:val="000000" w:themeColor="text1"/>
          <w:sz w:val="28"/>
          <w:szCs w:val="28"/>
          <w14:textFill>
            <w14:solidFill>
              <w14:schemeClr w14:val="tx1"/>
            </w14:solidFill>
          </w14:textFill>
        </w:rPr>
      </w:pPr>
      <w:bookmarkStart w:id="12" w:name="_Toc4399"/>
      <w:r>
        <w:rPr>
          <w:rFonts w:hint="eastAsia" w:ascii="宋体" w:hAnsi="宋体" w:eastAsia="宋体" w:cs="宋体"/>
          <w:bCs w:val="0"/>
          <w:color w:val="000000" w:themeColor="text1"/>
          <w:sz w:val="28"/>
          <w:szCs w:val="28"/>
          <w14:textFill>
            <w14:solidFill>
              <w14:schemeClr w14:val="tx1"/>
            </w14:solidFill>
          </w14:textFill>
        </w:rPr>
        <w:t>4.招标文件的获取</w:t>
      </w:r>
      <w:bookmarkEnd w:id="12"/>
    </w:p>
    <w:p w14:paraId="7FE5A1BC">
      <w:pPr>
        <w:pStyle w:val="74"/>
        <w:widowControl/>
        <w:snapToGrid w:val="0"/>
        <w:spacing w:line="400" w:lineRule="atLeast"/>
        <w:ind w:firstLine="480"/>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4.1 本次招标实行电子投标。本项目招标文件随招标公告一并在全国公共资源交易平台（广东省·韶关市）（https://ygp.gdzwfw.gov.cn/ggzy-portal/#/440200/index）网站发布。招标文件一经在交易平台发布，视为发送投标人，招标文件及相关附件由投标人自行在交易平台网站下载。招标文件获取期间（见“重要事项时间地点一览表”,招标文件获取期间与招标公告发布时间一致），投标人须登录全国公共资源交易平台（广东省·韶关市）（https://ygp.gdzwfw.gov.cn/ggzy-portal/#/440200/index）下载招标文件及相关附件，并于电子投标截止时间（见“重要事项时间地点一览表”）前完成电子投标。投标人可登录全国公共资源交易平台（广东省·韶关市）（https://ygp.gdzwfw.gov.cn/ggzy-portal/#/440200/index），在【服务指南】栏目中下载《韶关市公共资源建设工程交易系统-投标人操作指南（电子评标）》，了解网上获取招标文件操作流程。技术咨询电话：18819797080/0751-8379671 伍先生，业务咨询电话：0751-8633211、8633071。</w:t>
      </w:r>
    </w:p>
    <w:p w14:paraId="51DFF3DF">
      <w:pPr>
        <w:pStyle w:val="74"/>
        <w:widowControl/>
        <w:snapToGrid w:val="0"/>
        <w:spacing w:line="400" w:lineRule="atLeast"/>
        <w:ind w:firstLine="48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4.2 只有申领了数字证书（CA）、“粤企签”或GDCA/SZCA/NETCA等符合法律法规规定的电子印章，并在交易平台中完成企业信息数据入库的投标人，方可在交易平台获取招标文件和电子投标。</w:t>
      </w:r>
    </w:p>
    <w:p w14:paraId="332AB420">
      <w:pPr>
        <w:pStyle w:val="74"/>
        <w:widowControl/>
        <w:snapToGrid w:val="0"/>
        <w:spacing w:line="400" w:lineRule="atLeast"/>
        <w:ind w:firstLine="48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首次在韶关市参与建设工程招标投标活动的投标人，必须在交易平台上传企业相关资料办理企业入库事宜。投标人可登录全国公共资源交易平台（广东省·韶关市）（https://ygp.gdzwfw.gov.cn/ggzy-portal/#/440200/index）办理企业入库、数字证书及电子印章事宜，具体请在交易平台查阅相应的交易指引。</w:t>
      </w:r>
    </w:p>
    <w:p w14:paraId="793403F8">
      <w:pPr>
        <w:pStyle w:val="74"/>
        <w:widowControl/>
        <w:snapToGrid w:val="0"/>
        <w:spacing w:line="400" w:lineRule="atLeast"/>
        <w:ind w:firstLine="48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已入库企业有关信息（如单位名称、基本账号、资质、人员等）发生变化的，须及时在交易平台进行相应变更。投标人未及时变更信息而造成的损失和后果，由投标人自行承担。</w:t>
      </w:r>
    </w:p>
    <w:p w14:paraId="771861C4">
      <w:pPr>
        <w:pStyle w:val="74"/>
        <w:widowControl/>
        <w:snapToGrid w:val="0"/>
        <w:spacing w:line="400" w:lineRule="atLeast"/>
        <w:ind w:firstLine="480"/>
        <w:jc w:val="lef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kern w:val="0"/>
          <w14:textFill>
            <w14:solidFill>
              <w14:schemeClr w14:val="tx1"/>
            </w14:solidFill>
          </w14:textFill>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257BB181">
      <w:pPr>
        <w:pStyle w:val="59"/>
        <w:spacing w:line="440" w:lineRule="exact"/>
        <w:rPr>
          <w:rFonts w:hint="eastAsia" w:ascii="宋体" w:hAnsi="宋体" w:eastAsia="宋体" w:cs="宋体"/>
          <w:bCs/>
          <w:color w:val="000000" w:themeColor="text1"/>
          <w14:textFill>
            <w14:solidFill>
              <w14:schemeClr w14:val="tx1"/>
            </w14:solidFill>
          </w14:textFill>
        </w:rPr>
      </w:pPr>
      <w:bookmarkStart w:id="13" w:name="OLE_LINK4"/>
      <w:bookmarkStart w:id="14" w:name="_Toc26909"/>
      <w:r>
        <w:rPr>
          <w:rFonts w:hint="eastAsia" w:ascii="宋体" w:hAnsi="宋体" w:eastAsia="宋体" w:cs="宋体"/>
          <w:bCs/>
          <w:color w:val="000000" w:themeColor="text1"/>
          <w14:textFill>
            <w14:solidFill>
              <w14:schemeClr w14:val="tx1"/>
            </w14:solidFill>
          </w14:textFill>
        </w:rPr>
        <w:t>4.3 投标保证金</w:t>
      </w:r>
    </w:p>
    <w:p w14:paraId="26D3E01D">
      <w:pPr>
        <w:pStyle w:val="59"/>
        <w:spacing w:line="440" w:lineRule="exact"/>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4.3.1 投标人须缴纳金额为人民币</w:t>
      </w:r>
      <w:r>
        <w:rPr>
          <w:rFonts w:hint="eastAsia" w:ascii="宋体" w:hAnsi="宋体" w:eastAsia="宋体" w:cs="宋体"/>
          <w:b/>
          <w:color w:val="000000" w:themeColor="text1"/>
          <w:u w:val="single"/>
          <w:lang w:val="en-US" w:eastAsia="zh-CN"/>
          <w14:textFill>
            <w14:solidFill>
              <w14:schemeClr w14:val="tx1"/>
            </w14:solidFill>
          </w14:textFill>
        </w:rPr>
        <w:t>5</w:t>
      </w:r>
      <w:r>
        <w:rPr>
          <w:rFonts w:hint="eastAsia" w:ascii="宋体" w:hAnsi="宋体" w:eastAsia="宋体" w:cs="宋体"/>
          <w:b/>
          <w:color w:val="000000" w:themeColor="text1"/>
          <w:u w:val="single"/>
          <w14:textFill>
            <w14:solidFill>
              <w14:schemeClr w14:val="tx1"/>
            </w14:solidFill>
          </w14:textFill>
        </w:rPr>
        <w:t>万元</w:t>
      </w:r>
      <w:r>
        <w:rPr>
          <w:rFonts w:hint="eastAsia" w:ascii="宋体" w:hAnsi="宋体" w:eastAsia="宋体" w:cs="宋体"/>
          <w:bCs/>
          <w:color w:val="000000" w:themeColor="text1"/>
          <w14:textFill>
            <w14:solidFill>
              <w14:schemeClr w14:val="tx1"/>
            </w14:solidFill>
          </w14:textFill>
        </w:rPr>
        <w:t>的投标保证。</w:t>
      </w:r>
    </w:p>
    <w:p w14:paraId="2393511B">
      <w:pPr>
        <w:pStyle w:val="59"/>
        <w:spacing w:line="440" w:lineRule="exact"/>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4.3.2 投标保证的形式包括投标保证金、投标保证担保、投标保证保险三种，由投标人自主选择。</w:t>
      </w:r>
    </w:p>
    <w:p w14:paraId="28D44C3E">
      <w:pPr>
        <w:pStyle w:val="59"/>
        <w:spacing w:line="440" w:lineRule="exact"/>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1）采用投标保证金的，投标人在交易平台获取招标文件后，即可在交易平台申请缴纳投标保证金，获取本次招标投标保证金缴纳账号。投标人须于投标保证金到账截止时间（见“重要事项时间地点一览表”）前，从其基本账户将投标保证金转账到指定的缴纳账号。逾期到账的、从非投标人基本账户转出的，其投标无效。</w:t>
      </w:r>
    </w:p>
    <w:p w14:paraId="787D7E23">
      <w:pPr>
        <w:pStyle w:val="59"/>
        <w:spacing w:line="440" w:lineRule="exact"/>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2）采用投标保证担保的，投标人应提交有效的银行保函，银行保函的有效期不得短于投标有效期。投标人必须在投标保证担保截止时间（详见“重要事项时间地点一览表”）前，在交易平台完成网上办理电子保函。</w:t>
      </w:r>
    </w:p>
    <w:p w14:paraId="216CC398">
      <w:pPr>
        <w:pStyle w:val="59"/>
        <w:spacing w:line="440" w:lineRule="exact"/>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3）采用投标保证保险的，投标人须在投标保证保险投保截止时间（见“重要事项时间地点一览表”）前，在交易平台完成网上投保。投标人可在交易平台选择保险机构、录入投保信息、支付保费、打印电子保单，电子保单的有效期不得短于投标有效期。逾期投保的，其投标无效。</w:t>
      </w:r>
    </w:p>
    <w:p w14:paraId="4BACD9E9">
      <w:pPr>
        <w:pStyle w:val="59"/>
        <w:spacing w:line="440" w:lineRule="exact"/>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402837D4">
      <w:pPr>
        <w:pStyle w:val="59"/>
        <w:spacing w:line="440" w:lineRule="exact"/>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4.3.3 若投标人因自身原因未能正确完成网上获取招标文件、电子投标、缴纳投标保证的，其投标无效。</w:t>
      </w:r>
    </w:p>
    <w:bookmarkEnd w:id="13"/>
    <w:p w14:paraId="736A1700">
      <w:pPr>
        <w:pStyle w:val="59"/>
        <w:spacing w:line="440" w:lineRule="exact"/>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bCs/>
          <w:color w:val="000000" w:themeColor="text1"/>
          <w14:textFill>
            <w14:solidFill>
              <w14:schemeClr w14:val="tx1"/>
            </w14:solidFill>
          </w14:textFill>
        </w:rPr>
        <w:t xml:space="preserve">4.4 </w:t>
      </w:r>
      <w:r>
        <w:rPr>
          <w:rFonts w:hint="eastAsia" w:ascii="宋体" w:hAnsi="宋体" w:eastAsia="宋体" w:cs="宋体"/>
          <w:color w:val="000000" w:themeColor="text1"/>
          <w14:textFill>
            <w14:solidFill>
              <w14:schemeClr w14:val="tx1"/>
            </w14:solidFill>
          </w14:textFill>
        </w:rPr>
        <w:t>获取招标文件等资料的方式：已经在全国公共资源交易平台 （广东省·韶关市）报名的投标人可直接在平台中获取招标文件</w:t>
      </w:r>
      <w:r>
        <w:rPr>
          <w:rFonts w:hint="eastAsia" w:ascii="宋体" w:hAnsi="宋体" w:eastAsia="宋体" w:cs="宋体"/>
          <w:bCs/>
          <w:color w:val="000000" w:themeColor="text1"/>
          <w14:textFill>
            <w14:solidFill>
              <w14:schemeClr w14:val="tx1"/>
            </w14:solidFill>
          </w14:textFill>
        </w:rPr>
        <w:t>、工程量清单、图纸等相关资料。</w:t>
      </w:r>
    </w:p>
    <w:bookmarkEnd w:id="14"/>
    <w:p w14:paraId="77D6B525">
      <w:pPr>
        <w:pStyle w:val="3"/>
        <w:spacing w:line="400" w:lineRule="atLeast"/>
        <w:rPr>
          <w:rFonts w:hint="eastAsia" w:ascii="宋体" w:hAnsi="宋体" w:eastAsia="宋体" w:cs="宋体"/>
          <w:bCs w:val="0"/>
          <w:color w:val="000000" w:themeColor="text1"/>
          <w:sz w:val="28"/>
          <w:szCs w:val="28"/>
          <w14:textFill>
            <w14:solidFill>
              <w14:schemeClr w14:val="tx1"/>
            </w14:solidFill>
          </w14:textFill>
        </w:rPr>
      </w:pPr>
      <w:bookmarkStart w:id="15" w:name="_Toc2776"/>
      <w:bookmarkStart w:id="16" w:name="_Toc5243"/>
      <w:r>
        <w:rPr>
          <w:rFonts w:hint="eastAsia" w:ascii="宋体" w:hAnsi="宋体" w:eastAsia="宋体" w:cs="宋体"/>
          <w:bCs w:val="0"/>
          <w:color w:val="000000" w:themeColor="text1"/>
          <w:sz w:val="28"/>
          <w:szCs w:val="28"/>
          <w14:textFill>
            <w14:solidFill>
              <w14:schemeClr w14:val="tx1"/>
            </w14:solidFill>
          </w14:textFill>
        </w:rPr>
        <w:t>5.电子投标及相关事宜</w:t>
      </w:r>
      <w:bookmarkEnd w:id="15"/>
    </w:p>
    <w:p w14:paraId="57C204A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 投标人若对招标文件、工程量清单等资料有疑问，应在提问截止时间（见“重要事项时间地点一览表”）前使用交易平台提出问题。未在指定时间前、未采用指定方式提出的，招标人不予受理。</w:t>
      </w:r>
    </w:p>
    <w:p w14:paraId="10A52E9B">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 招标人在提问截止时间（见“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43760A99">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 招标人对招标文件所作的答疑（或修改）公告，构成招标文件的组成部分。</w:t>
      </w:r>
    </w:p>
    <w:p w14:paraId="61B4DF3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5.4投标人必须在规定的截止时间前使用交易平台完成网上获取招标文件、缴纳投标保证和全流程电子投标。只有满足以上所有条件，方为有效投标。</w:t>
      </w:r>
    </w:p>
    <w:p w14:paraId="13FCC3E5">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5.5根据《关于全面启用全流程电子化招标投标的通知》（韶交易发〔2022〕24 号）文件，自2022年11月28日起，进入交易平台以招标方式进行交易的项目将全面启用全流程电子化招标投标。投标人可通过交易平台在线办理电子保函、保证保险和投标及下载中标通知书等业务。全流程电子化招标投标项目不再接收纸质投标文件，也不接收纸质保函等单证资料。</w:t>
      </w:r>
    </w:p>
    <w:p w14:paraId="25A9F70B">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5.6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0ABA3F23">
      <w:pPr>
        <w:spacing w:line="400" w:lineRule="atLeas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5.7 开标时间和地点：见“重要事项时间地点一览表”。投标人无须进行现场签到（需要提交评审原件时，投标人可在规定的地点、时间内递交至开标现场，无原件的不作要求），可登录交易平台及时观看开标实况、提出异议或进行澄清、确认等操作，具体详见招标文件和系统操作手册为准。</w:t>
      </w:r>
    </w:p>
    <w:bookmarkEnd w:id="16"/>
    <w:p w14:paraId="1366EDEB">
      <w:pPr>
        <w:pStyle w:val="3"/>
        <w:spacing w:line="400" w:lineRule="atLeast"/>
        <w:rPr>
          <w:rFonts w:hint="eastAsia" w:ascii="宋体" w:hAnsi="宋体" w:eastAsia="宋体" w:cs="宋体"/>
          <w:bCs w:val="0"/>
          <w:color w:val="000000" w:themeColor="text1"/>
          <w:sz w:val="28"/>
          <w:szCs w:val="28"/>
          <w14:textFill>
            <w14:solidFill>
              <w14:schemeClr w14:val="tx1"/>
            </w14:solidFill>
          </w14:textFill>
        </w:rPr>
      </w:pPr>
      <w:bookmarkStart w:id="17" w:name="_Toc6558"/>
      <w:r>
        <w:rPr>
          <w:rFonts w:hint="eastAsia" w:ascii="宋体" w:hAnsi="宋体" w:eastAsia="宋体" w:cs="宋体"/>
          <w:bCs w:val="0"/>
          <w:color w:val="000000" w:themeColor="text1"/>
          <w:sz w:val="28"/>
          <w:szCs w:val="28"/>
          <w14:textFill>
            <w14:solidFill>
              <w14:schemeClr w14:val="tx1"/>
            </w14:solidFill>
          </w14:textFill>
        </w:rPr>
        <w:t>6.发布公告的媒介</w:t>
      </w:r>
      <w:bookmarkEnd w:id="17"/>
    </w:p>
    <w:p w14:paraId="43D91F5A">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18" w:name="_Toc19457"/>
      <w:r>
        <w:rPr>
          <w:rFonts w:hint="eastAsia" w:ascii="宋体" w:hAnsi="宋体" w:eastAsia="宋体" w:cs="宋体"/>
          <w:color w:val="000000" w:themeColor="text1"/>
          <w:kern w:val="0"/>
          <w:sz w:val="24"/>
          <w14:textFill>
            <w14:solidFill>
              <w14:schemeClr w14:val="tx1"/>
            </w14:solidFill>
          </w14:textFill>
        </w:rPr>
        <w:t>本次招标公告同时在①广东省招标投标监管网（http://zbtb.gd.gov.cn/）、②</w:t>
      </w:r>
      <w:r>
        <w:rPr>
          <w:rFonts w:hint="eastAsia" w:ascii="宋体" w:hAnsi="宋体" w:eastAsia="宋体" w:cs="宋体"/>
          <w:color w:val="000000" w:themeColor="text1"/>
          <w:sz w:val="24"/>
          <w14:textFill>
            <w14:solidFill>
              <w14:schemeClr w14:val="tx1"/>
            </w14:solidFill>
          </w14:textFill>
        </w:rPr>
        <w:t>全国公共资源交易平台 （广东省·韶关市）（https://ygp.gdzwfw.gov.cn/ggzy-portal/#/440200/index）</w:t>
      </w:r>
      <w:r>
        <w:rPr>
          <w:rFonts w:hint="eastAsia" w:ascii="宋体" w:hAnsi="宋体" w:eastAsia="宋体" w:cs="宋体"/>
          <w:color w:val="000000" w:themeColor="text1"/>
          <w:kern w:val="0"/>
          <w:sz w:val="24"/>
          <w14:textFill>
            <w14:solidFill>
              <w14:schemeClr w14:val="tx1"/>
            </w14:solidFill>
          </w14:textFill>
        </w:rPr>
        <w:t>上发布。如公告详细内容不一致者，以</w:t>
      </w:r>
      <w:r>
        <w:rPr>
          <w:rFonts w:hint="eastAsia" w:ascii="宋体" w:hAnsi="宋体" w:eastAsia="宋体" w:cs="宋体"/>
          <w:color w:val="000000" w:themeColor="text1"/>
          <w:sz w:val="24"/>
          <w14:textFill>
            <w14:solidFill>
              <w14:schemeClr w14:val="tx1"/>
            </w14:solidFill>
          </w14:textFill>
        </w:rPr>
        <w:t>全国公共资源交易平台（广东省·韶关市）</w:t>
      </w:r>
      <w:r>
        <w:rPr>
          <w:rFonts w:hint="eastAsia" w:ascii="宋体" w:hAnsi="宋体" w:eastAsia="宋体" w:cs="宋体"/>
          <w:color w:val="000000" w:themeColor="text1"/>
          <w:kern w:val="0"/>
          <w:sz w:val="24"/>
          <w14:textFill>
            <w14:solidFill>
              <w14:schemeClr w14:val="tx1"/>
            </w14:solidFill>
          </w14:textFill>
        </w:rPr>
        <w:t>公告为准。</w:t>
      </w:r>
    </w:p>
    <w:p w14:paraId="00848775">
      <w:pPr>
        <w:spacing w:after="136" w:line="360" w:lineRule="auto"/>
        <w:ind w:firstLine="600" w:firstLineChars="25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在规定的报名期间，如本项目报名的投标人不足3家时，招标人依法有权选择以下任一方式：（1）在</w:t>
      </w:r>
      <w:r>
        <w:rPr>
          <w:rFonts w:hint="eastAsia" w:ascii="宋体" w:hAnsi="宋体" w:eastAsia="宋体" w:cs="宋体"/>
          <w:color w:val="000000" w:themeColor="text1"/>
          <w:sz w:val="24"/>
          <w14:textFill>
            <w14:solidFill>
              <w14:schemeClr w14:val="tx1"/>
            </w14:solidFill>
          </w14:textFill>
        </w:rPr>
        <w:t>全国公共资源交易平台 （广东省·韶关市）</w:t>
      </w:r>
      <w:r>
        <w:rPr>
          <w:rFonts w:hint="eastAsia" w:ascii="宋体" w:hAnsi="宋体" w:eastAsia="宋体" w:cs="宋体"/>
          <w:color w:val="000000" w:themeColor="text1"/>
          <w:kern w:val="0"/>
          <w:sz w:val="24"/>
          <w14:textFill>
            <w14:solidFill>
              <w14:schemeClr w14:val="tx1"/>
            </w14:solidFill>
          </w14:textFill>
        </w:rPr>
        <w:t>发布公告延长报名时间，在延期报名时间内，已报名投标人的资料仍有效并可自行补充资料，未报名的投标人可根据公告的约定进行报名；（2）依法重新组织招标。</w:t>
      </w:r>
    </w:p>
    <w:p w14:paraId="197896BD">
      <w:pPr>
        <w:spacing w:after="136" w:line="360" w:lineRule="auto"/>
        <w:ind w:firstLine="480" w:firstLineChars="2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投标保证金缴纳截止时间到期后，若交易平台显示成功缴纳投标保证金的投标人数量少于3家时，招标人将取消于次日召开的项目开标会，发布公告延长报名时间或依法重新组织招标。投标人可在投标保证金缴纳截止时间起至电子投标截止时间前自行登录全国公共资源交易平台 （广东省·韶关市）（https://ygp.gdzwfw.gov.cn/ggzy-portal/#/440200/index）查询是否发布了取消项目开标会的相关信息。</w:t>
      </w:r>
    </w:p>
    <w:bookmarkEnd w:id="18"/>
    <w:p w14:paraId="32D51D76">
      <w:pPr>
        <w:pStyle w:val="3"/>
        <w:spacing w:line="400" w:lineRule="atLeast"/>
        <w:rPr>
          <w:rFonts w:hint="eastAsia" w:ascii="宋体" w:hAnsi="宋体" w:eastAsia="宋体" w:cs="宋体"/>
          <w:bCs w:val="0"/>
          <w:color w:val="000000" w:themeColor="text1"/>
          <w:sz w:val="28"/>
          <w:szCs w:val="28"/>
          <w14:textFill>
            <w14:solidFill>
              <w14:schemeClr w14:val="tx1"/>
            </w14:solidFill>
          </w14:textFill>
        </w:rPr>
      </w:pPr>
      <w:bookmarkStart w:id="19" w:name="_Toc13961"/>
      <w:bookmarkEnd w:id="19"/>
      <w:bookmarkStart w:id="20" w:name="_Toc19198"/>
      <w:r>
        <w:rPr>
          <w:rFonts w:hint="eastAsia" w:ascii="宋体" w:hAnsi="宋体" w:eastAsia="宋体" w:cs="宋体"/>
          <w:bCs w:val="0"/>
          <w:color w:val="000000" w:themeColor="text1"/>
          <w:sz w:val="28"/>
          <w:szCs w:val="28"/>
          <w14:textFill>
            <w14:solidFill>
              <w14:schemeClr w14:val="tx1"/>
            </w14:solidFill>
          </w14:textFill>
        </w:rPr>
        <w:t>7.联系方式</w:t>
      </w:r>
      <w:bookmarkEnd w:id="20"/>
    </w:p>
    <w:tbl>
      <w:tblPr>
        <w:tblStyle w:val="44"/>
        <w:tblW w:w="98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26"/>
        <w:gridCol w:w="4926"/>
      </w:tblGrid>
      <w:tr w14:paraId="7A76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jc w:val="center"/>
        </w:trPr>
        <w:tc>
          <w:tcPr>
            <w:tcW w:w="4926" w:type="dxa"/>
            <w:tcBorders>
              <w:tl2br w:val="nil"/>
              <w:tr2bl w:val="nil"/>
            </w:tcBorders>
          </w:tcPr>
          <w:p w14:paraId="28F4C493">
            <w:pPr>
              <w:spacing w:line="360" w:lineRule="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招标人：</w:t>
            </w:r>
            <w:r>
              <w:rPr>
                <w:rFonts w:hint="eastAsia" w:ascii="宋体" w:hAnsi="宋体" w:eastAsia="宋体" w:cs="宋体"/>
                <w:color w:val="000000" w:themeColor="text1"/>
                <w:sz w:val="24"/>
                <w:lang w:eastAsia="zh-CN"/>
                <w14:textFill>
                  <w14:solidFill>
                    <w14:schemeClr w14:val="tx1"/>
                  </w14:solidFill>
                </w14:textFill>
              </w:rPr>
              <w:t>韶关市武江区江湾镇人民政府</w:t>
            </w:r>
          </w:p>
          <w:p w14:paraId="60CFAD1A">
            <w:pPr>
              <w:spacing w:line="360" w:lineRule="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地  址：</w:t>
            </w:r>
            <w:bookmarkStart w:id="21" w:name="OLE_LINK3"/>
            <w:r>
              <w:rPr>
                <w:rFonts w:hint="eastAsia" w:ascii="宋体" w:hAnsi="宋体" w:eastAsia="宋体" w:cs="宋体"/>
                <w:color w:val="000000" w:themeColor="text1"/>
                <w:kern w:val="0"/>
                <w:sz w:val="24"/>
                <w:lang w:eastAsia="zh-CN"/>
                <w14:textFill>
                  <w14:solidFill>
                    <w14:schemeClr w14:val="tx1"/>
                  </w14:solidFill>
                </w14:textFill>
              </w:rPr>
              <w:t>韶关市武江区江湾街6号</w:t>
            </w:r>
          </w:p>
          <w:p w14:paraId="774B7CF0">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邮政编码：</w:t>
            </w:r>
            <w:r>
              <w:rPr>
                <w:rFonts w:hint="eastAsia" w:ascii="宋体" w:hAnsi="宋体" w:eastAsia="宋体" w:cs="宋体"/>
                <w:color w:val="000000" w:themeColor="text1"/>
                <w:sz w:val="24"/>
                <w14:textFill>
                  <w14:solidFill>
                    <w14:schemeClr w14:val="tx1"/>
                  </w14:solidFill>
                </w14:textFill>
              </w:rPr>
              <w:t>512000</w:t>
            </w:r>
          </w:p>
          <w:p w14:paraId="29902B8B">
            <w:pPr>
              <w:spacing w:line="360" w:lineRule="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联系人：</w:t>
            </w:r>
            <w:r>
              <w:rPr>
                <w:rFonts w:hint="eastAsia" w:ascii="宋体" w:hAnsi="宋体" w:eastAsia="宋体" w:cs="宋体"/>
                <w:color w:val="000000" w:themeColor="text1"/>
                <w:kern w:val="0"/>
                <w:sz w:val="24"/>
                <w:lang w:eastAsia="zh-CN"/>
                <w14:textFill>
                  <w14:solidFill>
                    <w14:schemeClr w14:val="tx1"/>
                  </w14:solidFill>
                </w14:textFill>
              </w:rPr>
              <w:t>董工</w:t>
            </w:r>
          </w:p>
          <w:p w14:paraId="2F79DC76">
            <w:pPr>
              <w:spacing w:line="360" w:lineRule="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电  话：</w:t>
            </w:r>
            <w:r>
              <w:rPr>
                <w:rFonts w:hint="eastAsia" w:ascii="宋体" w:hAnsi="宋体" w:eastAsia="宋体" w:cs="宋体"/>
                <w:color w:val="000000" w:themeColor="text1"/>
                <w:kern w:val="0"/>
                <w:sz w:val="24"/>
                <w:lang w:eastAsia="zh-CN"/>
                <w14:textFill>
                  <w14:solidFill>
                    <w14:schemeClr w14:val="tx1"/>
                  </w14:solidFill>
                </w14:textFill>
              </w:rPr>
              <w:t>0751-6446388</w:t>
            </w:r>
          </w:p>
          <w:bookmarkEnd w:id="21"/>
        </w:tc>
        <w:tc>
          <w:tcPr>
            <w:tcW w:w="4926" w:type="dxa"/>
            <w:tcBorders>
              <w:tl2br w:val="nil"/>
              <w:tr2bl w:val="nil"/>
            </w:tcBorders>
          </w:tcPr>
          <w:p w14:paraId="5A9990B4">
            <w:pPr>
              <w:spacing w:line="360" w:lineRule="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招标代理机构：</w:t>
            </w:r>
            <w:r>
              <w:rPr>
                <w:rFonts w:hint="eastAsia" w:ascii="宋体" w:hAnsi="宋体" w:eastAsia="宋体" w:cs="宋体"/>
                <w:color w:val="000000" w:themeColor="text1"/>
                <w:kern w:val="0"/>
                <w:sz w:val="24"/>
                <w:lang w:eastAsia="zh-CN"/>
                <w14:textFill>
                  <w14:solidFill>
                    <w14:schemeClr w14:val="tx1"/>
                  </w14:solidFill>
                </w14:textFill>
              </w:rPr>
              <w:t>广东明正项目管理有限公司</w:t>
            </w:r>
          </w:p>
          <w:p w14:paraId="3D54E1A0">
            <w:pPr>
              <w:spacing w:line="360" w:lineRule="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地址：</w:t>
            </w:r>
            <w:r>
              <w:rPr>
                <w:rFonts w:hint="eastAsia" w:ascii="宋体" w:hAnsi="宋体" w:eastAsia="宋体" w:cs="宋体"/>
                <w:color w:val="000000" w:themeColor="text1"/>
                <w:kern w:val="0"/>
                <w:sz w:val="24"/>
                <w:lang w:eastAsia="zh-CN"/>
                <w14:textFill>
                  <w14:solidFill>
                    <w14:schemeClr w14:val="tx1"/>
                  </w14:solidFill>
                </w14:textFill>
              </w:rPr>
              <w:t>韶关市武江区惠民北路428号7楼</w:t>
            </w:r>
          </w:p>
          <w:p w14:paraId="661185BD">
            <w:pPr>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邮政编码：512000</w:t>
            </w:r>
          </w:p>
          <w:p w14:paraId="1613582A">
            <w:pPr>
              <w:spacing w:line="360" w:lineRule="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 系 人：</w:t>
            </w:r>
            <w:r>
              <w:rPr>
                <w:rFonts w:hint="eastAsia" w:ascii="宋体" w:hAnsi="宋体" w:eastAsia="宋体" w:cs="宋体"/>
                <w:color w:val="000000" w:themeColor="text1"/>
                <w:kern w:val="0"/>
                <w:sz w:val="24"/>
                <w:lang w:eastAsia="zh-CN"/>
                <w14:textFill>
                  <w14:solidFill>
                    <w14:schemeClr w14:val="tx1"/>
                  </w14:solidFill>
                </w14:textFill>
              </w:rPr>
              <w:t>杨工、潘工</w:t>
            </w:r>
          </w:p>
          <w:p w14:paraId="1404FD3E">
            <w:pPr>
              <w:spacing w:line="360" w:lineRule="auto"/>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联系电话：0751-8606998</w:t>
            </w:r>
          </w:p>
        </w:tc>
      </w:tr>
      <w:tr w14:paraId="1CA48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7" w:hRule="atLeast"/>
          <w:jc w:val="center"/>
        </w:trPr>
        <w:tc>
          <w:tcPr>
            <w:tcW w:w="9852" w:type="dxa"/>
            <w:gridSpan w:val="2"/>
            <w:tcBorders>
              <w:tl2br w:val="nil"/>
              <w:tr2bl w:val="nil"/>
            </w:tcBorders>
          </w:tcPr>
          <w:p w14:paraId="0B1305DE">
            <w:pPr>
              <w:pStyle w:val="37"/>
              <w:widowControl/>
              <w:spacing w:before="312" w:beforeLines="100"/>
              <w:jc w:val="right"/>
              <w:rPr>
                <w:rFonts w:hint="eastAsia" w:ascii="宋体" w:hAnsi="宋体" w:eastAsia="宋体" w:cs="宋体"/>
                <w:color w:val="000000" w:themeColor="text1"/>
                <w:kern w:val="0"/>
                <w14:textFill>
                  <w14:solidFill>
                    <w14:schemeClr w14:val="tx1"/>
                  </w14:solidFill>
                </w14:textFill>
              </w:rPr>
            </w:pPr>
            <w:r>
              <w:rPr>
                <w:rFonts w:hint="eastAsia" w:ascii="宋体" w:hAnsi="宋体" w:eastAsia="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u w:val="single"/>
                <w14:textFill>
                  <w14:solidFill>
                    <w14:schemeClr w14:val="tx1"/>
                  </w14:solidFill>
                </w14:textFill>
              </w:rPr>
              <w:t xml:space="preserve">  年  月  日</w:t>
            </w:r>
          </w:p>
        </w:tc>
      </w:tr>
    </w:tbl>
    <w:p w14:paraId="6E55B190">
      <w:pPr>
        <w:spacing w:line="420" w:lineRule="exact"/>
        <w:rPr>
          <w:rFonts w:hint="eastAsia" w:ascii="宋体" w:hAnsi="宋体" w:eastAsia="宋体" w:cs="宋体"/>
          <w:color w:val="000000" w:themeColor="text1"/>
          <w:kern w:val="0"/>
          <w:sz w:val="24"/>
          <w14:textFill>
            <w14:solidFill>
              <w14:schemeClr w14:val="tx1"/>
            </w14:solidFill>
          </w14:textFill>
        </w:rPr>
      </w:pPr>
    </w:p>
    <w:p w14:paraId="52185B19">
      <w:pPr>
        <w:spacing w:line="420" w:lineRule="exac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br w:type="page"/>
      </w:r>
    </w:p>
    <w:p w14:paraId="3728EBE5">
      <w:pPr>
        <w:pStyle w:val="3"/>
        <w:spacing w:line="400" w:lineRule="atLeast"/>
        <w:rPr>
          <w:rFonts w:hint="eastAsia" w:ascii="宋体" w:hAnsi="宋体" w:eastAsia="宋体" w:cs="宋体"/>
          <w:bCs w:val="0"/>
          <w:color w:val="000000" w:themeColor="text1"/>
          <w:sz w:val="28"/>
          <w:szCs w:val="28"/>
          <w14:textFill>
            <w14:solidFill>
              <w14:schemeClr w14:val="tx1"/>
            </w14:solidFill>
          </w14:textFill>
        </w:rPr>
      </w:pPr>
      <w:bookmarkStart w:id="22" w:name="_Toc27385"/>
      <w:r>
        <w:rPr>
          <w:rFonts w:hint="eastAsia" w:ascii="宋体" w:hAnsi="宋体" w:eastAsia="宋体" w:cs="宋体"/>
          <w:bCs w:val="0"/>
          <w:color w:val="000000" w:themeColor="text1"/>
          <w:sz w:val="28"/>
          <w:szCs w:val="28"/>
          <w14:textFill>
            <w14:solidFill>
              <w14:schemeClr w14:val="tx1"/>
            </w14:solidFill>
          </w14:textFill>
        </w:rPr>
        <w:t>8.重要事项时间地点一览表</w:t>
      </w:r>
      <w:bookmarkEnd w:id="22"/>
    </w:p>
    <w:p w14:paraId="23F1B1A0">
      <w:pPr>
        <w:pStyle w:val="54"/>
        <w:ind w:firstLine="0"/>
        <w:rPr>
          <w:rFonts w:hint="eastAsia" w:ascii="宋体" w:hAnsi="宋体" w:eastAsia="宋体" w:cs="宋体"/>
          <w:color w:val="000000" w:themeColor="text1"/>
          <w14:textFill>
            <w14:solidFill>
              <w14:schemeClr w14:val="tx1"/>
            </w14:solidFill>
          </w14:textFill>
        </w:rPr>
      </w:pPr>
    </w:p>
    <w:tbl>
      <w:tblPr>
        <w:tblStyle w:val="43"/>
        <w:tblW w:w="9106"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17"/>
        <w:gridCol w:w="1285"/>
        <w:gridCol w:w="7404"/>
      </w:tblGrid>
      <w:tr w14:paraId="460C547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5B7B1A91">
            <w:pPr>
              <w:pStyle w:val="74"/>
              <w:wordWrap w:val="0"/>
              <w:adjustRightInd w:val="0"/>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bookmarkStart w:id="23" w:name="OLE_LINK5"/>
            <w:bookmarkStart w:id="24" w:name="_Toc234382586"/>
            <w:bookmarkStart w:id="25" w:name="_Toc9236"/>
            <w:r>
              <w:rPr>
                <w:rFonts w:hint="eastAsia" w:ascii="宋体" w:hAnsi="宋体" w:eastAsia="宋体" w:cs="宋体"/>
                <w:color w:val="000000" w:themeColor="text1"/>
                <w:kern w:val="0"/>
                <w:szCs w:val="24"/>
                <w14:textFill>
                  <w14:solidFill>
                    <w14:schemeClr w14:val="tx1"/>
                  </w14:solidFill>
                </w14:textFill>
              </w:rPr>
              <w:t>1</w:t>
            </w:r>
          </w:p>
        </w:tc>
        <w:tc>
          <w:tcPr>
            <w:tcW w:w="1285" w:type="dxa"/>
            <w:tcBorders>
              <w:top w:val="single" w:color="080000" w:sz="4" w:space="0"/>
              <w:left w:val="single" w:color="080000" w:sz="4" w:space="0"/>
              <w:bottom w:val="single" w:color="080000" w:sz="4" w:space="0"/>
              <w:right w:val="single" w:color="080000" w:sz="4" w:space="0"/>
            </w:tcBorders>
            <w:vAlign w:val="center"/>
          </w:tcPr>
          <w:p w14:paraId="50579D81">
            <w:pPr>
              <w:pStyle w:val="74"/>
              <w:wordWrap w:val="0"/>
              <w:adjustRightInd w:val="0"/>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 xml:space="preserve">招标公告发布时间 </w:t>
            </w:r>
          </w:p>
        </w:tc>
        <w:tc>
          <w:tcPr>
            <w:tcW w:w="7404" w:type="dxa"/>
            <w:tcBorders>
              <w:top w:val="single" w:color="080000" w:sz="4" w:space="0"/>
              <w:left w:val="single" w:color="080000" w:sz="4" w:space="0"/>
              <w:bottom w:val="single" w:color="080000" w:sz="4" w:space="0"/>
              <w:right w:val="single" w:color="080000" w:sz="4" w:space="0"/>
            </w:tcBorders>
            <w:vAlign w:val="center"/>
          </w:tcPr>
          <w:p w14:paraId="157D05C2">
            <w:pPr>
              <w:pStyle w:val="74"/>
              <w:wordWrap w:val="0"/>
              <w:adjustRightInd w:val="0"/>
              <w:snapToGrid w:val="0"/>
              <w:spacing w:line="400" w:lineRule="exact"/>
              <w:jc w:val="left"/>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 xml:space="preserve"> </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年</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月</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日</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时</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 xml:space="preserve">分至 </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年</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月</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日</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时</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分</w:t>
            </w:r>
          </w:p>
        </w:tc>
      </w:tr>
      <w:tr w14:paraId="500597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40BD71AA">
            <w:pPr>
              <w:pStyle w:val="74"/>
              <w:wordWrap w:val="0"/>
              <w:adjustRightInd w:val="0"/>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2</w:t>
            </w:r>
          </w:p>
        </w:tc>
        <w:tc>
          <w:tcPr>
            <w:tcW w:w="1285" w:type="dxa"/>
            <w:tcBorders>
              <w:top w:val="single" w:color="080000" w:sz="4" w:space="0"/>
              <w:left w:val="single" w:color="080000" w:sz="4" w:space="0"/>
              <w:bottom w:val="single" w:color="080000" w:sz="4" w:space="0"/>
              <w:right w:val="single" w:color="080000" w:sz="4" w:space="0"/>
            </w:tcBorders>
            <w:vAlign w:val="center"/>
          </w:tcPr>
          <w:p w14:paraId="7C168A11">
            <w:pPr>
              <w:pStyle w:val="74"/>
              <w:wordWrap w:val="0"/>
              <w:adjustRightInd w:val="0"/>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获取招标文件截止时间</w:t>
            </w:r>
          </w:p>
        </w:tc>
        <w:tc>
          <w:tcPr>
            <w:tcW w:w="7404" w:type="dxa"/>
            <w:tcBorders>
              <w:top w:val="single" w:color="080000" w:sz="4" w:space="0"/>
              <w:left w:val="single" w:color="080000" w:sz="4" w:space="0"/>
              <w:bottom w:val="single" w:color="080000" w:sz="4" w:space="0"/>
              <w:right w:val="single" w:color="080000" w:sz="4" w:space="0"/>
            </w:tcBorders>
            <w:vAlign w:val="center"/>
          </w:tcPr>
          <w:p w14:paraId="4B00D93E">
            <w:pPr>
              <w:pStyle w:val="74"/>
              <w:wordWrap w:val="0"/>
              <w:adjustRightInd w:val="0"/>
              <w:snapToGrid w:val="0"/>
              <w:spacing w:line="400" w:lineRule="exact"/>
              <w:jc w:val="left"/>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 xml:space="preserve">  </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年</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月</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日</w:t>
            </w:r>
            <w:r>
              <w:rPr>
                <w:rFonts w:hint="eastAsia" w:ascii="宋体" w:hAnsi="宋体" w:eastAsia="宋体" w:cs="宋体"/>
                <w:color w:val="000000" w:themeColor="text1"/>
                <w:kern w:val="0"/>
                <w:szCs w:val="24"/>
                <w:lang w:val="en-US" w:eastAsia="zh-CN"/>
                <w14:textFill>
                  <w14:solidFill>
                    <w14:schemeClr w14:val="tx1"/>
                  </w14:solidFill>
                </w14:textFill>
              </w:rPr>
              <w:t>09</w:t>
            </w:r>
            <w:r>
              <w:rPr>
                <w:rFonts w:hint="eastAsia" w:ascii="宋体" w:hAnsi="宋体" w:eastAsia="宋体" w:cs="宋体"/>
                <w:color w:val="000000" w:themeColor="text1"/>
                <w:kern w:val="0"/>
                <w:szCs w:val="24"/>
                <w14:textFill>
                  <w14:solidFill>
                    <w14:schemeClr w14:val="tx1"/>
                  </w14:solidFill>
                </w14:textFill>
              </w:rPr>
              <w:t>时</w:t>
            </w:r>
            <w:r>
              <w:rPr>
                <w:rFonts w:hint="eastAsia" w:ascii="宋体" w:hAnsi="宋体" w:eastAsia="宋体" w:cs="宋体"/>
                <w:color w:val="000000" w:themeColor="text1"/>
                <w:kern w:val="0"/>
                <w:szCs w:val="24"/>
                <w:lang w:val="en-US" w:eastAsia="zh-CN"/>
                <w14:textFill>
                  <w14:solidFill>
                    <w14:schemeClr w14:val="tx1"/>
                  </w14:solidFill>
                </w14:textFill>
              </w:rPr>
              <w:t>30</w:t>
            </w:r>
            <w:r>
              <w:rPr>
                <w:rFonts w:hint="eastAsia" w:ascii="宋体" w:hAnsi="宋体" w:eastAsia="宋体" w:cs="宋体"/>
                <w:color w:val="000000" w:themeColor="text1"/>
                <w:kern w:val="0"/>
                <w:szCs w:val="24"/>
                <w14:textFill>
                  <w14:solidFill>
                    <w14:schemeClr w14:val="tx1"/>
                  </w14:solidFill>
                </w14:textFill>
              </w:rPr>
              <w:t>分</w:t>
            </w:r>
          </w:p>
        </w:tc>
      </w:tr>
      <w:tr w14:paraId="202D7B9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73B1CE19">
            <w:pPr>
              <w:pStyle w:val="74"/>
              <w:wordWrap w:val="0"/>
              <w:adjustRightInd w:val="0"/>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3</w:t>
            </w:r>
          </w:p>
        </w:tc>
        <w:tc>
          <w:tcPr>
            <w:tcW w:w="1285" w:type="dxa"/>
            <w:tcBorders>
              <w:top w:val="single" w:color="080000" w:sz="4" w:space="0"/>
              <w:left w:val="single" w:color="080000" w:sz="4" w:space="0"/>
              <w:bottom w:val="single" w:color="080000" w:sz="4" w:space="0"/>
              <w:right w:val="single" w:color="080000" w:sz="4" w:space="0"/>
            </w:tcBorders>
            <w:vAlign w:val="center"/>
          </w:tcPr>
          <w:p w14:paraId="686D57B1">
            <w:pPr>
              <w:pStyle w:val="74"/>
              <w:wordWrap w:val="0"/>
              <w:adjustRightInd w:val="0"/>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 xml:space="preserve">网上提问截止时间 </w:t>
            </w:r>
          </w:p>
        </w:tc>
        <w:tc>
          <w:tcPr>
            <w:tcW w:w="7404" w:type="dxa"/>
            <w:tcBorders>
              <w:top w:val="single" w:color="080000" w:sz="4" w:space="0"/>
              <w:left w:val="single" w:color="080000" w:sz="4" w:space="0"/>
              <w:bottom w:val="single" w:color="080000" w:sz="4" w:space="0"/>
              <w:right w:val="single" w:color="080000" w:sz="4" w:space="0"/>
            </w:tcBorders>
            <w:vAlign w:val="center"/>
          </w:tcPr>
          <w:p w14:paraId="4CFF9C3A">
            <w:pPr>
              <w:pStyle w:val="74"/>
              <w:wordWrap w:val="0"/>
              <w:adjustRightInd w:val="0"/>
              <w:snapToGrid w:val="0"/>
              <w:spacing w:line="400" w:lineRule="exact"/>
              <w:jc w:val="left"/>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 xml:space="preserve">  </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年</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月</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日16时00分</w:t>
            </w:r>
          </w:p>
        </w:tc>
      </w:tr>
      <w:tr w14:paraId="7847C13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80" w:hRule="atLeas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252C4216">
            <w:pPr>
              <w:pStyle w:val="74"/>
              <w:wordWrap w:val="0"/>
              <w:adjustRightInd w:val="0"/>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4</w:t>
            </w:r>
          </w:p>
        </w:tc>
        <w:tc>
          <w:tcPr>
            <w:tcW w:w="1285" w:type="dxa"/>
            <w:tcBorders>
              <w:top w:val="single" w:color="080000" w:sz="4" w:space="0"/>
              <w:left w:val="single" w:color="080000" w:sz="4" w:space="0"/>
              <w:bottom w:val="single" w:color="080000" w:sz="4" w:space="0"/>
              <w:right w:val="single" w:color="080000" w:sz="4" w:space="0"/>
            </w:tcBorders>
            <w:vAlign w:val="center"/>
          </w:tcPr>
          <w:p w14:paraId="63A759C2">
            <w:pPr>
              <w:pStyle w:val="74"/>
              <w:wordWrap w:val="0"/>
              <w:adjustRightInd w:val="0"/>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网上答疑时间</w:t>
            </w:r>
          </w:p>
        </w:tc>
        <w:tc>
          <w:tcPr>
            <w:tcW w:w="7404" w:type="dxa"/>
            <w:tcBorders>
              <w:top w:val="single" w:color="080000" w:sz="4" w:space="0"/>
              <w:left w:val="single" w:color="080000" w:sz="4" w:space="0"/>
              <w:bottom w:val="single" w:color="080000" w:sz="4" w:space="0"/>
              <w:right w:val="single" w:color="080000" w:sz="4" w:space="0"/>
            </w:tcBorders>
            <w:vAlign w:val="center"/>
          </w:tcPr>
          <w:p w14:paraId="7EDAB7CC">
            <w:pPr>
              <w:pStyle w:val="74"/>
              <w:wordWrap w:val="0"/>
              <w:adjustRightInd w:val="0"/>
              <w:snapToGrid w:val="0"/>
              <w:spacing w:line="400" w:lineRule="exact"/>
              <w:jc w:val="left"/>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 xml:space="preserve">  </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年</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月</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 xml:space="preserve">日 16时30分至 </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年</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月</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日 16时00分</w:t>
            </w:r>
          </w:p>
        </w:tc>
      </w:tr>
      <w:tr w14:paraId="67E3BF8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286" w:hRule="exac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009B4C63">
            <w:pPr>
              <w:pStyle w:val="74"/>
              <w:wordWrap w:val="0"/>
              <w:adjustRightInd w:val="0"/>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5</w:t>
            </w:r>
          </w:p>
        </w:tc>
        <w:tc>
          <w:tcPr>
            <w:tcW w:w="1285" w:type="dxa"/>
            <w:tcBorders>
              <w:top w:val="single" w:color="080000" w:sz="4" w:space="0"/>
              <w:left w:val="single" w:color="080000" w:sz="4" w:space="0"/>
              <w:bottom w:val="single" w:color="080000" w:sz="4" w:space="0"/>
              <w:right w:val="single" w:color="080000" w:sz="4" w:space="0"/>
            </w:tcBorders>
            <w:vAlign w:val="center"/>
          </w:tcPr>
          <w:p w14:paraId="216489EA">
            <w:pPr>
              <w:pStyle w:val="74"/>
              <w:wordWrap w:val="0"/>
              <w:adjustRightInd w:val="0"/>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投标保证缴</w:t>
            </w:r>
          </w:p>
          <w:p w14:paraId="2819F17A">
            <w:pPr>
              <w:pStyle w:val="74"/>
              <w:wordWrap w:val="0"/>
              <w:adjustRightInd w:val="0"/>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纳截止时间</w:t>
            </w:r>
          </w:p>
        </w:tc>
        <w:tc>
          <w:tcPr>
            <w:tcW w:w="7404" w:type="dxa"/>
            <w:tcBorders>
              <w:top w:val="single" w:color="080000" w:sz="4" w:space="0"/>
              <w:left w:val="single" w:color="080000" w:sz="4" w:space="0"/>
              <w:bottom w:val="single" w:color="080000" w:sz="4" w:space="0"/>
              <w:right w:val="single" w:color="080000" w:sz="4" w:space="0"/>
            </w:tcBorders>
            <w:vAlign w:val="center"/>
          </w:tcPr>
          <w:p w14:paraId="03466F92">
            <w:pPr>
              <w:pStyle w:val="74"/>
              <w:wordWrap w:val="0"/>
              <w:adjustRightInd w:val="0"/>
              <w:snapToGrid w:val="0"/>
              <w:spacing w:line="400" w:lineRule="exact"/>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 xml:space="preserve">投标保证金到账截止时间： </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年</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月</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日</w:t>
            </w:r>
            <w:r>
              <w:rPr>
                <w:rFonts w:hint="eastAsia" w:ascii="宋体" w:hAnsi="宋体" w:eastAsia="宋体" w:cs="宋体"/>
                <w:color w:val="000000" w:themeColor="text1"/>
                <w:kern w:val="0"/>
                <w:szCs w:val="24"/>
                <w:lang w:val="en-US" w:eastAsia="zh-CN"/>
                <w14:textFill>
                  <w14:solidFill>
                    <w14:schemeClr w14:val="tx1"/>
                  </w14:solidFill>
                </w14:textFill>
              </w:rPr>
              <w:t>0</w:t>
            </w:r>
            <w:r>
              <w:rPr>
                <w:rFonts w:hint="eastAsia" w:ascii="宋体" w:hAnsi="宋体" w:eastAsia="宋体" w:cs="宋体"/>
                <w:color w:val="000000" w:themeColor="text1"/>
                <w:kern w:val="0"/>
                <w:lang w:val="en-US" w:eastAsia="zh-CN"/>
                <w14:textFill>
                  <w14:solidFill>
                    <w14:schemeClr w14:val="tx1"/>
                  </w14:solidFill>
                </w14:textFill>
              </w:rPr>
              <w:t>9</w:t>
            </w:r>
            <w:r>
              <w:rPr>
                <w:rFonts w:hint="eastAsia" w:ascii="宋体" w:hAnsi="宋体" w:eastAsia="宋体" w:cs="宋体"/>
                <w:color w:val="000000" w:themeColor="text1"/>
                <w:kern w:val="0"/>
                <w14:textFill>
                  <w14:solidFill>
                    <w14:schemeClr w14:val="tx1"/>
                  </w14:solidFill>
                </w14:textFill>
              </w:rPr>
              <w:t>时</w:t>
            </w:r>
            <w:r>
              <w:rPr>
                <w:rFonts w:hint="eastAsia" w:ascii="宋体" w:hAnsi="宋体" w:eastAsia="宋体" w:cs="宋体"/>
                <w:color w:val="000000" w:themeColor="text1"/>
                <w:kern w:val="0"/>
                <w:lang w:val="en-US" w:eastAsia="zh-CN"/>
                <w14:textFill>
                  <w14:solidFill>
                    <w14:schemeClr w14:val="tx1"/>
                  </w14:solidFill>
                </w14:textFill>
              </w:rPr>
              <w:t>30</w:t>
            </w:r>
            <w:r>
              <w:rPr>
                <w:rFonts w:hint="eastAsia" w:ascii="宋体" w:hAnsi="宋体" w:eastAsia="宋体" w:cs="宋体"/>
                <w:color w:val="000000" w:themeColor="text1"/>
                <w:kern w:val="0"/>
                <w14:textFill>
                  <w14:solidFill>
                    <w14:schemeClr w14:val="tx1"/>
                  </w14:solidFill>
                </w14:textFill>
              </w:rPr>
              <w:t>分</w:t>
            </w:r>
            <w:r>
              <w:rPr>
                <w:rFonts w:hint="eastAsia" w:ascii="宋体" w:hAnsi="宋体" w:eastAsia="宋体" w:cs="宋体"/>
                <w:color w:val="000000" w:themeColor="text1"/>
                <w:kern w:val="0"/>
                <w:szCs w:val="24"/>
                <w14:textFill>
                  <w14:solidFill>
                    <w14:schemeClr w14:val="tx1"/>
                  </w14:solidFill>
                </w14:textFill>
              </w:rPr>
              <w:t>；</w:t>
            </w:r>
          </w:p>
          <w:p w14:paraId="06E36DC2">
            <w:pPr>
              <w:pStyle w:val="74"/>
              <w:wordWrap w:val="0"/>
              <w:adjustRightInd w:val="0"/>
              <w:snapToGrid w:val="0"/>
              <w:spacing w:line="400" w:lineRule="exact"/>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 xml:space="preserve">投标保证担保提交截止时间： </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年</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月</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日</w:t>
            </w:r>
            <w:r>
              <w:rPr>
                <w:rFonts w:hint="eastAsia" w:ascii="宋体" w:hAnsi="宋体" w:eastAsia="宋体" w:cs="宋体"/>
                <w:color w:val="000000" w:themeColor="text1"/>
                <w:kern w:val="0"/>
                <w:szCs w:val="24"/>
                <w:lang w:val="en-US" w:eastAsia="zh-CN"/>
                <w14:textFill>
                  <w14:solidFill>
                    <w14:schemeClr w14:val="tx1"/>
                  </w14:solidFill>
                </w14:textFill>
              </w:rPr>
              <w:t>0</w:t>
            </w:r>
            <w:r>
              <w:rPr>
                <w:rFonts w:hint="eastAsia" w:ascii="宋体" w:hAnsi="宋体" w:eastAsia="宋体" w:cs="宋体"/>
                <w:color w:val="000000" w:themeColor="text1"/>
                <w:kern w:val="0"/>
                <w:lang w:val="en-US" w:eastAsia="zh-CN"/>
                <w14:textFill>
                  <w14:solidFill>
                    <w14:schemeClr w14:val="tx1"/>
                  </w14:solidFill>
                </w14:textFill>
              </w:rPr>
              <w:t>9</w:t>
            </w:r>
            <w:r>
              <w:rPr>
                <w:rFonts w:hint="eastAsia" w:ascii="宋体" w:hAnsi="宋体" w:eastAsia="宋体" w:cs="宋体"/>
                <w:color w:val="000000" w:themeColor="text1"/>
                <w:kern w:val="0"/>
                <w14:textFill>
                  <w14:solidFill>
                    <w14:schemeClr w14:val="tx1"/>
                  </w14:solidFill>
                </w14:textFill>
              </w:rPr>
              <w:t>时</w:t>
            </w:r>
            <w:r>
              <w:rPr>
                <w:rFonts w:hint="eastAsia" w:ascii="宋体" w:hAnsi="宋体" w:eastAsia="宋体" w:cs="宋体"/>
                <w:color w:val="000000" w:themeColor="text1"/>
                <w:kern w:val="0"/>
                <w:lang w:val="en-US" w:eastAsia="zh-CN"/>
                <w14:textFill>
                  <w14:solidFill>
                    <w14:schemeClr w14:val="tx1"/>
                  </w14:solidFill>
                </w14:textFill>
              </w:rPr>
              <w:t>30</w:t>
            </w:r>
            <w:r>
              <w:rPr>
                <w:rFonts w:hint="eastAsia" w:ascii="宋体" w:hAnsi="宋体" w:eastAsia="宋体" w:cs="宋体"/>
                <w:color w:val="000000" w:themeColor="text1"/>
                <w:kern w:val="0"/>
                <w14:textFill>
                  <w14:solidFill>
                    <w14:schemeClr w14:val="tx1"/>
                  </w14:solidFill>
                </w14:textFill>
              </w:rPr>
              <w:t>分</w:t>
            </w:r>
            <w:r>
              <w:rPr>
                <w:rFonts w:hint="eastAsia" w:ascii="宋体" w:hAnsi="宋体" w:eastAsia="宋体" w:cs="宋体"/>
                <w:color w:val="000000" w:themeColor="text1"/>
                <w:kern w:val="0"/>
                <w:szCs w:val="24"/>
                <w14:textFill>
                  <w14:solidFill>
                    <w14:schemeClr w14:val="tx1"/>
                  </w14:solidFill>
                </w14:textFill>
              </w:rPr>
              <w:t>；</w:t>
            </w:r>
          </w:p>
          <w:p w14:paraId="4A50088B">
            <w:pPr>
              <w:pStyle w:val="74"/>
              <w:wordWrap w:val="0"/>
              <w:adjustRightInd w:val="0"/>
              <w:snapToGrid w:val="0"/>
              <w:spacing w:line="400" w:lineRule="exact"/>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 xml:space="preserve">投标保证保险投保截止时间： </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年</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月</w:t>
            </w:r>
            <w:r>
              <w:rPr>
                <w:rFonts w:hint="eastAsia" w:ascii="宋体" w:hAnsi="宋体" w:eastAsia="宋体" w:cs="宋体"/>
                <w:color w:val="000000" w:themeColor="text1"/>
                <w:kern w:val="0"/>
                <w:szCs w:val="24"/>
                <w:lang w:val="en-US" w:eastAsia="zh-CN"/>
                <w14:textFill>
                  <w14:solidFill>
                    <w14:schemeClr w14:val="tx1"/>
                  </w14:solidFill>
                </w14:textFill>
              </w:rPr>
              <w:t xml:space="preserve">  </w:t>
            </w:r>
            <w:r>
              <w:rPr>
                <w:rFonts w:hint="eastAsia" w:ascii="宋体" w:hAnsi="宋体" w:eastAsia="宋体" w:cs="宋体"/>
                <w:color w:val="000000" w:themeColor="text1"/>
                <w:kern w:val="0"/>
                <w:szCs w:val="24"/>
                <w14:textFill>
                  <w14:solidFill>
                    <w14:schemeClr w14:val="tx1"/>
                  </w14:solidFill>
                </w14:textFill>
              </w:rPr>
              <w:t>日</w:t>
            </w:r>
            <w:r>
              <w:rPr>
                <w:rFonts w:hint="eastAsia" w:ascii="宋体" w:hAnsi="宋体" w:eastAsia="宋体" w:cs="宋体"/>
                <w:color w:val="000000" w:themeColor="text1"/>
                <w:kern w:val="0"/>
                <w:szCs w:val="24"/>
                <w:lang w:val="en-US" w:eastAsia="zh-CN"/>
                <w14:textFill>
                  <w14:solidFill>
                    <w14:schemeClr w14:val="tx1"/>
                  </w14:solidFill>
                </w14:textFill>
              </w:rPr>
              <w:t>0</w:t>
            </w:r>
            <w:r>
              <w:rPr>
                <w:rFonts w:hint="eastAsia" w:ascii="宋体" w:hAnsi="宋体" w:eastAsia="宋体" w:cs="宋体"/>
                <w:color w:val="000000" w:themeColor="text1"/>
                <w:kern w:val="0"/>
                <w:lang w:val="en-US" w:eastAsia="zh-CN"/>
                <w14:textFill>
                  <w14:solidFill>
                    <w14:schemeClr w14:val="tx1"/>
                  </w14:solidFill>
                </w14:textFill>
              </w:rPr>
              <w:t>9</w:t>
            </w:r>
            <w:r>
              <w:rPr>
                <w:rFonts w:hint="eastAsia" w:ascii="宋体" w:hAnsi="宋体" w:eastAsia="宋体" w:cs="宋体"/>
                <w:color w:val="000000" w:themeColor="text1"/>
                <w:kern w:val="0"/>
                <w14:textFill>
                  <w14:solidFill>
                    <w14:schemeClr w14:val="tx1"/>
                  </w14:solidFill>
                </w14:textFill>
              </w:rPr>
              <w:t>时</w:t>
            </w:r>
            <w:r>
              <w:rPr>
                <w:rFonts w:hint="eastAsia" w:ascii="宋体" w:hAnsi="宋体" w:eastAsia="宋体" w:cs="宋体"/>
                <w:color w:val="000000" w:themeColor="text1"/>
                <w:kern w:val="0"/>
                <w:lang w:val="en-US" w:eastAsia="zh-CN"/>
                <w14:textFill>
                  <w14:solidFill>
                    <w14:schemeClr w14:val="tx1"/>
                  </w14:solidFill>
                </w14:textFill>
              </w:rPr>
              <w:t>30</w:t>
            </w:r>
            <w:r>
              <w:rPr>
                <w:rFonts w:hint="eastAsia" w:ascii="宋体" w:hAnsi="宋体" w:eastAsia="宋体" w:cs="宋体"/>
                <w:color w:val="000000" w:themeColor="text1"/>
                <w:kern w:val="0"/>
                <w14:textFill>
                  <w14:solidFill>
                    <w14:schemeClr w14:val="tx1"/>
                  </w14:solidFill>
                </w14:textFill>
              </w:rPr>
              <w:t>分</w:t>
            </w:r>
            <w:r>
              <w:rPr>
                <w:rFonts w:hint="eastAsia" w:ascii="宋体" w:hAnsi="宋体" w:eastAsia="宋体" w:cs="宋体"/>
                <w:color w:val="000000" w:themeColor="text1"/>
                <w:kern w:val="0"/>
                <w:szCs w:val="24"/>
                <w14:textFill>
                  <w14:solidFill>
                    <w14:schemeClr w14:val="tx1"/>
                  </w14:solidFill>
                </w14:textFill>
              </w:rPr>
              <w:t>。</w:t>
            </w:r>
          </w:p>
        </w:tc>
      </w:tr>
      <w:tr w14:paraId="2D2E7B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75430541">
            <w:pPr>
              <w:pStyle w:val="74"/>
              <w:wordWrap w:val="0"/>
              <w:adjustRightInd w:val="0"/>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6</w:t>
            </w:r>
          </w:p>
        </w:tc>
        <w:tc>
          <w:tcPr>
            <w:tcW w:w="1285" w:type="dxa"/>
            <w:tcBorders>
              <w:top w:val="single" w:color="080000" w:sz="4" w:space="0"/>
              <w:left w:val="single" w:color="080000" w:sz="4" w:space="0"/>
              <w:bottom w:val="single" w:color="080000" w:sz="4" w:space="0"/>
              <w:right w:val="single" w:color="080000" w:sz="4" w:space="0"/>
            </w:tcBorders>
            <w:vAlign w:val="center"/>
          </w:tcPr>
          <w:p w14:paraId="044FBAE1">
            <w:pPr>
              <w:pStyle w:val="74"/>
              <w:wordWrap w:val="0"/>
              <w:adjustRightInd w:val="0"/>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 xml:space="preserve">电子投标截止时间 </w:t>
            </w:r>
          </w:p>
        </w:tc>
        <w:tc>
          <w:tcPr>
            <w:tcW w:w="7404" w:type="dxa"/>
            <w:tcBorders>
              <w:top w:val="single" w:color="080000" w:sz="4" w:space="0"/>
              <w:left w:val="single" w:color="080000" w:sz="4" w:space="0"/>
              <w:bottom w:val="single" w:color="080000" w:sz="4" w:space="0"/>
              <w:right w:val="single" w:color="080000" w:sz="4" w:space="0"/>
            </w:tcBorders>
            <w:vAlign w:val="center"/>
          </w:tcPr>
          <w:p w14:paraId="47BACA65">
            <w:pPr>
              <w:pStyle w:val="17"/>
              <w:wordWrap w:val="0"/>
              <w:adjustRightInd w:val="0"/>
              <w:snapToGrid w:val="0"/>
              <w:spacing w:line="400" w:lineRule="exact"/>
              <w:ind w:firstLine="120" w:firstLineChars="5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日</w:t>
            </w:r>
            <w:r>
              <w:rPr>
                <w:rFonts w:hint="eastAsia" w:ascii="宋体" w:hAnsi="宋体" w:eastAsia="宋体" w:cs="宋体"/>
                <w:color w:val="000000" w:themeColor="text1"/>
                <w:kern w:val="0"/>
                <w:sz w:val="24"/>
                <w:szCs w:val="24"/>
                <w:lang w:val="en-US" w:eastAsia="zh-CN"/>
                <w14:textFill>
                  <w14:solidFill>
                    <w14:schemeClr w14:val="tx1"/>
                  </w14:solidFill>
                </w14:textFill>
              </w:rPr>
              <w:t>09</w:t>
            </w:r>
            <w:r>
              <w:rPr>
                <w:rFonts w:hint="eastAsia" w:ascii="宋体" w:hAnsi="宋体" w:eastAsia="宋体" w:cs="宋体"/>
                <w:color w:val="000000" w:themeColor="text1"/>
                <w:kern w:val="0"/>
                <w:sz w:val="24"/>
                <w:szCs w:val="24"/>
                <w14:textFill>
                  <w14:solidFill>
                    <w14:schemeClr w14:val="tx1"/>
                  </w14:solidFill>
                </w14:textFill>
              </w:rPr>
              <w:t>时</w:t>
            </w:r>
            <w:r>
              <w:rPr>
                <w:rFonts w:hint="eastAsia" w:ascii="宋体" w:hAnsi="宋体" w:eastAsia="宋体" w:cs="宋体"/>
                <w:color w:val="000000" w:themeColor="text1"/>
                <w:kern w:val="0"/>
                <w:sz w:val="24"/>
                <w:szCs w:val="24"/>
                <w:lang w:val="en-US" w:eastAsia="zh-CN"/>
                <w14:textFill>
                  <w14:solidFill>
                    <w14:schemeClr w14:val="tx1"/>
                  </w14:solidFill>
                </w14:textFill>
              </w:rPr>
              <w:t>30</w:t>
            </w:r>
            <w:r>
              <w:rPr>
                <w:rFonts w:hint="eastAsia" w:ascii="宋体" w:hAnsi="宋体" w:eastAsia="宋体" w:cs="宋体"/>
                <w:color w:val="000000" w:themeColor="text1"/>
                <w:kern w:val="0"/>
                <w:sz w:val="24"/>
                <w:szCs w:val="24"/>
                <w14:textFill>
                  <w14:solidFill>
                    <w14:schemeClr w14:val="tx1"/>
                  </w14:solidFill>
                </w14:textFill>
              </w:rPr>
              <w:t>分</w:t>
            </w:r>
          </w:p>
        </w:tc>
      </w:tr>
      <w:tr w14:paraId="1F20A79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950" w:hRule="atLeas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01886D9D">
            <w:pPr>
              <w:pStyle w:val="74"/>
              <w:wordWrap w:val="0"/>
              <w:adjustRightInd w:val="0"/>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7</w:t>
            </w:r>
          </w:p>
        </w:tc>
        <w:tc>
          <w:tcPr>
            <w:tcW w:w="1285" w:type="dxa"/>
            <w:tcBorders>
              <w:top w:val="single" w:color="080000" w:sz="4" w:space="0"/>
              <w:left w:val="single" w:color="080000" w:sz="4" w:space="0"/>
              <w:bottom w:val="single" w:color="080000" w:sz="4" w:space="0"/>
              <w:right w:val="single" w:color="080000" w:sz="4" w:space="0"/>
            </w:tcBorders>
            <w:vAlign w:val="center"/>
          </w:tcPr>
          <w:p w14:paraId="494A175F">
            <w:pPr>
              <w:pStyle w:val="74"/>
              <w:wordWrap w:val="0"/>
              <w:adjustRightInd w:val="0"/>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开标时间</w:t>
            </w:r>
          </w:p>
        </w:tc>
        <w:tc>
          <w:tcPr>
            <w:tcW w:w="7404" w:type="dxa"/>
            <w:tcBorders>
              <w:top w:val="single" w:color="080000" w:sz="4" w:space="0"/>
              <w:left w:val="single" w:color="080000" w:sz="4" w:space="0"/>
              <w:bottom w:val="single" w:color="080000" w:sz="4" w:space="0"/>
              <w:right w:val="single" w:color="080000" w:sz="4" w:space="0"/>
            </w:tcBorders>
            <w:vAlign w:val="center"/>
          </w:tcPr>
          <w:p w14:paraId="5F76F291">
            <w:pPr>
              <w:pStyle w:val="17"/>
              <w:wordWrap w:val="0"/>
              <w:adjustRightInd w:val="0"/>
              <w:snapToGrid w:val="0"/>
              <w:spacing w:line="400" w:lineRule="exact"/>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 xml:space="preserve"> </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年</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月</w:t>
            </w:r>
            <w:r>
              <w:rPr>
                <w:rFonts w:hint="eastAsia" w:ascii="宋体" w:hAnsi="宋体" w:eastAsia="宋体" w:cs="宋体"/>
                <w:color w:val="000000" w:themeColor="text1"/>
                <w:kern w:val="0"/>
                <w:sz w:val="24"/>
                <w:szCs w:val="24"/>
                <w:lang w:val="en-US" w:eastAsia="zh-CN"/>
                <w14:textFill>
                  <w14:solidFill>
                    <w14:schemeClr w14:val="tx1"/>
                  </w14:solidFill>
                </w14:textFill>
              </w:rPr>
              <w:t xml:space="preserve">  </w:t>
            </w:r>
            <w:r>
              <w:rPr>
                <w:rFonts w:hint="eastAsia" w:ascii="宋体" w:hAnsi="宋体" w:eastAsia="宋体" w:cs="宋体"/>
                <w:color w:val="000000" w:themeColor="text1"/>
                <w:kern w:val="0"/>
                <w:sz w:val="24"/>
                <w:szCs w:val="24"/>
                <w14:textFill>
                  <w14:solidFill>
                    <w14:schemeClr w14:val="tx1"/>
                  </w14:solidFill>
                </w14:textFill>
              </w:rPr>
              <w:t>日</w:t>
            </w:r>
            <w:r>
              <w:rPr>
                <w:rFonts w:hint="eastAsia" w:ascii="宋体" w:hAnsi="宋体" w:eastAsia="宋体" w:cs="宋体"/>
                <w:color w:val="000000" w:themeColor="text1"/>
                <w:kern w:val="0"/>
                <w:sz w:val="24"/>
                <w:szCs w:val="24"/>
                <w:lang w:val="en-US" w:eastAsia="zh-CN"/>
                <w14:textFill>
                  <w14:solidFill>
                    <w14:schemeClr w14:val="tx1"/>
                  </w14:solidFill>
                </w14:textFill>
              </w:rPr>
              <w:t>09</w:t>
            </w:r>
            <w:r>
              <w:rPr>
                <w:rFonts w:hint="eastAsia" w:ascii="宋体" w:hAnsi="宋体" w:eastAsia="宋体" w:cs="宋体"/>
                <w:color w:val="000000" w:themeColor="text1"/>
                <w:kern w:val="0"/>
                <w:sz w:val="24"/>
                <w:szCs w:val="24"/>
                <w14:textFill>
                  <w14:solidFill>
                    <w14:schemeClr w14:val="tx1"/>
                  </w14:solidFill>
                </w14:textFill>
              </w:rPr>
              <w:t>时</w:t>
            </w:r>
            <w:r>
              <w:rPr>
                <w:rFonts w:hint="eastAsia" w:ascii="宋体" w:hAnsi="宋体" w:eastAsia="宋体" w:cs="宋体"/>
                <w:color w:val="000000" w:themeColor="text1"/>
                <w:kern w:val="0"/>
                <w:sz w:val="24"/>
                <w:szCs w:val="24"/>
                <w:lang w:val="en-US" w:eastAsia="zh-CN"/>
                <w14:textFill>
                  <w14:solidFill>
                    <w14:schemeClr w14:val="tx1"/>
                  </w14:solidFill>
                </w14:textFill>
              </w:rPr>
              <w:t>30</w:t>
            </w:r>
            <w:r>
              <w:rPr>
                <w:rFonts w:hint="eastAsia" w:ascii="宋体" w:hAnsi="宋体" w:eastAsia="宋体" w:cs="宋体"/>
                <w:color w:val="000000" w:themeColor="text1"/>
                <w:kern w:val="0"/>
                <w:sz w:val="24"/>
                <w:szCs w:val="24"/>
                <w14:textFill>
                  <w14:solidFill>
                    <w14:schemeClr w14:val="tx1"/>
                  </w14:solidFill>
                </w14:textFill>
              </w:rPr>
              <w:t>分</w:t>
            </w:r>
          </w:p>
        </w:tc>
      </w:tr>
      <w:tr w14:paraId="670A9C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53" w:hRule="exac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1A806AF1">
            <w:pPr>
              <w:pStyle w:val="74"/>
              <w:wordWrap w:val="0"/>
              <w:adjustRightInd w:val="0"/>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8</w:t>
            </w:r>
          </w:p>
        </w:tc>
        <w:tc>
          <w:tcPr>
            <w:tcW w:w="1285" w:type="dxa"/>
            <w:tcBorders>
              <w:top w:val="single" w:color="080000" w:sz="4" w:space="0"/>
              <w:left w:val="single" w:color="080000" w:sz="4" w:space="0"/>
              <w:bottom w:val="single" w:color="080000" w:sz="4" w:space="0"/>
              <w:right w:val="single" w:color="080000" w:sz="4" w:space="0"/>
            </w:tcBorders>
            <w:vAlign w:val="center"/>
          </w:tcPr>
          <w:p w14:paraId="40F987E1">
            <w:pPr>
              <w:pStyle w:val="74"/>
              <w:wordWrap w:val="0"/>
              <w:adjustRightInd w:val="0"/>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kern w:val="0"/>
                <w:szCs w:val="24"/>
                <w14:textFill>
                  <w14:solidFill>
                    <w14:schemeClr w14:val="tx1"/>
                  </w14:solidFill>
                </w14:textFill>
              </w:rPr>
              <w:t>开标地点</w:t>
            </w:r>
          </w:p>
        </w:tc>
        <w:tc>
          <w:tcPr>
            <w:tcW w:w="7404" w:type="dxa"/>
            <w:tcBorders>
              <w:top w:val="single" w:color="080000" w:sz="4" w:space="0"/>
              <w:left w:val="single" w:color="080000" w:sz="4" w:space="0"/>
              <w:bottom w:val="single" w:color="080000" w:sz="4" w:space="0"/>
              <w:right w:val="single" w:color="080000" w:sz="4" w:space="0"/>
            </w:tcBorders>
            <w:vAlign w:val="center"/>
          </w:tcPr>
          <w:p w14:paraId="20921A1C">
            <w:pPr>
              <w:adjustRightInd w:val="0"/>
              <w:snapToGrid w:val="0"/>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开标场所：韶关市公共资源交易中心</w:t>
            </w:r>
          </w:p>
          <w:p w14:paraId="6582A53C">
            <w:pPr>
              <w:pStyle w:val="17"/>
              <w:wordWrap w:val="0"/>
              <w:adjustRightInd w:val="0"/>
              <w:snapToGrid w:val="0"/>
              <w:spacing w:line="4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地址：广东省韶关市武江区西联镇，具体开标室以当日现场通知为准。</w:t>
            </w:r>
          </w:p>
        </w:tc>
      </w:tr>
      <w:tr w14:paraId="0BC5DB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445" w:hRule="exact"/>
          <w:jc w:val="center"/>
        </w:trPr>
        <w:tc>
          <w:tcPr>
            <w:tcW w:w="417" w:type="dxa"/>
            <w:tcBorders>
              <w:top w:val="single" w:color="080000" w:sz="4" w:space="0"/>
              <w:left w:val="single" w:color="080000" w:sz="4" w:space="0"/>
              <w:bottom w:val="single" w:color="080000" w:sz="4" w:space="0"/>
              <w:right w:val="single" w:color="080000" w:sz="4" w:space="0"/>
            </w:tcBorders>
            <w:vAlign w:val="center"/>
          </w:tcPr>
          <w:p w14:paraId="454CCFC6">
            <w:pPr>
              <w:pStyle w:val="74"/>
              <w:widowControl/>
              <w:snapToGrid w:val="0"/>
              <w:spacing w:line="40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9</w:t>
            </w:r>
          </w:p>
        </w:tc>
        <w:tc>
          <w:tcPr>
            <w:tcW w:w="1285" w:type="dxa"/>
            <w:tcBorders>
              <w:top w:val="single" w:color="080000" w:sz="4" w:space="0"/>
              <w:left w:val="single" w:color="080000" w:sz="4" w:space="0"/>
              <w:bottom w:val="single" w:color="080000" w:sz="4" w:space="0"/>
              <w:right w:val="single" w:color="080000" w:sz="4" w:space="0"/>
            </w:tcBorders>
            <w:vAlign w:val="center"/>
          </w:tcPr>
          <w:p w14:paraId="21FFE193">
            <w:pPr>
              <w:pStyle w:val="74"/>
              <w:widowControl/>
              <w:snapToGrid w:val="0"/>
              <w:spacing w:line="360" w:lineRule="exact"/>
              <w:jc w:val="center"/>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交易场所</w:t>
            </w:r>
          </w:p>
          <w:p w14:paraId="40EC54FC">
            <w:pPr>
              <w:pStyle w:val="74"/>
              <w:widowControl/>
              <w:snapToGrid w:val="0"/>
              <w:spacing w:line="360" w:lineRule="exact"/>
              <w:jc w:val="center"/>
              <w:rPr>
                <w:rFonts w:hint="eastAsia" w:ascii="宋体" w:hAnsi="宋体" w:eastAsia="宋体" w:cs="宋体"/>
                <w:color w:val="000000" w:themeColor="text1"/>
                <w:kern w:val="0"/>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 xml:space="preserve">联系方式 </w:t>
            </w:r>
          </w:p>
        </w:tc>
        <w:tc>
          <w:tcPr>
            <w:tcW w:w="7404" w:type="dxa"/>
            <w:tcBorders>
              <w:top w:val="single" w:color="080000" w:sz="4" w:space="0"/>
              <w:left w:val="single" w:color="080000" w:sz="4" w:space="0"/>
              <w:bottom w:val="single" w:color="080000" w:sz="4" w:space="0"/>
              <w:right w:val="single" w:color="080000" w:sz="4" w:space="0"/>
            </w:tcBorders>
            <w:vAlign w:val="center"/>
          </w:tcPr>
          <w:p w14:paraId="6B57B048">
            <w:pPr>
              <w:pStyle w:val="74"/>
              <w:widowControl/>
              <w:snapToGrid w:val="0"/>
              <w:spacing w:line="360" w:lineRule="exac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单位名称：韶关市公共资源交易中心</w:t>
            </w:r>
          </w:p>
          <w:p w14:paraId="76C8DD68">
            <w:pPr>
              <w:pStyle w:val="74"/>
              <w:widowControl/>
              <w:snapToGrid w:val="0"/>
              <w:spacing w:line="360" w:lineRule="exac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办公地址：广东省韶关市武江区西联镇</w:t>
            </w:r>
          </w:p>
          <w:p w14:paraId="1E9E0CD1">
            <w:pPr>
              <w:pStyle w:val="74"/>
              <w:widowControl/>
              <w:snapToGrid w:val="0"/>
              <w:spacing w:line="360" w:lineRule="exac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联系人（部门）：工程交易部</w:t>
            </w:r>
          </w:p>
          <w:p w14:paraId="4CF51063">
            <w:pPr>
              <w:pStyle w:val="74"/>
              <w:widowControl/>
              <w:snapToGrid w:val="0"/>
              <w:spacing w:line="360" w:lineRule="exact"/>
              <w:rPr>
                <w:rFonts w:hint="eastAsia" w:ascii="宋体" w:hAnsi="宋体" w:eastAsia="宋体" w:cs="宋体"/>
                <w:color w:val="000000" w:themeColor="text1"/>
                <w:szCs w:val="24"/>
                <w14:textFill>
                  <w14:solidFill>
                    <w14:schemeClr w14:val="tx1"/>
                  </w14:solidFill>
                </w14:textFill>
              </w:rPr>
            </w:pPr>
            <w:r>
              <w:rPr>
                <w:rFonts w:hint="eastAsia" w:ascii="宋体" w:hAnsi="宋体" w:eastAsia="宋体" w:cs="宋体"/>
                <w:color w:val="000000" w:themeColor="text1"/>
                <w:szCs w:val="24"/>
                <w14:textFill>
                  <w14:solidFill>
                    <w14:schemeClr w14:val="tx1"/>
                  </w14:solidFill>
                </w14:textFill>
              </w:rPr>
              <w:t>联系电话：0751—8633071、0751—8633211</w:t>
            </w:r>
          </w:p>
        </w:tc>
      </w:tr>
      <w:tr w14:paraId="3E03A19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09" w:hRule="exact"/>
          <w:jc w:val="center"/>
        </w:trPr>
        <w:tc>
          <w:tcPr>
            <w:tcW w:w="9106" w:type="dxa"/>
            <w:gridSpan w:val="3"/>
            <w:tcBorders>
              <w:top w:val="single" w:color="080000" w:sz="4" w:space="0"/>
              <w:left w:val="single" w:color="080000" w:sz="4" w:space="0"/>
              <w:bottom w:val="single" w:color="080000" w:sz="4" w:space="0"/>
              <w:right w:val="single" w:color="080000" w:sz="4" w:space="0"/>
            </w:tcBorders>
            <w:vAlign w:val="center"/>
          </w:tcPr>
          <w:p w14:paraId="3AAC7749">
            <w:pPr>
              <w:pStyle w:val="17"/>
              <w:wordWrap w:val="0"/>
              <w:adjustRightInd w:val="0"/>
              <w:snapToGrid w:val="0"/>
              <w:spacing w:line="400" w:lineRule="exact"/>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备注：</w:t>
            </w:r>
            <w:r>
              <w:rPr>
                <w:rFonts w:hint="eastAsia" w:ascii="宋体" w:hAnsi="宋体" w:eastAsia="宋体" w:cs="宋体"/>
                <w:color w:val="000000" w:themeColor="text1"/>
                <w:sz w:val="24"/>
                <w:shd w:val="clear" w:color="auto" w:fill="FFFFFF"/>
                <w14:textFill>
                  <w14:solidFill>
                    <w14:schemeClr w14:val="tx1"/>
                  </w14:solidFill>
                </w14:textFill>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bookmarkEnd w:id="5"/>
      <w:bookmarkEnd w:id="23"/>
    </w:tbl>
    <w:p w14:paraId="4750B215">
      <w:pPr>
        <w:adjustRightInd w:val="0"/>
        <w:snapToGrid w:val="0"/>
        <w:spacing w:before="120" w:after="90"/>
        <w:jc w:val="center"/>
        <w:rPr>
          <w:rFonts w:hint="eastAsia" w:ascii="宋体" w:hAnsi="宋体" w:eastAsia="宋体" w:cs="宋体"/>
          <w:b/>
          <w:bCs/>
          <w:color w:val="000000" w:themeColor="text1"/>
          <w:sz w:val="44"/>
          <w:szCs w:val="44"/>
          <w14:textFill>
            <w14:solidFill>
              <w14:schemeClr w14:val="tx1"/>
            </w14:solidFill>
          </w14:textFill>
        </w:rPr>
      </w:pPr>
    </w:p>
    <w:p w14:paraId="11E1FF40">
      <w:pPr>
        <w:pStyle w:val="54"/>
        <w:rPr>
          <w:rFonts w:hint="eastAsia" w:ascii="宋体" w:hAnsi="宋体" w:eastAsia="宋体" w:cs="宋体"/>
          <w:color w:val="000000" w:themeColor="text1"/>
          <w14:textFill>
            <w14:solidFill>
              <w14:schemeClr w14:val="tx1"/>
            </w14:solidFill>
          </w14:textFill>
        </w:rPr>
      </w:pPr>
    </w:p>
    <w:p w14:paraId="55041A67">
      <w:pPr>
        <w:pStyle w:val="54"/>
        <w:rPr>
          <w:rFonts w:hint="eastAsia" w:ascii="宋体" w:hAnsi="宋体" w:eastAsia="宋体" w:cs="宋体"/>
          <w:color w:val="000000" w:themeColor="text1"/>
          <w14:textFill>
            <w14:solidFill>
              <w14:schemeClr w14:val="tx1"/>
            </w14:solidFill>
          </w14:textFill>
        </w:rPr>
      </w:pPr>
    </w:p>
    <w:p w14:paraId="35DC5DCC">
      <w:pPr>
        <w:pStyle w:val="54"/>
        <w:rPr>
          <w:rFonts w:hint="eastAsia" w:ascii="宋体" w:hAnsi="宋体" w:eastAsia="宋体" w:cs="宋体"/>
          <w:color w:val="000000" w:themeColor="text1"/>
          <w14:textFill>
            <w14:solidFill>
              <w14:schemeClr w14:val="tx1"/>
            </w14:solidFill>
          </w14:textFill>
        </w:rPr>
      </w:pPr>
    </w:p>
    <w:p w14:paraId="1478D2AA">
      <w:pPr>
        <w:adjustRightInd w:val="0"/>
        <w:snapToGrid w:val="0"/>
        <w:spacing w:before="120" w:after="90"/>
        <w:jc w:val="center"/>
        <w:rPr>
          <w:rFonts w:hint="eastAsia" w:ascii="宋体" w:hAnsi="宋体" w:eastAsia="宋体" w:cs="宋体"/>
          <w:b/>
          <w:bCs/>
          <w:color w:val="000000" w:themeColor="text1"/>
          <w:sz w:val="44"/>
          <w:szCs w:val="44"/>
          <w14:textFill>
            <w14:solidFill>
              <w14:schemeClr w14:val="tx1"/>
            </w14:solidFill>
          </w14:textFill>
        </w:rPr>
      </w:pPr>
    </w:p>
    <w:p w14:paraId="2C175783">
      <w:pPr>
        <w:pStyle w:val="54"/>
        <w:rPr>
          <w:rFonts w:hint="eastAsia" w:ascii="宋体" w:hAnsi="宋体" w:eastAsia="宋体" w:cs="宋体"/>
          <w:color w:val="000000" w:themeColor="text1"/>
          <w14:textFill>
            <w14:solidFill>
              <w14:schemeClr w14:val="tx1"/>
            </w14:solidFill>
          </w14:textFill>
        </w:rPr>
      </w:pPr>
    </w:p>
    <w:p w14:paraId="07D81F86">
      <w:pPr>
        <w:pStyle w:val="54"/>
        <w:rPr>
          <w:rFonts w:hint="eastAsia" w:ascii="宋体" w:hAnsi="宋体" w:eastAsia="宋体" w:cs="宋体"/>
          <w:color w:val="000000" w:themeColor="text1"/>
          <w14:textFill>
            <w14:solidFill>
              <w14:schemeClr w14:val="tx1"/>
            </w14:solidFill>
          </w14:textFill>
        </w:rPr>
      </w:pPr>
    </w:p>
    <w:p w14:paraId="0103E534">
      <w:pPr>
        <w:pStyle w:val="54"/>
        <w:rPr>
          <w:rFonts w:hint="eastAsia" w:ascii="宋体" w:hAnsi="宋体" w:eastAsia="宋体" w:cs="宋体"/>
          <w:color w:val="000000" w:themeColor="text1"/>
          <w14:textFill>
            <w14:solidFill>
              <w14:schemeClr w14:val="tx1"/>
            </w14:solidFill>
          </w14:textFill>
        </w:rPr>
      </w:pPr>
    </w:p>
    <w:p w14:paraId="7CA4EF81">
      <w:pPr>
        <w:pStyle w:val="54"/>
        <w:rPr>
          <w:rFonts w:hint="eastAsia" w:ascii="宋体" w:hAnsi="宋体" w:eastAsia="宋体" w:cs="宋体"/>
          <w:color w:val="000000" w:themeColor="text1"/>
          <w14:textFill>
            <w14:solidFill>
              <w14:schemeClr w14:val="tx1"/>
            </w14:solidFill>
          </w14:textFill>
        </w:rPr>
      </w:pPr>
    </w:p>
    <w:p w14:paraId="1B1D2A67">
      <w:pPr>
        <w:adjustRightInd w:val="0"/>
        <w:snapToGrid w:val="0"/>
        <w:spacing w:before="120" w:after="90"/>
        <w:jc w:val="center"/>
        <w:rPr>
          <w:rFonts w:hint="eastAsia" w:ascii="宋体" w:hAnsi="宋体" w:eastAsia="宋体" w:cs="宋体"/>
          <w:b/>
          <w:bCs/>
          <w:color w:val="000000" w:themeColor="text1"/>
          <w:sz w:val="44"/>
          <w:szCs w:val="44"/>
          <w14:textFill>
            <w14:solidFill>
              <w14:schemeClr w14:val="tx1"/>
            </w14:solidFill>
          </w14:textFill>
        </w:rPr>
      </w:pPr>
      <w:r>
        <w:rPr>
          <w:rFonts w:hint="eastAsia" w:ascii="宋体" w:hAnsi="宋体" w:eastAsia="宋体" w:cs="宋体"/>
          <w:b/>
          <w:bCs/>
          <w:color w:val="000000" w:themeColor="text1"/>
          <w:sz w:val="44"/>
          <w:szCs w:val="44"/>
          <w14:textFill>
            <w14:solidFill>
              <w14:schemeClr w14:val="tx1"/>
            </w14:solidFill>
          </w14:textFill>
        </w:rPr>
        <w:t>第二章  投标人须知</w:t>
      </w:r>
    </w:p>
    <w:p w14:paraId="0BE59220">
      <w:pPr>
        <w:pStyle w:val="2"/>
        <w:adjustRightInd w:val="0"/>
        <w:snapToGrid w:val="0"/>
        <w:spacing w:before="120" w:after="90" w:line="240" w:lineRule="auto"/>
        <w:jc w:val="center"/>
        <w:rPr>
          <w:rFonts w:hint="eastAsia" w:ascii="宋体" w:hAnsi="宋体" w:eastAsia="宋体" w:cs="宋体"/>
          <w:b w:val="0"/>
          <w:bCs w:val="0"/>
          <w:color w:val="000000" w:themeColor="text1"/>
          <w:sz w:val="36"/>
          <w14:textFill>
            <w14:solidFill>
              <w14:schemeClr w14:val="tx1"/>
            </w14:solidFill>
          </w14:textFill>
        </w:rPr>
        <w:sectPr>
          <w:footerReference r:id="rId5" w:type="default"/>
          <w:pgSz w:w="11906" w:h="16838"/>
          <w:pgMar w:top="934" w:right="1134" w:bottom="1134" w:left="1134" w:header="851" w:footer="992" w:gutter="0"/>
          <w:pgNumType w:fmt="decimal"/>
          <w:cols w:space="720" w:num="1"/>
          <w:docGrid w:type="lines" w:linePitch="312" w:charSpace="0"/>
        </w:sectPr>
      </w:pPr>
    </w:p>
    <w:bookmarkEnd w:id="24"/>
    <w:bookmarkEnd w:id="25"/>
    <w:p w14:paraId="7AD18A66">
      <w:pPr>
        <w:pStyle w:val="2"/>
        <w:adjustRightInd w:val="0"/>
        <w:snapToGrid w:val="0"/>
        <w:spacing w:before="120" w:after="90" w:line="240" w:lineRule="auto"/>
        <w:jc w:val="center"/>
        <w:rPr>
          <w:rFonts w:hint="eastAsia" w:ascii="宋体" w:hAnsi="宋体" w:eastAsia="宋体" w:cs="宋体"/>
          <w:color w:val="000000" w:themeColor="text1"/>
          <w:sz w:val="36"/>
          <w14:textFill>
            <w14:solidFill>
              <w14:schemeClr w14:val="tx1"/>
            </w14:solidFill>
          </w14:textFill>
        </w:rPr>
      </w:pPr>
      <w:bookmarkStart w:id="26" w:name="_Toc18214"/>
      <w:r>
        <w:rPr>
          <w:rFonts w:hint="eastAsia" w:ascii="宋体" w:hAnsi="宋体" w:eastAsia="宋体" w:cs="宋体"/>
          <w:color w:val="000000" w:themeColor="text1"/>
          <w:sz w:val="36"/>
          <w14:textFill>
            <w14:solidFill>
              <w14:schemeClr w14:val="tx1"/>
            </w14:solidFill>
          </w14:textFill>
        </w:rPr>
        <w:t>第二章  投标人须知</w:t>
      </w:r>
      <w:bookmarkEnd w:id="26"/>
    </w:p>
    <w:p w14:paraId="5E7670EC">
      <w:pPr>
        <w:jc w:val="left"/>
        <w:rPr>
          <w:rFonts w:hint="eastAsia" w:ascii="宋体" w:hAnsi="宋体" w:eastAsia="宋体" w:cs="宋体"/>
          <w:b/>
          <w:color w:val="000000" w:themeColor="text1"/>
          <w:sz w:val="24"/>
          <w14:textFill>
            <w14:solidFill>
              <w14:schemeClr w14:val="tx1"/>
            </w14:solidFill>
          </w14:textFill>
        </w:rPr>
      </w:pPr>
      <w:bookmarkStart w:id="27" w:name="_Toc234382587"/>
    </w:p>
    <w:bookmarkEnd w:id="27"/>
    <w:p w14:paraId="55F13D1E">
      <w:pPr>
        <w:pStyle w:val="3"/>
        <w:rPr>
          <w:rFonts w:hint="eastAsia" w:ascii="宋体" w:hAnsi="宋体" w:eastAsia="宋体" w:cs="宋体"/>
          <w:b w:val="0"/>
          <w:bCs w:val="0"/>
          <w:color w:val="000000" w:themeColor="text1"/>
          <w:sz w:val="28"/>
          <w:szCs w:val="28"/>
          <w14:textFill>
            <w14:solidFill>
              <w14:schemeClr w14:val="tx1"/>
            </w14:solidFill>
          </w14:textFill>
        </w:rPr>
      </w:pPr>
      <w:bookmarkStart w:id="28" w:name="_Toc13555"/>
      <w:r>
        <w:rPr>
          <w:rFonts w:hint="eastAsia" w:ascii="宋体" w:hAnsi="宋体" w:eastAsia="宋体" w:cs="宋体"/>
          <w:b w:val="0"/>
          <w:bCs w:val="0"/>
          <w:color w:val="000000" w:themeColor="text1"/>
          <w:sz w:val="28"/>
          <w:szCs w:val="28"/>
          <w14:textFill>
            <w14:solidFill>
              <w14:schemeClr w14:val="tx1"/>
            </w14:solidFill>
          </w14:textFill>
        </w:rPr>
        <w:t>投标人须知前附表</w:t>
      </w:r>
      <w:bookmarkEnd w:id="28"/>
    </w:p>
    <w:tbl>
      <w:tblPr>
        <w:tblStyle w:val="43"/>
        <w:tblW w:w="10100" w:type="dxa"/>
        <w:tblInd w:w="0"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0" w:type="dxa"/>
          <w:bottom w:w="0" w:type="dxa"/>
          <w:right w:w="0" w:type="dxa"/>
        </w:tblCellMar>
      </w:tblPr>
      <w:tblGrid>
        <w:gridCol w:w="968"/>
        <w:gridCol w:w="2728"/>
        <w:gridCol w:w="6404"/>
      </w:tblGrid>
      <w:tr w14:paraId="7552CE5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14" w:hRule="atLeast"/>
          <w:tblHeader/>
        </w:trPr>
        <w:tc>
          <w:tcPr>
            <w:tcW w:w="968" w:type="dxa"/>
            <w:vAlign w:val="center"/>
          </w:tcPr>
          <w:p w14:paraId="4532245E">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条款号</w:t>
            </w:r>
          </w:p>
        </w:tc>
        <w:tc>
          <w:tcPr>
            <w:tcW w:w="2728" w:type="dxa"/>
            <w:vAlign w:val="center"/>
          </w:tcPr>
          <w:p w14:paraId="0D200E33">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条 款 名 称</w:t>
            </w:r>
          </w:p>
        </w:tc>
        <w:tc>
          <w:tcPr>
            <w:tcW w:w="6404" w:type="dxa"/>
            <w:vAlign w:val="center"/>
          </w:tcPr>
          <w:p w14:paraId="58710115">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编 列 内 容</w:t>
            </w:r>
          </w:p>
        </w:tc>
      </w:tr>
      <w:tr w14:paraId="74433FA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270" w:hRule="atLeast"/>
        </w:trPr>
        <w:tc>
          <w:tcPr>
            <w:tcW w:w="968" w:type="dxa"/>
            <w:vAlign w:val="center"/>
          </w:tcPr>
          <w:p w14:paraId="7E1BFBA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1.1.2</w:t>
            </w:r>
          </w:p>
        </w:tc>
        <w:tc>
          <w:tcPr>
            <w:tcW w:w="2728" w:type="dxa"/>
            <w:vAlign w:val="center"/>
          </w:tcPr>
          <w:p w14:paraId="0CB27FF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招标人</w:t>
            </w:r>
          </w:p>
        </w:tc>
        <w:tc>
          <w:tcPr>
            <w:tcW w:w="6404" w:type="dxa"/>
            <w:vAlign w:val="center"/>
          </w:tcPr>
          <w:p w14:paraId="1A187444">
            <w:pPr>
              <w:ind w:firstLine="210" w:firstLineChars="1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名  称：</w:t>
            </w:r>
            <w:r>
              <w:rPr>
                <w:rFonts w:hint="eastAsia" w:ascii="宋体" w:hAnsi="宋体" w:eastAsia="宋体" w:cs="宋体"/>
                <w:color w:val="000000" w:themeColor="text1"/>
                <w:szCs w:val="21"/>
                <w:lang w:eastAsia="zh-CN"/>
                <w14:textFill>
                  <w14:solidFill>
                    <w14:schemeClr w14:val="tx1"/>
                  </w14:solidFill>
                </w14:textFill>
              </w:rPr>
              <w:t>韶关市武江区江湾镇人民政府</w:t>
            </w:r>
          </w:p>
          <w:p w14:paraId="64CE6009">
            <w:pPr>
              <w:ind w:firstLine="210" w:firstLineChars="1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  址：</w:t>
            </w:r>
            <w:r>
              <w:rPr>
                <w:rFonts w:hint="eastAsia" w:ascii="宋体" w:hAnsi="宋体" w:eastAsia="宋体" w:cs="宋体"/>
                <w:color w:val="000000" w:themeColor="text1"/>
                <w:szCs w:val="21"/>
                <w:lang w:eastAsia="zh-CN"/>
                <w14:textFill>
                  <w14:solidFill>
                    <w14:schemeClr w14:val="tx1"/>
                  </w14:solidFill>
                </w14:textFill>
              </w:rPr>
              <w:t>韶关市武江区江湾街6号</w:t>
            </w:r>
          </w:p>
          <w:p w14:paraId="3B413879">
            <w:pPr>
              <w:ind w:firstLine="210" w:firstLineChars="1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董工</w:t>
            </w:r>
          </w:p>
          <w:p w14:paraId="121CB0A6">
            <w:pPr>
              <w:ind w:firstLine="210" w:firstLineChars="1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  话：</w:t>
            </w:r>
            <w:r>
              <w:rPr>
                <w:rFonts w:hint="eastAsia" w:ascii="宋体" w:hAnsi="宋体" w:eastAsia="宋体" w:cs="宋体"/>
                <w:color w:val="000000" w:themeColor="text1"/>
                <w:szCs w:val="21"/>
                <w:lang w:eastAsia="zh-CN"/>
                <w14:textFill>
                  <w14:solidFill>
                    <w14:schemeClr w14:val="tx1"/>
                  </w14:solidFill>
                </w14:textFill>
              </w:rPr>
              <w:t>0751-6446388</w:t>
            </w:r>
          </w:p>
        </w:tc>
      </w:tr>
      <w:tr w14:paraId="268E6D36">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362" w:hRule="atLeast"/>
        </w:trPr>
        <w:tc>
          <w:tcPr>
            <w:tcW w:w="968" w:type="dxa"/>
            <w:vAlign w:val="center"/>
          </w:tcPr>
          <w:p w14:paraId="5FBAFC1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1.1.3</w:t>
            </w:r>
          </w:p>
        </w:tc>
        <w:tc>
          <w:tcPr>
            <w:tcW w:w="2728" w:type="dxa"/>
            <w:vAlign w:val="center"/>
          </w:tcPr>
          <w:p w14:paraId="6FDAEA6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招标代理机构</w:t>
            </w:r>
          </w:p>
        </w:tc>
        <w:tc>
          <w:tcPr>
            <w:tcW w:w="6404" w:type="dxa"/>
            <w:vAlign w:val="center"/>
          </w:tcPr>
          <w:p w14:paraId="71285EDE">
            <w:pPr>
              <w:ind w:firstLine="210" w:firstLineChars="1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名  称：</w:t>
            </w:r>
            <w:r>
              <w:rPr>
                <w:rFonts w:hint="eastAsia" w:ascii="宋体" w:hAnsi="宋体" w:eastAsia="宋体" w:cs="宋体"/>
                <w:color w:val="000000" w:themeColor="text1"/>
                <w:szCs w:val="21"/>
                <w:lang w:eastAsia="zh-CN"/>
                <w14:textFill>
                  <w14:solidFill>
                    <w14:schemeClr w14:val="tx1"/>
                  </w14:solidFill>
                </w14:textFill>
              </w:rPr>
              <w:t>广东明正项目管理有限公司</w:t>
            </w:r>
          </w:p>
          <w:p w14:paraId="2A4EEE48">
            <w:pPr>
              <w:ind w:firstLine="210" w:firstLineChars="1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地址：</w:t>
            </w:r>
            <w:r>
              <w:rPr>
                <w:rFonts w:hint="eastAsia" w:ascii="宋体" w:hAnsi="宋体" w:eastAsia="宋体" w:cs="宋体"/>
                <w:color w:val="000000" w:themeColor="text1"/>
                <w:szCs w:val="21"/>
                <w:lang w:eastAsia="zh-CN"/>
                <w14:textFill>
                  <w14:solidFill>
                    <w14:schemeClr w14:val="tx1"/>
                  </w14:solidFill>
                </w14:textFill>
              </w:rPr>
              <w:t>韶关市武江区惠民北路428号7楼</w:t>
            </w:r>
          </w:p>
          <w:p w14:paraId="3699F54E">
            <w:pPr>
              <w:ind w:firstLine="210" w:firstLineChars="1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 系 人：</w:t>
            </w:r>
            <w:r>
              <w:rPr>
                <w:rFonts w:hint="eastAsia" w:ascii="宋体" w:hAnsi="宋体" w:eastAsia="宋体" w:cs="宋体"/>
                <w:color w:val="000000" w:themeColor="text1"/>
                <w:szCs w:val="21"/>
                <w:lang w:eastAsia="zh-CN"/>
                <w14:textFill>
                  <w14:solidFill>
                    <w14:schemeClr w14:val="tx1"/>
                  </w14:solidFill>
                </w14:textFill>
              </w:rPr>
              <w:t>杨工、潘工</w:t>
            </w:r>
          </w:p>
          <w:p w14:paraId="11A8C057">
            <w:pPr>
              <w:ind w:firstLine="210" w:firstLineChars="1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联系电话：</w:t>
            </w:r>
            <w:r>
              <w:rPr>
                <w:rFonts w:hint="eastAsia" w:ascii="宋体" w:hAnsi="宋体" w:eastAsia="宋体" w:cs="宋体"/>
                <w:color w:val="000000" w:themeColor="text1"/>
                <w:szCs w:val="21"/>
                <w:lang w:eastAsia="zh-CN"/>
                <w14:textFill>
                  <w14:solidFill>
                    <w14:schemeClr w14:val="tx1"/>
                  </w14:solidFill>
                </w14:textFill>
              </w:rPr>
              <w:t>0751-8606998</w:t>
            </w:r>
          </w:p>
        </w:tc>
      </w:tr>
      <w:tr w14:paraId="76367F78">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86" w:hRule="atLeast"/>
        </w:trPr>
        <w:tc>
          <w:tcPr>
            <w:tcW w:w="968" w:type="dxa"/>
            <w:vAlign w:val="center"/>
          </w:tcPr>
          <w:p w14:paraId="26232AA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1.1.4</w:t>
            </w:r>
          </w:p>
        </w:tc>
        <w:tc>
          <w:tcPr>
            <w:tcW w:w="2728" w:type="dxa"/>
            <w:vAlign w:val="center"/>
          </w:tcPr>
          <w:p w14:paraId="704AFA9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招标项目名称</w:t>
            </w:r>
          </w:p>
        </w:tc>
        <w:tc>
          <w:tcPr>
            <w:tcW w:w="6404" w:type="dxa"/>
            <w:vAlign w:val="center"/>
          </w:tcPr>
          <w:p w14:paraId="68B755D8">
            <w:pPr>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武江区江湾镇多田至湖洋村灾毁路段及地方公路路域提升改造工程项目施工</w:t>
            </w:r>
          </w:p>
        </w:tc>
      </w:tr>
      <w:tr w14:paraId="13EDAC3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28" w:hRule="exact"/>
        </w:trPr>
        <w:tc>
          <w:tcPr>
            <w:tcW w:w="968" w:type="dxa"/>
            <w:vAlign w:val="center"/>
          </w:tcPr>
          <w:p w14:paraId="158BE1ED">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1.1.5</w:t>
            </w:r>
          </w:p>
        </w:tc>
        <w:tc>
          <w:tcPr>
            <w:tcW w:w="2728" w:type="dxa"/>
            <w:vAlign w:val="center"/>
          </w:tcPr>
          <w:p w14:paraId="73FD1DB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标段建设地点</w:t>
            </w:r>
          </w:p>
        </w:tc>
        <w:tc>
          <w:tcPr>
            <w:tcW w:w="6404" w:type="dxa"/>
            <w:vAlign w:val="center"/>
          </w:tcPr>
          <w:p w14:paraId="3A90D1AB">
            <w:pPr>
              <w:ind w:firstLine="210" w:firstLineChars="1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龙归镇多田村至江湾镇湖洋村</w:t>
            </w:r>
          </w:p>
        </w:tc>
      </w:tr>
      <w:tr w14:paraId="6B8B175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64" w:hRule="atLeast"/>
        </w:trPr>
        <w:tc>
          <w:tcPr>
            <w:tcW w:w="968" w:type="dxa"/>
            <w:vAlign w:val="center"/>
          </w:tcPr>
          <w:p w14:paraId="5F470CC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1.2.1</w:t>
            </w:r>
          </w:p>
        </w:tc>
        <w:tc>
          <w:tcPr>
            <w:tcW w:w="2728" w:type="dxa"/>
            <w:vAlign w:val="center"/>
          </w:tcPr>
          <w:p w14:paraId="0404E1EB">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资金来源及比例</w:t>
            </w:r>
          </w:p>
        </w:tc>
        <w:tc>
          <w:tcPr>
            <w:tcW w:w="6404" w:type="dxa"/>
            <w:vAlign w:val="center"/>
          </w:tcPr>
          <w:p w14:paraId="74D66755">
            <w:pPr>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项目建设所需资金</w:t>
            </w:r>
            <w:r>
              <w:rPr>
                <w:rFonts w:hint="eastAsia" w:ascii="宋体" w:hAnsi="宋体" w:cs="宋体"/>
                <w:color w:val="000000" w:themeColor="text1"/>
                <w:szCs w:val="21"/>
                <w:lang w:eastAsia="zh-CN"/>
                <w14:textFill>
                  <w14:solidFill>
                    <w14:schemeClr w14:val="tx1"/>
                  </w14:solidFill>
                </w14:textFill>
              </w:rPr>
              <w:t>区级财政解决，</w:t>
            </w:r>
            <w:r>
              <w:rPr>
                <w:rFonts w:hint="eastAsia" w:ascii="宋体" w:hAnsi="宋体" w:cs="宋体"/>
                <w:color w:val="000000" w:themeColor="text1"/>
                <w:szCs w:val="21"/>
                <w:lang w:val="en-US" w:eastAsia="zh-CN"/>
                <w14:textFill>
                  <w14:solidFill>
                    <w14:schemeClr w14:val="tx1"/>
                  </w14:solidFill>
                </w14:textFill>
              </w:rPr>
              <w:t>100%</w:t>
            </w:r>
            <w:r>
              <w:rPr>
                <w:rFonts w:hint="eastAsia" w:ascii="宋体" w:hAnsi="宋体" w:eastAsia="宋体" w:cs="宋体"/>
                <w:color w:val="000000" w:themeColor="text1"/>
                <w:szCs w:val="21"/>
                <w14:textFill>
                  <w14:solidFill>
                    <w14:schemeClr w14:val="tx1"/>
                  </w14:solidFill>
                </w14:textFill>
              </w:rPr>
              <w:t>。</w:t>
            </w:r>
          </w:p>
        </w:tc>
      </w:tr>
      <w:tr w14:paraId="708848B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26" w:hRule="exact"/>
        </w:trPr>
        <w:tc>
          <w:tcPr>
            <w:tcW w:w="968" w:type="dxa"/>
            <w:vAlign w:val="center"/>
          </w:tcPr>
          <w:p w14:paraId="6D85435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1.2.2</w:t>
            </w:r>
          </w:p>
        </w:tc>
        <w:tc>
          <w:tcPr>
            <w:tcW w:w="2728" w:type="dxa"/>
            <w:vAlign w:val="center"/>
          </w:tcPr>
          <w:p w14:paraId="304E7BA6">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资金落实情况</w:t>
            </w:r>
          </w:p>
        </w:tc>
        <w:tc>
          <w:tcPr>
            <w:tcW w:w="6404" w:type="dxa"/>
            <w:vAlign w:val="center"/>
          </w:tcPr>
          <w:p w14:paraId="13482C1B">
            <w:pPr>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已落实。</w:t>
            </w:r>
          </w:p>
        </w:tc>
      </w:tr>
      <w:tr w14:paraId="6AC1D20F">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48" w:hRule="exact"/>
        </w:trPr>
        <w:tc>
          <w:tcPr>
            <w:tcW w:w="968" w:type="dxa"/>
            <w:vAlign w:val="center"/>
          </w:tcPr>
          <w:p w14:paraId="4340EF0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1.3.1</w:t>
            </w:r>
          </w:p>
        </w:tc>
        <w:tc>
          <w:tcPr>
            <w:tcW w:w="2728" w:type="dxa"/>
            <w:vAlign w:val="center"/>
          </w:tcPr>
          <w:p w14:paraId="039A3CA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招标范围</w:t>
            </w:r>
          </w:p>
        </w:tc>
        <w:tc>
          <w:tcPr>
            <w:tcW w:w="6404" w:type="dxa"/>
            <w:vAlign w:val="center"/>
          </w:tcPr>
          <w:p w14:paraId="670402D0">
            <w:pPr>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本项目施工图设计和工程量清单范围内的工程施工。</w:t>
            </w:r>
          </w:p>
        </w:tc>
      </w:tr>
      <w:tr w14:paraId="49B818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148" w:hRule="atLeast"/>
        </w:trPr>
        <w:tc>
          <w:tcPr>
            <w:tcW w:w="968" w:type="dxa"/>
            <w:vAlign w:val="center"/>
          </w:tcPr>
          <w:p w14:paraId="6A22567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1.3.2</w:t>
            </w:r>
          </w:p>
        </w:tc>
        <w:tc>
          <w:tcPr>
            <w:tcW w:w="2728" w:type="dxa"/>
            <w:vAlign w:val="center"/>
          </w:tcPr>
          <w:p w14:paraId="0DFB874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计划工期</w:t>
            </w:r>
          </w:p>
        </w:tc>
        <w:tc>
          <w:tcPr>
            <w:tcW w:w="6404" w:type="dxa"/>
            <w:vAlign w:val="center"/>
          </w:tcPr>
          <w:p w14:paraId="3ED43275">
            <w:pPr>
              <w:ind w:firstLine="105" w:firstLineChars="50"/>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计划工期：</w:t>
            </w:r>
            <w:r>
              <w:rPr>
                <w:rFonts w:hint="eastAsia" w:ascii="宋体" w:hAnsi="宋体" w:cs="宋体"/>
                <w:color w:val="000000" w:themeColor="text1"/>
                <w:szCs w:val="21"/>
                <w:highlight w:val="none"/>
                <w:u w:val="single"/>
                <w:lang w:eastAsia="zh-CN"/>
                <w14:textFill>
                  <w14:solidFill>
                    <w14:schemeClr w14:val="tx1"/>
                  </w14:solidFill>
                </w14:textFill>
              </w:rPr>
              <w:t>120日历天</w:t>
            </w:r>
          </w:p>
          <w:p w14:paraId="3A39DFE3">
            <w:pPr>
              <w:ind w:firstLine="105" w:firstLineChars="50"/>
              <w:rPr>
                <w:rFonts w:hint="eastAsia" w:ascii="宋体" w:hAnsi="宋体" w:eastAsia="宋体" w:cs="宋体"/>
                <w:color w:val="000000" w:themeColor="text1"/>
                <w:szCs w:val="21"/>
                <w:lang w:bidi="ar"/>
                <w14:textFill>
                  <w14:solidFill>
                    <w14:schemeClr w14:val="tx1"/>
                  </w14:solidFill>
                </w14:textFill>
              </w:rPr>
            </w:pPr>
            <w:bookmarkStart w:id="29" w:name="OLE_LINK8"/>
            <w:bookmarkEnd w:id="29"/>
            <w:r>
              <w:rPr>
                <w:rFonts w:hint="eastAsia" w:ascii="宋体" w:hAnsi="宋体" w:eastAsia="宋体" w:cs="宋体"/>
                <w:color w:val="000000" w:themeColor="text1"/>
                <w:szCs w:val="21"/>
                <w:lang w:bidi="ar"/>
                <w14:textFill>
                  <w14:solidFill>
                    <w14:schemeClr w14:val="tx1"/>
                  </w14:solidFill>
                </w14:textFill>
              </w:rPr>
              <w:t>计划开工日期：</w:t>
            </w:r>
            <w:r>
              <w:rPr>
                <w:rFonts w:hint="eastAsia" w:ascii="宋体" w:hAnsi="宋体" w:eastAsia="宋体" w:cs="宋体"/>
                <w:color w:val="000000" w:themeColor="text1"/>
                <w:szCs w:val="21"/>
                <w:u w:val="single"/>
                <w:lang w:bidi="ar"/>
                <w14:textFill>
                  <w14:solidFill>
                    <w14:schemeClr w14:val="tx1"/>
                  </w14:solidFill>
                </w14:textFill>
              </w:rPr>
              <w:t>/年/月</w:t>
            </w:r>
          </w:p>
          <w:p w14:paraId="446363C8">
            <w:pPr>
              <w:ind w:firstLine="105" w:firstLineChars="5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lang w:bidi="ar"/>
                <w14:textFill>
                  <w14:solidFill>
                    <w14:schemeClr w14:val="tx1"/>
                  </w14:solidFill>
                </w14:textFill>
              </w:rPr>
              <w:t>计划交工日期：</w:t>
            </w:r>
            <w:r>
              <w:rPr>
                <w:rFonts w:hint="eastAsia" w:ascii="宋体" w:hAnsi="宋体" w:eastAsia="宋体" w:cs="宋体"/>
                <w:color w:val="000000" w:themeColor="text1"/>
                <w:szCs w:val="21"/>
                <w:u w:val="single"/>
                <w:lang w:bidi="ar"/>
                <w14:textFill>
                  <w14:solidFill>
                    <w14:schemeClr w14:val="tx1"/>
                  </w14:solidFill>
                </w14:textFill>
              </w:rPr>
              <w:t>/年/月</w:t>
            </w:r>
          </w:p>
        </w:tc>
      </w:tr>
      <w:tr w14:paraId="2B263B3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04" w:hRule="atLeast"/>
        </w:trPr>
        <w:tc>
          <w:tcPr>
            <w:tcW w:w="968" w:type="dxa"/>
            <w:vAlign w:val="center"/>
          </w:tcPr>
          <w:p w14:paraId="229C5D0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1.3.3</w:t>
            </w:r>
          </w:p>
        </w:tc>
        <w:tc>
          <w:tcPr>
            <w:tcW w:w="2728" w:type="dxa"/>
            <w:vAlign w:val="center"/>
          </w:tcPr>
          <w:p w14:paraId="10BED48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质量要求</w:t>
            </w:r>
          </w:p>
        </w:tc>
        <w:tc>
          <w:tcPr>
            <w:tcW w:w="6404" w:type="dxa"/>
            <w:vAlign w:val="center"/>
          </w:tcPr>
          <w:p w14:paraId="7E0B5EF9">
            <w:pPr>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标段工程交工验收的质量评定：质量评分：≥75 ；质量等级：合格。竣工验收的质量评定：质量评分：≥75 ；质量等级：合格。</w:t>
            </w:r>
          </w:p>
        </w:tc>
      </w:tr>
      <w:tr w14:paraId="082390E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18" w:hRule="atLeast"/>
        </w:trPr>
        <w:tc>
          <w:tcPr>
            <w:tcW w:w="968" w:type="dxa"/>
            <w:vAlign w:val="center"/>
          </w:tcPr>
          <w:p w14:paraId="2B0434D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1.3.4</w:t>
            </w:r>
          </w:p>
        </w:tc>
        <w:tc>
          <w:tcPr>
            <w:tcW w:w="2728" w:type="dxa"/>
            <w:vAlign w:val="center"/>
          </w:tcPr>
          <w:p w14:paraId="1FB91E16">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安全目标</w:t>
            </w:r>
          </w:p>
        </w:tc>
        <w:tc>
          <w:tcPr>
            <w:tcW w:w="6404" w:type="dxa"/>
            <w:vAlign w:val="center"/>
          </w:tcPr>
          <w:p w14:paraId="0BF46B2A">
            <w:pPr>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严格执行有关安全生产的法律法规和规章制度，确保项目建设期内</w:t>
            </w:r>
            <w:r>
              <w:rPr>
                <w:rFonts w:hint="eastAsia" w:ascii="宋体" w:hAnsi="宋体" w:eastAsia="宋体" w:cs="宋体"/>
                <w:color w:val="000000" w:themeColor="text1"/>
                <w:szCs w:val="21"/>
                <w:u w:val="single"/>
                <w14:textFill>
                  <w14:solidFill>
                    <w14:schemeClr w14:val="tx1"/>
                  </w14:solidFill>
                </w14:textFill>
              </w:rPr>
              <w:t>无安全生产责任事故发生。</w:t>
            </w:r>
          </w:p>
        </w:tc>
      </w:tr>
      <w:tr w14:paraId="02D52F6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886" w:hRule="atLeast"/>
        </w:trPr>
        <w:tc>
          <w:tcPr>
            <w:tcW w:w="968" w:type="dxa"/>
            <w:tcBorders>
              <w:bottom w:val="single" w:color="000000" w:sz="6" w:space="0"/>
            </w:tcBorders>
            <w:vAlign w:val="center"/>
          </w:tcPr>
          <w:p w14:paraId="01B6FB7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1.4.1</w:t>
            </w:r>
          </w:p>
        </w:tc>
        <w:tc>
          <w:tcPr>
            <w:tcW w:w="2728" w:type="dxa"/>
            <w:tcBorders>
              <w:bottom w:val="single" w:color="000000" w:sz="6" w:space="0"/>
            </w:tcBorders>
            <w:vAlign w:val="center"/>
          </w:tcPr>
          <w:p w14:paraId="25FDFF11">
            <w:pPr>
              <w:pStyle w:val="15"/>
              <w:topLinePun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投标人资质条件、能力和信誉</w:t>
            </w:r>
          </w:p>
        </w:tc>
        <w:tc>
          <w:tcPr>
            <w:tcW w:w="6404" w:type="dxa"/>
            <w:tcBorders>
              <w:bottom w:val="single" w:color="000000" w:sz="6" w:space="0"/>
            </w:tcBorders>
            <w:vAlign w:val="center"/>
          </w:tcPr>
          <w:p w14:paraId="1ACAB58B">
            <w:pPr>
              <w:pStyle w:val="15"/>
              <w:topLinePunct/>
              <w:adjustRightInd w:val="0"/>
              <w:snapToGrid w:val="0"/>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资质条件：见附录1</w:t>
            </w:r>
          </w:p>
          <w:p w14:paraId="44881BF2">
            <w:pPr>
              <w:pStyle w:val="15"/>
              <w:topLinePunct/>
              <w:adjustRightInd w:val="0"/>
              <w:snapToGrid w:val="0"/>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财务要求：见附录2</w:t>
            </w:r>
          </w:p>
          <w:p w14:paraId="5E1C9F4B">
            <w:pPr>
              <w:pStyle w:val="15"/>
              <w:topLinePunct/>
              <w:adjustRightInd w:val="0"/>
              <w:snapToGrid w:val="0"/>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业绩要求：见附录3</w:t>
            </w:r>
          </w:p>
          <w:p w14:paraId="7C0F0A50">
            <w:pPr>
              <w:pStyle w:val="15"/>
              <w:topLinePunct/>
              <w:adjustRightInd w:val="0"/>
              <w:snapToGrid w:val="0"/>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信誉要求：见附录4</w:t>
            </w:r>
          </w:p>
          <w:p w14:paraId="752B0A95">
            <w:pPr>
              <w:pStyle w:val="15"/>
              <w:topLinePunct/>
              <w:adjustRightInd w:val="0"/>
              <w:snapToGrid w:val="0"/>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项目经理和项目总工资格要求：见附录5</w:t>
            </w:r>
          </w:p>
          <w:p w14:paraId="74E1F699">
            <w:pPr>
              <w:pStyle w:val="15"/>
              <w:topLinePunct/>
              <w:adjustRightInd w:val="0"/>
              <w:snapToGrid w:val="0"/>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其他要求：见附录6、7</w:t>
            </w:r>
          </w:p>
        </w:tc>
      </w:tr>
      <w:tr w14:paraId="3058C49B">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1417" w:hRule="atLeast"/>
        </w:trPr>
        <w:tc>
          <w:tcPr>
            <w:tcW w:w="968" w:type="dxa"/>
            <w:tcBorders>
              <w:bottom w:val="single" w:color="000000" w:sz="6" w:space="0"/>
            </w:tcBorders>
            <w:vAlign w:val="center"/>
          </w:tcPr>
          <w:p w14:paraId="18EBFA4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1.4.2</w:t>
            </w:r>
          </w:p>
        </w:tc>
        <w:tc>
          <w:tcPr>
            <w:tcW w:w="2728" w:type="dxa"/>
            <w:tcBorders>
              <w:bottom w:val="single" w:color="000000" w:sz="6" w:space="0"/>
            </w:tcBorders>
            <w:vAlign w:val="center"/>
          </w:tcPr>
          <w:p w14:paraId="36C2C46A">
            <w:pPr>
              <w:pStyle w:val="15"/>
              <w:topLinePun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是否接受联合体投标</w:t>
            </w:r>
          </w:p>
        </w:tc>
        <w:tc>
          <w:tcPr>
            <w:tcW w:w="6404" w:type="dxa"/>
            <w:tcBorders>
              <w:bottom w:val="single" w:color="000000" w:sz="6" w:space="0"/>
            </w:tcBorders>
            <w:vAlign w:val="center"/>
          </w:tcPr>
          <w:p w14:paraId="5175237C">
            <w:pPr>
              <w:pStyle w:val="15"/>
              <w:topLinePunct/>
              <w:adjustRightInd w:val="0"/>
              <w:snapToGrid w:val="0"/>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☑不接受</w:t>
            </w:r>
          </w:p>
          <w:p w14:paraId="309CCEBA">
            <w:pPr>
              <w:pStyle w:val="15"/>
              <w:topLinePunct/>
              <w:adjustRightInd w:val="0"/>
              <w:snapToGrid w:val="0"/>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□接受，还应满足下列要求：</w:t>
            </w:r>
          </w:p>
          <w:p w14:paraId="6C192485">
            <w:pPr>
              <w:pStyle w:val="15"/>
              <w:topLinePunct/>
              <w:adjustRightInd w:val="0"/>
              <w:snapToGrid w:val="0"/>
              <w:ind w:firstLine="210" w:firstLineChars="100"/>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（1）联合体所有成员数量不得超过</w:t>
            </w:r>
            <w:r>
              <w:rPr>
                <w:rFonts w:hint="eastAsia" w:ascii="宋体" w:hAnsi="宋体" w:eastAsia="宋体" w:cs="宋体"/>
                <w:color w:val="000000" w:themeColor="text1"/>
                <w:sz w:val="21"/>
                <w:szCs w:val="21"/>
                <w:u w:val="single"/>
                <w14:textFill>
                  <w14:solidFill>
                    <w14:schemeClr w14:val="tx1"/>
                  </w14:solidFill>
                </w14:textFill>
              </w:rPr>
              <w:t xml:space="preserve"> / </w:t>
            </w:r>
            <w:r>
              <w:rPr>
                <w:rFonts w:hint="eastAsia" w:ascii="宋体" w:hAnsi="宋体" w:eastAsia="宋体" w:cs="宋体"/>
                <w:color w:val="000000" w:themeColor="text1"/>
                <w:sz w:val="21"/>
                <w:szCs w:val="21"/>
                <w14:textFill>
                  <w14:solidFill>
                    <w14:schemeClr w14:val="tx1"/>
                  </w14:solidFill>
                </w14:textFill>
              </w:rPr>
              <w:t>家；</w:t>
            </w:r>
          </w:p>
          <w:p w14:paraId="5D38B285">
            <w:pPr>
              <w:pStyle w:val="15"/>
              <w:topLinePunct/>
              <w:adjustRightInd w:val="0"/>
              <w:snapToGrid w:val="0"/>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（2）联合体牵头人应具有</w:t>
            </w:r>
            <w:r>
              <w:rPr>
                <w:rFonts w:hint="eastAsia" w:ascii="宋体" w:hAnsi="宋体" w:eastAsia="宋体" w:cs="宋体"/>
                <w:color w:val="000000" w:themeColor="text1"/>
                <w:sz w:val="21"/>
                <w:szCs w:val="21"/>
                <w:u w:val="single"/>
                <w14:textFill>
                  <w14:solidFill>
                    <w14:schemeClr w14:val="tx1"/>
                  </w14:solidFill>
                </w14:textFill>
              </w:rPr>
              <w:t xml:space="preserve"> / </w:t>
            </w:r>
            <w:r>
              <w:rPr>
                <w:rFonts w:hint="eastAsia" w:ascii="宋体" w:hAnsi="宋体" w:eastAsia="宋体" w:cs="宋体"/>
                <w:color w:val="000000" w:themeColor="text1"/>
                <w:sz w:val="21"/>
                <w:szCs w:val="21"/>
                <w14:textFill>
                  <w14:solidFill>
                    <w14:schemeClr w14:val="tx1"/>
                  </w14:solidFill>
                </w14:textFill>
              </w:rPr>
              <w:t>资质；</w:t>
            </w:r>
          </w:p>
        </w:tc>
      </w:tr>
      <w:tr w14:paraId="79B5680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68" w:type="dxa"/>
            <w:tcBorders>
              <w:bottom w:val="single" w:color="000000" w:sz="6" w:space="0"/>
            </w:tcBorders>
            <w:vAlign w:val="center"/>
          </w:tcPr>
          <w:p w14:paraId="4C946EB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1.4.3</w:t>
            </w:r>
          </w:p>
        </w:tc>
        <w:tc>
          <w:tcPr>
            <w:tcW w:w="2728" w:type="dxa"/>
            <w:tcBorders>
              <w:bottom w:val="single" w:color="000000" w:sz="6" w:space="0"/>
            </w:tcBorders>
            <w:vAlign w:val="center"/>
          </w:tcPr>
          <w:p w14:paraId="0D41945D">
            <w:pPr>
              <w:pStyle w:val="15"/>
              <w:topLinePun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投标人不得存在的其他关联情形</w:t>
            </w:r>
          </w:p>
        </w:tc>
        <w:tc>
          <w:tcPr>
            <w:tcW w:w="6404" w:type="dxa"/>
            <w:tcBorders>
              <w:bottom w:val="single" w:color="000000" w:sz="6" w:space="0"/>
            </w:tcBorders>
            <w:vAlign w:val="center"/>
          </w:tcPr>
          <w:p w14:paraId="48D85EC6">
            <w:pPr>
              <w:pStyle w:val="15"/>
              <w:topLinePunct/>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r>
      <w:tr w14:paraId="1199503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47" w:hRule="atLeast"/>
        </w:trPr>
        <w:tc>
          <w:tcPr>
            <w:tcW w:w="968" w:type="dxa"/>
            <w:tcBorders>
              <w:top w:val="single" w:color="000000" w:sz="6" w:space="0"/>
            </w:tcBorders>
            <w:vAlign w:val="center"/>
          </w:tcPr>
          <w:p w14:paraId="1E3C1AC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1.4.4</w:t>
            </w:r>
          </w:p>
        </w:tc>
        <w:tc>
          <w:tcPr>
            <w:tcW w:w="2728" w:type="dxa"/>
            <w:tcBorders>
              <w:top w:val="single" w:color="000000" w:sz="6" w:space="0"/>
            </w:tcBorders>
            <w:vAlign w:val="center"/>
          </w:tcPr>
          <w:p w14:paraId="300828C5">
            <w:pPr>
              <w:pStyle w:val="15"/>
              <w:topLinePun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投标人不得存在的其他不良状况或不良信用</w:t>
            </w:r>
          </w:p>
        </w:tc>
        <w:tc>
          <w:tcPr>
            <w:tcW w:w="6404" w:type="dxa"/>
            <w:tcBorders>
              <w:top w:val="single" w:color="000000" w:sz="6" w:space="0"/>
            </w:tcBorders>
            <w:vAlign w:val="center"/>
          </w:tcPr>
          <w:p w14:paraId="7AE169BB">
            <w:pPr>
              <w:pStyle w:val="15"/>
              <w:topLinePunct/>
              <w:adjustRightInd w:val="0"/>
              <w:snapToGrid w:val="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r>
      <w:tr w14:paraId="594512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30" w:hRule="atLeast"/>
        </w:trPr>
        <w:tc>
          <w:tcPr>
            <w:tcW w:w="968" w:type="dxa"/>
            <w:vMerge w:val="restart"/>
            <w:vAlign w:val="center"/>
          </w:tcPr>
          <w:p w14:paraId="12CFB11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1.10.2</w:t>
            </w:r>
          </w:p>
        </w:tc>
        <w:tc>
          <w:tcPr>
            <w:tcW w:w="2728" w:type="dxa"/>
            <w:vMerge w:val="restart"/>
            <w:vAlign w:val="center"/>
          </w:tcPr>
          <w:p w14:paraId="19D051E6">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投标人在投标预备会前提出问题</w:t>
            </w:r>
          </w:p>
        </w:tc>
        <w:tc>
          <w:tcPr>
            <w:tcW w:w="6404" w:type="dxa"/>
            <w:vAlign w:val="center"/>
          </w:tcPr>
          <w:p w14:paraId="19C22D9F">
            <w:pPr>
              <w:ind w:left="105" w:leftChars="5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招标人不组织投标预备会。</w:t>
            </w:r>
          </w:p>
        </w:tc>
      </w:tr>
      <w:tr w14:paraId="09E9F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14" w:hRule="atLeast"/>
        </w:trPr>
        <w:tc>
          <w:tcPr>
            <w:tcW w:w="968" w:type="dxa"/>
            <w:vMerge w:val="continue"/>
            <w:vAlign w:val="center"/>
          </w:tcPr>
          <w:p w14:paraId="0DF6EEB2">
            <w:pPr>
              <w:jc w:val="center"/>
              <w:rPr>
                <w:rFonts w:hint="eastAsia" w:ascii="宋体" w:hAnsi="宋体" w:eastAsia="宋体" w:cs="宋体"/>
                <w:color w:val="000000" w:themeColor="text1"/>
                <w:szCs w:val="21"/>
                <w14:textFill>
                  <w14:solidFill>
                    <w14:schemeClr w14:val="tx1"/>
                  </w14:solidFill>
                </w14:textFill>
              </w:rPr>
            </w:pPr>
          </w:p>
        </w:tc>
        <w:tc>
          <w:tcPr>
            <w:tcW w:w="2728" w:type="dxa"/>
            <w:vMerge w:val="continue"/>
            <w:vAlign w:val="center"/>
          </w:tcPr>
          <w:p w14:paraId="688100C3">
            <w:pPr>
              <w:jc w:val="center"/>
              <w:rPr>
                <w:rFonts w:hint="eastAsia" w:ascii="宋体" w:hAnsi="宋体" w:eastAsia="宋体" w:cs="宋体"/>
                <w:color w:val="000000" w:themeColor="text1"/>
                <w:szCs w:val="21"/>
                <w14:textFill>
                  <w14:solidFill>
                    <w14:schemeClr w14:val="tx1"/>
                  </w14:solidFill>
                </w14:textFill>
              </w:rPr>
            </w:pPr>
          </w:p>
        </w:tc>
        <w:tc>
          <w:tcPr>
            <w:tcW w:w="6404" w:type="dxa"/>
            <w:vAlign w:val="center"/>
          </w:tcPr>
          <w:p w14:paraId="78B24156">
            <w:pPr>
              <w:ind w:left="105" w:leftChars="5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形式：</w:t>
            </w:r>
            <w:r>
              <w:rPr>
                <w:rFonts w:hint="eastAsia" w:ascii="宋体" w:hAnsi="宋体" w:eastAsia="宋体" w:cs="宋体"/>
                <w:color w:val="000000" w:themeColor="text1"/>
                <w:szCs w:val="21"/>
                <w:u w:val="single"/>
                <w14:textFill>
                  <w14:solidFill>
                    <w14:schemeClr w14:val="tx1"/>
                  </w14:solidFill>
                </w14:textFill>
              </w:rPr>
              <w:t xml:space="preserve"> /     </w:t>
            </w:r>
          </w:p>
        </w:tc>
      </w:tr>
      <w:tr w14:paraId="08685C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19" w:hRule="atLeast"/>
        </w:trPr>
        <w:tc>
          <w:tcPr>
            <w:tcW w:w="968" w:type="dxa"/>
            <w:vAlign w:val="center"/>
          </w:tcPr>
          <w:p w14:paraId="72BD84D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1.11.1</w:t>
            </w:r>
          </w:p>
        </w:tc>
        <w:tc>
          <w:tcPr>
            <w:tcW w:w="2728" w:type="dxa"/>
            <w:vAlign w:val="center"/>
          </w:tcPr>
          <w:p w14:paraId="52D46C6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分  包</w:t>
            </w:r>
          </w:p>
        </w:tc>
        <w:tc>
          <w:tcPr>
            <w:tcW w:w="6404" w:type="dxa"/>
            <w:vAlign w:val="center"/>
          </w:tcPr>
          <w:p w14:paraId="7DBF1F10">
            <w:pPr>
              <w:ind w:firstLine="210" w:firstLine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☑不允许</w:t>
            </w:r>
          </w:p>
          <w:p w14:paraId="7B1A6912">
            <w:pPr>
              <w:ind w:firstLine="210" w:firstLineChars="100"/>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□允许，</w:t>
            </w:r>
            <w:r>
              <w:rPr>
                <w:rFonts w:hint="eastAsia" w:ascii="宋体" w:hAnsi="宋体" w:eastAsia="宋体" w:cs="宋体"/>
                <w:color w:val="000000" w:themeColor="text1"/>
                <w:kern w:val="0"/>
                <w:szCs w:val="21"/>
                <w14:textFill>
                  <w14:solidFill>
                    <w14:schemeClr w14:val="tx1"/>
                  </w14:solidFill>
                </w14:textFill>
              </w:rPr>
              <w:t>允许分包的专项工程</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或不允许分包的专项工程</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strike w:val="0"/>
                <w:dstrike w:val="0"/>
                <w:color w:val="000000" w:themeColor="text1"/>
                <w:kern w:val="0"/>
                <w:szCs w:val="21"/>
                <w:u w:val="single"/>
                <w:lang w:val="en-US" w:eastAsia="zh-CN"/>
                <w14:textFill>
                  <w14:solidFill>
                    <w14:schemeClr w14:val="tx1"/>
                  </w14:solidFill>
                </w14:textFill>
              </w:rPr>
              <w:t xml:space="preserve"> / </w:t>
            </w:r>
          </w:p>
          <w:p w14:paraId="15F5EB1C">
            <w:pPr>
              <w:ind w:left="105" w:leftChars="50"/>
              <w:rPr>
                <w:rFonts w:hint="eastAsia" w:ascii="宋体" w:hAnsi="宋体" w:eastAsia="宋体" w:cs="宋体"/>
                <w:color w:val="000000" w:themeColor="text1"/>
                <w:kern w:val="0"/>
                <w:szCs w:val="21"/>
                <w:lang w:val="en-US" w:eastAsia="zh-CN"/>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对分包人的资格要求</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u w:val="single"/>
                <w:lang w:val="en-US" w:eastAsia="zh-CN"/>
                <w14:textFill>
                  <w14:solidFill>
                    <w14:schemeClr w14:val="tx1"/>
                  </w14:solidFill>
                </w14:textFill>
              </w:rPr>
              <w:t xml:space="preserve">     /      </w:t>
            </w:r>
          </w:p>
          <w:p w14:paraId="05028ED4">
            <w:pPr>
              <w:ind w:left="105" w:leftChars="50" w:firstLine="210" w:firstLineChars="1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注</w:t>
            </w:r>
            <w:r>
              <w:rPr>
                <w:rFonts w:hint="eastAsia" w:ascii="宋体" w:hAnsi="宋体" w:eastAsia="宋体" w:cs="宋体"/>
                <w:color w:val="000000" w:themeColor="text1"/>
                <w:kern w:val="0"/>
                <w:szCs w:val="21"/>
                <w:lang w:eastAsia="zh-CN"/>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投标人如不具备某专项工程(包括但不限于项目专用合同条款4.3中所涉及的XX工程等)相应资质的且允许分包的，应按照第九章“投标文件格式”的要求填写“拟分包项目情况表”。如投标人不具备相应资质而未按要求填写的，视为未对招标文件的实质性要求和条件做出响应，按否决其投标处理。</w:t>
            </w:r>
          </w:p>
        </w:tc>
      </w:tr>
      <w:tr w14:paraId="3F4A06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5" w:hRule="atLeast"/>
        </w:trPr>
        <w:tc>
          <w:tcPr>
            <w:tcW w:w="968" w:type="dxa"/>
            <w:vAlign w:val="center"/>
          </w:tcPr>
          <w:p w14:paraId="78BE3C3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2728" w:type="dxa"/>
            <w:vAlign w:val="center"/>
          </w:tcPr>
          <w:p w14:paraId="316DD1B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构成招标文件的其他资料</w:t>
            </w:r>
          </w:p>
        </w:tc>
        <w:tc>
          <w:tcPr>
            <w:tcW w:w="6404" w:type="dxa"/>
            <w:vAlign w:val="center"/>
          </w:tcPr>
          <w:p w14:paraId="6E848D85">
            <w:pP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招标文件所附的其他资料</w:t>
            </w:r>
          </w:p>
        </w:tc>
      </w:tr>
      <w:tr w14:paraId="2CF7B3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5" w:hRule="atLeast"/>
        </w:trPr>
        <w:tc>
          <w:tcPr>
            <w:tcW w:w="968" w:type="dxa"/>
            <w:vMerge w:val="restart"/>
            <w:vAlign w:val="center"/>
          </w:tcPr>
          <w:p w14:paraId="3128BC9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2.2.1</w:t>
            </w:r>
          </w:p>
        </w:tc>
        <w:tc>
          <w:tcPr>
            <w:tcW w:w="2728" w:type="dxa"/>
            <w:vMerge w:val="restart"/>
            <w:vAlign w:val="center"/>
          </w:tcPr>
          <w:p w14:paraId="0CD4CD3A">
            <w:pPr>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投标人要求澄清</w:t>
            </w:r>
          </w:p>
          <w:p w14:paraId="7A72EE7C">
            <w:pPr>
              <w:autoSpaceDE w:val="0"/>
              <w:autoSpaceDN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招标文件</w:t>
            </w:r>
          </w:p>
        </w:tc>
        <w:tc>
          <w:tcPr>
            <w:tcW w:w="6404" w:type="dxa"/>
            <w:vAlign w:val="center"/>
          </w:tcPr>
          <w:p w14:paraId="31107B67">
            <w:pPr>
              <w:autoSpaceDE w:val="0"/>
              <w:autoSpaceDN w:val="0"/>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时间：见“重要事项时间地点一览表”</w:t>
            </w:r>
          </w:p>
        </w:tc>
      </w:tr>
      <w:tr w14:paraId="347987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8" w:hRule="atLeast"/>
        </w:trPr>
        <w:tc>
          <w:tcPr>
            <w:tcW w:w="968" w:type="dxa"/>
            <w:vMerge w:val="continue"/>
            <w:vAlign w:val="center"/>
          </w:tcPr>
          <w:p w14:paraId="7C0D735E">
            <w:pPr>
              <w:jc w:val="center"/>
              <w:rPr>
                <w:rFonts w:hint="eastAsia" w:ascii="宋体" w:hAnsi="宋体" w:eastAsia="宋体" w:cs="宋体"/>
                <w:color w:val="000000" w:themeColor="text1"/>
                <w:szCs w:val="21"/>
                <w14:textFill>
                  <w14:solidFill>
                    <w14:schemeClr w14:val="tx1"/>
                  </w14:solidFill>
                </w14:textFill>
              </w:rPr>
            </w:pPr>
          </w:p>
        </w:tc>
        <w:tc>
          <w:tcPr>
            <w:tcW w:w="2728" w:type="dxa"/>
            <w:vMerge w:val="continue"/>
            <w:vAlign w:val="center"/>
          </w:tcPr>
          <w:p w14:paraId="6BBD8445">
            <w:pPr>
              <w:autoSpaceDE w:val="0"/>
              <w:autoSpaceDN w:val="0"/>
              <w:jc w:val="center"/>
              <w:rPr>
                <w:rFonts w:hint="eastAsia" w:ascii="宋体" w:hAnsi="宋体" w:eastAsia="宋体" w:cs="宋体"/>
                <w:color w:val="000000" w:themeColor="text1"/>
                <w:szCs w:val="21"/>
                <w14:textFill>
                  <w14:solidFill>
                    <w14:schemeClr w14:val="tx1"/>
                  </w14:solidFill>
                </w14:textFill>
              </w:rPr>
            </w:pPr>
          </w:p>
        </w:tc>
        <w:tc>
          <w:tcPr>
            <w:tcW w:w="6404" w:type="dxa"/>
            <w:vAlign w:val="center"/>
          </w:tcPr>
          <w:p w14:paraId="3FBA43F6">
            <w:pPr>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形式：投标人在全国公共资源交易平台 （广东省·韶关市）（https://ygp.gdzwfw.gov.cn/ggzy-portal/#/440200/index）</w:t>
            </w:r>
            <w:r>
              <w:rPr>
                <w:rFonts w:hint="eastAsia" w:ascii="宋体" w:hAnsi="宋体" w:eastAsia="宋体" w:cs="宋体"/>
                <w:color w:val="000000" w:themeColor="text1"/>
                <w:szCs w:val="21"/>
                <w:u w:val="single"/>
                <w14:textFill>
                  <w14:solidFill>
                    <w14:schemeClr w14:val="tx1"/>
                  </w14:solidFill>
                </w14:textFill>
              </w:rPr>
              <w:t>招标答疑栏以不记名方式提出。</w:t>
            </w:r>
          </w:p>
        </w:tc>
      </w:tr>
      <w:tr w14:paraId="385F9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14" w:hRule="atLeast"/>
        </w:trPr>
        <w:tc>
          <w:tcPr>
            <w:tcW w:w="968" w:type="dxa"/>
            <w:vAlign w:val="center"/>
          </w:tcPr>
          <w:p w14:paraId="11BBAB1D">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2.2.2</w:t>
            </w:r>
          </w:p>
        </w:tc>
        <w:tc>
          <w:tcPr>
            <w:tcW w:w="2728" w:type="dxa"/>
            <w:vAlign w:val="center"/>
          </w:tcPr>
          <w:p w14:paraId="40C9A1C4">
            <w:pPr>
              <w:autoSpaceDE w:val="0"/>
              <w:autoSpaceDN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招标文件澄清发出的形式</w:t>
            </w:r>
          </w:p>
        </w:tc>
        <w:tc>
          <w:tcPr>
            <w:tcW w:w="6404" w:type="dxa"/>
            <w:vAlign w:val="center"/>
          </w:tcPr>
          <w:p w14:paraId="6FD6C7AF">
            <w:pPr>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网站公告：全国公共资源交易平台 （广东省·韶关市）（https://ygp.gdzwfw.gov.cn/ggzy-portal/#/440200/index）</w:t>
            </w:r>
            <w:r>
              <w:rPr>
                <w:rFonts w:hint="eastAsia" w:ascii="宋体" w:hAnsi="宋体" w:eastAsia="宋体" w:cs="宋体"/>
                <w:color w:val="000000" w:themeColor="text1"/>
                <w:szCs w:val="21"/>
                <w14:textFill>
                  <w14:solidFill>
                    <w14:schemeClr w14:val="tx1"/>
                  </w14:solidFill>
                </w14:textFill>
              </w:rPr>
              <w:t>发布。</w:t>
            </w:r>
          </w:p>
        </w:tc>
      </w:tr>
      <w:tr w14:paraId="17295E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 w:hRule="atLeast"/>
        </w:trPr>
        <w:tc>
          <w:tcPr>
            <w:tcW w:w="968" w:type="dxa"/>
            <w:vMerge w:val="restart"/>
            <w:vAlign w:val="center"/>
          </w:tcPr>
          <w:p w14:paraId="6A878DE9">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2.2.3</w:t>
            </w:r>
          </w:p>
        </w:tc>
        <w:tc>
          <w:tcPr>
            <w:tcW w:w="2728" w:type="dxa"/>
            <w:vMerge w:val="restart"/>
            <w:vAlign w:val="center"/>
          </w:tcPr>
          <w:p w14:paraId="26C3E8D6">
            <w:pPr>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投标人确认收到招标文件澄</w:t>
            </w:r>
          </w:p>
          <w:p w14:paraId="2A06A214">
            <w:pPr>
              <w:autoSpaceDE w:val="0"/>
              <w:autoSpaceDN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清</w:t>
            </w:r>
          </w:p>
        </w:tc>
        <w:tc>
          <w:tcPr>
            <w:tcW w:w="6404" w:type="dxa"/>
            <w:vAlign w:val="center"/>
          </w:tcPr>
          <w:p w14:paraId="6BDD859E">
            <w:pPr>
              <w:autoSpaceDE w:val="0"/>
              <w:autoSpaceDN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时间：以全国公共资源交易平台 （广东省·韶关市）（https://ygp.gdzwfw.gov.cn/ggzy-portal/#/440200/index）</w:t>
            </w:r>
            <w:r>
              <w:rPr>
                <w:rFonts w:hint="eastAsia" w:ascii="宋体" w:hAnsi="宋体" w:eastAsia="宋体" w:cs="宋体"/>
                <w:color w:val="000000" w:themeColor="text1"/>
                <w:szCs w:val="21"/>
                <w14:textFill>
                  <w14:solidFill>
                    <w14:schemeClr w14:val="tx1"/>
                  </w14:solidFill>
                </w14:textFill>
              </w:rPr>
              <w:t>发布时间为准。</w:t>
            </w:r>
          </w:p>
        </w:tc>
      </w:tr>
      <w:tr w14:paraId="68BD3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8" w:hRule="atLeast"/>
        </w:trPr>
        <w:tc>
          <w:tcPr>
            <w:tcW w:w="968" w:type="dxa"/>
            <w:vMerge w:val="continue"/>
            <w:vAlign w:val="center"/>
          </w:tcPr>
          <w:p w14:paraId="61C8618B">
            <w:pPr>
              <w:jc w:val="center"/>
              <w:rPr>
                <w:rFonts w:hint="eastAsia" w:ascii="宋体" w:hAnsi="宋体" w:eastAsia="宋体" w:cs="宋体"/>
                <w:color w:val="000000" w:themeColor="text1"/>
                <w:szCs w:val="21"/>
                <w14:textFill>
                  <w14:solidFill>
                    <w14:schemeClr w14:val="tx1"/>
                  </w14:solidFill>
                </w14:textFill>
              </w:rPr>
            </w:pPr>
          </w:p>
        </w:tc>
        <w:tc>
          <w:tcPr>
            <w:tcW w:w="2728" w:type="dxa"/>
            <w:vMerge w:val="continue"/>
            <w:vAlign w:val="center"/>
          </w:tcPr>
          <w:p w14:paraId="172CBBC9">
            <w:pPr>
              <w:autoSpaceDE w:val="0"/>
              <w:autoSpaceDN w:val="0"/>
              <w:jc w:val="center"/>
              <w:rPr>
                <w:rFonts w:hint="eastAsia" w:ascii="宋体" w:hAnsi="宋体" w:eastAsia="宋体" w:cs="宋体"/>
                <w:color w:val="000000" w:themeColor="text1"/>
                <w:szCs w:val="21"/>
                <w14:textFill>
                  <w14:solidFill>
                    <w14:schemeClr w14:val="tx1"/>
                  </w14:solidFill>
                </w14:textFill>
              </w:rPr>
            </w:pPr>
          </w:p>
        </w:tc>
        <w:tc>
          <w:tcPr>
            <w:tcW w:w="6404" w:type="dxa"/>
            <w:vAlign w:val="center"/>
          </w:tcPr>
          <w:p w14:paraId="520BFFFA">
            <w:pPr>
              <w:autoSpaceDE w:val="0"/>
              <w:autoSpaceDN w:val="0"/>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形式：</w:t>
            </w:r>
            <w:r>
              <w:rPr>
                <w:rFonts w:hint="eastAsia" w:ascii="宋体" w:hAnsi="宋体" w:eastAsia="宋体" w:cs="宋体"/>
                <w:color w:val="000000" w:themeColor="text1"/>
                <w:szCs w:val="21"/>
                <w14:textFill>
                  <w14:solidFill>
                    <w14:schemeClr w14:val="tx1"/>
                  </w14:solidFill>
                </w14:textFill>
              </w:rPr>
              <w:t>投标人应及时留意浏览网上发出的澄清公告，因投标人自身原因未及时获知澄清内容而导致的任何后果将由投标人自行承担。</w:t>
            </w:r>
          </w:p>
        </w:tc>
      </w:tr>
      <w:tr w14:paraId="4FEEA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 w:hRule="atLeast"/>
        </w:trPr>
        <w:tc>
          <w:tcPr>
            <w:tcW w:w="968" w:type="dxa"/>
            <w:vAlign w:val="center"/>
          </w:tcPr>
          <w:p w14:paraId="32D9098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2.3.1</w:t>
            </w:r>
          </w:p>
        </w:tc>
        <w:tc>
          <w:tcPr>
            <w:tcW w:w="2728" w:type="dxa"/>
            <w:vAlign w:val="center"/>
          </w:tcPr>
          <w:p w14:paraId="5F2AC28C">
            <w:pPr>
              <w:autoSpaceDE w:val="0"/>
              <w:autoSpaceDN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招标文件修改发出的形式</w:t>
            </w:r>
          </w:p>
        </w:tc>
        <w:tc>
          <w:tcPr>
            <w:tcW w:w="6404" w:type="dxa"/>
            <w:vAlign w:val="center"/>
          </w:tcPr>
          <w:p w14:paraId="5A41A25E">
            <w:pPr>
              <w:autoSpaceDE w:val="0"/>
              <w:autoSpaceDN w:val="0"/>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在全国公共资源交易平台 （广东省·韶关市）（https://ygp.gdzwfw.gov.cn/ggzy-portal/#/440200/index）公布。</w:t>
            </w:r>
          </w:p>
        </w:tc>
      </w:tr>
      <w:tr w14:paraId="506D7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49" w:hRule="atLeast"/>
        </w:trPr>
        <w:tc>
          <w:tcPr>
            <w:tcW w:w="968" w:type="dxa"/>
            <w:vMerge w:val="restart"/>
            <w:vAlign w:val="center"/>
          </w:tcPr>
          <w:p w14:paraId="4BC6C3E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2.3.2</w:t>
            </w:r>
          </w:p>
        </w:tc>
        <w:tc>
          <w:tcPr>
            <w:tcW w:w="2728" w:type="dxa"/>
            <w:vMerge w:val="restart"/>
            <w:vAlign w:val="center"/>
          </w:tcPr>
          <w:p w14:paraId="002FE070">
            <w:pPr>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投标人确认收到招标文件修</w:t>
            </w:r>
          </w:p>
          <w:p w14:paraId="408A0B9B">
            <w:pPr>
              <w:autoSpaceDE w:val="0"/>
              <w:autoSpaceDN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改</w:t>
            </w:r>
          </w:p>
        </w:tc>
        <w:tc>
          <w:tcPr>
            <w:tcW w:w="6404" w:type="dxa"/>
            <w:vAlign w:val="center"/>
          </w:tcPr>
          <w:p w14:paraId="585FB417">
            <w:pPr>
              <w:autoSpaceDE w:val="0"/>
              <w:autoSpaceDN w:val="0"/>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时间：以全国公共资源交易平台 （广东省·韶关市）（https://ygp.gdzwfw.gov.cn/ggzy-portal/#/440200/index）</w:t>
            </w:r>
            <w:r>
              <w:rPr>
                <w:rFonts w:hint="eastAsia" w:ascii="宋体" w:hAnsi="宋体" w:eastAsia="宋体" w:cs="宋体"/>
                <w:color w:val="000000" w:themeColor="text1"/>
                <w:szCs w:val="21"/>
                <w14:textFill>
                  <w14:solidFill>
                    <w14:schemeClr w14:val="tx1"/>
                  </w14:solidFill>
                </w14:textFill>
              </w:rPr>
              <w:t>发布  时间为准</w:t>
            </w:r>
          </w:p>
        </w:tc>
      </w:tr>
      <w:tr w14:paraId="48E98E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5" w:hRule="atLeast"/>
        </w:trPr>
        <w:tc>
          <w:tcPr>
            <w:tcW w:w="968" w:type="dxa"/>
            <w:vMerge w:val="continue"/>
            <w:vAlign w:val="center"/>
          </w:tcPr>
          <w:p w14:paraId="5A33BC2C">
            <w:pPr>
              <w:jc w:val="center"/>
              <w:rPr>
                <w:rFonts w:hint="eastAsia" w:ascii="宋体" w:hAnsi="宋体" w:eastAsia="宋体" w:cs="宋体"/>
                <w:color w:val="000000" w:themeColor="text1"/>
                <w:szCs w:val="21"/>
                <w14:textFill>
                  <w14:solidFill>
                    <w14:schemeClr w14:val="tx1"/>
                  </w14:solidFill>
                </w14:textFill>
              </w:rPr>
            </w:pPr>
          </w:p>
        </w:tc>
        <w:tc>
          <w:tcPr>
            <w:tcW w:w="2728" w:type="dxa"/>
            <w:vMerge w:val="continue"/>
            <w:vAlign w:val="center"/>
          </w:tcPr>
          <w:p w14:paraId="0F48702C">
            <w:pPr>
              <w:autoSpaceDE w:val="0"/>
              <w:autoSpaceDN w:val="0"/>
              <w:jc w:val="center"/>
              <w:rPr>
                <w:rFonts w:hint="eastAsia" w:ascii="宋体" w:hAnsi="宋体" w:eastAsia="宋体" w:cs="宋体"/>
                <w:color w:val="000000" w:themeColor="text1"/>
                <w:szCs w:val="21"/>
                <w14:textFill>
                  <w14:solidFill>
                    <w14:schemeClr w14:val="tx1"/>
                  </w14:solidFill>
                </w14:textFill>
              </w:rPr>
            </w:pPr>
          </w:p>
        </w:tc>
        <w:tc>
          <w:tcPr>
            <w:tcW w:w="6404" w:type="dxa"/>
            <w:vAlign w:val="center"/>
          </w:tcPr>
          <w:p w14:paraId="7DE77DD9">
            <w:pPr>
              <w:autoSpaceDE w:val="0"/>
              <w:autoSpaceDN w:val="0"/>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形式：</w:t>
            </w:r>
            <w:r>
              <w:rPr>
                <w:rFonts w:hint="eastAsia" w:ascii="宋体" w:hAnsi="宋体" w:eastAsia="宋体" w:cs="宋体"/>
                <w:color w:val="000000" w:themeColor="text1"/>
                <w:szCs w:val="21"/>
                <w14:textFill>
                  <w14:solidFill>
                    <w14:schemeClr w14:val="tx1"/>
                  </w14:solidFill>
                </w14:textFill>
              </w:rPr>
              <w:t>投标人应及时留意浏览网上发出的修改公告，因投标人自身原因未及时获知修改内容而导致的任何后果将由投标人自行承担。</w:t>
            </w:r>
          </w:p>
        </w:tc>
      </w:tr>
      <w:tr w14:paraId="4E2489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2" w:hRule="atLeast"/>
        </w:trPr>
        <w:tc>
          <w:tcPr>
            <w:tcW w:w="968" w:type="dxa"/>
            <w:vAlign w:val="center"/>
          </w:tcPr>
          <w:p w14:paraId="609ECFD1">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3.1.1</w:t>
            </w:r>
          </w:p>
        </w:tc>
        <w:tc>
          <w:tcPr>
            <w:tcW w:w="2728" w:type="dxa"/>
            <w:vAlign w:val="center"/>
          </w:tcPr>
          <w:p w14:paraId="427A127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投标文件密封形式</w:t>
            </w:r>
          </w:p>
        </w:tc>
        <w:tc>
          <w:tcPr>
            <w:tcW w:w="6404" w:type="dxa"/>
            <w:vAlign w:val="center"/>
          </w:tcPr>
          <w:p w14:paraId="69D7328C">
            <w:pPr>
              <w:ind w:left="105" w:leftChars="50" w:right="113"/>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☑双信封</w:t>
            </w:r>
          </w:p>
          <w:p w14:paraId="0A0381FB">
            <w:pPr>
              <w:ind w:left="105" w:leftChars="50" w:right="113"/>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□单信封</w:t>
            </w:r>
          </w:p>
        </w:tc>
      </w:tr>
      <w:tr w14:paraId="6F3B1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6" w:hRule="atLeast"/>
        </w:trPr>
        <w:tc>
          <w:tcPr>
            <w:tcW w:w="968" w:type="dxa"/>
            <w:vAlign w:val="center"/>
          </w:tcPr>
          <w:p w14:paraId="202AD2C1">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3.1.1</w:t>
            </w:r>
          </w:p>
        </w:tc>
        <w:tc>
          <w:tcPr>
            <w:tcW w:w="2728" w:type="dxa"/>
            <w:vAlign w:val="center"/>
          </w:tcPr>
          <w:p w14:paraId="00A7A53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构成投标文件的其他资料</w:t>
            </w:r>
          </w:p>
        </w:tc>
        <w:tc>
          <w:tcPr>
            <w:tcW w:w="6404" w:type="dxa"/>
            <w:vAlign w:val="center"/>
          </w:tcPr>
          <w:p w14:paraId="2AD33BAD">
            <w:pPr>
              <w:ind w:left="105" w:leftChars="50" w:right="113"/>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r>
      <w:tr w14:paraId="22AC16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86" w:hRule="atLeast"/>
        </w:trPr>
        <w:tc>
          <w:tcPr>
            <w:tcW w:w="968" w:type="dxa"/>
            <w:vAlign w:val="center"/>
          </w:tcPr>
          <w:p w14:paraId="484E9D2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3.2.1</w:t>
            </w:r>
          </w:p>
        </w:tc>
        <w:tc>
          <w:tcPr>
            <w:tcW w:w="2728" w:type="dxa"/>
            <w:vAlign w:val="center"/>
          </w:tcPr>
          <w:p w14:paraId="7EAB0E4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增值税税金计算方法</w:t>
            </w:r>
          </w:p>
        </w:tc>
        <w:tc>
          <w:tcPr>
            <w:tcW w:w="6404" w:type="dxa"/>
            <w:vAlign w:val="center"/>
          </w:tcPr>
          <w:p w14:paraId="6B08B218">
            <w:pPr>
              <w:ind w:left="105" w:leftChars="50" w:right="113"/>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按国家、省、市现行规定执行</w:t>
            </w:r>
          </w:p>
        </w:tc>
      </w:tr>
      <w:tr w14:paraId="2D5245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659" w:hRule="atLeast"/>
        </w:trPr>
        <w:tc>
          <w:tcPr>
            <w:tcW w:w="968" w:type="dxa"/>
            <w:vAlign w:val="center"/>
          </w:tcPr>
          <w:p w14:paraId="6E7E635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3.2.1</w:t>
            </w:r>
          </w:p>
        </w:tc>
        <w:tc>
          <w:tcPr>
            <w:tcW w:w="2728" w:type="dxa"/>
            <w:vAlign w:val="center"/>
          </w:tcPr>
          <w:p w14:paraId="12AE710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工程量清单的填写方式</w:t>
            </w:r>
          </w:p>
        </w:tc>
        <w:tc>
          <w:tcPr>
            <w:tcW w:w="6404" w:type="dxa"/>
            <w:vAlign w:val="center"/>
          </w:tcPr>
          <w:p w14:paraId="01592F3E">
            <w:pPr>
              <w:pStyle w:val="81"/>
              <w:ind w:left="107"/>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eq \o\ac(□)</w:instrTex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投标人按照招标人</w:t>
            </w:r>
            <w:r>
              <w:rPr>
                <w:rFonts w:hint="eastAsia" w:ascii="宋体" w:hAnsi="宋体" w:eastAsia="宋体" w:cs="宋体"/>
                <w:color w:val="000000" w:themeColor="text1"/>
                <w:spacing w:val="2"/>
                <w:szCs w:val="21"/>
                <w14:textFill>
                  <w14:solidFill>
                    <w14:schemeClr w14:val="tx1"/>
                  </w14:solidFill>
                </w14:textFill>
              </w:rPr>
              <w:t>提</w:t>
            </w:r>
            <w:r>
              <w:rPr>
                <w:rFonts w:hint="eastAsia" w:ascii="宋体" w:hAnsi="宋体" w:eastAsia="宋体" w:cs="宋体"/>
                <w:color w:val="000000" w:themeColor="text1"/>
                <w:szCs w:val="21"/>
                <w14:textFill>
                  <w14:solidFill>
                    <w14:schemeClr w14:val="tx1"/>
                  </w14:solidFill>
                </w14:textFill>
              </w:rPr>
              <w:t>供的工程</w:t>
            </w:r>
            <w:r>
              <w:rPr>
                <w:rFonts w:hint="eastAsia" w:ascii="宋体" w:hAnsi="宋体" w:eastAsia="宋体" w:cs="宋体"/>
                <w:color w:val="000000" w:themeColor="text1"/>
                <w:spacing w:val="2"/>
                <w:szCs w:val="21"/>
                <w14:textFill>
                  <w14:solidFill>
                    <w14:schemeClr w14:val="tx1"/>
                  </w14:solidFill>
                </w14:textFill>
              </w:rPr>
              <w:t>量</w:t>
            </w:r>
            <w:r>
              <w:rPr>
                <w:rFonts w:hint="eastAsia" w:ascii="宋体" w:hAnsi="宋体" w:eastAsia="宋体" w:cs="宋体"/>
                <w:color w:val="000000" w:themeColor="text1"/>
                <w:szCs w:val="21"/>
                <w14:textFill>
                  <w14:solidFill>
                    <w14:schemeClr w14:val="tx1"/>
                  </w14:solidFill>
                </w14:textFill>
              </w:rPr>
              <w:t>固化清单</w:t>
            </w:r>
            <w:r>
              <w:rPr>
                <w:rFonts w:hint="eastAsia" w:ascii="宋体" w:hAnsi="宋体" w:eastAsia="宋体" w:cs="宋体"/>
                <w:color w:val="000000" w:themeColor="text1"/>
                <w:spacing w:val="2"/>
                <w:szCs w:val="21"/>
                <w14:textFill>
                  <w14:solidFill>
                    <w14:schemeClr w14:val="tx1"/>
                  </w14:solidFill>
                </w14:textFill>
              </w:rPr>
              <w:t>电</w:t>
            </w:r>
            <w:r>
              <w:rPr>
                <w:rFonts w:hint="eastAsia" w:ascii="宋体" w:hAnsi="宋体" w:eastAsia="宋体" w:cs="宋体"/>
                <w:color w:val="000000" w:themeColor="text1"/>
                <w:szCs w:val="21"/>
                <w14:textFill>
                  <w14:solidFill>
                    <w14:schemeClr w14:val="tx1"/>
                  </w14:solidFill>
                </w14:textFill>
              </w:rPr>
              <w:t>子文件填写工程量清单，下</w:t>
            </w:r>
            <w:r>
              <w:rPr>
                <w:rFonts w:hint="eastAsia" w:ascii="宋体" w:hAnsi="宋体" w:eastAsia="宋体" w:cs="宋体"/>
                <w:color w:val="000000" w:themeColor="text1"/>
                <w:spacing w:val="-3"/>
                <w:szCs w:val="21"/>
                <w14:textFill>
                  <w14:solidFill>
                    <w14:schemeClr w14:val="tx1"/>
                  </w14:solidFill>
                </w14:textFill>
              </w:rPr>
              <w:t>载</w:t>
            </w:r>
            <w:r>
              <w:rPr>
                <w:rFonts w:hint="eastAsia" w:ascii="宋体" w:hAnsi="宋体" w:eastAsia="宋体" w:cs="宋体"/>
                <w:color w:val="000000" w:themeColor="text1"/>
                <w:szCs w:val="21"/>
                <w14:textFill>
                  <w14:solidFill>
                    <w14:schemeClr w14:val="tx1"/>
                  </w14:solidFill>
                </w14:textFill>
              </w:rPr>
              <w:t>网站</w:t>
            </w:r>
            <w:r>
              <w:rPr>
                <w:rFonts w:hint="eastAsia" w:ascii="宋体" w:hAnsi="宋体" w:eastAsia="宋体" w:cs="宋体"/>
                <w:color w:val="000000" w:themeColor="text1"/>
                <w:spacing w:val="-3"/>
                <w:szCs w:val="21"/>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w:t>
            </w:r>
          </w:p>
          <w:p w14:paraId="7C97B000">
            <w:pPr>
              <w:adjustRightInd w:val="0"/>
              <w:snapToGrid w:val="0"/>
              <w:ind w:left="105" w:leftChars="50" w:right="113"/>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☑投标人按照招标人提供的书面工程量清单填写工程量清单，下</w:t>
            </w:r>
            <w:r>
              <w:rPr>
                <w:rFonts w:hint="eastAsia" w:ascii="宋体" w:hAnsi="宋体" w:eastAsia="宋体" w:cs="宋体"/>
                <w:color w:val="000000" w:themeColor="text1"/>
                <w:spacing w:val="-3"/>
                <w:szCs w:val="21"/>
                <w14:textFill>
                  <w14:solidFill>
                    <w14:schemeClr w14:val="tx1"/>
                  </w14:solidFill>
                </w14:textFill>
              </w:rPr>
              <w:t>载</w:t>
            </w:r>
            <w:r>
              <w:rPr>
                <w:rFonts w:hint="eastAsia" w:ascii="宋体" w:hAnsi="宋体" w:eastAsia="宋体" w:cs="宋体"/>
                <w:color w:val="000000" w:themeColor="text1"/>
                <w:szCs w:val="21"/>
                <w14:textFill>
                  <w14:solidFill>
                    <w14:schemeClr w14:val="tx1"/>
                  </w14:solidFill>
                </w14:textFill>
              </w:rPr>
              <w:t>网站</w:t>
            </w:r>
            <w:r>
              <w:rPr>
                <w:rFonts w:hint="eastAsia" w:ascii="宋体" w:hAnsi="宋体" w:eastAsia="宋体" w:cs="宋体"/>
                <w:color w:val="000000" w:themeColor="text1"/>
                <w:spacing w:val="-3"/>
                <w:szCs w:val="21"/>
                <w14:textFill>
                  <w14:solidFill>
                    <w14:schemeClr w14:val="tx1"/>
                  </w14:solidFill>
                </w14:textFill>
              </w:rPr>
              <w:t>：①广东省招标投标监管网（http://zbtb.gd.gov.cn/）、②全国公共资源交易平台（广东省·韶关市）（https://ygp.gdzwfw.gov.cn/ggzy-portal/#/440200/index）上发布</w:t>
            </w:r>
            <w:r>
              <w:rPr>
                <w:rFonts w:hint="eastAsia" w:ascii="宋体" w:hAnsi="宋体" w:eastAsia="宋体" w:cs="宋体"/>
                <w:color w:val="000000" w:themeColor="text1"/>
                <w:szCs w:val="21"/>
                <w14:textFill>
                  <w14:solidFill>
                    <w14:schemeClr w14:val="tx1"/>
                  </w14:solidFill>
                </w14:textFill>
              </w:rPr>
              <w:t>。</w:t>
            </w:r>
          </w:p>
        </w:tc>
      </w:tr>
      <w:tr w14:paraId="045E4D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03" w:hRule="atLeast"/>
        </w:trPr>
        <w:tc>
          <w:tcPr>
            <w:tcW w:w="968" w:type="dxa"/>
            <w:vAlign w:val="center"/>
          </w:tcPr>
          <w:p w14:paraId="6E13B80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3.2.3</w:t>
            </w:r>
          </w:p>
        </w:tc>
        <w:tc>
          <w:tcPr>
            <w:tcW w:w="2728" w:type="dxa"/>
            <w:vAlign w:val="center"/>
          </w:tcPr>
          <w:p w14:paraId="4E319F0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报价方式</w:t>
            </w:r>
          </w:p>
        </w:tc>
        <w:tc>
          <w:tcPr>
            <w:tcW w:w="6404" w:type="dxa"/>
            <w:vAlign w:val="center"/>
          </w:tcPr>
          <w:p w14:paraId="0C4DC162">
            <w:pPr>
              <w:ind w:left="105" w:leftChars="50" w:right="113"/>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□单价</w:t>
            </w:r>
          </w:p>
          <w:p w14:paraId="49A80B37">
            <w:pPr>
              <w:ind w:left="113" w:right="113"/>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☑总价</w:t>
            </w:r>
          </w:p>
        </w:tc>
      </w:tr>
      <w:tr w14:paraId="3D829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32" w:hRule="atLeast"/>
        </w:trPr>
        <w:tc>
          <w:tcPr>
            <w:tcW w:w="968" w:type="dxa"/>
            <w:vAlign w:val="center"/>
          </w:tcPr>
          <w:p w14:paraId="4CCF85A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3.2.6</w:t>
            </w:r>
          </w:p>
        </w:tc>
        <w:tc>
          <w:tcPr>
            <w:tcW w:w="2728" w:type="dxa"/>
            <w:vAlign w:val="center"/>
          </w:tcPr>
          <w:p w14:paraId="4D563A3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是否接受调价函</w:t>
            </w:r>
          </w:p>
        </w:tc>
        <w:tc>
          <w:tcPr>
            <w:tcW w:w="6404" w:type="dxa"/>
            <w:vAlign w:val="center"/>
          </w:tcPr>
          <w:p w14:paraId="63ADE7ED">
            <w:pPr>
              <w:adjustRightInd w:val="0"/>
              <w:snapToGrid w:val="0"/>
              <w:ind w:left="105" w:leftChars="50" w:right="113"/>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□是</w:t>
            </w:r>
          </w:p>
          <w:p w14:paraId="279BCEFB">
            <w:pPr>
              <w:adjustRightInd w:val="0"/>
              <w:snapToGrid w:val="0"/>
              <w:ind w:left="105" w:leftChars="50" w:right="113"/>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☑否</w:t>
            </w:r>
          </w:p>
        </w:tc>
      </w:tr>
      <w:tr w14:paraId="32C9F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96" w:hRule="atLeast"/>
        </w:trPr>
        <w:tc>
          <w:tcPr>
            <w:tcW w:w="968" w:type="dxa"/>
            <w:vAlign w:val="center"/>
          </w:tcPr>
          <w:p w14:paraId="46DB9F26">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3.2.8</w:t>
            </w:r>
          </w:p>
        </w:tc>
        <w:tc>
          <w:tcPr>
            <w:tcW w:w="2728" w:type="dxa"/>
            <w:vAlign w:val="center"/>
          </w:tcPr>
          <w:p w14:paraId="1F91AD1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最高投标限价</w:t>
            </w:r>
          </w:p>
        </w:tc>
        <w:tc>
          <w:tcPr>
            <w:tcW w:w="6404" w:type="dxa"/>
            <w:vAlign w:val="center"/>
          </w:tcPr>
          <w:p w14:paraId="65A27884">
            <w:pPr>
              <w:adjustRightInd w:val="0"/>
              <w:snapToGrid w:val="0"/>
              <w:ind w:right="113"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w:t>
            </w:r>
          </w:p>
          <w:p w14:paraId="31B63F8A">
            <w:pPr>
              <w:ind w:right="113" w:firstLine="210" w:firstLineChars="1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☑有，</w:t>
            </w:r>
            <w:r>
              <w:rPr>
                <w:rFonts w:hint="eastAsia" w:ascii="宋体" w:hAnsi="宋体" w:eastAsia="宋体" w:cs="宋体"/>
                <w:color w:val="000000" w:themeColor="text1"/>
                <w:szCs w:val="21"/>
                <w:lang w:val="en-US" w:eastAsia="zh-CN"/>
                <w14:textFill>
                  <w14:solidFill>
                    <w14:schemeClr w14:val="tx1"/>
                  </w14:solidFill>
                </w14:textFill>
              </w:rPr>
              <w:t>本招标项目招标控制价、工程量清单、施工图最终以补充公告形式在开标前15天另行发布于相关网站，各投标人可在全国公共资源交易平台（广东省·韶关市）（https://ygp.gdzwfw.gov.cn/ggzy-portal/#/440200/index）自行下载。</w:t>
            </w:r>
          </w:p>
        </w:tc>
      </w:tr>
      <w:tr w14:paraId="567ACB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88" w:hRule="atLeast"/>
        </w:trPr>
        <w:tc>
          <w:tcPr>
            <w:tcW w:w="968" w:type="dxa"/>
            <w:vAlign w:val="center"/>
          </w:tcPr>
          <w:p w14:paraId="772B18ED">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3.2.9</w:t>
            </w:r>
          </w:p>
        </w:tc>
        <w:tc>
          <w:tcPr>
            <w:tcW w:w="2728" w:type="dxa"/>
            <w:vAlign w:val="center"/>
          </w:tcPr>
          <w:p w14:paraId="34E1173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投标报价其他要求</w:t>
            </w:r>
          </w:p>
        </w:tc>
        <w:tc>
          <w:tcPr>
            <w:tcW w:w="6404" w:type="dxa"/>
            <w:vAlign w:val="center"/>
          </w:tcPr>
          <w:p w14:paraId="3A5D547B">
            <w:pPr>
              <w:ind w:left="113" w:right="113"/>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r>
      <w:tr w14:paraId="309A93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26" w:hRule="atLeast"/>
        </w:trPr>
        <w:tc>
          <w:tcPr>
            <w:tcW w:w="968" w:type="dxa"/>
            <w:vAlign w:val="center"/>
          </w:tcPr>
          <w:p w14:paraId="4ECCDFF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3.3.1</w:t>
            </w:r>
          </w:p>
        </w:tc>
        <w:tc>
          <w:tcPr>
            <w:tcW w:w="2728" w:type="dxa"/>
            <w:vAlign w:val="center"/>
          </w:tcPr>
          <w:p w14:paraId="7A31520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投标有效期</w:t>
            </w:r>
          </w:p>
        </w:tc>
        <w:tc>
          <w:tcPr>
            <w:tcW w:w="6404" w:type="dxa"/>
            <w:vAlign w:val="center"/>
          </w:tcPr>
          <w:p w14:paraId="5D2996D0">
            <w:pPr>
              <w:ind w:left="113" w:right="113"/>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自投标人提交投标文件截止之日起计算</w:t>
            </w:r>
            <w:r>
              <w:rPr>
                <w:rFonts w:hint="eastAsia" w:ascii="宋体" w:hAnsi="宋体" w:eastAsia="宋体" w:cs="宋体"/>
                <w:color w:val="000000" w:themeColor="text1"/>
                <w:szCs w:val="21"/>
                <w:u w:val="single"/>
                <w14:textFill>
                  <w14:solidFill>
                    <w14:schemeClr w14:val="tx1"/>
                  </w14:solidFill>
                </w14:textFill>
              </w:rPr>
              <w:t>90</w:t>
            </w:r>
            <w:r>
              <w:rPr>
                <w:rFonts w:hint="eastAsia" w:ascii="宋体" w:hAnsi="宋体" w:eastAsia="宋体" w:cs="宋体"/>
                <w:color w:val="000000" w:themeColor="text1"/>
                <w:szCs w:val="21"/>
                <w14:textFill>
                  <w14:solidFill>
                    <w14:schemeClr w14:val="tx1"/>
                  </w14:solidFill>
                </w14:textFill>
              </w:rPr>
              <w:t>日</w:t>
            </w:r>
          </w:p>
        </w:tc>
      </w:tr>
      <w:tr w14:paraId="5B1F0D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2BC6C0C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3.4.1</w:t>
            </w:r>
          </w:p>
        </w:tc>
        <w:tc>
          <w:tcPr>
            <w:tcW w:w="2728" w:type="dxa"/>
            <w:tcBorders>
              <w:top w:val="single" w:color="000000" w:sz="4" w:space="0"/>
              <w:left w:val="single" w:color="000000" w:sz="4" w:space="0"/>
              <w:bottom w:val="single" w:color="000000" w:sz="4" w:space="0"/>
              <w:right w:val="single" w:color="000000" w:sz="4" w:space="0"/>
            </w:tcBorders>
            <w:vAlign w:val="center"/>
          </w:tcPr>
          <w:p w14:paraId="0E6AD8F8">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投标保证金</w:t>
            </w:r>
          </w:p>
        </w:tc>
        <w:tc>
          <w:tcPr>
            <w:tcW w:w="6404" w:type="dxa"/>
            <w:tcBorders>
              <w:top w:val="single" w:color="000000" w:sz="4" w:space="0"/>
              <w:left w:val="single" w:color="000000" w:sz="4" w:space="0"/>
              <w:bottom w:val="single" w:color="000000" w:sz="4" w:space="0"/>
              <w:right w:val="single" w:color="000000" w:sz="12" w:space="0"/>
            </w:tcBorders>
            <w:vAlign w:val="center"/>
          </w:tcPr>
          <w:p w14:paraId="1C348BDD">
            <w:pPr>
              <w:pStyle w:val="81"/>
              <w:ind w:firstLine="105" w:firstLineChars="5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是否要求投标人递交投标保证金：</w:t>
            </w:r>
          </w:p>
          <w:p w14:paraId="2333F0A2">
            <w:pPr>
              <w:pStyle w:val="58"/>
              <w:ind w:firstLine="105" w:firstLineChars="5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☑要求，投标保证金为人民币：</w:t>
            </w:r>
            <w:r>
              <w:rPr>
                <w:rFonts w:hint="eastAsia" w:ascii="宋体" w:hAnsi="宋体" w:eastAsia="宋体" w:cs="宋体"/>
                <w:color w:val="000000" w:themeColor="text1"/>
                <w:sz w:val="21"/>
                <w:szCs w:val="21"/>
                <w:u w:val="single"/>
                <w:lang w:val="en-US" w:eastAsia="zh-CN"/>
                <w14:textFill>
                  <w14:solidFill>
                    <w14:schemeClr w14:val="tx1"/>
                  </w14:solidFill>
                </w14:textFill>
              </w:rPr>
              <w:t>5</w:t>
            </w:r>
            <w:r>
              <w:rPr>
                <w:rFonts w:hint="eastAsia" w:ascii="宋体" w:hAnsi="宋体" w:eastAsia="宋体" w:cs="宋体"/>
                <w:color w:val="000000" w:themeColor="text1"/>
                <w:sz w:val="21"/>
                <w:szCs w:val="21"/>
                <w:u w:val="single"/>
                <w14:textFill>
                  <w14:solidFill>
                    <w14:schemeClr w14:val="tx1"/>
                  </w14:solidFill>
                </w14:textFill>
              </w:rPr>
              <w:t>万元整</w:t>
            </w:r>
            <w:r>
              <w:rPr>
                <w:rFonts w:hint="eastAsia" w:ascii="宋体" w:hAnsi="宋体" w:eastAsia="宋体" w:cs="宋体"/>
                <w:color w:val="000000" w:themeColor="text1"/>
                <w:sz w:val="21"/>
                <w:szCs w:val="21"/>
                <w14:textFill>
                  <w14:solidFill>
                    <w14:schemeClr w14:val="tx1"/>
                  </w14:solidFill>
                </w14:textFill>
              </w:rPr>
              <w:t>。</w:t>
            </w:r>
          </w:p>
          <w:p w14:paraId="0879C5A6">
            <w:pPr>
              <w:pStyle w:val="58"/>
              <w:ind w:firstLine="105" w:firstLineChars="50"/>
              <w:jc w:val="left"/>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投标保证金的有关说明： </w:t>
            </w:r>
          </w:p>
          <w:p w14:paraId="1C46ED1C">
            <w:pPr>
              <w:pStyle w:val="81"/>
              <w:ind w:right="136" w:firstLine="210" w:firstLineChars="1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1、投标保证的形式包括投标保证金、投标保证担保、投标保证保险三种，由投标人自主选择。</w:t>
            </w:r>
          </w:p>
          <w:p w14:paraId="664DEC28">
            <w:pPr>
              <w:pStyle w:val="81"/>
              <w:ind w:right="136"/>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采用投标保证金的，投标人在交易平台获取招标文件后，即可在交易平台申请缴纳投标保证金，获取本次招标投标保证金缴纳账号。投标人须于投标保证金到账截止时间（见“重要事项时间地点一览表”）前，从其基本账户将投标保证金转账到指定的缴纳账号。逾期到账的、从非投标人基本账户转出的，其投标无效。</w:t>
            </w:r>
          </w:p>
          <w:p w14:paraId="4F6370CB">
            <w:pPr>
              <w:pStyle w:val="81"/>
              <w:ind w:right="136"/>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采用投标保证担保的，投标人应提交有效的银行保函，银行保函的有效期不得短于投标有效期。投标人必须在投标保证担保截止时间（见“重要事项时间地点一览表”）前，在交易平台完成网上办理电子保函。</w:t>
            </w:r>
          </w:p>
          <w:p w14:paraId="219308A2">
            <w:pPr>
              <w:pStyle w:val="81"/>
              <w:ind w:right="136"/>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采用投标保证保险的，投标人须在投标保证保险投保截止时间（见“重要事项时间地点一览表”）前，在交易平台完成网上投保。投标人可在交易平台选择保险机构、录入投保信息、支付保费、打印电子保单，电子保单的有效期不得短于投标有效期。</w:t>
            </w:r>
          </w:p>
          <w:p w14:paraId="2322D539">
            <w:pPr>
              <w:pStyle w:val="81"/>
              <w:ind w:right="136"/>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11FC5A1C">
            <w:pPr>
              <w:pStyle w:val="54"/>
              <w:spacing w:line="240" w:lineRule="auto"/>
              <w:ind w:left="0" w:leftChars="0"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□不要求</w:t>
            </w:r>
          </w:p>
        </w:tc>
      </w:tr>
      <w:tr w14:paraId="5E8D0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32"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751E2DA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3.4.3</w:t>
            </w:r>
          </w:p>
        </w:tc>
        <w:tc>
          <w:tcPr>
            <w:tcW w:w="2728" w:type="dxa"/>
            <w:tcBorders>
              <w:top w:val="single" w:color="000000" w:sz="4" w:space="0"/>
              <w:left w:val="single" w:color="000000" w:sz="4" w:space="0"/>
              <w:bottom w:val="single" w:color="000000" w:sz="4" w:space="0"/>
              <w:right w:val="single" w:color="000000" w:sz="4" w:space="0"/>
            </w:tcBorders>
            <w:vAlign w:val="center"/>
          </w:tcPr>
          <w:p w14:paraId="40562A54">
            <w:pPr>
              <w:pStyle w:val="81"/>
              <w:ind w:left="1"/>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投标保证金的利息计算原则</w:t>
            </w:r>
          </w:p>
        </w:tc>
        <w:tc>
          <w:tcPr>
            <w:tcW w:w="6404" w:type="dxa"/>
            <w:tcBorders>
              <w:top w:val="single" w:color="000000" w:sz="4" w:space="0"/>
              <w:left w:val="single" w:color="000000" w:sz="4" w:space="0"/>
              <w:bottom w:val="single" w:color="000000" w:sz="4" w:space="0"/>
              <w:right w:val="single" w:color="000000" w:sz="12" w:space="0"/>
            </w:tcBorders>
            <w:vAlign w:val="center"/>
          </w:tcPr>
          <w:p w14:paraId="4396A091">
            <w:pPr>
              <w:pStyle w:val="81"/>
              <w:ind w:left="1" w:firstLine="210" w:firstLineChars="1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按韶关市公共资源交易中心相关规定办理。</w:t>
            </w:r>
          </w:p>
        </w:tc>
      </w:tr>
      <w:tr w14:paraId="614789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1551"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11104A3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3.4.4</w:t>
            </w:r>
          </w:p>
        </w:tc>
        <w:tc>
          <w:tcPr>
            <w:tcW w:w="2728" w:type="dxa"/>
            <w:tcBorders>
              <w:top w:val="single" w:color="000000" w:sz="4" w:space="0"/>
              <w:left w:val="single" w:color="000000" w:sz="4" w:space="0"/>
              <w:bottom w:val="single" w:color="000000" w:sz="4" w:space="0"/>
              <w:right w:val="single" w:color="000000" w:sz="4" w:space="0"/>
            </w:tcBorders>
            <w:vAlign w:val="center"/>
          </w:tcPr>
          <w:p w14:paraId="652358BB">
            <w:pPr>
              <w:autoSpaceDE w:val="0"/>
              <w:autoSpaceDN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其他可以不予退还投标保证金的情形</w:t>
            </w:r>
          </w:p>
        </w:tc>
        <w:tc>
          <w:tcPr>
            <w:tcW w:w="6404" w:type="dxa"/>
            <w:tcBorders>
              <w:top w:val="single" w:color="000000" w:sz="4" w:space="0"/>
              <w:left w:val="single" w:color="000000" w:sz="4" w:space="0"/>
              <w:bottom w:val="single" w:color="000000" w:sz="4" w:space="0"/>
              <w:right w:val="single" w:color="000000" w:sz="12" w:space="0"/>
            </w:tcBorders>
            <w:vAlign w:val="center"/>
          </w:tcPr>
          <w:p w14:paraId="5820DCE7">
            <w:pPr>
              <w:autoSpaceDE w:val="0"/>
              <w:autoSpaceDN w:val="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（1）串通投标；或</w:t>
            </w:r>
          </w:p>
          <w:p w14:paraId="5A57652B">
            <w:pPr>
              <w:autoSpaceDE w:val="0"/>
              <w:autoSpaceDN w:val="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（2）评标、中标候选人公示、签订合同前等环节因作假而被取消中标资格；或</w:t>
            </w:r>
          </w:p>
          <w:p w14:paraId="051C35C7">
            <w:pPr>
              <w:autoSpaceDE w:val="0"/>
              <w:autoSpaceDN w:val="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（3）因投诉属实取消投标资格的；或</w:t>
            </w:r>
          </w:p>
          <w:p w14:paraId="3D5154DD">
            <w:pPr>
              <w:autoSpaceDE w:val="0"/>
              <w:autoSpaceDN w:val="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（4）其他违反规定、妨碍公平竞争准则的行为；或</w:t>
            </w:r>
          </w:p>
          <w:p w14:paraId="7FCB7B33">
            <w:pPr>
              <w:autoSpaceDE w:val="0"/>
              <w:autoSpaceDN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w:t>
            </w:r>
          </w:p>
        </w:tc>
      </w:tr>
      <w:tr w14:paraId="2EB0C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35"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74F4E52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w:t>
            </w:r>
          </w:p>
        </w:tc>
        <w:tc>
          <w:tcPr>
            <w:tcW w:w="2728" w:type="dxa"/>
            <w:tcBorders>
              <w:top w:val="single" w:color="000000" w:sz="4" w:space="0"/>
              <w:left w:val="single" w:color="000000" w:sz="4" w:space="0"/>
              <w:bottom w:val="single" w:color="000000" w:sz="4" w:space="0"/>
              <w:right w:val="single" w:color="000000" w:sz="4" w:space="0"/>
            </w:tcBorders>
            <w:vAlign w:val="center"/>
          </w:tcPr>
          <w:p w14:paraId="1AAEA18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资格审查资料的特殊要求</w:t>
            </w:r>
          </w:p>
        </w:tc>
        <w:tc>
          <w:tcPr>
            <w:tcW w:w="6404" w:type="dxa"/>
            <w:tcBorders>
              <w:top w:val="single" w:color="000000" w:sz="4" w:space="0"/>
              <w:left w:val="single" w:color="000000" w:sz="4" w:space="0"/>
              <w:bottom w:val="single" w:color="000000" w:sz="4" w:space="0"/>
              <w:right w:val="single" w:color="000000" w:sz="12" w:space="0"/>
            </w:tcBorders>
            <w:vAlign w:val="center"/>
          </w:tcPr>
          <w:p w14:paraId="3D6AFB47">
            <w:pPr>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□无</w:t>
            </w:r>
          </w:p>
          <w:p w14:paraId="6A0CCC97">
            <w:pPr>
              <w:ind w:right="113" w:firstLine="210" w:firstLineChars="1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☑有，具体要求：投标人提供的各类证照复印件均指彩色扫描件或彩色复印件，其他资料的复印件可为黑白扫描或黑白复印件。</w:t>
            </w:r>
          </w:p>
        </w:tc>
      </w:tr>
      <w:tr w14:paraId="1690843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36"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3520B3AB">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3.5.2</w:t>
            </w:r>
          </w:p>
        </w:tc>
        <w:tc>
          <w:tcPr>
            <w:tcW w:w="2728" w:type="dxa"/>
            <w:tcBorders>
              <w:top w:val="single" w:color="000000" w:sz="4" w:space="0"/>
              <w:left w:val="single" w:color="000000" w:sz="4" w:space="0"/>
              <w:bottom w:val="single" w:color="000000" w:sz="4" w:space="0"/>
              <w:right w:val="single" w:color="000000" w:sz="4" w:space="0"/>
            </w:tcBorders>
            <w:vAlign w:val="center"/>
          </w:tcPr>
          <w:p w14:paraId="10A26525">
            <w:pPr>
              <w:adjustRightInd w:val="0"/>
              <w:snapToGrid w:val="0"/>
              <w:ind w:right="113"/>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近年财务状况的年份要求</w:t>
            </w:r>
          </w:p>
        </w:tc>
        <w:tc>
          <w:tcPr>
            <w:tcW w:w="6404" w:type="dxa"/>
            <w:tcBorders>
              <w:top w:val="single" w:color="000000" w:sz="4" w:space="0"/>
              <w:left w:val="single" w:color="000000" w:sz="4" w:space="0"/>
              <w:bottom w:val="single" w:color="000000" w:sz="4" w:space="0"/>
              <w:right w:val="single" w:color="000000" w:sz="12" w:space="0"/>
            </w:tcBorders>
            <w:vAlign w:val="center"/>
          </w:tcPr>
          <w:p w14:paraId="6497BE11">
            <w:pPr>
              <w:adjustRightInd w:val="0"/>
              <w:snapToGrid w:val="0"/>
              <w:ind w:right="113"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202</w:t>
            </w:r>
            <w:r>
              <w:rPr>
                <w:rFonts w:hint="eastAsia" w:ascii="宋体" w:hAnsi="宋体" w:eastAsia="宋体" w:cs="宋体"/>
                <w:color w:val="000000" w:themeColor="text1"/>
                <w:szCs w:val="21"/>
                <w:lang w:val="en-US" w:eastAsia="zh-CN"/>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年度～202</w:t>
            </w:r>
            <w:r>
              <w:rPr>
                <w:rFonts w:hint="eastAsia" w:ascii="宋体" w:hAnsi="宋体" w:eastAsia="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年度（近三个年度）</w:t>
            </w:r>
          </w:p>
        </w:tc>
      </w:tr>
      <w:tr w14:paraId="4136DF0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569FB13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3.5.3</w:t>
            </w:r>
          </w:p>
        </w:tc>
        <w:tc>
          <w:tcPr>
            <w:tcW w:w="2728" w:type="dxa"/>
            <w:tcBorders>
              <w:top w:val="single" w:color="000000" w:sz="4" w:space="0"/>
              <w:left w:val="single" w:color="000000" w:sz="4" w:space="0"/>
              <w:bottom w:val="single" w:color="000000" w:sz="4" w:space="0"/>
              <w:right w:val="single" w:color="000000" w:sz="4" w:space="0"/>
            </w:tcBorders>
            <w:vAlign w:val="center"/>
          </w:tcPr>
          <w:p w14:paraId="631D0CA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近年完成的类似项目情况的时间要求</w:t>
            </w:r>
          </w:p>
        </w:tc>
        <w:tc>
          <w:tcPr>
            <w:tcW w:w="6404" w:type="dxa"/>
            <w:tcBorders>
              <w:top w:val="single" w:color="000000" w:sz="4" w:space="0"/>
              <w:left w:val="single" w:color="000000" w:sz="4" w:space="0"/>
              <w:bottom w:val="single" w:color="000000" w:sz="4" w:space="0"/>
              <w:right w:val="single" w:color="000000" w:sz="12" w:space="0"/>
            </w:tcBorders>
            <w:vAlign w:val="center"/>
          </w:tcPr>
          <w:p w14:paraId="3A5EEC3B">
            <w:pPr>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20</w:t>
            </w:r>
            <w:r>
              <w:rPr>
                <w:rFonts w:hint="eastAsia" w:ascii="宋体" w:hAnsi="宋体" w:eastAsia="宋体" w:cs="宋体"/>
                <w:color w:val="000000" w:themeColor="text1"/>
                <w:szCs w:val="21"/>
                <w:u w:val="single"/>
                <w:lang w:val="en-US" w:eastAsia="zh-CN"/>
                <w14:textFill>
                  <w14:solidFill>
                    <w14:schemeClr w14:val="tx1"/>
                  </w14:solidFill>
                </w14:textFill>
              </w:rPr>
              <w:t>20</w:t>
            </w:r>
            <w:r>
              <w:rPr>
                <w:rFonts w:hint="eastAsia" w:ascii="宋体" w:hAnsi="宋体" w:eastAsia="宋体" w:cs="宋体"/>
                <w:color w:val="000000" w:themeColor="text1"/>
                <w:szCs w:val="21"/>
                <w:u w:val="single"/>
                <w14:textFill>
                  <w14:solidFill>
                    <w14:schemeClr w14:val="tx1"/>
                  </w14:solidFill>
                </w14:textFill>
              </w:rPr>
              <w:t>年</w:t>
            </w:r>
            <w:r>
              <w:rPr>
                <w:rFonts w:hint="eastAsia" w:ascii="宋体" w:hAnsi="宋体" w:eastAsia="宋体" w:cs="宋体"/>
                <w:color w:val="000000" w:themeColor="text1"/>
                <w:szCs w:val="21"/>
                <w:u w:val="single"/>
                <w:lang w:val="en-US" w:eastAsia="zh-CN"/>
                <w14:textFill>
                  <w14:solidFill>
                    <w14:schemeClr w14:val="tx1"/>
                  </w14:solidFill>
                </w14:textFill>
              </w:rPr>
              <w:t>7</w:t>
            </w:r>
            <w:r>
              <w:rPr>
                <w:rFonts w:hint="eastAsia" w:ascii="宋体" w:hAnsi="宋体" w:eastAsia="宋体" w:cs="宋体"/>
                <w:color w:val="000000" w:themeColor="text1"/>
                <w:szCs w:val="21"/>
                <w:u w:val="single"/>
                <w14:textFill>
                  <w14:solidFill>
                    <w14:schemeClr w14:val="tx1"/>
                  </w14:solidFill>
                </w14:textFill>
              </w:rPr>
              <w:t>月1日</w:t>
            </w:r>
            <w:r>
              <w:rPr>
                <w:rFonts w:hint="eastAsia" w:ascii="宋体" w:hAnsi="宋体" w:eastAsia="宋体" w:cs="宋体"/>
                <w:color w:val="000000" w:themeColor="text1"/>
                <w:kern w:val="0"/>
                <w:szCs w:val="21"/>
                <w14:textFill>
                  <w14:solidFill>
                    <w14:schemeClr w14:val="tx1"/>
                  </w14:solidFill>
                </w14:textFill>
              </w:rPr>
              <w:t>至投标文件递交截止之日止（近五年），以“全国公路建设市场监督管理系统”上的交工验收或未交工验收一次性竣工验收的时间为准</w:t>
            </w:r>
            <w:r>
              <w:rPr>
                <w:rFonts w:hint="eastAsia" w:ascii="宋体" w:hAnsi="宋体" w:eastAsia="宋体" w:cs="宋体"/>
                <w:color w:val="000000" w:themeColor="text1"/>
                <w:szCs w:val="21"/>
                <w14:textFill>
                  <w14:solidFill>
                    <w14:schemeClr w14:val="tx1"/>
                  </w14:solidFill>
                </w14:textFill>
              </w:rPr>
              <w:t>。</w:t>
            </w:r>
          </w:p>
        </w:tc>
      </w:tr>
      <w:tr w14:paraId="73966161">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58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1D7F43D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3.6.1</w:t>
            </w:r>
          </w:p>
        </w:tc>
        <w:tc>
          <w:tcPr>
            <w:tcW w:w="2728" w:type="dxa"/>
            <w:tcBorders>
              <w:top w:val="single" w:color="000000" w:sz="4" w:space="0"/>
              <w:left w:val="single" w:color="000000" w:sz="4" w:space="0"/>
              <w:bottom w:val="single" w:color="000000" w:sz="4" w:space="0"/>
              <w:right w:val="single" w:color="000000" w:sz="4" w:space="0"/>
            </w:tcBorders>
            <w:vAlign w:val="center"/>
          </w:tcPr>
          <w:p w14:paraId="32750CC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是否允许递交备选投标方案</w:t>
            </w:r>
          </w:p>
        </w:tc>
        <w:tc>
          <w:tcPr>
            <w:tcW w:w="6404" w:type="dxa"/>
            <w:tcBorders>
              <w:top w:val="single" w:color="000000" w:sz="4" w:space="0"/>
              <w:left w:val="single" w:color="000000" w:sz="4" w:space="0"/>
              <w:bottom w:val="single" w:color="000000" w:sz="4" w:space="0"/>
              <w:right w:val="single" w:color="000000" w:sz="12" w:space="0"/>
            </w:tcBorders>
            <w:vAlign w:val="center"/>
          </w:tcPr>
          <w:p w14:paraId="4BE9CDE4">
            <w:pPr>
              <w:ind w:right="113" w:firstLine="12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☑不允许</w:t>
            </w:r>
          </w:p>
          <w:p w14:paraId="42BE3CEC">
            <w:pPr>
              <w:ind w:right="113" w:firstLine="12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□允许</w:t>
            </w:r>
          </w:p>
        </w:tc>
      </w:tr>
      <w:tr w14:paraId="0570BEC0">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637"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59E20BB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3.7.4</w:t>
            </w:r>
          </w:p>
        </w:tc>
        <w:tc>
          <w:tcPr>
            <w:tcW w:w="2728" w:type="dxa"/>
            <w:tcBorders>
              <w:top w:val="single" w:color="000000" w:sz="4" w:space="0"/>
              <w:left w:val="single" w:color="000000" w:sz="4" w:space="0"/>
              <w:bottom w:val="single" w:color="000000" w:sz="4" w:space="0"/>
              <w:right w:val="single" w:color="000000" w:sz="4" w:space="0"/>
            </w:tcBorders>
            <w:vAlign w:val="center"/>
          </w:tcPr>
          <w:p w14:paraId="68F4A2F5">
            <w:pPr>
              <w:autoSpaceDE w:val="0"/>
              <w:autoSpaceDN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投标文件副本份数及其他要求</w:t>
            </w:r>
          </w:p>
        </w:tc>
        <w:tc>
          <w:tcPr>
            <w:tcW w:w="6404" w:type="dxa"/>
            <w:tcBorders>
              <w:top w:val="single" w:color="000000" w:sz="4" w:space="0"/>
              <w:left w:val="single" w:color="000000" w:sz="4" w:space="0"/>
              <w:bottom w:val="single" w:color="000000" w:sz="4" w:space="0"/>
              <w:right w:val="single" w:color="000000" w:sz="12" w:space="0"/>
            </w:tcBorders>
            <w:vAlign w:val="center"/>
          </w:tcPr>
          <w:p w14:paraId="44274EFF">
            <w:pPr>
              <w:autoSpaceDE w:val="0"/>
              <w:autoSpaceDN w:val="0"/>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本项目采用全流程电子投标，不需要提交纸质版的投标文件。</w:t>
            </w:r>
          </w:p>
        </w:tc>
      </w:tr>
      <w:tr w14:paraId="000B790A">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496"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52D3CF5B">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3.7.5</w:t>
            </w:r>
          </w:p>
        </w:tc>
        <w:tc>
          <w:tcPr>
            <w:tcW w:w="2728" w:type="dxa"/>
            <w:tcBorders>
              <w:top w:val="single" w:color="000000" w:sz="4" w:space="0"/>
              <w:left w:val="single" w:color="000000" w:sz="4" w:space="0"/>
              <w:bottom w:val="single" w:color="000000" w:sz="4" w:space="0"/>
              <w:right w:val="single" w:color="000000" w:sz="4" w:space="0"/>
            </w:tcBorders>
            <w:vAlign w:val="center"/>
          </w:tcPr>
          <w:p w14:paraId="3831700D">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装订的其他要求</w:t>
            </w:r>
          </w:p>
        </w:tc>
        <w:tc>
          <w:tcPr>
            <w:tcW w:w="6404" w:type="dxa"/>
            <w:tcBorders>
              <w:top w:val="single" w:color="000000" w:sz="4" w:space="0"/>
              <w:left w:val="single" w:color="000000" w:sz="4" w:space="0"/>
              <w:bottom w:val="single" w:color="000000" w:sz="4" w:space="0"/>
              <w:right w:val="single" w:color="000000" w:sz="12" w:space="0"/>
            </w:tcBorders>
            <w:vAlign w:val="center"/>
          </w:tcPr>
          <w:p w14:paraId="003692B4">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p>
        </w:tc>
      </w:tr>
      <w:tr w14:paraId="4F78FC5D">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0" w:type="dxa"/>
            <w:bottom w:w="0" w:type="dxa"/>
            <w:right w:w="0" w:type="dxa"/>
          </w:tblCellMar>
        </w:tblPrEx>
        <w:trPr>
          <w:trHeight w:val="610" w:hRule="atLeast"/>
        </w:trPr>
        <w:tc>
          <w:tcPr>
            <w:tcW w:w="968" w:type="dxa"/>
            <w:tcBorders>
              <w:top w:val="single" w:color="000000" w:sz="4" w:space="0"/>
              <w:left w:val="single" w:color="000000" w:sz="12" w:space="0"/>
              <w:bottom w:val="single" w:color="000000" w:sz="4" w:space="0"/>
              <w:right w:val="single" w:color="000000" w:sz="4" w:space="0"/>
            </w:tcBorders>
            <w:vAlign w:val="center"/>
          </w:tcPr>
          <w:p w14:paraId="2220483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4.1.2</w:t>
            </w:r>
          </w:p>
        </w:tc>
        <w:tc>
          <w:tcPr>
            <w:tcW w:w="2728" w:type="dxa"/>
            <w:tcBorders>
              <w:top w:val="single" w:color="000000" w:sz="4" w:space="0"/>
              <w:left w:val="single" w:color="000000" w:sz="4" w:space="0"/>
              <w:bottom w:val="single" w:color="000000" w:sz="4" w:space="0"/>
              <w:right w:val="single" w:color="000000" w:sz="4" w:space="0"/>
            </w:tcBorders>
            <w:vAlign w:val="center"/>
          </w:tcPr>
          <w:p w14:paraId="151D6C5B">
            <w:pPr>
              <w:autoSpaceDE w:val="0"/>
              <w:autoSpaceDN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封套上应载明的信息</w:t>
            </w:r>
          </w:p>
        </w:tc>
        <w:tc>
          <w:tcPr>
            <w:tcW w:w="6404" w:type="dxa"/>
            <w:tcBorders>
              <w:top w:val="single" w:color="000000" w:sz="4" w:space="0"/>
              <w:left w:val="single" w:color="000000" w:sz="4" w:space="0"/>
              <w:bottom w:val="single" w:color="000000" w:sz="4" w:space="0"/>
              <w:right w:val="single" w:color="000000" w:sz="12" w:space="0"/>
            </w:tcBorders>
            <w:vAlign w:val="center"/>
          </w:tcPr>
          <w:p w14:paraId="70726F04">
            <w:pPr>
              <w:pStyle w:val="81"/>
              <w:tabs>
                <w:tab w:val="left" w:pos="733"/>
                <w:tab w:val="left" w:pos="2587"/>
              </w:tabs>
              <w:spacing w:before="85"/>
              <w:ind w:right="101" w:firstLine="210" w:firstLineChars="1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本项目采用全流程电子投标，不需要提交纸质版的投标文件。</w:t>
            </w:r>
          </w:p>
        </w:tc>
      </w:tr>
      <w:tr w14:paraId="25BDDB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06" w:hRule="atLeast"/>
        </w:trPr>
        <w:tc>
          <w:tcPr>
            <w:tcW w:w="968" w:type="dxa"/>
            <w:tcBorders>
              <w:top w:val="single" w:color="auto" w:sz="4" w:space="0"/>
              <w:left w:val="single" w:color="auto" w:sz="12" w:space="0"/>
              <w:bottom w:val="single" w:color="auto" w:sz="4" w:space="0"/>
              <w:right w:val="single" w:color="auto" w:sz="4" w:space="0"/>
            </w:tcBorders>
            <w:vAlign w:val="center"/>
          </w:tcPr>
          <w:p w14:paraId="4D28C59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4.2.3</w:t>
            </w:r>
          </w:p>
        </w:tc>
        <w:tc>
          <w:tcPr>
            <w:tcW w:w="2728" w:type="dxa"/>
            <w:tcBorders>
              <w:top w:val="single" w:color="auto" w:sz="4" w:space="0"/>
              <w:left w:val="single" w:color="auto" w:sz="4" w:space="0"/>
              <w:bottom w:val="single" w:color="auto" w:sz="4" w:space="0"/>
              <w:right w:val="single" w:color="auto" w:sz="4" w:space="0"/>
            </w:tcBorders>
            <w:vAlign w:val="center"/>
          </w:tcPr>
          <w:p w14:paraId="73ED3E4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是否退还投标文件</w:t>
            </w:r>
          </w:p>
        </w:tc>
        <w:tc>
          <w:tcPr>
            <w:tcW w:w="6404" w:type="dxa"/>
            <w:tcBorders>
              <w:top w:val="single" w:color="auto" w:sz="4" w:space="0"/>
              <w:left w:val="single" w:color="auto" w:sz="4" w:space="0"/>
              <w:bottom w:val="single" w:color="auto" w:sz="4" w:space="0"/>
              <w:right w:val="single" w:color="auto" w:sz="12" w:space="0"/>
            </w:tcBorders>
            <w:vAlign w:val="center"/>
          </w:tcPr>
          <w:p w14:paraId="525E59CB">
            <w:pPr>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☑否</w:t>
            </w:r>
          </w:p>
          <w:p w14:paraId="5F2DDAEB">
            <w:pPr>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□是，退还时间：</w:t>
            </w:r>
          </w:p>
        </w:tc>
      </w:tr>
      <w:tr w14:paraId="3C8D98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683" w:hRule="atLeast"/>
        </w:trPr>
        <w:tc>
          <w:tcPr>
            <w:tcW w:w="968" w:type="dxa"/>
            <w:tcBorders>
              <w:top w:val="single" w:color="auto" w:sz="4" w:space="0"/>
              <w:left w:val="single" w:color="auto" w:sz="12" w:space="0"/>
              <w:bottom w:val="single" w:color="auto" w:sz="4" w:space="0"/>
              <w:right w:val="single" w:color="auto" w:sz="4" w:space="0"/>
            </w:tcBorders>
            <w:vAlign w:val="center"/>
          </w:tcPr>
          <w:p w14:paraId="46C411DF">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5.1</w:t>
            </w:r>
          </w:p>
        </w:tc>
        <w:tc>
          <w:tcPr>
            <w:tcW w:w="2728" w:type="dxa"/>
            <w:tcBorders>
              <w:top w:val="single" w:color="auto" w:sz="4" w:space="0"/>
              <w:left w:val="single" w:color="auto" w:sz="4" w:space="0"/>
              <w:bottom w:val="single" w:color="auto" w:sz="4" w:space="0"/>
              <w:right w:val="single" w:color="auto" w:sz="4" w:space="0"/>
            </w:tcBorders>
            <w:vAlign w:val="center"/>
          </w:tcPr>
          <w:p w14:paraId="6D1D51B7">
            <w:pPr>
              <w:autoSpaceDE w:val="0"/>
              <w:autoSpaceDN w:val="0"/>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开标时间和地点</w:t>
            </w:r>
          </w:p>
        </w:tc>
        <w:tc>
          <w:tcPr>
            <w:tcW w:w="6404" w:type="dxa"/>
            <w:tcBorders>
              <w:top w:val="single" w:color="auto" w:sz="4" w:space="0"/>
              <w:left w:val="single" w:color="auto" w:sz="4" w:space="0"/>
              <w:bottom w:val="single" w:color="auto" w:sz="4" w:space="0"/>
              <w:right w:val="single" w:color="auto" w:sz="12" w:space="0"/>
            </w:tcBorders>
            <w:vAlign w:val="center"/>
          </w:tcPr>
          <w:p w14:paraId="11217000">
            <w:pPr>
              <w:autoSpaceDE w:val="0"/>
              <w:autoSpaceDN w:val="0"/>
              <w:ind w:firstLine="211" w:firstLineChars="1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投标文件第一信封（商务及技术文件）</w:t>
            </w:r>
            <w:r>
              <w:rPr>
                <w:rFonts w:hint="eastAsia" w:ascii="宋体" w:hAnsi="宋体" w:eastAsia="宋体" w:cs="宋体"/>
                <w:color w:val="000000" w:themeColor="text1"/>
                <w:kern w:val="0"/>
                <w:szCs w:val="21"/>
                <w14:textFill>
                  <w14:solidFill>
                    <w14:schemeClr w14:val="tx1"/>
                  </w14:solidFill>
                </w14:textFill>
              </w:rPr>
              <w:t>开标时间：同投标截止时间</w:t>
            </w:r>
          </w:p>
          <w:p w14:paraId="517F7086">
            <w:pPr>
              <w:autoSpaceDE w:val="0"/>
              <w:autoSpaceDN w:val="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开标地点：韶关市公共资源交易中心（广东省韶关市武江区西联镇），具体开标室以当日现场通知为准。</w:t>
            </w:r>
          </w:p>
          <w:p w14:paraId="6FE89958">
            <w:pPr>
              <w:autoSpaceDE w:val="0"/>
              <w:autoSpaceDN w:val="0"/>
              <w:ind w:firstLine="211" w:firstLineChars="100"/>
              <w:jc w:val="left"/>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投标文件第二信封（报价文件）开标时间</w:t>
            </w:r>
            <w:r>
              <w:rPr>
                <w:rFonts w:hint="eastAsia" w:ascii="宋体" w:hAnsi="宋体" w:eastAsia="宋体" w:cs="宋体"/>
                <w:color w:val="000000" w:themeColor="text1"/>
                <w:kern w:val="0"/>
                <w:szCs w:val="21"/>
                <w14:textFill>
                  <w14:solidFill>
                    <w14:schemeClr w14:val="tx1"/>
                  </w14:solidFill>
                </w14:textFill>
              </w:rPr>
              <w:t>：同投标截止时间，且在宣布通过商务文件和技术文件的投标人名单后。</w:t>
            </w:r>
          </w:p>
          <w:p w14:paraId="14B73991">
            <w:pPr>
              <w:autoSpaceDE w:val="0"/>
              <w:autoSpaceDN w:val="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开标地点：韶关市公共资源交易中心（广东省韶关市武江区西联镇），具体开标室以当日现场通知为准。</w:t>
            </w:r>
          </w:p>
        </w:tc>
      </w:tr>
      <w:tr w14:paraId="2F1684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09" w:hRule="atLeast"/>
        </w:trPr>
        <w:tc>
          <w:tcPr>
            <w:tcW w:w="968" w:type="dxa"/>
            <w:tcBorders>
              <w:top w:val="single" w:color="auto" w:sz="4" w:space="0"/>
              <w:left w:val="single" w:color="auto" w:sz="12" w:space="0"/>
              <w:bottom w:val="single" w:color="auto" w:sz="4" w:space="0"/>
              <w:right w:val="single" w:color="auto" w:sz="4" w:space="0"/>
            </w:tcBorders>
            <w:vAlign w:val="center"/>
          </w:tcPr>
          <w:p w14:paraId="4D04F42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5.2.1</w:t>
            </w:r>
          </w:p>
        </w:tc>
        <w:tc>
          <w:tcPr>
            <w:tcW w:w="2728" w:type="dxa"/>
            <w:tcBorders>
              <w:top w:val="single" w:color="auto" w:sz="4" w:space="0"/>
              <w:left w:val="single" w:color="auto" w:sz="4" w:space="0"/>
              <w:bottom w:val="single" w:color="auto" w:sz="4" w:space="0"/>
              <w:right w:val="single" w:color="auto" w:sz="4" w:space="0"/>
            </w:tcBorders>
            <w:vAlign w:val="center"/>
          </w:tcPr>
          <w:p w14:paraId="03E8FDF4">
            <w:pPr>
              <w:autoSpaceDE w:val="0"/>
              <w:autoSpaceDN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第一个信封（商务及技术文件）开标程序</w:t>
            </w:r>
          </w:p>
        </w:tc>
        <w:tc>
          <w:tcPr>
            <w:tcW w:w="6404" w:type="dxa"/>
            <w:tcBorders>
              <w:top w:val="single" w:color="auto" w:sz="4" w:space="0"/>
              <w:left w:val="single" w:color="auto" w:sz="4" w:space="0"/>
              <w:bottom w:val="single" w:color="auto" w:sz="4" w:space="0"/>
              <w:right w:val="single" w:color="auto" w:sz="12" w:space="0"/>
            </w:tcBorders>
            <w:vAlign w:val="center"/>
          </w:tcPr>
          <w:p w14:paraId="0657710E">
            <w:pPr>
              <w:autoSpaceDE w:val="0"/>
              <w:autoSpaceDN w:val="0"/>
              <w:rPr>
                <w:rFonts w:hint="eastAsia" w:ascii="宋体" w:hAnsi="宋体" w:eastAsia="宋体" w:cs="宋体"/>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（4）密封情况检查：</w:t>
            </w:r>
            <w:r>
              <w:rPr>
                <w:rFonts w:hint="eastAsia" w:ascii="宋体" w:hAnsi="宋体" w:eastAsia="宋体" w:cs="宋体"/>
                <w:color w:val="000000" w:themeColor="text1"/>
                <w:kern w:val="0"/>
                <w:szCs w:val="21"/>
                <w:u w:val="single"/>
                <w14:textFill>
                  <w14:solidFill>
                    <w14:schemeClr w14:val="tx1"/>
                  </w14:solidFill>
                </w14:textFill>
              </w:rPr>
              <w:t>本项目采用全流程电子投标，不需检查密封情况。</w:t>
            </w:r>
          </w:p>
          <w:p w14:paraId="539A70A5">
            <w:pPr>
              <w:autoSpaceDE w:val="0"/>
              <w:autoSpaceDN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（5）开标顺序：</w:t>
            </w:r>
            <w:r>
              <w:rPr>
                <w:rFonts w:hint="eastAsia" w:ascii="宋体" w:hAnsi="宋体" w:eastAsia="宋体" w:cs="宋体"/>
                <w:color w:val="000000" w:themeColor="text1"/>
                <w:kern w:val="0"/>
                <w:szCs w:val="21"/>
                <w:u w:val="single"/>
                <w14:textFill>
                  <w14:solidFill>
                    <w14:schemeClr w14:val="tx1"/>
                  </w14:solidFill>
                </w14:textFill>
              </w:rPr>
              <w:t>对投标截止时间前上传的电子投标文件随机开标，先对投标文件第一信封（商务及技术文件）进行开标，并检查投标保证。</w:t>
            </w:r>
          </w:p>
        </w:tc>
      </w:tr>
      <w:tr w14:paraId="45CDBE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34" w:hRule="atLeast"/>
        </w:trPr>
        <w:tc>
          <w:tcPr>
            <w:tcW w:w="968" w:type="dxa"/>
            <w:tcBorders>
              <w:top w:val="single" w:color="auto" w:sz="4" w:space="0"/>
              <w:left w:val="single" w:color="auto" w:sz="12" w:space="0"/>
              <w:bottom w:val="single" w:color="auto" w:sz="4" w:space="0"/>
              <w:right w:val="single" w:color="auto" w:sz="4" w:space="0"/>
            </w:tcBorders>
            <w:vAlign w:val="center"/>
          </w:tcPr>
          <w:p w14:paraId="0BCEA99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5.2.3</w:t>
            </w:r>
          </w:p>
        </w:tc>
        <w:tc>
          <w:tcPr>
            <w:tcW w:w="2728" w:type="dxa"/>
            <w:tcBorders>
              <w:top w:val="single" w:color="auto" w:sz="4" w:space="0"/>
              <w:left w:val="single" w:color="auto" w:sz="4" w:space="0"/>
              <w:bottom w:val="single" w:color="auto" w:sz="4" w:space="0"/>
              <w:right w:val="single" w:color="auto" w:sz="4" w:space="0"/>
            </w:tcBorders>
            <w:vAlign w:val="center"/>
          </w:tcPr>
          <w:p w14:paraId="4C8DCFD1">
            <w:pPr>
              <w:autoSpaceDE w:val="0"/>
              <w:autoSpaceDN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第二个信封（报价文件）开标程序</w:t>
            </w:r>
          </w:p>
        </w:tc>
        <w:tc>
          <w:tcPr>
            <w:tcW w:w="6404" w:type="dxa"/>
            <w:tcBorders>
              <w:top w:val="single" w:color="auto" w:sz="4" w:space="0"/>
              <w:left w:val="single" w:color="auto" w:sz="4" w:space="0"/>
              <w:bottom w:val="single" w:color="auto" w:sz="4" w:space="0"/>
              <w:right w:val="single" w:color="auto" w:sz="12" w:space="0"/>
            </w:tcBorders>
            <w:vAlign w:val="center"/>
          </w:tcPr>
          <w:p w14:paraId="1408F6A3">
            <w:pPr>
              <w:autoSpaceDE w:val="0"/>
              <w:autoSpaceDN w:val="0"/>
              <w:rPr>
                <w:rFonts w:hint="eastAsia" w:ascii="宋体" w:hAnsi="宋体" w:eastAsia="宋体" w:cs="宋体"/>
                <w:color w:val="000000" w:themeColor="text1"/>
                <w:kern w:val="0"/>
                <w:szCs w:val="21"/>
                <w:u w:val="single"/>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（4）密封情况检查：</w:t>
            </w:r>
            <w:r>
              <w:rPr>
                <w:rFonts w:hint="eastAsia" w:ascii="宋体" w:hAnsi="宋体" w:eastAsia="宋体" w:cs="宋体"/>
                <w:color w:val="000000" w:themeColor="text1"/>
                <w:kern w:val="0"/>
                <w:szCs w:val="21"/>
                <w:u w:val="single"/>
                <w14:textFill>
                  <w14:solidFill>
                    <w14:schemeClr w14:val="tx1"/>
                  </w14:solidFill>
                </w14:textFill>
              </w:rPr>
              <w:t>本项目采用全流程电子投标，不需检查密封情况。</w:t>
            </w:r>
          </w:p>
          <w:p w14:paraId="59E4C398">
            <w:pPr>
              <w:autoSpaceDE w:val="0"/>
              <w:autoSpaceDN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（5）开标顺序：</w:t>
            </w:r>
            <w:r>
              <w:rPr>
                <w:rFonts w:hint="eastAsia" w:ascii="宋体" w:hAnsi="宋体" w:eastAsia="宋体" w:cs="宋体"/>
                <w:color w:val="000000" w:themeColor="text1"/>
                <w:kern w:val="0"/>
                <w:szCs w:val="21"/>
                <w:u w:val="single"/>
                <w14:textFill>
                  <w14:solidFill>
                    <w14:schemeClr w14:val="tx1"/>
                  </w14:solidFill>
                </w14:textFill>
              </w:rPr>
              <w:t>对通过了投标文件第一信封（商务及技术文件）评审（是指第一信封（商务及技术文件）通过了评标办法规定的资格审查和初步评审，未出现废标情况）的投标人的电子投标文件第二信封（报价文件）进行随机开标。</w:t>
            </w:r>
          </w:p>
        </w:tc>
      </w:tr>
      <w:tr w14:paraId="2AB34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84" w:hRule="atLeast"/>
        </w:trPr>
        <w:tc>
          <w:tcPr>
            <w:tcW w:w="968" w:type="dxa"/>
            <w:tcBorders>
              <w:top w:val="single" w:color="auto" w:sz="4" w:space="0"/>
              <w:left w:val="single" w:color="auto" w:sz="12" w:space="0"/>
              <w:bottom w:val="single" w:color="auto" w:sz="4" w:space="0"/>
              <w:right w:val="single" w:color="auto" w:sz="4" w:space="0"/>
            </w:tcBorders>
            <w:vAlign w:val="center"/>
          </w:tcPr>
          <w:p w14:paraId="26319FFA">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6.1.1</w:t>
            </w:r>
          </w:p>
        </w:tc>
        <w:tc>
          <w:tcPr>
            <w:tcW w:w="2728" w:type="dxa"/>
            <w:tcBorders>
              <w:top w:val="single" w:color="auto" w:sz="4" w:space="0"/>
              <w:left w:val="single" w:color="auto" w:sz="4" w:space="0"/>
              <w:bottom w:val="single" w:color="auto" w:sz="4" w:space="0"/>
              <w:right w:val="single" w:color="auto" w:sz="4" w:space="0"/>
            </w:tcBorders>
            <w:vAlign w:val="center"/>
          </w:tcPr>
          <w:p w14:paraId="57D6A135">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评标委员会的组建</w:t>
            </w:r>
          </w:p>
        </w:tc>
        <w:tc>
          <w:tcPr>
            <w:tcW w:w="6404" w:type="dxa"/>
            <w:tcBorders>
              <w:top w:val="single" w:color="auto" w:sz="4" w:space="0"/>
              <w:left w:val="single" w:color="auto" w:sz="4" w:space="0"/>
              <w:bottom w:val="single" w:color="auto" w:sz="4" w:space="0"/>
              <w:right w:val="single" w:color="auto" w:sz="12" w:space="0"/>
            </w:tcBorders>
            <w:vAlign w:val="center"/>
          </w:tcPr>
          <w:p w14:paraId="4E373EA2">
            <w:pPr>
              <w:ind w:right="113" w:firstLine="210" w:firstLineChars="1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评标委员会构成：</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eastAsia="宋体" w:cs="宋体"/>
                <w:color w:val="000000" w:themeColor="text1"/>
                <w:szCs w:val="21"/>
                <w:highlight w:val="none"/>
                <w:u w:val="single"/>
                <w14:textFill>
                  <w14:solidFill>
                    <w14:schemeClr w14:val="tx1"/>
                  </w14:solidFill>
                </w14:textFill>
              </w:rPr>
              <w:t>人</w:t>
            </w:r>
            <w:r>
              <w:rPr>
                <w:rFonts w:hint="eastAsia" w:ascii="宋体" w:hAnsi="宋体" w:eastAsia="宋体" w:cs="宋体"/>
                <w:color w:val="000000" w:themeColor="text1"/>
                <w:szCs w:val="21"/>
                <w:highlight w:val="none"/>
                <w14:textFill>
                  <w14:solidFill>
                    <w14:schemeClr w14:val="tx1"/>
                  </w14:solidFill>
                </w14:textFill>
              </w:rPr>
              <w:t>，其中招标人代表</w:t>
            </w:r>
            <w:r>
              <w:rPr>
                <w:rFonts w:hint="eastAsia" w:ascii="宋体" w:hAnsi="宋体" w:eastAsia="宋体" w:cs="宋体"/>
                <w:color w:val="000000" w:themeColor="text1"/>
                <w:szCs w:val="21"/>
                <w:highlight w:val="none"/>
                <w:u w:val="single"/>
                <w:lang w:val="en-US"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人，专家</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人（其中经济类专家</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人，技术类专家</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人）；</w:t>
            </w:r>
          </w:p>
          <w:p w14:paraId="3BF38EBD">
            <w:pPr>
              <w:ind w:right="113" w:firstLine="210" w:firstLineChars="1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专家确定方式：从广东省综合评标评审专家库--韶关区域中随机抽取。</w:t>
            </w:r>
          </w:p>
        </w:tc>
      </w:tr>
      <w:tr w14:paraId="71865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6" w:hRule="atLeast"/>
        </w:trPr>
        <w:tc>
          <w:tcPr>
            <w:tcW w:w="968" w:type="dxa"/>
            <w:tcBorders>
              <w:top w:val="single" w:color="auto" w:sz="4" w:space="0"/>
              <w:left w:val="single" w:color="auto" w:sz="12" w:space="0"/>
              <w:bottom w:val="single" w:color="auto" w:sz="4" w:space="0"/>
              <w:right w:val="single" w:color="auto" w:sz="4" w:space="0"/>
            </w:tcBorders>
            <w:vAlign w:val="center"/>
          </w:tcPr>
          <w:p w14:paraId="7509D1E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6.3.2</w:t>
            </w:r>
          </w:p>
        </w:tc>
        <w:tc>
          <w:tcPr>
            <w:tcW w:w="2728" w:type="dxa"/>
            <w:tcBorders>
              <w:top w:val="single" w:color="auto" w:sz="4" w:space="0"/>
              <w:left w:val="single" w:color="auto" w:sz="4" w:space="0"/>
              <w:bottom w:val="single" w:color="auto" w:sz="4" w:space="0"/>
              <w:right w:val="single" w:color="auto" w:sz="4" w:space="0"/>
            </w:tcBorders>
            <w:vAlign w:val="center"/>
          </w:tcPr>
          <w:p w14:paraId="25B78FBB">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评标委员会推荐中标候选人的人数</w:t>
            </w:r>
          </w:p>
        </w:tc>
        <w:tc>
          <w:tcPr>
            <w:tcW w:w="6404" w:type="dxa"/>
            <w:tcBorders>
              <w:top w:val="single" w:color="auto" w:sz="4" w:space="0"/>
              <w:left w:val="single" w:color="auto" w:sz="4" w:space="0"/>
              <w:bottom w:val="single" w:color="auto" w:sz="4" w:space="0"/>
              <w:right w:val="single" w:color="auto" w:sz="12" w:space="0"/>
            </w:tcBorders>
            <w:vAlign w:val="center"/>
          </w:tcPr>
          <w:p w14:paraId="53C1926C">
            <w:pPr>
              <w:ind w:left="147" w:leftChars="7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3 个</w:t>
            </w:r>
          </w:p>
        </w:tc>
      </w:tr>
      <w:tr w14:paraId="611AFC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13" w:hRule="atLeast"/>
        </w:trPr>
        <w:tc>
          <w:tcPr>
            <w:tcW w:w="968" w:type="dxa"/>
            <w:tcBorders>
              <w:top w:val="single" w:color="auto" w:sz="4" w:space="0"/>
              <w:left w:val="single" w:color="auto" w:sz="12" w:space="0"/>
              <w:bottom w:val="single" w:color="auto" w:sz="4" w:space="0"/>
              <w:right w:val="single" w:color="auto" w:sz="4" w:space="0"/>
            </w:tcBorders>
            <w:vAlign w:val="center"/>
          </w:tcPr>
          <w:p w14:paraId="07FC678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7.1</w:t>
            </w:r>
          </w:p>
        </w:tc>
        <w:tc>
          <w:tcPr>
            <w:tcW w:w="2728" w:type="dxa"/>
            <w:tcBorders>
              <w:top w:val="single" w:color="auto" w:sz="4" w:space="0"/>
              <w:left w:val="single" w:color="auto" w:sz="4" w:space="0"/>
              <w:bottom w:val="single" w:color="auto" w:sz="4" w:space="0"/>
              <w:right w:val="single" w:color="auto" w:sz="4" w:space="0"/>
            </w:tcBorders>
            <w:vAlign w:val="center"/>
          </w:tcPr>
          <w:p w14:paraId="4132149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中标候选人公示媒介</w:t>
            </w:r>
          </w:p>
          <w:p w14:paraId="5F836F2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及期限</w:t>
            </w:r>
          </w:p>
        </w:tc>
        <w:tc>
          <w:tcPr>
            <w:tcW w:w="6404" w:type="dxa"/>
            <w:tcBorders>
              <w:top w:val="single" w:color="auto" w:sz="4" w:space="0"/>
              <w:left w:val="single" w:color="auto" w:sz="4" w:space="0"/>
              <w:bottom w:val="single" w:color="auto" w:sz="4" w:space="0"/>
              <w:right w:val="single" w:color="auto" w:sz="12" w:space="0"/>
            </w:tcBorders>
            <w:vAlign w:val="center"/>
          </w:tcPr>
          <w:p w14:paraId="7D99A0AB">
            <w:pPr>
              <w:wordWrap w:val="0"/>
              <w:ind w:left="147" w:leftChars="7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公示媒介：①广东省招标投标监管网（http://zbtb.gd.gov.cn/）、②全国公共资源交易平台 （广东省·韶关市）（https://ygp.gdzwfw.gov.cn/ggzy-portal/#/440200/index）。</w:t>
            </w:r>
          </w:p>
          <w:p w14:paraId="03343BCC">
            <w:pPr>
              <w:ind w:left="147" w:leftChars="7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公示期限：</w:t>
            </w:r>
            <w:r>
              <w:rPr>
                <w:rFonts w:hint="eastAsia" w:ascii="宋体" w:hAnsi="宋体" w:eastAsia="宋体" w:cs="宋体"/>
                <w:color w:val="000000" w:themeColor="text1"/>
                <w:szCs w:val="21"/>
                <w:u w:val="single"/>
                <w14:textFill>
                  <w14:solidFill>
                    <w14:schemeClr w14:val="tx1"/>
                  </w14:solidFill>
                </w14:textFill>
              </w:rPr>
              <w:t xml:space="preserve"> 3 日</w:t>
            </w:r>
          </w:p>
          <w:p w14:paraId="398A7FA4">
            <w:pPr>
              <w:ind w:left="145" w:leftChars="69"/>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公示的其他内容：</w:t>
            </w:r>
            <w:r>
              <w:rPr>
                <w:rFonts w:hint="eastAsia" w:ascii="宋体" w:hAnsi="宋体" w:eastAsia="宋体" w:cs="宋体"/>
                <w:color w:val="000000" w:themeColor="text1"/>
                <w:szCs w:val="21"/>
                <w:u w:val="thick"/>
                <w14:textFill>
                  <w14:solidFill>
                    <w14:schemeClr w14:val="tx1"/>
                  </w14:solidFill>
                </w14:textFill>
              </w:rPr>
              <w:t>最新年度信用等级使用情况及所有承诺使用最新年度 AA、A 级投标人的年度信用等级使用情况。</w:t>
            </w:r>
          </w:p>
        </w:tc>
      </w:tr>
      <w:tr w14:paraId="1C1299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atLeast"/>
        </w:trPr>
        <w:tc>
          <w:tcPr>
            <w:tcW w:w="968" w:type="dxa"/>
            <w:tcBorders>
              <w:top w:val="single" w:color="auto" w:sz="4" w:space="0"/>
              <w:left w:val="single" w:color="auto" w:sz="12" w:space="0"/>
              <w:bottom w:val="single" w:color="auto" w:sz="4" w:space="0"/>
              <w:right w:val="single" w:color="auto" w:sz="4" w:space="0"/>
            </w:tcBorders>
            <w:vAlign w:val="center"/>
          </w:tcPr>
          <w:p w14:paraId="70C8669C">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7.4</w:t>
            </w:r>
          </w:p>
        </w:tc>
        <w:tc>
          <w:tcPr>
            <w:tcW w:w="2728" w:type="dxa"/>
            <w:tcBorders>
              <w:top w:val="single" w:color="auto" w:sz="4" w:space="0"/>
              <w:left w:val="single" w:color="auto" w:sz="4" w:space="0"/>
              <w:bottom w:val="single" w:color="auto" w:sz="4" w:space="0"/>
              <w:right w:val="single" w:color="auto" w:sz="4" w:space="0"/>
            </w:tcBorders>
            <w:vAlign w:val="center"/>
          </w:tcPr>
          <w:p w14:paraId="53355CF6">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是否授权评标委员会确定中标人</w:t>
            </w:r>
          </w:p>
        </w:tc>
        <w:tc>
          <w:tcPr>
            <w:tcW w:w="6404" w:type="dxa"/>
            <w:tcBorders>
              <w:top w:val="single" w:color="auto" w:sz="4" w:space="0"/>
              <w:left w:val="single" w:color="auto" w:sz="4" w:space="0"/>
              <w:bottom w:val="single" w:color="auto" w:sz="4" w:space="0"/>
              <w:right w:val="single" w:color="auto" w:sz="12" w:space="0"/>
            </w:tcBorders>
            <w:vAlign w:val="center"/>
          </w:tcPr>
          <w:p w14:paraId="5EF83083">
            <w:pPr>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□是</w:t>
            </w:r>
          </w:p>
          <w:p w14:paraId="0EE7BD41">
            <w:pPr>
              <w:ind w:firstLine="210" w:firstLineChars="1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☑否</w:t>
            </w:r>
          </w:p>
        </w:tc>
      </w:tr>
      <w:tr w14:paraId="20418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2" w:hRule="atLeast"/>
        </w:trPr>
        <w:tc>
          <w:tcPr>
            <w:tcW w:w="968" w:type="dxa"/>
            <w:tcBorders>
              <w:top w:val="single" w:color="auto" w:sz="4" w:space="0"/>
              <w:left w:val="single" w:color="auto" w:sz="12" w:space="0"/>
              <w:bottom w:val="single" w:color="auto" w:sz="4" w:space="0"/>
              <w:right w:val="single" w:color="auto" w:sz="4" w:space="0"/>
            </w:tcBorders>
            <w:vAlign w:val="center"/>
          </w:tcPr>
          <w:p w14:paraId="26E8606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7.5</w:t>
            </w:r>
          </w:p>
        </w:tc>
        <w:tc>
          <w:tcPr>
            <w:tcW w:w="2728" w:type="dxa"/>
            <w:tcBorders>
              <w:top w:val="single" w:color="auto" w:sz="4" w:space="0"/>
              <w:left w:val="single" w:color="auto" w:sz="4" w:space="0"/>
              <w:bottom w:val="single" w:color="auto" w:sz="4" w:space="0"/>
              <w:right w:val="single" w:color="auto" w:sz="4" w:space="0"/>
            </w:tcBorders>
            <w:vAlign w:val="center"/>
          </w:tcPr>
          <w:p w14:paraId="39008209">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中标通知书和中标结果通知发出的形式</w:t>
            </w:r>
          </w:p>
        </w:tc>
        <w:tc>
          <w:tcPr>
            <w:tcW w:w="6404" w:type="dxa"/>
            <w:tcBorders>
              <w:top w:val="single" w:color="auto" w:sz="4" w:space="0"/>
              <w:left w:val="single" w:color="auto" w:sz="4" w:space="0"/>
              <w:bottom w:val="single" w:color="auto" w:sz="4" w:space="0"/>
              <w:right w:val="single" w:color="auto" w:sz="12" w:space="0"/>
            </w:tcBorders>
            <w:vAlign w:val="center"/>
          </w:tcPr>
          <w:p w14:paraId="20699CE8">
            <w:pPr>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电子形式</w:t>
            </w:r>
          </w:p>
        </w:tc>
      </w:tr>
      <w:tr w14:paraId="3077A6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62" w:hRule="atLeast"/>
        </w:trPr>
        <w:tc>
          <w:tcPr>
            <w:tcW w:w="968" w:type="dxa"/>
            <w:tcBorders>
              <w:top w:val="single" w:color="auto" w:sz="4" w:space="0"/>
              <w:left w:val="single" w:color="auto" w:sz="12" w:space="0"/>
              <w:bottom w:val="single" w:color="auto" w:sz="4" w:space="0"/>
              <w:right w:val="single" w:color="auto" w:sz="4" w:space="0"/>
            </w:tcBorders>
            <w:vAlign w:val="center"/>
          </w:tcPr>
          <w:p w14:paraId="1873E8D6">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7.6</w:t>
            </w:r>
          </w:p>
        </w:tc>
        <w:tc>
          <w:tcPr>
            <w:tcW w:w="2728" w:type="dxa"/>
            <w:tcBorders>
              <w:top w:val="single" w:color="auto" w:sz="4" w:space="0"/>
              <w:left w:val="single" w:color="auto" w:sz="4" w:space="0"/>
              <w:bottom w:val="single" w:color="auto" w:sz="4" w:space="0"/>
              <w:right w:val="single" w:color="auto" w:sz="4" w:space="0"/>
            </w:tcBorders>
            <w:vAlign w:val="center"/>
          </w:tcPr>
          <w:p w14:paraId="303F75B9">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中标结果公告媒介</w:t>
            </w:r>
          </w:p>
        </w:tc>
        <w:tc>
          <w:tcPr>
            <w:tcW w:w="6404" w:type="dxa"/>
            <w:tcBorders>
              <w:top w:val="single" w:color="auto" w:sz="4" w:space="0"/>
              <w:left w:val="single" w:color="auto" w:sz="4" w:space="0"/>
              <w:bottom w:val="single" w:color="auto" w:sz="4" w:space="0"/>
              <w:right w:val="single" w:color="auto" w:sz="12" w:space="0"/>
            </w:tcBorders>
            <w:vAlign w:val="center"/>
          </w:tcPr>
          <w:p w14:paraId="55E474D4">
            <w:pPr>
              <w:pStyle w:val="81"/>
              <w:spacing w:before="78"/>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公示媒介：①广东省招标投标监管网（http://zbtb.gd.gov.cn/）、②全国公共资源交易平台 （广东省·韶关市）（https://ygp.gdzwfw.gov.cn/ggzy-portal/#/440200/index）。</w:t>
            </w:r>
          </w:p>
        </w:tc>
      </w:tr>
      <w:tr w14:paraId="73E495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82" w:hRule="atLeast"/>
        </w:trPr>
        <w:tc>
          <w:tcPr>
            <w:tcW w:w="968" w:type="dxa"/>
            <w:tcBorders>
              <w:top w:val="single" w:color="auto" w:sz="4" w:space="0"/>
              <w:left w:val="single" w:color="auto" w:sz="12" w:space="0"/>
              <w:bottom w:val="single" w:color="auto" w:sz="4" w:space="0"/>
              <w:right w:val="single" w:color="auto" w:sz="4" w:space="0"/>
            </w:tcBorders>
            <w:vAlign w:val="center"/>
          </w:tcPr>
          <w:p w14:paraId="167D9A7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7.7.1</w:t>
            </w:r>
          </w:p>
        </w:tc>
        <w:tc>
          <w:tcPr>
            <w:tcW w:w="2728" w:type="dxa"/>
            <w:tcBorders>
              <w:top w:val="single" w:color="auto" w:sz="4" w:space="0"/>
              <w:left w:val="single" w:color="auto" w:sz="4" w:space="0"/>
              <w:bottom w:val="single" w:color="auto" w:sz="4" w:space="0"/>
              <w:right w:val="single" w:color="auto" w:sz="4" w:space="0"/>
            </w:tcBorders>
            <w:vAlign w:val="center"/>
          </w:tcPr>
          <w:p w14:paraId="71D3D51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履约保证金</w:t>
            </w:r>
          </w:p>
        </w:tc>
        <w:tc>
          <w:tcPr>
            <w:tcW w:w="6404" w:type="dxa"/>
            <w:tcBorders>
              <w:top w:val="single" w:color="auto" w:sz="4" w:space="0"/>
              <w:left w:val="single" w:color="auto" w:sz="4" w:space="0"/>
              <w:bottom w:val="single" w:color="auto" w:sz="4" w:space="0"/>
              <w:right w:val="single" w:color="auto" w:sz="12" w:space="0"/>
            </w:tcBorders>
            <w:vAlign w:val="center"/>
          </w:tcPr>
          <w:p w14:paraId="0599DC5F">
            <w:pPr>
              <w:ind w:right="113"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是否要求中标人提交履约保证金：</w:t>
            </w:r>
          </w:p>
          <w:p w14:paraId="20842766">
            <w:pPr>
              <w:ind w:left="105" w:leftChars="50" w:right="113"/>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eq \o\ac(□,√)</w:instrTex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要求，履约担保形式：</w:t>
            </w:r>
            <w:r>
              <w:rPr>
                <w:rFonts w:hint="eastAsia" w:ascii="宋体" w:hAnsi="宋体" w:eastAsia="宋体" w:cs="宋体"/>
                <w:color w:val="000000" w:themeColor="text1"/>
                <w:szCs w:val="21"/>
                <w:u w:val="single"/>
                <w14:textFill>
                  <w14:solidFill>
                    <w14:schemeClr w14:val="tx1"/>
                  </w14:solidFill>
                </w14:textFill>
              </w:rPr>
              <w:t>由投标人自主选择采用现金（或支票）、或银行保函或其他合法形式。</w:t>
            </w:r>
          </w:p>
          <w:p w14:paraId="468095E4">
            <w:pPr>
              <w:ind w:left="105" w:leftChars="50" w:right="113"/>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履约担保金额：</w:t>
            </w:r>
            <w:r>
              <w:rPr>
                <w:rFonts w:hint="eastAsia" w:ascii="宋体" w:hAnsi="宋体" w:eastAsia="宋体" w:cs="宋体"/>
                <w:color w:val="000000" w:themeColor="text1"/>
                <w:szCs w:val="21"/>
                <w:u w:val="single"/>
                <w14:textFill>
                  <w14:solidFill>
                    <w14:schemeClr w14:val="tx1"/>
                  </w14:solidFill>
                </w14:textFill>
              </w:rPr>
              <w:t>中标合同额的3%。</w:t>
            </w:r>
          </w:p>
          <w:p w14:paraId="34622C9F">
            <w:pPr>
              <w:ind w:left="105" w:leftChars="50" w:right="113"/>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采用银行保函时，</w:t>
            </w:r>
            <w:r>
              <w:rPr>
                <w:rFonts w:hint="eastAsia" w:ascii="宋体" w:hAnsi="宋体" w:eastAsia="宋体" w:cs="宋体"/>
                <w:color w:val="000000" w:themeColor="text1"/>
                <w:szCs w:val="21"/>
                <w:u w:val="single"/>
                <w14:textFill>
                  <w14:solidFill>
                    <w14:schemeClr w14:val="tx1"/>
                  </w14:solidFill>
                </w14:textFill>
              </w:rPr>
              <w:t>出具履约担保的银行级别：投标人公司注册所在地的全国性国有商业银行或股份制商业银行的分支机构。</w:t>
            </w:r>
          </w:p>
          <w:p w14:paraId="7970CA6F">
            <w:pPr>
              <w:ind w:left="105" w:leftChars="50" w:right="113"/>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□不要求</w:t>
            </w:r>
          </w:p>
        </w:tc>
      </w:tr>
      <w:tr w14:paraId="37D83E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968" w:type="dxa"/>
            <w:tcBorders>
              <w:top w:val="single" w:color="auto" w:sz="4" w:space="0"/>
              <w:left w:val="single" w:color="auto" w:sz="12" w:space="0"/>
              <w:bottom w:val="single" w:color="auto" w:sz="4" w:space="0"/>
              <w:right w:val="single" w:color="auto" w:sz="4" w:space="0"/>
            </w:tcBorders>
            <w:vAlign w:val="center"/>
          </w:tcPr>
          <w:p w14:paraId="13AA133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8.5.1</w:t>
            </w:r>
          </w:p>
        </w:tc>
        <w:tc>
          <w:tcPr>
            <w:tcW w:w="2728" w:type="dxa"/>
            <w:tcBorders>
              <w:top w:val="single" w:color="auto" w:sz="4" w:space="0"/>
              <w:left w:val="single" w:color="auto" w:sz="4" w:space="0"/>
              <w:bottom w:val="single" w:color="auto" w:sz="4" w:space="0"/>
              <w:right w:val="single" w:color="auto" w:sz="4" w:space="0"/>
            </w:tcBorders>
            <w:vAlign w:val="center"/>
          </w:tcPr>
          <w:p w14:paraId="4E914C1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监督部门</w:t>
            </w:r>
          </w:p>
        </w:tc>
        <w:tc>
          <w:tcPr>
            <w:tcW w:w="6404" w:type="dxa"/>
            <w:tcBorders>
              <w:top w:val="single" w:color="auto" w:sz="4" w:space="0"/>
              <w:left w:val="single" w:color="auto" w:sz="4" w:space="0"/>
              <w:bottom w:val="single" w:color="auto" w:sz="4" w:space="0"/>
              <w:right w:val="single" w:color="auto" w:sz="12" w:space="0"/>
            </w:tcBorders>
            <w:vAlign w:val="center"/>
          </w:tcPr>
          <w:p w14:paraId="21FD8716">
            <w:pPr>
              <w:ind w:left="113" w:right="113"/>
              <w:rPr>
                <w:rFonts w:hint="eastAsia" w:ascii="宋体" w:hAnsi="宋体" w:eastAsia="宋体" w:cs="宋体"/>
                <w:szCs w:val="21"/>
              </w:rPr>
            </w:pPr>
            <w:r>
              <w:rPr>
                <w:rFonts w:hint="eastAsia" w:ascii="宋体" w:hAnsi="宋体" w:eastAsia="宋体" w:cs="宋体"/>
                <w:szCs w:val="21"/>
              </w:rPr>
              <w:t>监督部门：韶关市武江区住房和城乡建设局（韶关市武江区交通运输局）</w:t>
            </w:r>
          </w:p>
          <w:p w14:paraId="28383442">
            <w:pPr>
              <w:ind w:left="113" w:right="113"/>
              <w:rPr>
                <w:rFonts w:hint="eastAsia" w:ascii="宋体" w:hAnsi="宋体" w:eastAsia="宋体" w:cs="宋体"/>
                <w:szCs w:val="21"/>
              </w:rPr>
            </w:pPr>
            <w:r>
              <w:rPr>
                <w:rFonts w:hint="eastAsia" w:ascii="宋体" w:hAnsi="宋体" w:eastAsia="宋体" w:cs="宋体"/>
                <w:szCs w:val="21"/>
              </w:rPr>
              <w:t>电   话：0751-8773438</w:t>
            </w:r>
          </w:p>
          <w:p w14:paraId="418A8DC6">
            <w:pPr>
              <w:ind w:left="113" w:right="113"/>
              <w:rPr>
                <w:rFonts w:hint="eastAsia" w:ascii="宋体" w:hAnsi="宋体" w:eastAsia="宋体" w:cs="宋体"/>
                <w:szCs w:val="21"/>
              </w:rPr>
            </w:pPr>
            <w:r>
              <w:rPr>
                <w:rFonts w:hint="eastAsia" w:ascii="宋体" w:hAnsi="宋体" w:eastAsia="宋体" w:cs="宋体"/>
                <w:szCs w:val="21"/>
              </w:rPr>
              <w:t xml:space="preserve">传   真：0751-8773438 </w:t>
            </w:r>
          </w:p>
          <w:p w14:paraId="059FE72E">
            <w:pPr>
              <w:ind w:left="113" w:right="113"/>
              <w:rPr>
                <w:rFonts w:hint="eastAsia" w:ascii="宋体" w:hAnsi="宋体" w:eastAsia="宋体" w:cs="宋体"/>
                <w:szCs w:val="21"/>
              </w:rPr>
            </w:pPr>
            <w:r>
              <w:rPr>
                <w:rFonts w:hint="eastAsia" w:ascii="宋体" w:hAnsi="宋体" w:eastAsia="宋体" w:cs="宋体"/>
                <w:szCs w:val="21"/>
              </w:rPr>
              <w:t>地   址：广东省韶关武江区盆景山路2号</w:t>
            </w:r>
          </w:p>
          <w:p w14:paraId="1F14F578">
            <w:pPr>
              <w:ind w:left="113" w:right="113"/>
              <w:rPr>
                <w:rFonts w:hint="eastAsia" w:ascii="宋体" w:hAnsi="宋体" w:eastAsia="宋体" w:cs="宋体"/>
                <w:szCs w:val="21"/>
              </w:rPr>
            </w:pPr>
            <w:r>
              <w:rPr>
                <w:rFonts w:hint="eastAsia" w:ascii="宋体" w:hAnsi="宋体" w:eastAsia="宋体" w:cs="宋体"/>
                <w:szCs w:val="21"/>
              </w:rPr>
              <w:t xml:space="preserve">邮政编码：512000  </w:t>
            </w:r>
          </w:p>
          <w:p w14:paraId="5BBDFD5D">
            <w:pPr>
              <w:ind w:left="113" w:right="113"/>
              <w:rPr>
                <w:rFonts w:hint="eastAsia" w:ascii="宋体" w:hAnsi="宋体" w:eastAsia="宋体" w:cs="宋体"/>
                <w:szCs w:val="21"/>
              </w:rPr>
            </w:pPr>
          </w:p>
          <w:p w14:paraId="490AED78">
            <w:pPr>
              <w:ind w:left="113" w:right="113"/>
              <w:rPr>
                <w:rFonts w:hint="eastAsia" w:ascii="宋体" w:hAnsi="宋体" w:eastAsia="宋体" w:cs="宋体"/>
                <w:szCs w:val="21"/>
              </w:rPr>
            </w:pPr>
            <w:r>
              <w:rPr>
                <w:rFonts w:hint="eastAsia" w:ascii="宋体" w:hAnsi="宋体" w:eastAsia="宋体" w:cs="宋体"/>
                <w:szCs w:val="21"/>
              </w:rPr>
              <w:t>项目上级管理单位：韶关市武江区住房和城乡建设局（韶关市武江区交通运输局）</w:t>
            </w:r>
          </w:p>
          <w:p w14:paraId="7A88945A">
            <w:pPr>
              <w:ind w:left="113" w:right="113"/>
              <w:rPr>
                <w:rFonts w:hint="eastAsia" w:ascii="宋体" w:hAnsi="宋体" w:eastAsia="宋体" w:cs="宋体"/>
                <w:szCs w:val="21"/>
              </w:rPr>
            </w:pPr>
            <w:r>
              <w:rPr>
                <w:rFonts w:hint="eastAsia" w:ascii="宋体" w:hAnsi="宋体" w:eastAsia="宋体" w:cs="宋体"/>
                <w:szCs w:val="21"/>
              </w:rPr>
              <w:t>电   话：0751-8773438</w:t>
            </w:r>
          </w:p>
          <w:p w14:paraId="1575417A">
            <w:pPr>
              <w:ind w:left="113" w:right="113"/>
              <w:rPr>
                <w:rFonts w:hint="eastAsia" w:ascii="宋体" w:hAnsi="宋体" w:eastAsia="宋体" w:cs="宋体"/>
                <w:szCs w:val="21"/>
              </w:rPr>
            </w:pPr>
            <w:r>
              <w:rPr>
                <w:rFonts w:hint="eastAsia" w:ascii="宋体" w:hAnsi="宋体" w:eastAsia="宋体" w:cs="宋体"/>
                <w:szCs w:val="21"/>
              </w:rPr>
              <w:t xml:space="preserve">传   真：0751-8773438 </w:t>
            </w:r>
          </w:p>
          <w:p w14:paraId="5F78304E">
            <w:pPr>
              <w:ind w:left="113" w:right="113"/>
              <w:rPr>
                <w:rFonts w:hint="eastAsia" w:ascii="宋体" w:hAnsi="宋体" w:eastAsia="宋体" w:cs="宋体"/>
                <w:szCs w:val="21"/>
              </w:rPr>
            </w:pPr>
            <w:r>
              <w:rPr>
                <w:rFonts w:hint="eastAsia" w:ascii="宋体" w:hAnsi="宋体" w:eastAsia="宋体" w:cs="宋体"/>
                <w:szCs w:val="21"/>
              </w:rPr>
              <w:t>地   址：广东省韶关武江区盆景山路2号</w:t>
            </w:r>
          </w:p>
          <w:p w14:paraId="688EE2DD">
            <w:pPr>
              <w:ind w:left="113" w:right="113"/>
              <w:rPr>
                <w:rFonts w:hint="eastAsia" w:ascii="宋体" w:hAnsi="宋体" w:eastAsia="宋体" w:cs="宋体"/>
                <w:szCs w:val="21"/>
              </w:rPr>
            </w:pPr>
            <w:r>
              <w:rPr>
                <w:rFonts w:hint="eastAsia" w:ascii="宋体" w:hAnsi="宋体" w:eastAsia="宋体" w:cs="宋体"/>
                <w:szCs w:val="21"/>
              </w:rPr>
              <w:t xml:space="preserve">邮政编码：512000 </w:t>
            </w:r>
          </w:p>
          <w:p w14:paraId="34425A8C">
            <w:pPr>
              <w:ind w:left="113" w:right="113"/>
              <w:rPr>
                <w:rFonts w:hint="eastAsia" w:ascii="宋体" w:hAnsi="宋体" w:eastAsia="宋体" w:cs="宋体"/>
                <w:color w:val="000000" w:themeColor="text1"/>
                <w:szCs w:val="21"/>
                <w14:textFill>
                  <w14:solidFill>
                    <w14:schemeClr w14:val="tx1"/>
                  </w14:solidFill>
                </w14:textFill>
              </w:rPr>
            </w:pPr>
          </w:p>
          <w:p w14:paraId="119AFCF4">
            <w:pPr>
              <w:ind w:left="113" w:right="113"/>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项目管理单位：</w:t>
            </w:r>
            <w:r>
              <w:rPr>
                <w:rFonts w:hint="eastAsia" w:ascii="宋体" w:hAnsi="宋体" w:eastAsia="宋体" w:cs="宋体"/>
                <w:color w:val="000000" w:themeColor="text1"/>
                <w:szCs w:val="21"/>
                <w:lang w:eastAsia="zh-CN"/>
                <w14:textFill>
                  <w14:solidFill>
                    <w14:schemeClr w14:val="tx1"/>
                  </w14:solidFill>
                </w14:textFill>
              </w:rPr>
              <w:t>韶关市武江区江湾镇人民政府</w:t>
            </w:r>
          </w:p>
          <w:p w14:paraId="739FB630">
            <w:pPr>
              <w:ind w:left="113" w:right="113"/>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 系 人：</w:t>
            </w:r>
            <w:r>
              <w:rPr>
                <w:rFonts w:hint="eastAsia" w:ascii="宋体" w:hAnsi="宋体" w:eastAsia="宋体" w:cs="宋体"/>
                <w:color w:val="000000" w:themeColor="text1"/>
                <w:szCs w:val="21"/>
                <w:lang w:eastAsia="zh-CN"/>
                <w14:textFill>
                  <w14:solidFill>
                    <w14:schemeClr w14:val="tx1"/>
                  </w14:solidFill>
                </w14:textFill>
              </w:rPr>
              <w:t>董工</w:t>
            </w:r>
          </w:p>
          <w:p w14:paraId="1F881B01">
            <w:pPr>
              <w:ind w:left="113" w:right="113"/>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    话：</w:t>
            </w:r>
            <w:r>
              <w:rPr>
                <w:rFonts w:hint="eastAsia" w:ascii="宋体" w:hAnsi="宋体" w:eastAsia="宋体" w:cs="宋体"/>
                <w:color w:val="000000" w:themeColor="text1"/>
                <w:szCs w:val="21"/>
                <w:lang w:eastAsia="zh-CN"/>
                <w14:textFill>
                  <w14:solidFill>
                    <w14:schemeClr w14:val="tx1"/>
                  </w14:solidFill>
                </w14:textFill>
              </w:rPr>
              <w:t>0751-6446388</w:t>
            </w:r>
          </w:p>
          <w:p w14:paraId="60251B00">
            <w:pPr>
              <w:ind w:left="113" w:right="113"/>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传    真：</w:t>
            </w:r>
            <w:r>
              <w:rPr>
                <w:rFonts w:hint="eastAsia" w:ascii="宋体" w:hAnsi="宋体" w:eastAsia="宋体" w:cs="宋体"/>
                <w:color w:val="000000" w:themeColor="text1"/>
                <w:szCs w:val="21"/>
                <w:lang w:eastAsia="zh-CN"/>
                <w14:textFill>
                  <w14:solidFill>
                    <w14:schemeClr w14:val="tx1"/>
                  </w14:solidFill>
                </w14:textFill>
              </w:rPr>
              <w:t>0751-6446388</w:t>
            </w:r>
          </w:p>
          <w:p w14:paraId="058823C7">
            <w:pPr>
              <w:ind w:left="113" w:right="113"/>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    址：</w:t>
            </w:r>
            <w:r>
              <w:rPr>
                <w:rFonts w:hint="eastAsia" w:ascii="宋体" w:hAnsi="宋体" w:eastAsia="宋体" w:cs="宋体"/>
                <w:color w:val="000000" w:themeColor="text1"/>
                <w:szCs w:val="21"/>
                <w:lang w:eastAsia="zh-CN"/>
                <w14:textFill>
                  <w14:solidFill>
                    <w14:schemeClr w14:val="tx1"/>
                  </w14:solidFill>
                </w14:textFill>
              </w:rPr>
              <w:t>韶关市武江区江湾街6号</w:t>
            </w:r>
          </w:p>
          <w:p w14:paraId="65E674C0">
            <w:pPr>
              <w:ind w:left="113" w:right="113"/>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邮政编码：512000</w:t>
            </w:r>
          </w:p>
        </w:tc>
      </w:tr>
      <w:tr w14:paraId="31C3ED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17" w:hRule="atLeast"/>
        </w:trPr>
        <w:tc>
          <w:tcPr>
            <w:tcW w:w="968" w:type="dxa"/>
            <w:tcBorders>
              <w:top w:val="single" w:color="auto" w:sz="4" w:space="0"/>
              <w:left w:val="single" w:color="auto" w:sz="12" w:space="0"/>
              <w:bottom w:val="single" w:color="auto" w:sz="4" w:space="0"/>
              <w:right w:val="single" w:color="auto" w:sz="4" w:space="0"/>
            </w:tcBorders>
            <w:vAlign w:val="center"/>
          </w:tcPr>
          <w:p w14:paraId="53E1709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2728" w:type="dxa"/>
            <w:tcBorders>
              <w:top w:val="single" w:color="auto" w:sz="4" w:space="0"/>
              <w:left w:val="single" w:color="auto" w:sz="4" w:space="0"/>
              <w:bottom w:val="single" w:color="auto" w:sz="4" w:space="0"/>
              <w:right w:val="single" w:color="auto" w:sz="4" w:space="0"/>
            </w:tcBorders>
            <w:vAlign w:val="center"/>
          </w:tcPr>
          <w:p w14:paraId="0D8EAFFE">
            <w:pPr>
              <w:autoSpaceDE w:val="0"/>
              <w:autoSpaceDN w:val="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是否采用电子招标投标</w:t>
            </w:r>
          </w:p>
        </w:tc>
        <w:tc>
          <w:tcPr>
            <w:tcW w:w="6404" w:type="dxa"/>
            <w:tcBorders>
              <w:top w:val="single" w:color="auto" w:sz="4" w:space="0"/>
              <w:left w:val="single" w:color="auto" w:sz="4" w:space="0"/>
              <w:bottom w:val="single" w:color="auto" w:sz="4" w:space="0"/>
              <w:right w:val="single" w:color="auto" w:sz="12" w:space="0"/>
            </w:tcBorders>
            <w:vAlign w:val="center"/>
          </w:tcPr>
          <w:p w14:paraId="182ABBD0">
            <w:pPr>
              <w:autoSpaceDE w:val="0"/>
              <w:autoSpaceDN w:val="0"/>
              <w:ind w:firstLine="210" w:firstLineChars="1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□否</w:t>
            </w:r>
          </w:p>
          <w:p w14:paraId="7A8C917C">
            <w:pPr>
              <w:autoSpaceDE w:val="0"/>
              <w:autoSpaceDN w:val="0"/>
              <w:ind w:firstLine="210" w:firstLineChars="1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kern w:val="0"/>
                <w:szCs w:val="21"/>
                <w14:textFill>
                  <w14:solidFill>
                    <w14:schemeClr w14:val="tx1"/>
                  </w14:solidFill>
                </w14:textFill>
              </w:rPr>
              <w:t>是，具体要求：</w:t>
            </w:r>
          </w:p>
          <w:p w14:paraId="71606154">
            <w:pPr>
              <w:pStyle w:val="83"/>
              <w:ind w:firstLine="422"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u w:val="single"/>
                <w14:textFill>
                  <w14:solidFill>
                    <w14:schemeClr w14:val="tx1"/>
                  </w14:solidFill>
                </w14:textFill>
              </w:rPr>
              <w:t>投标人必须在规定的截止时间前使用建设工程交易平台完成电子投标(包括缴纳投标保证金)。</w:t>
            </w:r>
          </w:p>
        </w:tc>
      </w:tr>
      <w:tr w14:paraId="61310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8" w:hRule="atLeast"/>
        </w:trPr>
        <w:tc>
          <w:tcPr>
            <w:tcW w:w="10100" w:type="dxa"/>
            <w:gridSpan w:val="3"/>
            <w:tcBorders>
              <w:top w:val="single" w:color="auto" w:sz="4" w:space="0"/>
              <w:left w:val="single" w:color="auto" w:sz="12" w:space="0"/>
              <w:bottom w:val="single" w:color="auto" w:sz="4" w:space="0"/>
              <w:right w:val="single" w:color="auto" w:sz="12" w:space="0"/>
            </w:tcBorders>
            <w:vAlign w:val="center"/>
          </w:tcPr>
          <w:p w14:paraId="0F0D73EA">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需补充的其他内容</w:t>
            </w:r>
          </w:p>
        </w:tc>
      </w:tr>
      <w:tr w14:paraId="227A63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968" w:type="dxa"/>
            <w:tcBorders>
              <w:top w:val="single" w:color="auto" w:sz="4" w:space="0"/>
              <w:left w:val="single" w:color="auto" w:sz="12" w:space="0"/>
              <w:bottom w:val="single" w:color="auto" w:sz="4" w:space="0"/>
              <w:right w:val="single" w:color="auto" w:sz="2" w:space="0"/>
            </w:tcBorders>
            <w:vAlign w:val="center"/>
          </w:tcPr>
          <w:p w14:paraId="674AB29B">
            <w:pPr>
              <w:autoSpaceDE w:val="0"/>
              <w:autoSpaceDN w:val="0"/>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1.4.4</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0015F9BF">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投标人须知正文</w:t>
            </w:r>
          </w:p>
          <w:p w14:paraId="0BF21B89">
            <w:pP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 1.4.4 项中（1）目中的“招标项目所在地”指“广东省”。</w:t>
            </w:r>
          </w:p>
          <w:p w14:paraId="7D288DD5">
            <w:pP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第 1.4.4（6）目内容细化如下：</w:t>
            </w:r>
          </w:p>
          <w:p w14:paraId="71F85CDB">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（6）投标人及其法定代表人、拟委任的项目经理(含备选，如有)、项目总工(含备选，如有)在近三年内有行贿犯罪行为的（以投标人投标函中的承诺为准）。</w:t>
            </w:r>
          </w:p>
        </w:tc>
      </w:tr>
      <w:tr w14:paraId="355154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89" w:hRule="atLeast"/>
        </w:trPr>
        <w:tc>
          <w:tcPr>
            <w:tcW w:w="968" w:type="dxa"/>
            <w:tcBorders>
              <w:top w:val="single" w:color="auto" w:sz="4" w:space="0"/>
              <w:left w:val="single" w:color="auto" w:sz="12" w:space="0"/>
              <w:bottom w:val="single" w:color="auto" w:sz="4" w:space="0"/>
              <w:right w:val="single" w:color="auto" w:sz="2" w:space="0"/>
            </w:tcBorders>
            <w:vAlign w:val="center"/>
          </w:tcPr>
          <w:p w14:paraId="17F93849">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634CE5F2">
            <w:pPr>
              <w:pStyle w:val="58"/>
              <w:jc w:val="both"/>
              <w:rPr>
                <w:rFonts w:hint="eastAsia" w:ascii="宋体" w:hAnsi="宋体" w:eastAsia="宋体" w:cs="宋体"/>
                <w:b/>
                <w:bCs/>
                <w:color w:val="000000" w:themeColor="text1"/>
                <w:kern w:val="2"/>
                <w:sz w:val="21"/>
                <w:szCs w:val="21"/>
                <w14:textFill>
                  <w14:solidFill>
                    <w14:schemeClr w14:val="tx1"/>
                  </w14:solidFill>
                </w14:textFill>
              </w:rPr>
            </w:pPr>
            <w:r>
              <w:rPr>
                <w:rFonts w:hint="eastAsia" w:ascii="宋体" w:hAnsi="宋体" w:eastAsia="宋体" w:cs="宋体"/>
                <w:b/>
                <w:bCs/>
                <w:color w:val="000000" w:themeColor="text1"/>
                <w:kern w:val="2"/>
                <w:sz w:val="21"/>
                <w:szCs w:val="21"/>
                <w14:textFill>
                  <w14:solidFill>
                    <w14:schemeClr w14:val="tx1"/>
                  </w14:solidFill>
                </w14:textFill>
              </w:rPr>
              <w:t>在投标人须知范本原文增加内容如下：</w:t>
            </w:r>
          </w:p>
          <w:p w14:paraId="7DC85E4E">
            <w:pPr>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2.2.5 澄清和修改内容将以编号的补遗书形式在全国公共资源交易平台 （广东省·韶关市）（https://ygp.gdzwfw.gov.cn/ggzy-portal/#/440200/index）建设工程栏目的公告公示上发布。补遗书作为招标文件的组成部分，对所有投标人均具有约束力。</w:t>
            </w:r>
          </w:p>
        </w:tc>
      </w:tr>
      <w:tr w14:paraId="37F00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048" w:hRule="atLeast"/>
        </w:trPr>
        <w:tc>
          <w:tcPr>
            <w:tcW w:w="968" w:type="dxa"/>
            <w:tcBorders>
              <w:top w:val="single" w:color="auto" w:sz="4" w:space="0"/>
              <w:left w:val="single" w:color="auto" w:sz="12" w:space="0"/>
              <w:bottom w:val="single" w:color="auto" w:sz="4" w:space="0"/>
              <w:right w:val="single" w:color="auto" w:sz="2" w:space="0"/>
            </w:tcBorders>
            <w:vAlign w:val="center"/>
          </w:tcPr>
          <w:p w14:paraId="1F0FA841">
            <w:pPr>
              <w:autoSpaceDE w:val="0"/>
              <w:autoSpaceDN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2.3</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745B9684">
            <w:pPr>
              <w:autoSpaceDE w:val="0"/>
              <w:autoSpaceDN w:val="0"/>
              <w:adjustRightInd w:val="0"/>
              <w:spacing w:before="51"/>
              <w:ind w:right="176"/>
              <w:jc w:val="lef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投标人须知正文第2.3款内容修改如下：</w:t>
            </w:r>
          </w:p>
          <w:p w14:paraId="497D0109">
            <w:pPr>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2.3.1在投标人须知前附表规定的截止投标时间15天前，招标人可以书面修改招标文件，并在</w:t>
            </w:r>
            <w:r>
              <w:rPr>
                <w:rFonts w:hint="eastAsia" w:ascii="宋体" w:hAnsi="宋体" w:eastAsia="宋体" w:cs="宋体"/>
                <w:color w:val="000000" w:themeColor="text1"/>
                <w:kern w:val="0"/>
                <w:szCs w:val="21"/>
                <w:u w:val="single"/>
                <w14:textFill>
                  <w14:solidFill>
                    <w14:schemeClr w14:val="tx1"/>
                  </w14:solidFill>
                </w14:textFill>
              </w:rPr>
              <w:t>全国公共资源交易平台（广东省·韶关市）</w:t>
            </w:r>
            <w:r>
              <w:rPr>
                <w:rFonts w:hint="eastAsia" w:ascii="宋体" w:hAnsi="宋体" w:eastAsia="宋体" w:cs="宋体"/>
                <w:color w:val="000000" w:themeColor="text1"/>
                <w:kern w:val="0"/>
                <w:szCs w:val="21"/>
                <w14:textFill>
                  <w14:solidFill>
                    <w14:schemeClr w14:val="tx1"/>
                  </w14:solidFill>
                </w14:textFill>
              </w:rPr>
              <w:t>网站上</w:t>
            </w:r>
            <w:r>
              <w:rPr>
                <w:rFonts w:hint="eastAsia" w:ascii="宋体" w:hAnsi="宋体" w:eastAsia="宋体" w:cs="宋体"/>
                <w:color w:val="000000" w:themeColor="text1"/>
                <w:szCs w:val="21"/>
                <w14:textFill>
                  <w14:solidFill>
                    <w14:schemeClr w14:val="tx1"/>
                  </w14:solidFill>
                </w14:textFill>
              </w:rPr>
              <w:t>发布。如果修改招标文件的时间超出规定的截止时间，相应延长投标截止时间。</w:t>
            </w:r>
          </w:p>
          <w:p w14:paraId="54E2EDF1">
            <w:pPr>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2.3.2招标文件的修改及有关补充通知一经在全国公共资源交易平台（广东省·韶关市）网站上发布，视作已发放给所有投标人。</w:t>
            </w:r>
          </w:p>
        </w:tc>
      </w:tr>
      <w:tr w14:paraId="2943C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0" w:hRule="atLeast"/>
        </w:trPr>
        <w:tc>
          <w:tcPr>
            <w:tcW w:w="968" w:type="dxa"/>
            <w:tcBorders>
              <w:top w:val="single" w:color="auto" w:sz="4" w:space="0"/>
              <w:left w:val="single" w:color="auto" w:sz="12" w:space="0"/>
              <w:bottom w:val="single" w:color="auto" w:sz="4" w:space="0"/>
              <w:right w:val="single" w:color="auto" w:sz="2" w:space="0"/>
            </w:tcBorders>
            <w:vAlign w:val="center"/>
          </w:tcPr>
          <w:p w14:paraId="268CD33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3.1.1</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464407FC">
            <w:pPr>
              <w:ind w:firstLine="435"/>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将投标人须知原文3.1.1款修改如下：</w:t>
            </w:r>
          </w:p>
          <w:p w14:paraId="40EB813D">
            <w:pPr>
              <w:ind w:firstLine="435"/>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3.1.1 投标文件应包括下列内容：</w:t>
            </w:r>
          </w:p>
          <w:p w14:paraId="6C6E4334">
            <w:pPr>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第一个信封（商务及技术文件）</w:t>
            </w:r>
          </w:p>
          <w:p w14:paraId="6235C982">
            <w:pPr>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（1）投标函及投标函附录</w:t>
            </w:r>
          </w:p>
          <w:p w14:paraId="6BDF4297">
            <w:pPr>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（2）授权委托书或法定代表人身份证明</w:t>
            </w:r>
          </w:p>
          <w:p w14:paraId="5756139C">
            <w:pPr>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（3）投标保证金</w:t>
            </w:r>
          </w:p>
          <w:p w14:paraId="2A3E82F7">
            <w:pPr>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（4）施工组织设计</w:t>
            </w:r>
          </w:p>
          <w:p w14:paraId="70E86BB4">
            <w:pPr>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（5）项目管理机构</w:t>
            </w:r>
          </w:p>
          <w:p w14:paraId="3A9901F0">
            <w:pPr>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（6）拟分包项目情况表</w:t>
            </w:r>
          </w:p>
          <w:p w14:paraId="1B453350">
            <w:pPr>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（7）资格审查资料(适用于未进行资格预审的)</w:t>
            </w:r>
          </w:p>
          <w:p w14:paraId="61627A02">
            <w:pPr>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（8）其他资料</w:t>
            </w:r>
          </w:p>
          <w:p w14:paraId="47D7EC1B">
            <w:pPr>
              <w:ind w:firstLine="435"/>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第二个封信（报价文件）</w:t>
            </w:r>
          </w:p>
          <w:p w14:paraId="7E0335B9">
            <w:pPr>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（1）投标函；</w:t>
            </w:r>
          </w:p>
          <w:p w14:paraId="6A944B22">
            <w:pPr>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（2）已标价工程量清单。</w:t>
            </w:r>
          </w:p>
          <w:p w14:paraId="1C83DCFD">
            <w:pPr>
              <w:pStyle w:val="54"/>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投标人在评标过程中作出的符合法律法规和招标文件规定的澄清确认，构成投标文件的组成部分。</w:t>
            </w:r>
          </w:p>
        </w:tc>
      </w:tr>
      <w:tr w14:paraId="41BDE8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968" w:type="dxa"/>
            <w:tcBorders>
              <w:top w:val="single" w:color="auto" w:sz="4" w:space="0"/>
              <w:left w:val="single" w:color="auto" w:sz="12" w:space="0"/>
              <w:bottom w:val="single" w:color="auto" w:sz="4" w:space="0"/>
              <w:right w:val="single" w:color="auto" w:sz="2" w:space="0"/>
            </w:tcBorders>
            <w:vAlign w:val="center"/>
          </w:tcPr>
          <w:p w14:paraId="01DD2D6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3.2.1</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11628316">
            <w:pPr>
              <w:pStyle w:val="81"/>
              <w:spacing w:before="19"/>
              <w:ind w:left="103" w:right="-22"/>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投标人须知正文第3.2.1项部分内容细化如下：</w:t>
            </w:r>
          </w:p>
          <w:p w14:paraId="1775476A">
            <w:pPr>
              <w:pStyle w:val="81"/>
              <w:numPr>
                <w:ilvl w:val="0"/>
                <w:numId w:val="4"/>
              </w:numPr>
              <w:spacing w:before="19"/>
              <w:ind w:right="-2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目招标由招标人提供工程量清单（已报名的投标单位可在全国公共资源交易平台（广东省·韶关市）系统下载），投标人应按照招标人提供的工程量清单填写本合同各工程子目的单价、合价和总额价。评标委员会将按照第三章“评标办法”规定对投标价进行算术性错误修正及其它错误修正。</w:t>
            </w:r>
          </w:p>
          <w:p w14:paraId="12D95A9D">
            <w:pPr>
              <w:pStyle w:val="81"/>
              <w:spacing w:before="19"/>
              <w:ind w:right="-2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增加以下内容：</w:t>
            </w:r>
          </w:p>
          <w:p w14:paraId="5EDF4842">
            <w:pPr>
              <w:pStyle w:val="81"/>
              <w:numPr>
                <w:ilvl w:val="0"/>
                <w:numId w:val="4"/>
              </w:numPr>
              <w:spacing w:before="19"/>
              <w:ind w:right="-2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投标人的投标函文字报价、工程量清单投标报价总价和上传至全国公共资源交易平台 （广东省·韶关市）交易平台的投标报价三者应该一致。若发生不一致而且是由于投标人的原因所致，将视为重大偏差，其投标将被否决。</w:t>
            </w:r>
          </w:p>
          <w:p w14:paraId="487273AD">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投标报价的所有单价取小数点后两位，所有合价和总价应四舍五入取整数。工程量清单不需要附项目清单、分项清单及单价分析表，但投标人中标后，发包人可要求中标人提交项目清单、分项清单及单价分析表，中标人不得拒绝。</w:t>
            </w:r>
          </w:p>
        </w:tc>
      </w:tr>
      <w:tr w14:paraId="0C57E2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39" w:hRule="atLeast"/>
        </w:trPr>
        <w:tc>
          <w:tcPr>
            <w:tcW w:w="968" w:type="dxa"/>
            <w:tcBorders>
              <w:top w:val="single" w:color="auto" w:sz="4" w:space="0"/>
              <w:left w:val="single" w:color="auto" w:sz="12" w:space="0"/>
              <w:bottom w:val="single" w:color="auto" w:sz="4" w:space="0"/>
              <w:right w:val="single" w:color="auto" w:sz="2" w:space="0"/>
            </w:tcBorders>
            <w:vAlign w:val="center"/>
          </w:tcPr>
          <w:p w14:paraId="61AAC4CB">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3.4</w:t>
            </w:r>
            <w:r>
              <w:rPr>
                <w:rFonts w:hint="eastAsia" w:ascii="宋体" w:hAnsi="宋体" w:eastAsia="宋体" w:cs="宋体"/>
                <w:color w:val="000000" w:themeColor="text1"/>
                <w:szCs w:val="21"/>
                <w:lang w:bidi="zh-CN"/>
                <w14:textFill>
                  <w14:solidFill>
                    <w14:schemeClr w14:val="tx1"/>
                  </w14:solidFill>
                </w14:textFill>
              </w:rPr>
              <w:t>.3</w:t>
            </w:r>
          </w:p>
        </w:tc>
        <w:tc>
          <w:tcPr>
            <w:tcW w:w="9132" w:type="dxa"/>
            <w:gridSpan w:val="2"/>
            <w:tcBorders>
              <w:top w:val="single" w:color="auto" w:sz="4" w:space="0"/>
              <w:left w:val="single" w:color="auto" w:sz="2" w:space="0"/>
              <w:bottom w:val="single" w:color="auto" w:sz="4" w:space="0"/>
              <w:right w:val="single" w:color="auto" w:sz="12" w:space="0"/>
            </w:tcBorders>
          </w:tcPr>
          <w:p w14:paraId="1540E34B">
            <w:pPr>
              <w:rPr>
                <w:rFonts w:hint="eastAsia" w:ascii="宋体" w:hAnsi="宋体" w:eastAsia="宋体" w:cs="宋体"/>
                <w:b/>
                <w:bCs/>
                <w:color w:val="000000" w:themeColor="text1"/>
                <w:szCs w:val="21"/>
                <w:lang w:val="zh-CN"/>
                <w14:textFill>
                  <w14:solidFill>
                    <w14:schemeClr w14:val="tx1"/>
                  </w14:solidFill>
                </w14:textFill>
              </w:rPr>
            </w:pPr>
            <w:r>
              <w:rPr>
                <w:rFonts w:hint="eastAsia" w:ascii="宋体" w:hAnsi="宋体" w:eastAsia="宋体" w:cs="宋体"/>
                <w:b/>
                <w:bCs/>
                <w:color w:val="000000" w:themeColor="text1"/>
                <w:szCs w:val="21"/>
                <w:lang w:val="zh-CN"/>
                <w14:textFill>
                  <w14:solidFill>
                    <w14:schemeClr w14:val="tx1"/>
                  </w14:solidFill>
                </w14:textFill>
              </w:rPr>
              <w:t>投标人须知正文3.4.3</w:t>
            </w:r>
            <w:r>
              <w:rPr>
                <w:rFonts w:hint="eastAsia" w:ascii="宋体" w:hAnsi="宋体" w:eastAsia="宋体" w:cs="宋体"/>
                <w:b/>
                <w:bCs/>
                <w:color w:val="000000" w:themeColor="text1"/>
                <w:szCs w:val="21"/>
                <w14:textFill>
                  <w14:solidFill>
                    <w14:schemeClr w14:val="tx1"/>
                  </w14:solidFill>
                </w14:textFill>
              </w:rPr>
              <w:t>项</w:t>
            </w:r>
            <w:r>
              <w:rPr>
                <w:rFonts w:hint="eastAsia" w:ascii="宋体" w:hAnsi="宋体" w:eastAsia="宋体" w:cs="宋体"/>
                <w:b/>
                <w:bCs/>
                <w:color w:val="000000" w:themeColor="text1"/>
                <w:szCs w:val="21"/>
                <w:lang w:val="zh-CN"/>
                <w14:textFill>
                  <w14:solidFill>
                    <w14:schemeClr w14:val="tx1"/>
                  </w14:solidFill>
                </w14:textFill>
              </w:rPr>
              <w:t>修改如下：</w:t>
            </w:r>
          </w:p>
          <w:p w14:paraId="4D18AB20">
            <w:pPr>
              <w:pStyle w:val="54"/>
              <w:spacing w:line="24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3.4.3（</w:t>
            </w: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zh-CN"/>
                <w14:textFill>
                  <w14:solidFill>
                    <w14:schemeClr w14:val="tx1"/>
                  </w14:solidFill>
                </w14:textFill>
              </w:rPr>
              <w:t>）中标人的投标保证金，系统在收到招标人与中标人所签合同后五日内退还原转出银行帐号；未中标投标人的投标保证金退还，按法定的评标结果、中标结果公示结束或异议处理结束后五日内分批退还至原转出银行帐号。</w:t>
            </w:r>
          </w:p>
        </w:tc>
      </w:tr>
      <w:tr w14:paraId="5ACE8C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7" w:hRule="atLeast"/>
        </w:trPr>
        <w:tc>
          <w:tcPr>
            <w:tcW w:w="968" w:type="dxa"/>
            <w:tcBorders>
              <w:top w:val="single" w:color="auto" w:sz="4" w:space="0"/>
              <w:left w:val="single" w:color="auto" w:sz="12" w:space="0"/>
              <w:bottom w:val="single" w:color="auto" w:sz="4" w:space="0"/>
              <w:right w:val="single" w:color="auto" w:sz="2" w:space="0"/>
            </w:tcBorders>
            <w:vAlign w:val="center"/>
          </w:tcPr>
          <w:p w14:paraId="5D169431">
            <w:pPr>
              <w:jc w:val="center"/>
              <w:rPr>
                <w:rFonts w:hint="eastAsia" w:ascii="宋体" w:hAnsi="宋体" w:eastAsia="宋体" w:cs="宋体"/>
                <w:color w:val="000000" w:themeColor="text1"/>
                <w:szCs w:val="21"/>
                <w:lang w:bidi="zh-CN"/>
                <w14:textFill>
                  <w14:solidFill>
                    <w14:schemeClr w14:val="tx1"/>
                  </w14:solidFill>
                </w14:textFill>
              </w:rPr>
            </w:pPr>
            <w:r>
              <w:rPr>
                <w:rFonts w:hint="eastAsia" w:ascii="宋体" w:hAnsi="宋体" w:eastAsia="宋体" w:cs="宋体"/>
                <w:color w:val="000000" w:themeColor="text1"/>
                <w:szCs w:val="21"/>
                <w:lang w:bidi="zh-CN"/>
                <w14:textFill>
                  <w14:solidFill>
                    <w14:schemeClr w14:val="tx1"/>
                  </w14:solidFill>
                </w14:textFill>
              </w:rPr>
              <w:t>3.5.1</w:t>
            </w:r>
          </w:p>
        </w:tc>
        <w:tc>
          <w:tcPr>
            <w:tcW w:w="9132" w:type="dxa"/>
            <w:gridSpan w:val="2"/>
            <w:tcBorders>
              <w:top w:val="single" w:color="auto" w:sz="4" w:space="0"/>
              <w:left w:val="single" w:color="auto" w:sz="2" w:space="0"/>
              <w:bottom w:val="single" w:color="auto" w:sz="4" w:space="0"/>
              <w:right w:val="single" w:color="auto" w:sz="12" w:space="0"/>
            </w:tcBorders>
          </w:tcPr>
          <w:p w14:paraId="348A51B5">
            <w:pPr>
              <w:rPr>
                <w:rFonts w:hint="eastAsia" w:ascii="宋体" w:hAnsi="宋体" w:eastAsia="宋体" w:cs="宋体"/>
                <w:b/>
                <w:bCs/>
                <w:color w:val="000000" w:themeColor="text1"/>
                <w:szCs w:val="21"/>
                <w:lang w:val="zh-CN" w:bidi="zh-CN"/>
                <w14:textFill>
                  <w14:solidFill>
                    <w14:schemeClr w14:val="tx1"/>
                  </w14:solidFill>
                </w14:textFill>
              </w:rPr>
            </w:pPr>
            <w:r>
              <w:rPr>
                <w:rFonts w:hint="eastAsia" w:ascii="宋体" w:hAnsi="宋体" w:eastAsia="宋体" w:cs="宋体"/>
                <w:b/>
                <w:bCs/>
                <w:color w:val="000000" w:themeColor="text1"/>
                <w:szCs w:val="21"/>
                <w:lang w:val="zh-CN" w:bidi="zh-CN"/>
                <w14:textFill>
                  <w14:solidFill>
                    <w14:schemeClr w14:val="tx1"/>
                  </w14:solidFill>
                </w14:textFill>
              </w:rPr>
              <w:t xml:space="preserve">投标人须知正文第 3.5.1 项内容修改如下： </w:t>
            </w:r>
          </w:p>
          <w:p w14:paraId="496542EF">
            <w:pPr>
              <w:ind w:firstLine="480"/>
              <w:rPr>
                <w:rFonts w:hint="eastAsia"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投标人须知正文第 3.5.1 项内容修改如下：</w:t>
            </w:r>
          </w:p>
          <w:p w14:paraId="02BF8B1E">
            <w:pPr>
              <w:ind w:firstLine="480"/>
              <w:rPr>
                <w:rFonts w:hint="eastAsia"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投标人基本情况表”应附企业法人营业执照、施工资质证书、安全生产许可证、基本账户开户许可证（如企业所在地已取消企业银行账户许可而无法提供开户许可证的，则需附上开户银行出具的“基本存款账户信息”或“人民银行账户管理系统查询的基本账户信息截图”，下同）的复印件， 投标人在交通运输部“全国公路建设市场监督管理系统”公路工程施工资质企业名录中的网页截图复印件，以及投标人在“国家企业信用信息公示系统”中基础信息（体现股东及出资详细信息）的网页截图复印件。</w:t>
            </w:r>
          </w:p>
          <w:p w14:paraId="74BEB52F">
            <w:pPr>
              <w:ind w:firstLine="480"/>
              <w:rPr>
                <w:rFonts w:hint="eastAsia"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企业法人营业执照、施工资质证书、安全生产许可证、基本账户开户许可证的复印件应提供全本（证书封面、封底、空白页除外），包括投标人名称、投标人其他相关信息、颁发机构名称、投标人信息变更情况等关键页在内。</w:t>
            </w:r>
          </w:p>
        </w:tc>
      </w:tr>
      <w:tr w14:paraId="4A422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409" w:hRule="atLeast"/>
        </w:trPr>
        <w:tc>
          <w:tcPr>
            <w:tcW w:w="968" w:type="dxa"/>
            <w:tcBorders>
              <w:top w:val="single" w:color="auto" w:sz="4" w:space="0"/>
              <w:left w:val="single" w:color="auto" w:sz="12" w:space="0"/>
              <w:bottom w:val="single" w:color="auto" w:sz="4" w:space="0"/>
              <w:right w:val="single" w:color="auto" w:sz="2" w:space="0"/>
            </w:tcBorders>
            <w:vAlign w:val="center"/>
          </w:tcPr>
          <w:p w14:paraId="167F25A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281F7D39">
            <w:pPr>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投标人须知正文第 3.5.2 项内容修改如下：</w:t>
            </w:r>
          </w:p>
          <w:p w14:paraId="185FC0A0">
            <w:pPr>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近年财务状况表”具体年份要求见投标人须知前附表，近年财务信息以投标人提供的“全国公路建设市场监督管理系统”企业所填的信息截图为准。投标人的成立时间少于投标人须知前附表规定年份的，应提供成立以来的财务信息截图或网页打印件，且规定年份的平均营业总收入按成立以来的财务数据结合招标文件规定的年份进行计算评审，盈利满足资格审查要求的年数。“近年财务状况表”所填数据应与信息截图的数据一致。</w:t>
            </w:r>
          </w:p>
        </w:tc>
      </w:tr>
      <w:tr w14:paraId="4EF29E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72" w:hRule="atLeast"/>
        </w:trPr>
        <w:tc>
          <w:tcPr>
            <w:tcW w:w="968" w:type="dxa"/>
            <w:tcBorders>
              <w:top w:val="single" w:color="auto" w:sz="4" w:space="0"/>
              <w:left w:val="single" w:color="auto" w:sz="12" w:space="0"/>
              <w:bottom w:val="single" w:color="auto" w:sz="4" w:space="0"/>
              <w:right w:val="single" w:color="auto" w:sz="2" w:space="0"/>
            </w:tcBorders>
            <w:vAlign w:val="center"/>
          </w:tcPr>
          <w:p w14:paraId="620D6F03">
            <w:pPr>
              <w:jc w:val="center"/>
              <w:rPr>
                <w:rFonts w:hint="eastAsia"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lang w:val="zh-CN" w:bidi="zh-CN"/>
                <w14:textFill>
                  <w14:solidFill>
                    <w14:schemeClr w14:val="tx1"/>
                  </w14:solidFill>
                </w14:textFill>
              </w:rPr>
              <w:t>3.5.3</w:t>
            </w:r>
          </w:p>
          <w:p w14:paraId="41A8B4DC">
            <w:pPr>
              <w:jc w:val="center"/>
              <w:rPr>
                <w:rFonts w:hint="eastAsia" w:ascii="宋体" w:hAnsi="宋体" w:eastAsia="宋体" w:cs="宋体"/>
                <w:color w:val="000000" w:themeColor="text1"/>
                <w:szCs w:val="21"/>
                <w:lang w:val="zh-CN" w:bidi="zh-CN"/>
                <w14:textFill>
                  <w14:solidFill>
                    <w14:schemeClr w14:val="tx1"/>
                  </w14:solidFill>
                </w14:textFill>
              </w:rPr>
            </w:pP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05D10DF8">
            <w:pPr>
              <w:ind w:firstLine="422" w:firstLineChars="200"/>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投标人须知正文第 3.5.3 项内容修改如下：</w:t>
            </w:r>
          </w:p>
          <w:p w14:paraId="390FB4E3">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近年承接的类似项目”是指主包承建业绩或分包承建业绩，应附在交通运输部“全国公路建设市场监督管理系统”（网址：https://hwdms.mot.gov.cn/BMWebSite/）中查询到的企业“业绩信息”相关项目网页截图，即包括“项目名称”“标段类型”“合同价”“主要工程量”“项目主要管理人员”等栏目在内的项目详细信息网页截图。在交通运输部“全国公路建设市场信用信息管理系统”中无法查询，但可在省级交通运输主管部门“公路建设市场信用信息管理系统”中查询的，应附省级交通运输主管部门“公路建设市场信用信息管理系统”中查询到的截图复印件或网页打印件。除网页截图复印件或网页打印件外，投标人无需再提供任何业绩证明材料。</w:t>
            </w:r>
          </w:p>
          <w:p w14:paraId="0F45C775">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如投标人未提供相关项目网页截图复印件或相关项目网页截图中的信息无法证实投标人满足招标文件规定的资格审查条件(业绩最低要求)或评标办法评分标准(如有)，则该项目业绩不予认定。</w:t>
            </w:r>
          </w:p>
          <w:p w14:paraId="6C87374D">
            <w:pPr>
              <w:ind w:firstLine="42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如近年来，投标人法人机构发生合法变更或重组或法人名称变更时，应提供相关部门的合法批件或其他相关证明材料来证明其所附业绩的继承性。</w:t>
            </w:r>
          </w:p>
        </w:tc>
      </w:tr>
      <w:tr w14:paraId="38D83D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968" w:type="dxa"/>
            <w:tcBorders>
              <w:top w:val="single" w:color="auto" w:sz="4" w:space="0"/>
              <w:left w:val="single" w:color="auto" w:sz="12" w:space="0"/>
              <w:bottom w:val="single" w:color="auto" w:sz="4" w:space="0"/>
              <w:right w:val="single" w:color="auto" w:sz="2" w:space="0"/>
            </w:tcBorders>
            <w:vAlign w:val="center"/>
          </w:tcPr>
          <w:p w14:paraId="72D95C37">
            <w:pPr>
              <w:jc w:val="center"/>
              <w:rPr>
                <w:rFonts w:hint="eastAsia"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3.5.4</w:t>
            </w:r>
          </w:p>
        </w:tc>
        <w:tc>
          <w:tcPr>
            <w:tcW w:w="9132" w:type="dxa"/>
            <w:gridSpan w:val="2"/>
            <w:tcBorders>
              <w:top w:val="single" w:color="auto" w:sz="4" w:space="0"/>
              <w:left w:val="single" w:color="auto" w:sz="2" w:space="0"/>
              <w:bottom w:val="single" w:color="auto" w:sz="4" w:space="0"/>
              <w:right w:val="single" w:color="auto" w:sz="12" w:space="0"/>
            </w:tcBorders>
          </w:tcPr>
          <w:p w14:paraId="5608A3DF">
            <w:pPr>
              <w:ind w:firstLine="422" w:firstLineChars="200"/>
              <w:jc w:val="lef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 xml:space="preserve">投标人须知正文第 3.5.4 项内容修改如下： </w:t>
            </w:r>
          </w:p>
          <w:p w14:paraId="5E560E2F">
            <w:pPr>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“投标人的信誉情况”应附投标人在“国家企业信用信息公示系统”中未被列入严重违法失信企业名单、在“信用中国”网站中未被列入失信被执行人名单的网页截图复印件。</w:t>
            </w:r>
          </w:p>
        </w:tc>
      </w:tr>
      <w:tr w14:paraId="6AA5D3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41" w:hRule="atLeast"/>
        </w:trPr>
        <w:tc>
          <w:tcPr>
            <w:tcW w:w="968" w:type="dxa"/>
            <w:tcBorders>
              <w:top w:val="single" w:color="auto" w:sz="4" w:space="0"/>
              <w:left w:val="single" w:color="auto" w:sz="12" w:space="0"/>
              <w:bottom w:val="single" w:color="auto" w:sz="4" w:space="0"/>
              <w:right w:val="single" w:color="auto" w:sz="2" w:space="0"/>
            </w:tcBorders>
            <w:vAlign w:val="center"/>
          </w:tcPr>
          <w:p w14:paraId="74A6CF79">
            <w:pPr>
              <w:jc w:val="center"/>
              <w:rPr>
                <w:rFonts w:hint="eastAsia" w:ascii="宋体" w:hAnsi="宋体" w:eastAsia="宋体" w:cs="宋体"/>
                <w:color w:val="000000" w:themeColor="text1"/>
                <w:szCs w:val="21"/>
                <w:lang w:val="zh-CN" w:bidi="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3.5.5</w:t>
            </w:r>
          </w:p>
        </w:tc>
        <w:tc>
          <w:tcPr>
            <w:tcW w:w="9132" w:type="dxa"/>
            <w:gridSpan w:val="2"/>
            <w:tcBorders>
              <w:top w:val="single" w:color="auto" w:sz="4" w:space="0"/>
              <w:left w:val="single" w:color="auto" w:sz="2" w:space="0"/>
              <w:bottom w:val="single" w:color="auto" w:sz="4" w:space="0"/>
              <w:right w:val="single" w:color="auto" w:sz="12" w:space="0"/>
            </w:tcBorders>
          </w:tcPr>
          <w:p w14:paraId="5821B0DC">
            <w:pPr>
              <w:ind w:firstLine="422"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 xml:space="preserve">删除原 3.5.5 项内容，修改如下： </w:t>
            </w:r>
          </w:p>
          <w:p w14:paraId="4551CA44">
            <w:pPr>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“拟委任的项目经理和项目总工资历表”应同时附①交通运输部“全国公路建设市场监督管理系统”中载明的、能够证明项目经理和项目总工满足投标人须知前附表附录 5 或者评标办法评分标准（如有）所提出的各项指标（即包括人员的“基本信息”、“职称信息”、“执业资格”、“个人业绩”等栏目在内）的网页截图复印件或网页打印件；②建造师注册证书在全国建筑市场监管公共服务平台上公开信息的网页截图复印件或网页打印件；③安全生产考核合格证书在交通运输部公路水运工程施工企业主要负责人和安全生产管理人员信息管理系统上查询公开信息的网页截图复印件或网页</w:t>
            </w:r>
            <w:r>
              <w:rPr>
                <w:rFonts w:hint="eastAsia" w:ascii="宋体" w:hAnsi="宋体" w:cs="宋体"/>
                <w:color w:val="000000" w:themeColor="text1"/>
                <w:szCs w:val="21"/>
                <w:lang w:eastAsia="zh-CN"/>
                <w14:textFill>
                  <w14:solidFill>
                    <w14:schemeClr w14:val="tx1"/>
                  </w14:solidFill>
                </w14:textFill>
              </w:rPr>
              <w:t>打</w:t>
            </w:r>
            <w:r>
              <w:rPr>
                <w:rFonts w:hint="eastAsia" w:ascii="宋体" w:hAnsi="宋体" w:eastAsia="宋体" w:cs="宋体"/>
                <w:color w:val="000000" w:themeColor="text1"/>
                <w:szCs w:val="21"/>
                <w14:textFill>
                  <w14:solidFill>
                    <w14:schemeClr w14:val="tx1"/>
                  </w14:solidFill>
                </w14:textFill>
              </w:rPr>
              <w:t>印件</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④)投标人在社保系统打印的拟委任的项目经理(含备选，如有)和项目总工(含备选，如有)参加社保的缴费明细复印件件(</w:t>
            </w:r>
            <w:r>
              <w:rPr>
                <w:rFonts w:hint="eastAsia" w:ascii="宋体" w:hAnsi="宋体" w:cs="宋体"/>
                <w:color w:val="000000" w:themeColor="text1"/>
                <w:szCs w:val="21"/>
                <w:lang w:eastAsia="zh-CN"/>
                <w14:textFill>
                  <w14:solidFill>
                    <w14:schemeClr w14:val="tx1"/>
                  </w14:solidFill>
                </w14:textFill>
              </w:rPr>
              <w:t>社保</w:t>
            </w:r>
            <w:r>
              <w:rPr>
                <w:rFonts w:hint="eastAsia" w:ascii="宋体" w:hAnsi="宋体" w:eastAsia="宋体" w:cs="宋体"/>
                <w:color w:val="000000" w:themeColor="text1"/>
                <w:szCs w:val="21"/>
                <w14:textFill>
                  <w14:solidFill>
                    <w14:schemeClr w14:val="tx1"/>
                  </w14:solidFill>
                </w14:textFill>
              </w:rPr>
              <w:t>时段为投标文件递交截止日前半年时间内连续不少于三个月)。</w:t>
            </w:r>
          </w:p>
          <w:p w14:paraId="7B3112A2">
            <w:pPr>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建造师注册信息以②的证明材料为准，安全生产考核信息以③的证明材料为准。</w:t>
            </w:r>
          </w:p>
          <w:p w14:paraId="6AA01097">
            <w:pPr>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除上述资料外，除上述资料外，投标人无需再提供任何证明材料。</w:t>
            </w:r>
          </w:p>
          <w:p w14:paraId="4E516C64">
            <w:pPr>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如项目经理和项目总工目前仍在其他项目上任职，则投标人应按投标函的格式承诺上述人员能够从该项目撤离。</w:t>
            </w:r>
          </w:p>
        </w:tc>
      </w:tr>
      <w:tr w14:paraId="2F055B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968" w:type="dxa"/>
            <w:tcBorders>
              <w:top w:val="single" w:color="auto" w:sz="4" w:space="0"/>
              <w:left w:val="single" w:color="auto" w:sz="12" w:space="0"/>
              <w:bottom w:val="single" w:color="auto" w:sz="4" w:space="0"/>
              <w:right w:val="single" w:color="auto" w:sz="2" w:space="0"/>
            </w:tcBorders>
            <w:vAlign w:val="center"/>
          </w:tcPr>
          <w:p w14:paraId="2FBE9FA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3.5.7</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35CC3C8B">
            <w:pPr>
              <w:widowControl/>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kern w:val="0"/>
                <w:sz w:val="20"/>
                <w:szCs w:val="20"/>
                <w:lang w:bidi="ar"/>
                <w14:textFill>
                  <w14:solidFill>
                    <w14:schemeClr w14:val="tx1"/>
                  </w14:solidFill>
                </w14:textFill>
              </w:rPr>
              <w:t xml:space="preserve">删除原 3.5.7 项内容，修改如下： </w:t>
            </w:r>
          </w:p>
          <w:p w14:paraId="6555910E">
            <w:pPr>
              <w:widowControl/>
              <w:ind w:firstLine="40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 w:val="20"/>
                <w:szCs w:val="20"/>
                <w:lang w:bidi="ar"/>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拟投入本标段的主要设备表”（如有）应填报满足本章前附表附录 7 规定的主要设备。</w:t>
            </w:r>
          </w:p>
        </w:tc>
      </w:tr>
      <w:tr w14:paraId="2DCC6D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11" w:hRule="atLeast"/>
        </w:trPr>
        <w:tc>
          <w:tcPr>
            <w:tcW w:w="968" w:type="dxa"/>
            <w:tcBorders>
              <w:top w:val="single" w:color="auto" w:sz="4" w:space="0"/>
              <w:left w:val="single" w:color="auto" w:sz="12" w:space="0"/>
              <w:bottom w:val="single" w:color="auto" w:sz="4" w:space="0"/>
              <w:right w:val="single" w:color="auto" w:sz="2" w:space="0"/>
            </w:tcBorders>
            <w:vAlign w:val="center"/>
          </w:tcPr>
          <w:p w14:paraId="3E48D5D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5BA7238D">
            <w:pPr>
              <w:pStyle w:val="58"/>
              <w:jc w:val="both"/>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删除原 3.7.4、3.7.5项内容，修改如下：</w:t>
            </w:r>
          </w:p>
          <w:p w14:paraId="5DC861C3">
            <w:pPr>
              <w:pStyle w:val="58"/>
              <w:ind w:firstLine="420" w:firstLineChars="200"/>
              <w:jc w:val="both"/>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3.7.4</w:t>
            </w:r>
            <w:r>
              <w:rPr>
                <w:rFonts w:hint="eastAsia" w:ascii="宋体" w:hAnsi="宋体" w:eastAsia="宋体" w:cs="宋体"/>
                <w:color w:val="000000" w:themeColor="text1"/>
                <w:sz w:val="21"/>
                <w:szCs w:val="21"/>
                <w14:textFill>
                  <w14:solidFill>
                    <w14:schemeClr w14:val="tx1"/>
                  </w14:solidFill>
                </w14:textFill>
              </w:rPr>
              <w:t>本项目采用全流程电子投标，不需要提交纸质版的投标文件</w:t>
            </w:r>
            <w:r>
              <w:rPr>
                <w:rFonts w:hint="eastAsia" w:ascii="宋体" w:hAnsi="宋体" w:eastAsia="宋体" w:cs="宋体"/>
                <w:color w:val="000000" w:themeColor="text1"/>
                <w:kern w:val="2"/>
                <w:sz w:val="21"/>
                <w:szCs w:val="21"/>
                <w14:textFill>
                  <w14:solidFill>
                    <w14:schemeClr w14:val="tx1"/>
                  </w14:solidFill>
                </w14:textFill>
              </w:rPr>
              <w:t>，投标单位没有成功</w:t>
            </w:r>
            <w:r>
              <w:rPr>
                <w:rFonts w:hint="eastAsia" w:ascii="宋体" w:hAnsi="宋体" w:eastAsia="宋体" w:cs="宋体"/>
                <w:bCs/>
                <w:color w:val="000000" w:themeColor="text1"/>
                <w:sz w:val="21"/>
                <w:szCs w:val="21"/>
                <w14:textFill>
                  <w14:solidFill>
                    <w14:schemeClr w14:val="tx1"/>
                  </w14:solidFill>
                </w14:textFill>
              </w:rPr>
              <w:t>完成电子投标（包括缴纳投标保证金）</w:t>
            </w:r>
            <w:r>
              <w:rPr>
                <w:rFonts w:hint="eastAsia" w:ascii="宋体" w:hAnsi="宋体" w:eastAsia="宋体" w:cs="宋体"/>
                <w:color w:val="000000" w:themeColor="text1"/>
                <w:kern w:val="2"/>
                <w:sz w:val="21"/>
                <w:szCs w:val="21"/>
                <w14:textFill>
                  <w14:solidFill>
                    <w14:schemeClr w14:val="tx1"/>
                  </w14:solidFill>
                </w14:textFill>
              </w:rPr>
              <w:t>，则视为无效，按无效标书处理。</w:t>
            </w:r>
          </w:p>
        </w:tc>
      </w:tr>
      <w:tr w14:paraId="0E1A04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39" w:hRule="atLeast"/>
        </w:trPr>
        <w:tc>
          <w:tcPr>
            <w:tcW w:w="968" w:type="dxa"/>
            <w:tcBorders>
              <w:top w:val="single" w:color="auto" w:sz="4" w:space="0"/>
              <w:left w:val="single" w:color="auto" w:sz="12" w:space="0"/>
              <w:bottom w:val="single" w:color="auto" w:sz="4" w:space="0"/>
              <w:right w:val="single" w:color="auto" w:sz="2" w:space="0"/>
            </w:tcBorders>
            <w:vAlign w:val="center"/>
          </w:tcPr>
          <w:p w14:paraId="3B27F994">
            <w:pPr>
              <w:autoSpaceDE w:val="0"/>
              <w:autoSpaceDN w:val="0"/>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4.1</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0E66FB77">
            <w:pP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投标人须知正文 4.1 项内容修改如下：</w:t>
            </w:r>
          </w:p>
          <w:p w14:paraId="030BDFFA">
            <w:pPr>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本项目采用全流程电子投标，不需要提交纸质版的投标文件。</w:t>
            </w:r>
          </w:p>
        </w:tc>
      </w:tr>
      <w:tr w14:paraId="015BA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36" w:hRule="atLeast"/>
        </w:trPr>
        <w:tc>
          <w:tcPr>
            <w:tcW w:w="968" w:type="dxa"/>
            <w:tcBorders>
              <w:top w:val="single" w:color="auto" w:sz="4" w:space="0"/>
              <w:left w:val="single" w:color="auto" w:sz="12" w:space="0"/>
              <w:bottom w:val="single" w:color="auto" w:sz="4" w:space="0"/>
              <w:right w:val="single" w:color="auto" w:sz="2" w:space="0"/>
            </w:tcBorders>
            <w:vAlign w:val="center"/>
          </w:tcPr>
          <w:p w14:paraId="65114D39">
            <w:pPr>
              <w:autoSpaceDE w:val="0"/>
              <w:autoSpaceDN w:val="0"/>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13FC1F22">
            <w:pP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投标人须知正文 4.2 项内容修改如下：</w:t>
            </w:r>
          </w:p>
          <w:p w14:paraId="0CE19C5B">
            <w:pPr>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本项目采用全流程电子投标，不需要提交纸质版的投标文件。投标人应在规定的截止时间前登录建设工程交易平台完成电子投标（包括缴纳投标保证金），方为有效投标。</w:t>
            </w:r>
          </w:p>
        </w:tc>
      </w:tr>
      <w:tr w14:paraId="4C4AD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40" w:hRule="atLeast"/>
        </w:trPr>
        <w:tc>
          <w:tcPr>
            <w:tcW w:w="968" w:type="dxa"/>
            <w:tcBorders>
              <w:top w:val="single" w:color="auto" w:sz="4" w:space="0"/>
              <w:left w:val="single" w:color="auto" w:sz="12" w:space="0"/>
              <w:bottom w:val="single" w:color="auto" w:sz="4" w:space="0"/>
              <w:right w:val="single" w:color="auto" w:sz="2" w:space="0"/>
            </w:tcBorders>
            <w:vAlign w:val="center"/>
          </w:tcPr>
          <w:p w14:paraId="16D90E7A">
            <w:pPr>
              <w:autoSpaceDE w:val="0"/>
              <w:autoSpaceDN w:val="0"/>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4.3</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637AB522">
            <w:pP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投标人须知正文 4.3 项内容修改如下：</w:t>
            </w:r>
          </w:p>
          <w:p w14:paraId="77368A12">
            <w:pPr>
              <w:ind w:firstLine="422" w:firstLineChars="200"/>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4.3电子投标文件的修改、撤回：</w:t>
            </w:r>
          </w:p>
          <w:p w14:paraId="014D27AA">
            <w:pPr>
              <w:ind w:firstLine="420" w:firstLineChars="200"/>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bCs/>
                <w:color w:val="000000" w:themeColor="text1"/>
                <w:kern w:val="0"/>
                <w:szCs w:val="21"/>
                <w14:textFill>
                  <w14:solidFill>
                    <w14:schemeClr w14:val="tx1"/>
                  </w14:solidFill>
                </w14:textFill>
              </w:rPr>
              <w:t>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tc>
      </w:tr>
      <w:tr w14:paraId="54CFDE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850" w:hRule="atLeast"/>
        </w:trPr>
        <w:tc>
          <w:tcPr>
            <w:tcW w:w="968" w:type="dxa"/>
            <w:tcBorders>
              <w:top w:val="single" w:color="auto" w:sz="4" w:space="0"/>
              <w:left w:val="single" w:color="auto" w:sz="12" w:space="0"/>
              <w:bottom w:val="single" w:color="auto" w:sz="4" w:space="0"/>
              <w:right w:val="single" w:color="auto" w:sz="2" w:space="0"/>
            </w:tcBorders>
            <w:vAlign w:val="center"/>
          </w:tcPr>
          <w:p w14:paraId="39E8287C">
            <w:pPr>
              <w:autoSpaceDE w:val="0"/>
              <w:autoSpaceDN w:val="0"/>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5.1</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337276C5">
            <w:pP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投标人须知正文 5.1 项内容修改如下：</w:t>
            </w:r>
          </w:p>
          <w:p w14:paraId="09639122">
            <w:pPr>
              <w:ind w:firstLine="422" w:firstLineChars="200"/>
              <w:rPr>
                <w:rFonts w:hint="eastAsia" w:ascii="宋体" w:hAnsi="宋体" w:eastAsia="宋体" w:cs="宋体"/>
                <w:b/>
                <w:color w:val="000000" w:themeColor="text1"/>
                <w:kern w:val="0"/>
                <w:szCs w:val="21"/>
                <w14:textFill>
                  <w14:solidFill>
                    <w14:schemeClr w14:val="tx1"/>
                  </w14:solidFill>
                </w14:textFill>
              </w:rPr>
            </w:pPr>
            <w:r>
              <w:rPr>
                <w:rFonts w:hint="eastAsia" w:ascii="宋体" w:hAnsi="宋体" w:eastAsia="宋体" w:cs="宋体"/>
                <w:b/>
                <w:color w:val="000000" w:themeColor="text1"/>
                <w:kern w:val="0"/>
                <w:szCs w:val="21"/>
                <w14:textFill>
                  <w14:solidFill>
                    <w14:schemeClr w14:val="tx1"/>
                  </w14:solidFill>
                </w14:textFill>
              </w:rPr>
              <w:t>5.1开标时间和地点</w:t>
            </w:r>
          </w:p>
          <w:p w14:paraId="32F5A71F">
            <w:pPr>
              <w:ind w:firstLine="420" w:firstLineChars="200"/>
              <w:rPr>
                <w:rFonts w:hint="eastAsia" w:ascii="宋体" w:hAnsi="宋体" w:eastAsia="宋体" w:cs="宋体"/>
                <w:bCs/>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投标人无须进行现场签到，可登录交易平台及时观看开标实况、提出异议或进行澄清、确认等操作，具体详见招标文件和投标人操作指南为准。投标人未及时观看开标实况的，视其默认开标结果，以及放弃在开标期间见证、澄清、确认、监督、投诉、申辩的权利。</w:t>
            </w:r>
          </w:p>
        </w:tc>
      </w:tr>
      <w:tr w14:paraId="79DD3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23" w:hRule="atLeast"/>
        </w:trPr>
        <w:tc>
          <w:tcPr>
            <w:tcW w:w="968" w:type="dxa"/>
            <w:tcBorders>
              <w:top w:val="single" w:color="auto" w:sz="4" w:space="0"/>
              <w:left w:val="single" w:color="auto" w:sz="12" w:space="0"/>
              <w:bottom w:val="single" w:color="auto" w:sz="4" w:space="0"/>
              <w:right w:val="single" w:color="auto" w:sz="2" w:space="0"/>
            </w:tcBorders>
            <w:vAlign w:val="center"/>
          </w:tcPr>
          <w:p w14:paraId="6105320D">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5.2.1</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064A0D1F">
            <w:pP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删除投标人须知正文第5.2.1（4）款，并对序号进行修改。</w:t>
            </w:r>
          </w:p>
          <w:p w14:paraId="2B89D001">
            <w:pPr>
              <w:ind w:firstLine="422" w:firstLineChars="200"/>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投标人须知正文第5.2.1（5）款修改为：</w:t>
            </w:r>
          </w:p>
          <w:p w14:paraId="7861771C">
            <w:pPr>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主持人组织，在交易场所工作人员的见证下，招标代理机构对投标人的电子投标信息进行解密，解密成功后查看各投标人投标保证金缴纳情况及第一个信封（商务及技术文件）开标一览表。</w:t>
            </w:r>
          </w:p>
        </w:tc>
      </w:tr>
      <w:tr w14:paraId="578E2A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256" w:hRule="atLeast"/>
        </w:trPr>
        <w:tc>
          <w:tcPr>
            <w:tcW w:w="968" w:type="dxa"/>
            <w:tcBorders>
              <w:top w:val="single" w:color="auto" w:sz="4" w:space="0"/>
              <w:left w:val="single" w:color="auto" w:sz="12" w:space="0"/>
              <w:bottom w:val="single" w:color="auto" w:sz="4" w:space="0"/>
              <w:right w:val="single" w:color="auto" w:sz="2" w:space="0"/>
            </w:tcBorders>
            <w:vAlign w:val="center"/>
          </w:tcPr>
          <w:p w14:paraId="2B9DA69A">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5.2.2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0564FC06">
            <w:pPr>
              <w:jc w:val="left"/>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投标人须知正文 5.2.2项内容修改如下：</w:t>
            </w:r>
          </w:p>
          <w:p w14:paraId="49DBECD4">
            <w:pPr>
              <w:jc w:val="left"/>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5.2.2  在投标文件第一个信封（商务及技术文件）开标现场，投标文件第二个信封（报价文件）不予开标。</w:t>
            </w:r>
          </w:p>
        </w:tc>
      </w:tr>
      <w:tr w14:paraId="16161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22" w:hRule="atLeast"/>
        </w:trPr>
        <w:tc>
          <w:tcPr>
            <w:tcW w:w="968" w:type="dxa"/>
            <w:tcBorders>
              <w:top w:val="single" w:color="auto" w:sz="4" w:space="0"/>
              <w:left w:val="single" w:color="auto" w:sz="12" w:space="0"/>
              <w:bottom w:val="single" w:color="auto" w:sz="4" w:space="0"/>
              <w:right w:val="single" w:color="auto" w:sz="2" w:space="0"/>
            </w:tcBorders>
            <w:vAlign w:val="center"/>
          </w:tcPr>
          <w:p w14:paraId="06803200">
            <w:pPr>
              <w:jc w:val="center"/>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5.2.3</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0EAB9CF8">
            <w:pPr>
              <w:ind w:firstLine="42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删除投标人须知正文第5.2.3（4）和（7）款，并对序号进行修改。</w:t>
            </w:r>
          </w:p>
        </w:tc>
      </w:tr>
      <w:tr w14:paraId="40989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81" w:hRule="atLeast"/>
        </w:trPr>
        <w:tc>
          <w:tcPr>
            <w:tcW w:w="968" w:type="dxa"/>
            <w:tcBorders>
              <w:top w:val="single" w:color="auto" w:sz="4" w:space="0"/>
              <w:left w:val="single" w:color="auto" w:sz="12" w:space="0"/>
              <w:bottom w:val="single" w:color="auto" w:sz="4" w:space="0"/>
              <w:right w:val="single" w:color="auto" w:sz="2" w:space="0"/>
            </w:tcBorders>
            <w:vAlign w:val="center"/>
          </w:tcPr>
          <w:p w14:paraId="72F1FA23">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6.1.2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160883C8">
            <w:pPr>
              <w:pStyle w:val="58"/>
              <w:jc w:val="both"/>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投标人须知正文6.1.2 项末增加如下内容：</w:t>
            </w:r>
          </w:p>
          <w:p w14:paraId="66E1FDE2">
            <w:pPr>
              <w:pStyle w:val="58"/>
              <w:jc w:val="both"/>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招标人及其子公司、招标人下属单位、招标人的上级主管部门或者控股公司、招标代理机构的工作人员或者退休人员不得以专家身份参与本单位招标或者招标代理项目的评标。</w:t>
            </w:r>
          </w:p>
        </w:tc>
      </w:tr>
      <w:tr w14:paraId="321CE3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497" w:hRule="atLeast"/>
        </w:trPr>
        <w:tc>
          <w:tcPr>
            <w:tcW w:w="968" w:type="dxa"/>
            <w:tcBorders>
              <w:top w:val="single" w:color="auto" w:sz="4" w:space="0"/>
              <w:left w:val="single" w:color="auto" w:sz="12" w:space="0"/>
              <w:bottom w:val="single" w:color="auto" w:sz="4" w:space="0"/>
              <w:right w:val="single" w:color="auto" w:sz="2" w:space="0"/>
            </w:tcBorders>
            <w:vAlign w:val="center"/>
          </w:tcPr>
          <w:p w14:paraId="49EA0B7D">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7.8.6</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2FD8C25D">
            <w:pPr>
              <w:pStyle w:val="81"/>
              <w:spacing w:before="6"/>
              <w:ind w:right="134"/>
              <w:rPr>
                <w:rFonts w:hint="eastAsia" w:ascii="宋体" w:hAnsi="宋体" w:eastAsia="宋体" w:cs="宋体"/>
                <w:b/>
                <w:bCs/>
                <w:color w:val="000000" w:themeColor="text1"/>
                <w:kern w:val="0"/>
                <w:szCs w:val="21"/>
                <w14:textFill>
                  <w14:solidFill>
                    <w14:schemeClr w14:val="tx1"/>
                  </w14:solidFill>
                </w14:textFill>
              </w:rPr>
            </w:pPr>
            <w:r>
              <w:rPr>
                <w:rFonts w:hint="eastAsia" w:ascii="宋体" w:hAnsi="宋体" w:eastAsia="宋体" w:cs="宋体"/>
                <w:b/>
                <w:bCs/>
                <w:color w:val="000000" w:themeColor="text1"/>
                <w:kern w:val="0"/>
                <w:szCs w:val="21"/>
                <w14:textFill>
                  <w14:solidFill>
                    <w14:schemeClr w14:val="tx1"/>
                  </w14:solidFill>
                </w14:textFill>
              </w:rPr>
              <w:t>增加 7.8.6 项“不平衡报价的处理”：</w:t>
            </w:r>
          </w:p>
          <w:p w14:paraId="02E90EB5">
            <w:pPr>
              <w:pStyle w:val="81"/>
              <w:spacing w:before="6"/>
              <w:ind w:right="134"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在签订合同前，招标人对中标人的工程量清单报价进行核定。如存在不平衡报价或其他错误，在保持投标总价不变的前提下，招标人按以下原则处理：</w:t>
            </w:r>
          </w:p>
          <w:p w14:paraId="416B6698">
            <w:pPr>
              <w:pStyle w:val="81"/>
              <w:spacing w:before="6"/>
              <w:ind w:right="134"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（1）若中标人的工程量清单报价，超过如下范围：招标人招标清单预算相应单价与（1-中标人中标价下浮率）乘积的 85 %～ 115 %，则视为存在不平衡报价。</w:t>
            </w:r>
          </w:p>
          <w:p w14:paraId="7F0AE1DA">
            <w:pPr>
              <w:pStyle w:val="81"/>
              <w:spacing w:before="6"/>
              <w:ind w:right="134"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如果存在不平衡报价，招标人将在保证投标总价不变的前提下，按以下原则调整其工程量清单报价（不随报价调整的除外）：①招标人招标清单预算相应单价×（1-中标人中标价下浮率）为基准进行调整；②按上述算术修正和本款调整后，对以百分比计取的非固定报价项目的报价也应作相应的修正。</w:t>
            </w:r>
          </w:p>
          <w:p w14:paraId="2899C42D">
            <w:pPr>
              <w:pStyle w:val="81"/>
              <w:spacing w:before="6"/>
              <w:ind w:right="134"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（2）为使调整后的投标总价保持不变，对处于招标人招标清单预算相应单价与（1- 中标人中标价下浮率）乘积的 85 %～ 115 %内的报价，招标人有权根据本项第（1）条调整原则进行报价调整。</w:t>
            </w:r>
          </w:p>
          <w:p w14:paraId="3BD9E87D">
            <w:pPr>
              <w:pStyle w:val="81"/>
              <w:spacing w:before="6"/>
              <w:ind w:right="134" w:firstLine="420" w:firstLineChars="200"/>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中标人中标价下浮率指中标人中标价较造价管理部门核备的清单预算之下浮比例。</w:t>
            </w:r>
          </w:p>
        </w:tc>
      </w:tr>
      <w:tr w14:paraId="6CA4AB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98" w:hRule="atLeast"/>
        </w:trPr>
        <w:tc>
          <w:tcPr>
            <w:tcW w:w="968" w:type="dxa"/>
            <w:tcBorders>
              <w:top w:val="single" w:color="auto" w:sz="4" w:space="0"/>
              <w:left w:val="single" w:color="auto" w:sz="12" w:space="0"/>
              <w:bottom w:val="single" w:color="auto" w:sz="4" w:space="0"/>
              <w:right w:val="single" w:color="auto" w:sz="2" w:space="0"/>
            </w:tcBorders>
            <w:vAlign w:val="center"/>
          </w:tcPr>
          <w:p w14:paraId="54BAFB6A">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8.5</w:t>
            </w:r>
          </w:p>
        </w:tc>
        <w:tc>
          <w:tcPr>
            <w:tcW w:w="9132" w:type="dxa"/>
            <w:gridSpan w:val="2"/>
            <w:tcBorders>
              <w:top w:val="single" w:color="auto" w:sz="4" w:space="0"/>
              <w:left w:val="single" w:color="auto" w:sz="2" w:space="0"/>
              <w:bottom w:val="single" w:color="auto" w:sz="4" w:space="0"/>
              <w:right w:val="single" w:color="auto" w:sz="12" w:space="0"/>
            </w:tcBorders>
          </w:tcPr>
          <w:p w14:paraId="38CD10B1">
            <w:pPr>
              <w:pStyle w:val="58"/>
              <w:jc w:val="both"/>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投标人须知范本原文第 8.5.1 项细化如下：</w:t>
            </w:r>
          </w:p>
          <w:p w14:paraId="6C622599">
            <w:pPr>
              <w:pStyle w:val="58"/>
              <w:ind w:firstLine="630" w:firstLineChars="300"/>
              <w:jc w:val="left"/>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8.5.1 投标人或其他利害关系人认为招标投标活动不符合法律、行政法规规定的，可以自知道或应当知道之日起 10 日内向交通运输主管部门投诉。对于按法规规定应先提出异议的事项进行投诉的，应当提交已提出异议的证明文件。未按规定提出异议或者未提交已提出异议的证明文件的投诉，交通运输主管部门可以不予受理。投诉人缺乏事实根据或者法律依据进行投诉的，或者有证据表明投诉人捏造事实、伪造材料的，或者投诉人以非法手段取得证明材料进行投诉的，交通运输主管部门应当予以驳回，并对恶意投诉按照有关规定追究投诉人责任。交通运输主管部门处理投诉，有权查阅、复制有关文件、资料，调查有关情况，相关单位和人员应当予以配合。必要时，交通运输主管部门可以责令暂停招标投标活动。</w:t>
            </w:r>
          </w:p>
        </w:tc>
      </w:tr>
      <w:tr w14:paraId="492FD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76" w:hRule="atLeast"/>
        </w:trPr>
        <w:tc>
          <w:tcPr>
            <w:tcW w:w="968" w:type="dxa"/>
            <w:tcBorders>
              <w:top w:val="single" w:color="auto" w:sz="4" w:space="0"/>
              <w:left w:val="single" w:color="auto" w:sz="12" w:space="0"/>
              <w:bottom w:val="single" w:color="auto" w:sz="4" w:space="0"/>
              <w:right w:val="single" w:color="auto" w:sz="2" w:space="0"/>
            </w:tcBorders>
            <w:vAlign w:val="center"/>
          </w:tcPr>
          <w:p w14:paraId="3A48FE4D">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10.1</w:t>
            </w:r>
          </w:p>
        </w:tc>
        <w:tc>
          <w:tcPr>
            <w:tcW w:w="9132" w:type="dxa"/>
            <w:gridSpan w:val="2"/>
            <w:tcBorders>
              <w:top w:val="single" w:color="auto" w:sz="4" w:space="0"/>
              <w:left w:val="single" w:color="auto" w:sz="2" w:space="0"/>
              <w:bottom w:val="single" w:color="auto" w:sz="4" w:space="0"/>
              <w:right w:val="single" w:color="auto" w:sz="12" w:space="0"/>
            </w:tcBorders>
          </w:tcPr>
          <w:p w14:paraId="068656A2">
            <w:pPr>
              <w:pStyle w:val="58"/>
              <w:ind w:firstLine="422" w:firstLineChars="200"/>
              <w:jc w:val="left"/>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在 10.1 款后增加如下条款：10.2 款、10.3 款、10.4 款、10.5 款、10.6 款、10.7、10.8 款。</w:t>
            </w:r>
          </w:p>
          <w:p w14:paraId="00E34C56">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10.2 信用等级的确定原则：</w:t>
            </w:r>
          </w:p>
          <w:p w14:paraId="37A5637D">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10.2.1 招标文件中的信用等级指的是广东省交通运输厅最新年度的信用评价。如无广东省最新年度信用等级而有上一年度广东省信用等级的，则其原信用等级可延续一年，但在递交资审申请文件（资格后审的为投标文件）时信用等级的使用次数应按上一年度公布的信用评价结果顺延上一年度的使用次数。具体使用次数有关规定如下：</w:t>
            </w:r>
          </w:p>
          <w:p w14:paraId="4F87546C">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1.对于信用等级为 AA 级的从业单位:</w:t>
            </w:r>
          </w:p>
          <w:p w14:paraId="730C0B18">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(1)仅最新一年度信用等级为 AA 级的从业单位在参加广东省公路工程建设项目投标活动（以递交资格预审申请文件或资格后审递交投标文件时间为准）时，可申请使用AA 级分值8次，用完8次后信用等级分值将按 A 级分值取定；</w:t>
            </w:r>
          </w:p>
          <w:p w14:paraId="018EF5D4">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(2)连续最近两个年度信用等级为 AA 级的单位在参加广东省公路工程投标活动（以递交资格预审申请文件或资格后审递交投标文件时间为准）时，可申请使用AA级分值12次，用完12次后信用等级分值将按 A 级取定；</w:t>
            </w:r>
          </w:p>
          <w:p w14:paraId="23828A37">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2.对于信用等级为 A 级的从业单位:当年度信用等级 A 级单位在参加广东省公路工程建设项目招投标活动（以递交资格预审申请文件或资格后审递交投标文件时间为准）时，可申请使用 A 级分值 12 次，用完 12 次后信用等级分值将按 B 级分值取定。</w:t>
            </w:r>
          </w:p>
          <w:p w14:paraId="5A75AA42">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3.当年度信用等级为 AA、A 级的从业单位未承诺使用的信用等级分值的，AA 级信用等级企业按 A 级对待、A 级信用等级企业按 B 级对待。</w:t>
            </w:r>
          </w:p>
          <w:p w14:paraId="687D2D01">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4.若从业企业在信用评价年度信用等级由 AA 降级为 A 级时，AA 级信用等级已使用次数纳入 A 级信用等级使用次数合并累计。</w:t>
            </w:r>
          </w:p>
          <w:p w14:paraId="6475AE26">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10.2.2 信用等级延续 1 年后仍无信用评价等级的，按照初次进入广东省确定，原则上按 B 级对待，但下列情况除外：最新年度的全国公路从业单位（施工单位）信用评价结果为 C 级或 D 级的，则按最新年度的全国公路从业单位（施工单位）信用评价结果对待；或最新年度的全国公路从业单位（施工单位）信用评价结果未被评为 C级或 D 级的，但在广东省最近年度原评价等级为 D 级的，则按 C 级对待。</w:t>
            </w:r>
          </w:p>
          <w:p w14:paraId="330072F1">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10.2.3 AA、A 级单位是指使用广东省信用评价等级申请承诺书的单位。提交申请承诺书未使用 AA、A 时，在评标过程中，AA 级信用等级企业按 A 级对待、A 级信用等级企业按 B 级对待。（注：属于资格预审项目的，以资格预审申请文件的为准。当出现跨年度信用等级时，以投标人资格预审时申请使用信用等级与投标文件递交截止日的信用等级作比较，按“就低原则”认定等级，即降低等级的按低等级认定、升高等级的仍维持资审时的申请等级。）</w:t>
            </w:r>
          </w:p>
          <w:p w14:paraId="05E964B8">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10.2.4 在招标评标中，信用评价等级采用按次、按标段或标类（指资格预审时未明确具体标段的情形）申请使用的原则，即在同一次招标中的多个标段的投标，可对其中部分或全部标段申请使用 AA 或 A 级信用等级，无论中标与否，均应根据递交投标（或申请）文件情况按标段计算使用次数（非投标人原因导致招标失败的情况除外）。</w:t>
            </w:r>
          </w:p>
          <w:p w14:paraId="74B4FE1C">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10.3 如果推荐的第一中标候选人放弃中标、因不可抗力提出不能履行合同、或因被投诉经查证属实取消中标资格的，或者招标文件规定应当提交履约保证金而在规定的期限内未能提交的，招标人可以确定排名第二的中标候选人为中标人,或重新组织招标，以此类推。</w:t>
            </w:r>
          </w:p>
          <w:p w14:paraId="6FD68481">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10.4 如果开标后至中标通知书发出前，第一中标候选人发生投标人须知 1.4.4（1）至（7）的情形及中标候选人信用等级被广东省交通运输厅直接降为 D 级的情形，则取消其中标资格，招标人按推荐中标候选人排名顺序依次确定中标人，或重新组织招标。</w:t>
            </w:r>
          </w:p>
          <w:p w14:paraId="4CCBA784">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10.5 本招标文件中所有“类似工程”均指</w:t>
            </w:r>
            <w:r>
              <w:rPr>
                <w:rFonts w:hint="eastAsia" w:ascii="宋体" w:hAnsi="宋体" w:eastAsia="宋体" w:cs="宋体"/>
                <w:b/>
                <w:bCs/>
                <w:color w:val="000000" w:themeColor="text1"/>
                <w:sz w:val="21"/>
                <w:szCs w:val="21"/>
                <w:u w:val="single"/>
                <w14:textFill>
                  <w14:solidFill>
                    <w14:schemeClr w14:val="tx1"/>
                  </w14:solidFill>
                </w14:textFill>
              </w:rPr>
              <w:t>新建或改、扩建</w:t>
            </w:r>
            <w:r>
              <w:rPr>
                <w:rFonts w:hint="eastAsia" w:ascii="宋体" w:hAnsi="宋体" w:eastAsia="宋体" w:cs="宋体"/>
                <w:b/>
                <w:bCs/>
                <w:color w:val="000000" w:themeColor="text1"/>
                <w:sz w:val="21"/>
                <w:szCs w:val="21"/>
                <w:u w:val="single"/>
                <w:lang w:val="en-US" w:eastAsia="zh-CN"/>
                <w14:textFill>
                  <w14:solidFill>
                    <w14:schemeClr w14:val="tx1"/>
                  </w14:solidFill>
                </w14:textFill>
              </w:rPr>
              <w:t>、路面改造或</w:t>
            </w:r>
            <w:r>
              <w:rPr>
                <w:rFonts w:hint="eastAsia" w:ascii="宋体" w:hAnsi="宋体" w:eastAsia="宋体" w:cs="宋体"/>
                <w:b/>
                <w:bCs/>
                <w:color w:val="000000" w:themeColor="text1"/>
                <w:sz w:val="21"/>
                <w:szCs w:val="21"/>
                <w:u w:val="single"/>
                <w14:textFill>
                  <w14:solidFill>
                    <w14:schemeClr w14:val="tx1"/>
                  </w14:solidFill>
                </w14:textFill>
              </w:rPr>
              <w:t>路面预防养护施工三级以上（含三级）公路</w:t>
            </w:r>
            <w:r>
              <w:rPr>
                <w:rFonts w:hint="eastAsia" w:ascii="宋体" w:hAnsi="宋体" w:eastAsia="宋体" w:cs="宋体"/>
                <w:b/>
                <w:bCs/>
                <w:color w:val="000000" w:themeColor="text1"/>
                <w:sz w:val="21"/>
                <w:szCs w:val="21"/>
                <w:u w:val="single"/>
                <w:lang w:val="en-US" w:eastAsia="zh-CN"/>
                <w14:textFill>
                  <w14:solidFill>
                    <w14:schemeClr w14:val="tx1"/>
                  </w14:solidFill>
                </w14:textFill>
              </w:rPr>
              <w:t>施工</w:t>
            </w:r>
            <w:r>
              <w:rPr>
                <w:rFonts w:hint="eastAsia" w:ascii="宋体" w:hAnsi="宋体" w:eastAsia="宋体" w:cs="宋体"/>
                <w:color w:val="000000" w:themeColor="text1"/>
                <w:sz w:val="21"/>
                <w:szCs w:val="21"/>
                <w14:textFill>
                  <w14:solidFill>
                    <w14:schemeClr w14:val="tx1"/>
                  </w14:solidFill>
                </w14:textFill>
              </w:rPr>
              <w:t>项目。在采用新建公路项目完工业绩时，对于同公路等级改、扩建中的新建桥梁或隧道工程业绩也应认可。</w:t>
            </w:r>
          </w:p>
          <w:p w14:paraId="212BC6BA">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10.6 有关业绩的说明</w:t>
            </w:r>
          </w:p>
          <w:p w14:paraId="48D44301">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10.6.1</w:t>
            </w:r>
          </w:p>
          <w:p w14:paraId="0C9BC562">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a、特大桥及大桥按国家最新颁布的标准进行划分；</w:t>
            </w:r>
          </w:p>
          <w:p w14:paraId="3CDA270C">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b、完成整座桥梁的半幅或整座桥梁其中的一部分工作内容达到特大桥或大桥对应技术标准的，按相应标段标准以座计算；</w:t>
            </w:r>
          </w:p>
          <w:p w14:paraId="30DAA5A7">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c、同一投标人的单座桥梁仅能计一次，只完成整个工程部分分部工程不参与计算业绩。</w:t>
            </w:r>
          </w:p>
          <w:p w14:paraId="7A7F6E56">
            <w:pPr>
              <w:pStyle w:val="58"/>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10.6.2</w:t>
            </w:r>
          </w:p>
          <w:p w14:paraId="6E45DA42">
            <w:pPr>
              <w:pStyle w:val="58"/>
              <w:numPr>
                <w:ilvl w:val="0"/>
                <w:numId w:val="5"/>
              </w:numPr>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特长隧道：单座隧道单洞（即左洞加右洞）总长大于 6000m 的，或完成单座隧道的一部分且该部分的单洞累计长度大于 6000m 的，均按 1 座计；完成单座特长隧道的一部分，该部分单洞累计长度大于 3000m 且不大于 6000m 的，按 0.5 座计，完成 N 座该类隧道按 N×0.5 座计；</w:t>
            </w:r>
          </w:p>
          <w:p w14:paraId="3E2DA283">
            <w:pPr>
              <w:pStyle w:val="58"/>
              <w:numPr>
                <w:ilvl w:val="0"/>
                <w:numId w:val="5"/>
              </w:numPr>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长隧道：单座隧道单洞（即左洞加右洞）总长大于 2000 米且不大于 6000 米的，或完成单座隧道的一部分且该部分的单洞累计长度大于2000 米且不大于6000 米的，均按 1 座计；</w:t>
            </w:r>
          </w:p>
          <w:p w14:paraId="2A8424B3">
            <w:pPr>
              <w:pStyle w:val="58"/>
              <w:numPr>
                <w:ilvl w:val="0"/>
                <w:numId w:val="5"/>
              </w:numPr>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同一座隧道同时满足条件的，同一投标人只计算一次业绩；特长隧道可计为长隧道。</w:t>
            </w:r>
          </w:p>
          <w:p w14:paraId="6642674E">
            <w:pPr>
              <w:pStyle w:val="58"/>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10.7 招标文件中如无特别说明，业绩里程累计长度均不扣除桥隧等构造物长度。</w:t>
            </w:r>
          </w:p>
          <w:p w14:paraId="69113D3A">
            <w:pPr>
              <w:pStyle w:val="58"/>
              <w:ind w:firstLine="42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10.8 若投标人在递交投标文件期间，出现采取不正当手段妨碍其他投标人投标的过激行为，或出现在开标会现场扰乱招投标市场秩序的行为，招标人有权将投标人此行为上报省级交通主管部门，作为不良记录纳入全国公路建设市场监督管理系统。</w:t>
            </w:r>
          </w:p>
        </w:tc>
      </w:tr>
      <w:tr w14:paraId="47F02A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968" w:type="dxa"/>
            <w:tcBorders>
              <w:top w:val="single" w:color="auto" w:sz="4" w:space="0"/>
              <w:left w:val="single" w:color="auto" w:sz="12" w:space="0"/>
              <w:bottom w:val="single" w:color="auto" w:sz="4" w:space="0"/>
              <w:right w:val="single" w:color="auto" w:sz="2" w:space="0"/>
            </w:tcBorders>
            <w:vAlign w:val="center"/>
          </w:tcPr>
          <w:p w14:paraId="64D9F479">
            <w:pPr>
              <w:pStyle w:val="5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w:t>
            </w:r>
          </w:p>
        </w:tc>
        <w:tc>
          <w:tcPr>
            <w:tcW w:w="9132" w:type="dxa"/>
            <w:gridSpan w:val="2"/>
            <w:tcBorders>
              <w:top w:val="single" w:color="auto" w:sz="4" w:space="0"/>
              <w:left w:val="single" w:color="auto" w:sz="2" w:space="0"/>
              <w:bottom w:val="single" w:color="auto" w:sz="4" w:space="0"/>
              <w:right w:val="single" w:color="auto" w:sz="12" w:space="0"/>
            </w:tcBorders>
          </w:tcPr>
          <w:p w14:paraId="453FCC34">
            <w:pP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投标人须知正文增加第11款内容：</w:t>
            </w:r>
          </w:p>
          <w:p w14:paraId="61D6F727">
            <w:pPr>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11.招标代理服务费等费用：按国家发展委关于《招标代理服务收费管理暂行办法》的文件，本项目的招标代理费由中标人支付，招标代理费的金额按照国家相关招标代理费计费标准及招标人与招标代理单位签订的招标代理合同的约定计算。投标人在投标时，必须综合考虑缴交招标代理费，并计入投标成本报价中，中标人须在中标公告公示期结束后，领取《中标通知书》前，向招标代理机构缴纳招标代理服务费。本项目招标的评标专家费及复评费用（如有）由招标代理机构先垫付（评标专家费含评审费及差旅费等费用），由中标人在领取中标通知书之前缴纳给招标代理机构。投标人在投标时综合考虑该费用并含在投标报价中。</w:t>
            </w:r>
          </w:p>
        </w:tc>
      </w:tr>
      <w:tr w14:paraId="5E1F1F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82" w:hRule="atLeast"/>
        </w:trPr>
        <w:tc>
          <w:tcPr>
            <w:tcW w:w="968" w:type="dxa"/>
            <w:tcBorders>
              <w:top w:val="single" w:color="auto" w:sz="4" w:space="0"/>
              <w:left w:val="single" w:color="auto" w:sz="12" w:space="0"/>
              <w:bottom w:val="single" w:color="auto" w:sz="4" w:space="0"/>
              <w:right w:val="single" w:color="auto" w:sz="2" w:space="0"/>
            </w:tcBorders>
            <w:vAlign w:val="center"/>
          </w:tcPr>
          <w:p w14:paraId="1DED8C5D">
            <w:pPr>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12</w:t>
            </w:r>
          </w:p>
        </w:tc>
        <w:tc>
          <w:tcPr>
            <w:tcW w:w="9132" w:type="dxa"/>
            <w:gridSpan w:val="2"/>
            <w:tcBorders>
              <w:top w:val="single" w:color="auto" w:sz="4" w:space="0"/>
              <w:left w:val="single" w:color="auto" w:sz="2" w:space="0"/>
              <w:bottom w:val="single" w:color="auto" w:sz="4" w:space="0"/>
              <w:right w:val="single" w:color="auto" w:sz="12" w:space="0"/>
            </w:tcBorders>
            <w:vAlign w:val="center"/>
          </w:tcPr>
          <w:p w14:paraId="67C445A1">
            <w:pP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投标人须知正文增加第12款内容：</w:t>
            </w:r>
          </w:p>
          <w:p w14:paraId="086ADFAD">
            <w:pPr>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12电子投标及投标解密失败及突发情况的补救方案</w:t>
            </w:r>
          </w:p>
          <w:p w14:paraId="75CC2CF5">
            <w:pPr>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12.1按照交易平台关于全流程电子化项目的相关指南进行操作。详见全国公共资源交易平台（广东省·韶关市）发布的最新版操作指引。</w:t>
            </w:r>
          </w:p>
          <w:p w14:paraId="6AAE8A38">
            <w:pPr>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12.2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34E698CC">
            <w:pPr>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12.3补救方案</w:t>
            </w:r>
          </w:p>
          <w:p w14:paraId="344FB209">
            <w:pPr>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（1）投标文件解密失败的补救方案：</w:t>
            </w:r>
          </w:p>
          <w:p w14:paraId="14BC4519">
            <w:pPr>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在规定时间内，因投标人之外原因(指网络瘫痪、服务器损坏、交易平台故障短期无法恢复)等导致的电子投标文件解密失败，投标人应在规定的时限内按要求成功上传未加密的备用投标文件，继续开标程序。电子投标文件解密失败且未在规定的时限内按要求成功上传未加密的备用投标文件的，视为无效投标。</w:t>
            </w:r>
          </w:p>
          <w:p w14:paraId="6462EE0C">
            <w:pPr>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（2）评标时突发情况的补救方案</w:t>
            </w:r>
          </w:p>
          <w:p w14:paraId="2F8B69A4">
            <w:pPr>
              <w:ind w:firstLine="420" w:firstLineChars="200"/>
              <w:rPr>
                <w:rFonts w:hint="eastAsia"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tc>
      </w:tr>
      <w:tr w14:paraId="34FE2A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146" w:hRule="atLeast"/>
        </w:trPr>
        <w:tc>
          <w:tcPr>
            <w:tcW w:w="10100" w:type="dxa"/>
            <w:gridSpan w:val="3"/>
            <w:tcBorders>
              <w:top w:val="single" w:color="auto" w:sz="4" w:space="0"/>
              <w:left w:val="single" w:color="auto" w:sz="12" w:space="0"/>
              <w:bottom w:val="single" w:color="auto" w:sz="4" w:space="0"/>
              <w:right w:val="single" w:color="auto" w:sz="12" w:space="0"/>
            </w:tcBorders>
            <w:vAlign w:val="center"/>
          </w:tcPr>
          <w:p w14:paraId="0A25F37B">
            <w:pPr>
              <w:pStyle w:val="16"/>
              <w:ind w:firstLine="422"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备注：“投标人须知”前附表是“投标人须知”正文内容的补充、细化和修改，投标人应结合“投标人须知”正文与“投标人须知”前附表两部分内容仔细阅读“投标人须知”。</w:t>
            </w:r>
          </w:p>
        </w:tc>
      </w:tr>
    </w:tbl>
    <w:p w14:paraId="3A09165B">
      <w:pPr>
        <w:rPr>
          <w:rFonts w:hint="eastAsia" w:ascii="宋体" w:hAnsi="宋体" w:eastAsia="宋体" w:cs="宋体"/>
          <w:color w:val="000000" w:themeColor="text1"/>
          <w14:textFill>
            <w14:solidFill>
              <w14:schemeClr w14:val="tx1"/>
            </w14:solidFill>
          </w14:textFill>
        </w:rPr>
        <w:sectPr>
          <w:pgSz w:w="11906" w:h="16838"/>
          <w:pgMar w:top="1134" w:right="1134" w:bottom="1134" w:left="1134" w:header="851" w:footer="992" w:gutter="0"/>
          <w:pgNumType w:fmt="decimal"/>
          <w:cols w:space="720" w:num="1"/>
          <w:docGrid w:type="lines" w:linePitch="312" w:charSpace="0"/>
        </w:sectPr>
      </w:pPr>
      <w:bookmarkStart w:id="30" w:name="_Toc7714"/>
    </w:p>
    <w:bookmarkEnd w:id="30"/>
    <w:p w14:paraId="3BC355F0">
      <w:pPr>
        <w:pStyle w:val="4"/>
        <w:spacing w:before="140" w:after="140" w:line="360" w:lineRule="auto"/>
        <w:jc w:val="center"/>
        <w:rPr>
          <w:rFonts w:hint="eastAsia" w:ascii="宋体" w:hAnsi="宋体" w:eastAsia="宋体" w:cs="宋体"/>
          <w:bCs w:val="0"/>
          <w:color w:val="000000" w:themeColor="text1"/>
          <w:sz w:val="30"/>
          <w:szCs w:val="30"/>
          <w14:textFill>
            <w14:solidFill>
              <w14:schemeClr w14:val="tx1"/>
            </w14:solidFill>
          </w14:textFill>
        </w:rPr>
      </w:pPr>
      <w:bookmarkStart w:id="31" w:name="_Toc122"/>
      <w:r>
        <w:rPr>
          <w:rFonts w:hint="eastAsia" w:ascii="宋体" w:hAnsi="宋体" w:eastAsia="宋体" w:cs="宋体"/>
          <w:bCs w:val="0"/>
          <w:color w:val="000000" w:themeColor="text1"/>
          <w:sz w:val="30"/>
          <w:szCs w:val="30"/>
          <w14:textFill>
            <w14:solidFill>
              <w14:schemeClr w14:val="tx1"/>
            </w14:solidFill>
          </w14:textFill>
        </w:rPr>
        <w:t>附录1  资格审查条件（资质最低要求）</w:t>
      </w:r>
      <w:bookmarkEnd w:id="31"/>
    </w:p>
    <w:tbl>
      <w:tblPr>
        <w:tblStyle w:val="43"/>
        <w:tblpPr w:leftFromText="180" w:rightFromText="180" w:vertAnchor="text" w:horzAnchor="page" w:tblpX="1441" w:tblpY="4"/>
        <w:tblOverlap w:val="never"/>
        <w:tblW w:w="967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43A97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672" w:type="dxa"/>
            <w:vAlign w:val="center"/>
          </w:tcPr>
          <w:p w14:paraId="134133A8">
            <w:pPr>
              <w:pStyle w:val="16"/>
              <w:jc w:val="center"/>
              <w:rPr>
                <w:rFonts w:hint="eastAsia" w:ascii="宋体" w:hAnsi="宋体" w:eastAsia="宋体" w:cs="宋体"/>
                <w:color w:val="000000" w:themeColor="text1"/>
                <w:sz w:val="22"/>
                <w:szCs w:val="22"/>
                <w14:textFill>
                  <w14:solidFill>
                    <w14:schemeClr w14:val="tx1"/>
                  </w14:solidFill>
                </w14:textFill>
              </w:rPr>
            </w:pPr>
            <w:bookmarkStart w:id="32" w:name="_Toc18853"/>
            <w:bookmarkStart w:id="33" w:name="_Toc451261208"/>
            <w:bookmarkStart w:id="34" w:name="_Toc466575329"/>
            <w:r>
              <w:rPr>
                <w:rFonts w:hint="eastAsia" w:ascii="宋体" w:hAnsi="宋体" w:eastAsia="宋体" w:cs="宋体"/>
                <w:color w:val="000000" w:themeColor="text1"/>
                <w:sz w:val="22"/>
                <w:szCs w:val="22"/>
                <w14:textFill>
                  <w14:solidFill>
                    <w14:schemeClr w14:val="tx1"/>
                  </w14:solidFill>
                </w14:textFill>
              </w:rPr>
              <w:t>施工企业资质等级要求</w:t>
            </w:r>
          </w:p>
        </w:tc>
      </w:tr>
      <w:tr w14:paraId="6D1475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781" w:hRule="atLeast"/>
        </w:trPr>
        <w:tc>
          <w:tcPr>
            <w:tcW w:w="9672" w:type="dxa"/>
            <w:vAlign w:val="center"/>
          </w:tcPr>
          <w:p w14:paraId="2E52C14B">
            <w:pPr>
              <w:wordWrap w:val="0"/>
              <w:topLinePunct/>
              <w:spacing w:line="360"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lang w:val="zh-CN"/>
                <w14:textFill>
                  <w14:solidFill>
                    <w14:schemeClr w14:val="tx1"/>
                  </w14:solidFill>
                </w14:textFill>
              </w:rPr>
              <w:t>具备住房城乡建设主管部门核发的公路工程施工总承包</w:t>
            </w:r>
            <w:r>
              <w:rPr>
                <w:rFonts w:hint="eastAsia" w:ascii="宋体" w:hAnsi="宋体" w:eastAsia="宋体" w:cs="宋体"/>
                <w:color w:val="000000" w:themeColor="text1"/>
                <w:sz w:val="22"/>
                <w:szCs w:val="22"/>
                <w:u w:val="single"/>
                <w:lang w:val="en-US" w:eastAsia="zh-CN"/>
                <w14:textFill>
                  <w14:solidFill>
                    <w14:schemeClr w14:val="tx1"/>
                  </w14:solidFill>
                </w14:textFill>
              </w:rPr>
              <w:t xml:space="preserve"> 三 </w:t>
            </w:r>
            <w:r>
              <w:rPr>
                <w:rFonts w:hint="eastAsia" w:ascii="宋体" w:hAnsi="宋体" w:eastAsia="宋体" w:cs="宋体"/>
                <w:color w:val="000000" w:themeColor="text1"/>
                <w:sz w:val="22"/>
                <w:szCs w:val="22"/>
                <w:lang w:val="zh-CN"/>
                <w14:textFill>
                  <w14:solidFill>
                    <w14:schemeClr w14:val="tx1"/>
                  </w14:solidFill>
                </w14:textFill>
              </w:rPr>
              <w:t>级</w:t>
            </w:r>
            <w:r>
              <w:rPr>
                <w:rFonts w:hint="eastAsia" w:ascii="宋体" w:hAnsi="宋体" w:eastAsia="宋体" w:cs="宋体"/>
                <w:color w:val="000000" w:themeColor="text1"/>
                <w:szCs w:val="21"/>
                <w:lang w:bidi="ar"/>
                <w14:textFill>
                  <w14:solidFill>
                    <w14:schemeClr w14:val="tx1"/>
                  </w14:solidFill>
                </w14:textFill>
              </w:rPr>
              <w:t>以上（含三级）</w:t>
            </w:r>
            <w:r>
              <w:rPr>
                <w:rFonts w:hint="eastAsia" w:ascii="宋体" w:hAnsi="宋体" w:eastAsia="宋体" w:cs="宋体"/>
                <w:color w:val="000000" w:themeColor="text1"/>
                <w:sz w:val="22"/>
                <w:szCs w:val="22"/>
                <w:lang w:val="zh-CN"/>
                <w14:textFill>
                  <w14:solidFill>
                    <w14:schemeClr w14:val="tx1"/>
                  </w14:solidFill>
                </w14:textFill>
              </w:rPr>
              <w:t>或</w:t>
            </w:r>
            <w:r>
              <w:rPr>
                <w:rFonts w:hint="eastAsia" w:ascii="宋体" w:hAnsi="宋体" w:eastAsia="宋体" w:cs="宋体"/>
                <w:color w:val="000000" w:themeColor="text1"/>
                <w:sz w:val="22"/>
                <w:szCs w:val="22"/>
                <w:u w:val="none"/>
                <w:lang w:val="zh-CN"/>
                <w14:textFill>
                  <w14:solidFill>
                    <w14:schemeClr w14:val="tx1"/>
                  </w14:solidFill>
                </w14:textFill>
              </w:rPr>
              <w:t>公路路面工程专业承包</w:t>
            </w:r>
            <w:r>
              <w:rPr>
                <w:rFonts w:hint="eastAsia" w:ascii="宋体" w:hAnsi="宋体" w:eastAsia="宋体" w:cs="宋体"/>
                <w:color w:val="000000" w:themeColor="text1"/>
                <w:sz w:val="22"/>
                <w:szCs w:val="22"/>
                <w:u w:val="single"/>
                <w:lang w:val="en-US" w:eastAsia="zh-CN"/>
                <w14:textFill>
                  <w14:solidFill>
                    <w14:schemeClr w14:val="tx1"/>
                  </w14:solidFill>
                </w14:textFill>
              </w:rPr>
              <w:t xml:space="preserve"> 三 </w:t>
            </w:r>
            <w:r>
              <w:rPr>
                <w:rFonts w:hint="eastAsia" w:ascii="宋体" w:hAnsi="宋体" w:eastAsia="宋体" w:cs="宋体"/>
                <w:color w:val="000000" w:themeColor="text1"/>
                <w:sz w:val="22"/>
                <w:szCs w:val="22"/>
                <w:u w:val="none"/>
                <w:lang w:val="zh-CN"/>
                <w14:textFill>
                  <w14:solidFill>
                    <w14:schemeClr w14:val="tx1"/>
                  </w14:solidFill>
                </w14:textFill>
              </w:rPr>
              <w:t>级</w:t>
            </w:r>
            <w:r>
              <w:rPr>
                <w:rFonts w:hint="eastAsia" w:ascii="宋体" w:hAnsi="宋体" w:eastAsia="宋体" w:cs="宋体"/>
                <w:color w:val="000000" w:themeColor="text1"/>
                <w:szCs w:val="21"/>
                <w:lang w:bidi="ar"/>
                <w14:textFill>
                  <w14:solidFill>
                    <w14:schemeClr w14:val="tx1"/>
                  </w14:solidFill>
                </w14:textFill>
              </w:rPr>
              <w:t>以上（含三级）资质</w:t>
            </w:r>
            <w:r>
              <w:rPr>
                <w:rFonts w:hint="eastAsia" w:ascii="宋体" w:hAnsi="宋体" w:eastAsia="宋体" w:cs="宋体"/>
                <w:color w:val="000000" w:themeColor="text1"/>
                <w:sz w:val="22"/>
                <w:szCs w:val="22"/>
                <w:lang w:val="zh-CN"/>
                <w14:textFill>
                  <w14:solidFill>
                    <w14:schemeClr w14:val="tx1"/>
                  </w14:solidFill>
                </w14:textFill>
              </w:rPr>
              <w:t>。</w:t>
            </w:r>
          </w:p>
        </w:tc>
      </w:tr>
    </w:tbl>
    <w:p w14:paraId="35327157">
      <w:pPr>
        <w:pStyle w:val="54"/>
        <w:rPr>
          <w:rFonts w:hint="eastAsia" w:ascii="宋体" w:hAnsi="宋体" w:eastAsia="宋体" w:cs="宋体"/>
          <w:color w:val="000000" w:themeColor="text1"/>
          <w:sz w:val="30"/>
          <w:szCs w:val="30"/>
          <w14:textFill>
            <w14:solidFill>
              <w14:schemeClr w14:val="tx1"/>
            </w14:solidFill>
          </w14:textFill>
        </w:rPr>
      </w:pPr>
    </w:p>
    <w:p w14:paraId="5C832787">
      <w:pPr>
        <w:pStyle w:val="54"/>
        <w:rPr>
          <w:rFonts w:hint="eastAsia" w:ascii="宋体" w:hAnsi="宋体" w:eastAsia="宋体" w:cs="宋体"/>
          <w:color w:val="000000" w:themeColor="text1"/>
          <w:sz w:val="30"/>
          <w:szCs w:val="30"/>
          <w14:textFill>
            <w14:solidFill>
              <w14:schemeClr w14:val="tx1"/>
            </w14:solidFill>
          </w14:textFill>
        </w:rPr>
        <w:sectPr>
          <w:pgSz w:w="11906" w:h="16838"/>
          <w:pgMar w:top="1134" w:right="1134" w:bottom="1134" w:left="1134" w:header="851" w:footer="992" w:gutter="0"/>
          <w:pgNumType w:fmt="decimal"/>
          <w:cols w:space="720" w:num="1"/>
          <w:docGrid w:type="lines" w:linePitch="312" w:charSpace="0"/>
        </w:sectPr>
      </w:pPr>
    </w:p>
    <w:bookmarkEnd w:id="32"/>
    <w:bookmarkEnd w:id="33"/>
    <w:bookmarkEnd w:id="34"/>
    <w:p w14:paraId="56AEC35F">
      <w:pPr>
        <w:pStyle w:val="4"/>
        <w:spacing w:before="140" w:after="140" w:line="360" w:lineRule="auto"/>
        <w:jc w:val="center"/>
        <w:rPr>
          <w:rFonts w:hint="eastAsia" w:ascii="宋体" w:hAnsi="宋体" w:eastAsia="宋体" w:cs="宋体"/>
          <w:bCs w:val="0"/>
          <w:color w:val="000000" w:themeColor="text1"/>
          <w:sz w:val="30"/>
          <w:szCs w:val="30"/>
          <w14:textFill>
            <w14:solidFill>
              <w14:schemeClr w14:val="tx1"/>
            </w14:solidFill>
          </w14:textFill>
        </w:rPr>
      </w:pPr>
      <w:bookmarkStart w:id="35" w:name="_Toc19278"/>
      <w:r>
        <w:rPr>
          <w:rFonts w:hint="eastAsia" w:ascii="宋体" w:hAnsi="宋体" w:eastAsia="宋体" w:cs="宋体"/>
          <w:bCs w:val="0"/>
          <w:color w:val="000000" w:themeColor="text1"/>
          <w:sz w:val="30"/>
          <w:szCs w:val="30"/>
          <w14:textFill>
            <w14:solidFill>
              <w14:schemeClr w14:val="tx1"/>
            </w14:solidFill>
          </w14:textFill>
        </w:rPr>
        <w:t>附录2  资格审查条件（财务最低要求）</w:t>
      </w:r>
      <w:bookmarkEnd w:id="35"/>
    </w:p>
    <w:tbl>
      <w:tblPr>
        <w:tblStyle w:val="43"/>
        <w:tblW w:w="974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46"/>
      </w:tblGrid>
      <w:tr w14:paraId="68055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2" w:hRule="exact"/>
          <w:jc w:val="center"/>
        </w:trPr>
        <w:tc>
          <w:tcPr>
            <w:tcW w:w="9746" w:type="dxa"/>
            <w:vAlign w:val="center"/>
          </w:tcPr>
          <w:p w14:paraId="2AD3AC02">
            <w:pPr>
              <w:pStyle w:val="16"/>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财 务 要 求</w:t>
            </w:r>
          </w:p>
        </w:tc>
      </w:tr>
      <w:tr w14:paraId="64E532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9746" w:type="dxa"/>
            <w:vAlign w:val="center"/>
          </w:tcPr>
          <w:p w14:paraId="0118163D">
            <w:pPr>
              <w:pStyle w:val="16"/>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1、企业净资产（总资产-总负债）不少于</w:t>
            </w:r>
            <w:r>
              <w:rPr>
                <w:rFonts w:hint="eastAsia" w:ascii="宋体" w:hAnsi="宋体" w:eastAsia="宋体" w:cs="宋体"/>
                <w:color w:val="000000" w:themeColor="text1"/>
                <w:sz w:val="24"/>
                <w:u w:val="single"/>
                <w:lang w:val="en-US" w:eastAsia="zh-CN"/>
                <w14:textFill>
                  <w14:solidFill>
                    <w14:schemeClr w14:val="tx1"/>
                  </w14:solidFill>
                </w14:textFill>
              </w:rPr>
              <w:t xml:space="preserve"> 500 </w:t>
            </w:r>
            <w:r>
              <w:rPr>
                <w:rFonts w:hint="eastAsia" w:ascii="宋体" w:hAnsi="宋体" w:eastAsia="宋体" w:cs="宋体"/>
                <w:color w:val="000000" w:themeColor="text1"/>
                <w:sz w:val="24"/>
                <w14:textFill>
                  <w14:solidFill>
                    <w14:schemeClr w14:val="tx1"/>
                  </w14:solidFill>
                </w14:textFill>
              </w:rPr>
              <w:t xml:space="preserve">万元人民币； </w:t>
            </w:r>
          </w:p>
          <w:p w14:paraId="722F2886">
            <w:pPr>
              <w:pStyle w:val="16"/>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2、营运资金（流动资产－流动负债）不少于</w:t>
            </w:r>
            <w:r>
              <w:rPr>
                <w:rFonts w:hint="eastAsia" w:ascii="宋体" w:hAnsi="宋体" w:eastAsia="宋体" w:cs="宋体"/>
                <w:color w:val="000000" w:themeColor="text1"/>
                <w:sz w:val="24"/>
                <w:u w:val="single"/>
                <w:lang w:val="en-US" w:eastAsia="zh-CN"/>
                <w14:textFill>
                  <w14:solidFill>
                    <w14:schemeClr w14:val="tx1"/>
                  </w14:solidFill>
                </w14:textFill>
              </w:rPr>
              <w:t xml:space="preserve"> 500 </w:t>
            </w:r>
            <w:r>
              <w:rPr>
                <w:rFonts w:hint="eastAsia" w:ascii="宋体" w:hAnsi="宋体" w:eastAsia="宋体" w:cs="宋体"/>
                <w:color w:val="000000" w:themeColor="text1"/>
                <w:sz w:val="24"/>
                <w14:textFill>
                  <w14:solidFill>
                    <w14:schemeClr w14:val="tx1"/>
                  </w14:solidFill>
                </w14:textFill>
              </w:rPr>
              <w:t xml:space="preserve">万元人民币；  </w:t>
            </w:r>
          </w:p>
          <w:p w14:paraId="3AD331A7">
            <w:pPr>
              <w:pStyle w:val="16"/>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kern w:val="0"/>
                <w:sz w:val="24"/>
                <w14:textFill>
                  <w14:solidFill>
                    <w14:schemeClr w14:val="tx1"/>
                  </w14:solidFill>
                </w14:textFill>
              </w:rPr>
              <w:t>近三个年度的年平均营业总收入不少于</w:t>
            </w:r>
            <w:r>
              <w:rPr>
                <w:rFonts w:hint="eastAsia" w:ascii="宋体" w:hAnsi="宋体" w:eastAsia="宋体" w:cs="宋体"/>
                <w:color w:val="000000" w:themeColor="text1"/>
                <w:kern w:val="0"/>
                <w:sz w:val="24"/>
                <w:u w:val="single"/>
                <w:lang w:val="en-US" w:eastAsia="zh-CN"/>
                <w14:textFill>
                  <w14:solidFill>
                    <w14:schemeClr w14:val="tx1"/>
                  </w14:solidFill>
                </w14:textFill>
              </w:rPr>
              <w:t xml:space="preserve"> 500 </w:t>
            </w:r>
            <w:r>
              <w:rPr>
                <w:rFonts w:hint="eastAsia" w:ascii="宋体" w:hAnsi="宋体" w:eastAsia="宋体" w:cs="宋体"/>
                <w:color w:val="000000" w:themeColor="text1"/>
                <w:kern w:val="0"/>
                <w:sz w:val="24"/>
                <w14:textFill>
                  <w14:solidFill>
                    <w14:schemeClr w14:val="tx1"/>
                  </w14:solidFill>
                </w14:textFill>
              </w:rPr>
              <w:t>万元人民币</w:t>
            </w:r>
            <w:r>
              <w:rPr>
                <w:rFonts w:hint="eastAsia" w:ascii="宋体" w:hAnsi="宋体" w:eastAsia="宋体" w:cs="宋体"/>
                <w:color w:val="000000" w:themeColor="text1"/>
                <w:sz w:val="24"/>
                <w14:textFill>
                  <w14:solidFill>
                    <w14:schemeClr w14:val="tx1"/>
                  </w14:solidFill>
                </w14:textFill>
              </w:rPr>
              <w:t>；</w:t>
            </w:r>
          </w:p>
          <w:p w14:paraId="32A79234">
            <w:pPr>
              <w:pStyle w:val="16"/>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4、近三个年度均盈利。</w:t>
            </w:r>
          </w:p>
        </w:tc>
      </w:tr>
    </w:tbl>
    <w:p w14:paraId="729CB827">
      <w:pPr>
        <w:spacing w:line="360" w:lineRule="auto"/>
        <w:ind w:left="105" w:hanging="105" w:hangingChars="50"/>
        <w:rPr>
          <w:rFonts w:hint="eastAsia" w:ascii="宋体" w:hAnsi="宋体" w:eastAsia="宋体" w:cs="宋体"/>
          <w:color w:val="000000" w:themeColor="text1"/>
          <w:szCs w:val="21"/>
          <w14:textFill>
            <w14:solidFill>
              <w14:schemeClr w14:val="tx1"/>
            </w14:solidFill>
          </w14:textFill>
        </w:rPr>
      </w:pPr>
      <w:bookmarkStart w:id="36" w:name="_Toc18126"/>
      <w:r>
        <w:rPr>
          <w:rFonts w:hint="eastAsia" w:ascii="宋体" w:hAnsi="宋体" w:eastAsia="宋体" w:cs="宋体"/>
          <w:color w:val="000000" w:themeColor="text1"/>
          <w:szCs w:val="21"/>
          <w14:textFill>
            <w14:solidFill>
              <w14:schemeClr w14:val="tx1"/>
            </w14:solidFill>
          </w14:textFill>
        </w:rPr>
        <w:t>注：1、企业净资产、营运资金是按交通运输部“全国公路建设市场监督管理系统”登记的最新年度（近三个年度的最后一年，下同）数据计算得出。近三个年度是指</w:t>
      </w:r>
      <w:r>
        <w:rPr>
          <w:rFonts w:hint="eastAsia" w:ascii="宋体" w:hAnsi="宋体" w:eastAsia="宋体" w:cs="宋体"/>
          <w:color w:val="000000" w:themeColor="text1"/>
          <w:szCs w:val="21"/>
          <w:u w:val="single"/>
          <w14:textFill>
            <w14:solidFill>
              <w14:schemeClr w14:val="tx1"/>
            </w14:solidFill>
          </w14:textFill>
        </w:rPr>
        <w:t>202</w:t>
      </w:r>
      <w:r>
        <w:rPr>
          <w:rFonts w:hint="eastAsia" w:ascii="宋体" w:hAnsi="宋体" w:eastAsia="宋体" w:cs="宋体"/>
          <w:color w:val="000000" w:themeColor="text1"/>
          <w:szCs w:val="21"/>
          <w:u w:val="single"/>
          <w:lang w:val="en-US" w:eastAsia="zh-CN"/>
          <w14:textFill>
            <w14:solidFill>
              <w14:schemeClr w14:val="tx1"/>
            </w14:solidFill>
          </w14:textFill>
        </w:rPr>
        <w:t>2</w:t>
      </w:r>
      <w:r>
        <w:rPr>
          <w:rFonts w:hint="eastAsia" w:ascii="宋体" w:hAnsi="宋体" w:eastAsia="宋体" w:cs="宋体"/>
          <w:color w:val="000000" w:themeColor="text1"/>
          <w:szCs w:val="21"/>
          <w:u w:val="single"/>
          <w14:textFill>
            <w14:solidFill>
              <w14:schemeClr w14:val="tx1"/>
            </w14:solidFill>
          </w14:textFill>
        </w:rPr>
        <w:t>年、202</w:t>
      </w:r>
      <w:r>
        <w:rPr>
          <w:rFonts w:hint="eastAsia" w:ascii="宋体" w:hAnsi="宋体" w:eastAsia="宋体" w:cs="宋体"/>
          <w:color w:val="000000" w:themeColor="text1"/>
          <w:szCs w:val="21"/>
          <w:u w:val="single"/>
          <w:lang w:val="en-US" w:eastAsia="zh-CN"/>
          <w14:textFill>
            <w14:solidFill>
              <w14:schemeClr w14:val="tx1"/>
            </w14:solidFill>
          </w14:textFill>
        </w:rPr>
        <w:t>3</w:t>
      </w:r>
      <w:r>
        <w:rPr>
          <w:rFonts w:hint="eastAsia" w:ascii="宋体" w:hAnsi="宋体" w:eastAsia="宋体" w:cs="宋体"/>
          <w:color w:val="000000" w:themeColor="text1"/>
          <w:szCs w:val="21"/>
          <w:u w:val="single"/>
          <w14:textFill>
            <w14:solidFill>
              <w14:schemeClr w14:val="tx1"/>
            </w14:solidFill>
          </w14:textFill>
        </w:rPr>
        <w:t>、202</w:t>
      </w:r>
      <w:r>
        <w:rPr>
          <w:rFonts w:hint="eastAsia" w:ascii="宋体" w:hAnsi="宋体" w:eastAsia="宋体" w:cs="宋体"/>
          <w:color w:val="000000" w:themeColor="text1"/>
          <w:szCs w:val="21"/>
          <w:u w:val="single"/>
          <w:lang w:val="en-US" w:eastAsia="zh-CN"/>
          <w14:textFill>
            <w14:solidFill>
              <w14:schemeClr w14:val="tx1"/>
            </w14:solidFill>
          </w14:textFill>
        </w:rPr>
        <w:t>4</w:t>
      </w:r>
      <w:r>
        <w:rPr>
          <w:rFonts w:hint="eastAsia" w:ascii="宋体" w:hAnsi="宋体" w:eastAsia="宋体" w:cs="宋体"/>
          <w:color w:val="000000" w:themeColor="text1"/>
          <w:szCs w:val="21"/>
          <w:u w:val="single"/>
          <w14:textFill>
            <w14:solidFill>
              <w14:schemeClr w14:val="tx1"/>
            </w14:solidFill>
          </w14:textFill>
        </w:rPr>
        <w:t>年</w:t>
      </w:r>
      <w:r>
        <w:rPr>
          <w:rFonts w:hint="eastAsia" w:ascii="宋体" w:hAnsi="宋体" w:eastAsia="宋体" w:cs="宋体"/>
          <w:color w:val="000000" w:themeColor="text1"/>
          <w:szCs w:val="21"/>
          <w14:textFill>
            <w14:solidFill>
              <w14:schemeClr w14:val="tx1"/>
            </w14:solidFill>
          </w14:textFill>
        </w:rPr>
        <w:t>。</w:t>
      </w:r>
    </w:p>
    <w:p w14:paraId="36190007">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2、投标人应根据招标文件第二章“投标人须知”第 3.5.2 项的要求附相关证明材料。</w:t>
      </w:r>
    </w:p>
    <w:p w14:paraId="62532723">
      <w:pPr>
        <w:pStyle w:val="11"/>
        <w:rPr>
          <w:rFonts w:hint="eastAsia" w:ascii="宋体" w:hAnsi="宋体" w:eastAsia="宋体" w:cs="宋体"/>
          <w:color w:val="000000" w:themeColor="text1"/>
          <w14:textFill>
            <w14:solidFill>
              <w14:schemeClr w14:val="tx1"/>
            </w14:solidFill>
          </w14:textFill>
        </w:rPr>
      </w:pPr>
    </w:p>
    <w:p w14:paraId="7F7F419C">
      <w:pPr>
        <w:pStyle w:val="11"/>
        <w:rPr>
          <w:rFonts w:hint="eastAsia" w:ascii="宋体" w:hAnsi="宋体" w:eastAsia="宋体" w:cs="宋体"/>
          <w:color w:val="000000" w:themeColor="text1"/>
          <w14:textFill>
            <w14:solidFill>
              <w14:schemeClr w14:val="tx1"/>
            </w14:solidFill>
          </w14:textFill>
        </w:rPr>
        <w:sectPr>
          <w:pgSz w:w="11906" w:h="16838"/>
          <w:pgMar w:top="1020" w:right="1134" w:bottom="1134" w:left="1134" w:header="851" w:footer="992" w:gutter="0"/>
          <w:pgNumType w:fmt="decimal"/>
          <w:cols w:space="720" w:num="1"/>
          <w:docGrid w:type="lines" w:linePitch="312" w:charSpace="0"/>
        </w:sectPr>
      </w:pPr>
    </w:p>
    <w:bookmarkEnd w:id="36"/>
    <w:p w14:paraId="74B7E5C6">
      <w:pPr>
        <w:pStyle w:val="4"/>
        <w:spacing w:before="140" w:after="140" w:line="360" w:lineRule="auto"/>
        <w:jc w:val="center"/>
        <w:rPr>
          <w:rFonts w:hint="eastAsia" w:ascii="宋体" w:hAnsi="宋体" w:eastAsia="宋体" w:cs="宋体"/>
          <w:bCs w:val="0"/>
          <w:color w:val="000000" w:themeColor="text1"/>
          <w:sz w:val="30"/>
          <w:szCs w:val="30"/>
          <w14:textFill>
            <w14:solidFill>
              <w14:schemeClr w14:val="tx1"/>
            </w14:solidFill>
          </w14:textFill>
        </w:rPr>
      </w:pPr>
      <w:bookmarkStart w:id="37" w:name="_Toc24073"/>
      <w:r>
        <w:rPr>
          <w:rFonts w:hint="eastAsia" w:ascii="宋体" w:hAnsi="宋体" w:eastAsia="宋体" w:cs="宋体"/>
          <w:bCs w:val="0"/>
          <w:color w:val="000000" w:themeColor="text1"/>
          <w:sz w:val="30"/>
          <w:szCs w:val="30"/>
          <w14:textFill>
            <w14:solidFill>
              <w14:schemeClr w14:val="tx1"/>
            </w14:solidFill>
          </w14:textFill>
        </w:rPr>
        <w:t>附录3  资格审查条件（业绩最低要求）</w:t>
      </w:r>
      <w:bookmarkEnd w:id="37"/>
    </w:p>
    <w:tbl>
      <w:tblPr>
        <w:tblStyle w:val="43"/>
        <w:tblW w:w="967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672"/>
      </w:tblGrid>
      <w:tr w14:paraId="5EA39E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9672" w:type="dxa"/>
            <w:vAlign w:val="center"/>
          </w:tcPr>
          <w:p w14:paraId="1500F791">
            <w:pPr>
              <w:pStyle w:val="16"/>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业 绩 要 求</w:t>
            </w:r>
          </w:p>
        </w:tc>
      </w:tr>
      <w:tr w14:paraId="3D8D1F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9672" w:type="dxa"/>
            <w:vAlign w:val="center"/>
          </w:tcPr>
          <w:p w14:paraId="30F8E8DB">
            <w:pPr>
              <w:pStyle w:val="17"/>
              <w:ind w:firstLine="47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auto"/>
                <w:spacing w:val="-2"/>
                <w:kern w:val="0"/>
                <w:sz w:val="24"/>
              </w:rPr>
              <w:t>近五年，</w:t>
            </w:r>
            <w:r>
              <w:rPr>
                <w:rFonts w:hint="eastAsia" w:ascii="宋体" w:hAnsi="宋体" w:eastAsia="宋体" w:cs="宋体"/>
                <w:color w:val="auto"/>
                <w:spacing w:val="-2"/>
                <w:kern w:val="0"/>
                <w:sz w:val="24"/>
                <w:lang w:val="en-US" w:eastAsia="zh-CN"/>
              </w:rPr>
              <w:t>承接</w:t>
            </w:r>
            <w:r>
              <w:rPr>
                <w:rFonts w:hint="eastAsia" w:ascii="宋体" w:hAnsi="宋体" w:eastAsia="宋体" w:cs="宋体"/>
                <w:color w:val="auto"/>
                <w:spacing w:val="-2"/>
                <w:kern w:val="0"/>
                <w:sz w:val="24"/>
              </w:rPr>
              <w:t>类似工程</w:t>
            </w:r>
            <w:r>
              <w:rPr>
                <w:rFonts w:hint="eastAsia" w:ascii="宋体" w:hAnsi="宋体" w:eastAsia="宋体" w:cs="宋体"/>
                <w:color w:val="auto"/>
                <w:spacing w:val="-2"/>
                <w:kern w:val="0"/>
                <w:sz w:val="24"/>
                <w:u w:val="single"/>
                <w:lang w:val="en-US" w:eastAsia="zh-CN"/>
              </w:rPr>
              <w:t xml:space="preserve"> </w:t>
            </w:r>
            <w:r>
              <w:rPr>
                <w:rFonts w:hint="eastAsia" w:ascii="宋体" w:hAnsi="宋体" w:cs="宋体"/>
                <w:color w:val="auto"/>
                <w:spacing w:val="-2"/>
                <w:kern w:val="0"/>
                <w:sz w:val="24"/>
                <w:u w:val="single"/>
                <w:lang w:val="en-US" w:eastAsia="zh-CN"/>
              </w:rPr>
              <w:t>水泥或</w:t>
            </w:r>
            <w:r>
              <w:rPr>
                <w:rFonts w:hint="eastAsia" w:ascii="宋体" w:hAnsi="宋体" w:eastAsia="宋体" w:cs="宋体"/>
                <w:color w:val="auto"/>
                <w:spacing w:val="-2"/>
                <w:kern w:val="0"/>
                <w:sz w:val="24"/>
                <w:u w:val="single"/>
              </w:rPr>
              <w:t>沥青混凝土</w:t>
            </w:r>
            <w:r>
              <w:rPr>
                <w:rFonts w:hint="eastAsia" w:ascii="宋体" w:hAnsi="宋体" w:eastAsia="宋体" w:cs="宋体"/>
                <w:color w:val="auto"/>
                <w:spacing w:val="-2"/>
                <w:kern w:val="0"/>
                <w:sz w:val="24"/>
                <w:u w:val="single"/>
                <w:lang w:val="en-US" w:eastAsia="zh-CN"/>
              </w:rPr>
              <w:t xml:space="preserve"> </w:t>
            </w:r>
            <w:r>
              <w:rPr>
                <w:rFonts w:hint="eastAsia" w:ascii="宋体" w:hAnsi="宋体" w:eastAsia="宋体" w:cs="宋体"/>
                <w:color w:val="auto"/>
                <w:spacing w:val="-2"/>
                <w:kern w:val="0"/>
                <w:sz w:val="24"/>
              </w:rPr>
              <w:t>路面工程至少</w:t>
            </w:r>
            <w:r>
              <w:rPr>
                <w:rFonts w:hint="eastAsia" w:ascii="宋体" w:hAnsi="宋体" w:eastAsia="宋体" w:cs="宋体"/>
                <w:color w:val="auto"/>
                <w:spacing w:val="-2"/>
                <w:kern w:val="0"/>
                <w:sz w:val="24"/>
                <w:u w:val="single"/>
                <w:lang w:val="en-US" w:eastAsia="zh-CN"/>
              </w:rPr>
              <w:t xml:space="preserve"> 1 </w:t>
            </w:r>
            <w:r>
              <w:rPr>
                <w:rFonts w:hint="eastAsia" w:ascii="宋体" w:hAnsi="宋体" w:eastAsia="宋体" w:cs="宋体"/>
                <w:color w:val="auto"/>
                <w:spacing w:val="-2"/>
                <w:kern w:val="0"/>
                <w:sz w:val="24"/>
              </w:rPr>
              <w:t>个标段(其中有1个标段里程</w:t>
            </w:r>
            <w:r>
              <w:rPr>
                <w:rFonts w:hint="eastAsia" w:ascii="宋体" w:hAnsi="宋体" w:eastAsia="宋体" w:cs="宋体"/>
                <w:color w:val="auto"/>
                <w:spacing w:val="-2"/>
                <w:kern w:val="0"/>
                <w:sz w:val="24"/>
                <w:lang w:val="en-US" w:eastAsia="zh-CN"/>
              </w:rPr>
              <w:t>3</w:t>
            </w:r>
            <w:r>
              <w:rPr>
                <w:rFonts w:hint="eastAsia" w:ascii="宋体" w:hAnsi="宋体" w:eastAsia="宋体" w:cs="宋体"/>
                <w:color w:val="auto"/>
                <w:spacing w:val="-2"/>
                <w:kern w:val="0"/>
                <w:sz w:val="24"/>
              </w:rPr>
              <w:t>km)，且累计里</w:t>
            </w:r>
            <w:r>
              <w:rPr>
                <w:rFonts w:hint="eastAsia" w:ascii="宋体" w:hAnsi="宋体" w:eastAsia="宋体" w:cs="宋体"/>
                <w:color w:val="auto"/>
                <w:spacing w:val="-2"/>
                <w:kern w:val="0"/>
                <w:sz w:val="24"/>
                <w:u w:val="none"/>
              </w:rPr>
              <w:t>程</w:t>
            </w:r>
            <w:r>
              <w:rPr>
                <w:rFonts w:hint="eastAsia" w:ascii="宋体" w:hAnsi="宋体" w:eastAsia="宋体" w:cs="宋体"/>
                <w:color w:val="auto"/>
                <w:spacing w:val="-2"/>
                <w:kern w:val="0"/>
                <w:sz w:val="24"/>
                <w:u w:val="single"/>
                <w:lang w:val="en-US" w:eastAsia="zh-CN"/>
              </w:rPr>
              <w:t xml:space="preserve"> 6 </w:t>
            </w:r>
            <w:r>
              <w:rPr>
                <w:rFonts w:hint="eastAsia" w:ascii="宋体" w:hAnsi="宋体" w:eastAsia="宋体" w:cs="宋体"/>
                <w:color w:val="auto"/>
                <w:spacing w:val="-2"/>
                <w:kern w:val="0"/>
                <w:sz w:val="24"/>
              </w:rPr>
              <w:t>km。</w:t>
            </w:r>
          </w:p>
        </w:tc>
      </w:tr>
    </w:tbl>
    <w:p w14:paraId="6464D8FB">
      <w:pPr>
        <w:spacing w:line="360" w:lineRule="auto"/>
        <w:rPr>
          <w:rFonts w:hint="eastAsia" w:ascii="宋体" w:hAnsi="宋体" w:eastAsia="宋体" w:cs="宋体"/>
          <w:color w:val="000000" w:themeColor="text1"/>
          <w:szCs w:val="21"/>
          <w14:textFill>
            <w14:solidFill>
              <w14:schemeClr w14:val="tx1"/>
            </w14:solidFill>
          </w14:textFill>
        </w:rPr>
      </w:pPr>
      <w:r>
        <w:rPr>
          <w:rStyle w:val="114"/>
          <w:rFonts w:hint="eastAsia" w:ascii="宋体" w:hAnsi="宋体" w:eastAsia="宋体" w:cs="宋体"/>
          <w:color w:val="000000" w:themeColor="text1"/>
          <w:szCs w:val="21"/>
          <w14:textFill>
            <w14:solidFill>
              <w14:schemeClr w14:val="tx1"/>
            </w14:solidFill>
          </w14:textFill>
        </w:rPr>
        <w:t>注：</w:t>
      </w:r>
      <w:r>
        <w:rPr>
          <w:rFonts w:hint="eastAsia" w:ascii="宋体" w:hAnsi="宋体" w:eastAsia="宋体" w:cs="宋体"/>
          <w:color w:val="000000" w:themeColor="text1"/>
          <w:szCs w:val="21"/>
          <w14:textFill>
            <w14:solidFill>
              <w14:schemeClr w14:val="tx1"/>
            </w14:solidFill>
          </w14:textFill>
        </w:rPr>
        <w:t>1、本附录所要求的业绩仅限中华人民共和国境内业绩。</w:t>
      </w:r>
    </w:p>
    <w:p w14:paraId="74C8341A">
      <w:pPr>
        <w:tabs>
          <w:tab w:val="left" w:pos="5247"/>
        </w:tabs>
        <w:spacing w:before="4" w:line="244" w:lineRule="auto"/>
        <w:ind w:right="633" w:firstLine="420" w:firstLineChars="20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2、若为联合体投标，投标人业绩的资格审查条件和加分条件 (如有) 的认定原则如下：联合体成员须按联合体协议书中约定承担的各专业工程满足对应的业绩要求。</w:t>
      </w:r>
    </w:p>
    <w:p w14:paraId="0CFC8519">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3、若投标人提供的业绩证明为联合体业绩，则按交通运输部“全国公路建设市场信用信息管理 系统”业绩信息的网页截图体现其完成的相关专项工程的工程量认定，无法界定其完成的相关专项工程的工程量，此业绩不予认定。</w:t>
      </w:r>
    </w:p>
    <w:p w14:paraId="1D24530A">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14:textFill>
            <w14:solidFill>
              <w14:schemeClr w14:val="tx1"/>
            </w14:solidFill>
          </w14:textFill>
        </w:rPr>
        <w:t>、投标人应根据招标文件第二章“投标人须知”第 3.5.3 项的要求附相关证明材料。</w:t>
      </w:r>
    </w:p>
    <w:p w14:paraId="7DC02E0B">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、近五年是指：</w:t>
      </w:r>
      <w:r>
        <w:rPr>
          <w:rFonts w:hint="eastAsia" w:ascii="宋体" w:hAnsi="宋体" w:eastAsia="宋体" w:cs="宋体"/>
          <w:color w:val="000000" w:themeColor="text1"/>
          <w:szCs w:val="21"/>
          <w:u w:val="single"/>
          <w14:textFill>
            <w14:solidFill>
              <w14:schemeClr w14:val="tx1"/>
            </w14:solidFill>
          </w14:textFill>
        </w:rPr>
        <w:t>20</w:t>
      </w:r>
      <w:r>
        <w:rPr>
          <w:rFonts w:hint="eastAsia" w:ascii="宋体" w:hAnsi="宋体" w:eastAsia="宋体" w:cs="宋体"/>
          <w:color w:val="000000" w:themeColor="text1"/>
          <w:szCs w:val="21"/>
          <w:u w:val="single"/>
          <w:lang w:val="en-US" w:eastAsia="zh-CN"/>
          <w14:textFill>
            <w14:solidFill>
              <w14:schemeClr w14:val="tx1"/>
            </w14:solidFill>
          </w14:textFill>
        </w:rPr>
        <w:t>20</w:t>
      </w:r>
      <w:r>
        <w:rPr>
          <w:rFonts w:hint="eastAsia" w:ascii="宋体" w:hAnsi="宋体" w:eastAsia="宋体" w:cs="宋体"/>
          <w:color w:val="000000" w:themeColor="text1"/>
          <w:szCs w:val="21"/>
          <w:u w:val="single"/>
          <w14:textFill>
            <w14:solidFill>
              <w14:schemeClr w14:val="tx1"/>
            </w14:solidFill>
          </w14:textFill>
        </w:rPr>
        <w:t>年</w:t>
      </w:r>
      <w:r>
        <w:rPr>
          <w:rFonts w:hint="eastAsia" w:ascii="宋体" w:hAnsi="宋体" w:eastAsia="宋体" w:cs="宋体"/>
          <w:color w:val="000000" w:themeColor="text1"/>
          <w:szCs w:val="21"/>
          <w:u w:val="single"/>
          <w:lang w:val="en-US" w:eastAsia="zh-CN"/>
          <w14:textFill>
            <w14:solidFill>
              <w14:schemeClr w14:val="tx1"/>
            </w14:solidFill>
          </w14:textFill>
        </w:rPr>
        <w:t>7</w:t>
      </w:r>
      <w:r>
        <w:rPr>
          <w:rFonts w:hint="eastAsia" w:ascii="宋体" w:hAnsi="宋体" w:eastAsia="宋体" w:cs="宋体"/>
          <w:color w:val="000000" w:themeColor="text1"/>
          <w:szCs w:val="21"/>
          <w:u w:val="single"/>
          <w14:textFill>
            <w14:solidFill>
              <w14:schemeClr w14:val="tx1"/>
            </w14:solidFill>
          </w14:textFill>
        </w:rPr>
        <w:t>月1日</w:t>
      </w:r>
      <w:r>
        <w:rPr>
          <w:rFonts w:hint="eastAsia" w:ascii="宋体" w:hAnsi="宋体" w:eastAsia="宋体" w:cs="宋体"/>
          <w:color w:val="000000" w:themeColor="text1"/>
          <w:szCs w:val="21"/>
          <w14:textFill>
            <w14:solidFill>
              <w14:schemeClr w14:val="tx1"/>
            </w14:solidFill>
          </w14:textFill>
        </w:rPr>
        <w:t>至投标文件递交截止之日止。</w:t>
      </w:r>
    </w:p>
    <w:p w14:paraId="14787BC7">
      <w:pPr>
        <w:spacing w:line="360" w:lineRule="auto"/>
        <w:rPr>
          <w:rStyle w:val="114"/>
          <w:rFonts w:hint="eastAsia" w:ascii="宋体" w:hAnsi="宋体" w:eastAsia="宋体" w:cs="宋体"/>
          <w:color w:val="000000" w:themeColor="text1"/>
          <w:szCs w:val="21"/>
          <w14:textFill>
            <w14:solidFill>
              <w14:schemeClr w14:val="tx1"/>
            </w14:solidFill>
          </w14:textFill>
        </w:rPr>
      </w:pPr>
      <w:r>
        <w:rPr>
          <w:rStyle w:val="114"/>
          <w:rFonts w:hint="eastAsia" w:ascii="宋体" w:hAnsi="宋体" w:eastAsia="宋体" w:cs="宋体"/>
          <w:color w:val="000000" w:themeColor="text1"/>
          <w:szCs w:val="21"/>
          <w14:textFill>
            <w14:solidFill>
              <w14:schemeClr w14:val="tx1"/>
            </w14:solidFill>
          </w14:textFill>
        </w:rPr>
        <w:t xml:space="preserve">    </w:t>
      </w:r>
      <w:r>
        <w:rPr>
          <w:rStyle w:val="114"/>
          <w:rFonts w:hint="eastAsia" w:ascii="宋体" w:hAnsi="宋体" w:eastAsia="宋体" w:cs="宋体"/>
          <w:color w:val="000000" w:themeColor="text1"/>
          <w:szCs w:val="21"/>
          <w:lang w:val="en-US" w:eastAsia="zh-CN"/>
          <w14:textFill>
            <w14:solidFill>
              <w14:schemeClr w14:val="tx1"/>
            </w14:solidFill>
          </w14:textFill>
        </w:rPr>
        <w:t>6</w:t>
      </w:r>
      <w:r>
        <w:rPr>
          <w:rStyle w:val="114"/>
          <w:rFonts w:hint="eastAsia" w:ascii="宋体" w:hAnsi="宋体" w:eastAsia="宋体" w:cs="宋体"/>
          <w:color w:val="000000" w:themeColor="text1"/>
          <w:szCs w:val="21"/>
          <w14:textFill>
            <w14:solidFill>
              <w14:schemeClr w14:val="tx1"/>
            </w14:solidFill>
          </w14:textFill>
        </w:rPr>
        <w:t>、类似工程是指：指</w:t>
      </w:r>
      <w:r>
        <w:rPr>
          <w:rFonts w:hint="eastAsia" w:ascii="宋体" w:hAnsi="宋体" w:eastAsia="宋体" w:cs="宋体"/>
          <w:b/>
          <w:bCs/>
          <w:color w:val="000000" w:themeColor="text1"/>
          <w:sz w:val="21"/>
          <w:szCs w:val="21"/>
          <w:u w:val="single"/>
          <w14:textFill>
            <w14:solidFill>
              <w14:schemeClr w14:val="tx1"/>
            </w14:solidFill>
          </w14:textFill>
        </w:rPr>
        <w:t>新建或改、扩建</w:t>
      </w:r>
      <w:r>
        <w:rPr>
          <w:rFonts w:hint="eastAsia" w:ascii="宋体" w:hAnsi="宋体" w:eastAsia="宋体" w:cs="宋体"/>
          <w:b/>
          <w:bCs/>
          <w:color w:val="000000" w:themeColor="text1"/>
          <w:sz w:val="21"/>
          <w:szCs w:val="21"/>
          <w:u w:val="single"/>
          <w:lang w:val="en-US" w:eastAsia="zh-CN"/>
          <w14:textFill>
            <w14:solidFill>
              <w14:schemeClr w14:val="tx1"/>
            </w14:solidFill>
          </w14:textFill>
        </w:rPr>
        <w:t>、路面改造或</w:t>
      </w:r>
      <w:r>
        <w:rPr>
          <w:rFonts w:hint="eastAsia" w:ascii="宋体" w:hAnsi="宋体" w:eastAsia="宋体" w:cs="宋体"/>
          <w:b/>
          <w:bCs/>
          <w:color w:val="000000" w:themeColor="text1"/>
          <w:sz w:val="21"/>
          <w:szCs w:val="21"/>
          <w:u w:val="single"/>
          <w14:textFill>
            <w14:solidFill>
              <w14:schemeClr w14:val="tx1"/>
            </w14:solidFill>
          </w14:textFill>
        </w:rPr>
        <w:t>路面</w:t>
      </w:r>
      <w:r>
        <w:rPr>
          <w:rFonts w:hint="eastAsia" w:ascii="宋体" w:hAnsi="宋体" w:cs="宋体"/>
          <w:b/>
          <w:bCs/>
          <w:color w:val="auto"/>
          <w:sz w:val="21"/>
          <w:szCs w:val="21"/>
          <w:u w:val="single"/>
          <w:lang w:val="en-US" w:eastAsia="zh-CN"/>
        </w:rPr>
        <w:t>修复</w:t>
      </w:r>
      <w:r>
        <w:rPr>
          <w:rFonts w:hint="eastAsia" w:ascii="宋体" w:hAnsi="宋体" w:eastAsia="宋体" w:cs="宋体"/>
          <w:b/>
          <w:bCs/>
          <w:color w:val="000000" w:themeColor="text1"/>
          <w:sz w:val="21"/>
          <w:szCs w:val="21"/>
          <w:u w:val="single"/>
          <w14:textFill>
            <w14:solidFill>
              <w14:schemeClr w14:val="tx1"/>
            </w14:solidFill>
          </w14:textFill>
        </w:rPr>
        <w:t>养护施工三级以上（含三级）</w:t>
      </w:r>
      <w:r>
        <w:rPr>
          <w:rFonts w:hint="eastAsia" w:ascii="宋体" w:hAnsi="宋体" w:eastAsia="宋体" w:cs="宋体"/>
          <w:b/>
          <w:bCs/>
          <w:color w:val="000000" w:themeColor="text1"/>
          <w:sz w:val="21"/>
          <w:szCs w:val="21"/>
          <w14:textFill>
            <w14:solidFill>
              <w14:schemeClr w14:val="tx1"/>
            </w14:solidFill>
          </w14:textFill>
        </w:rPr>
        <w:t>公路</w:t>
      </w:r>
      <w:r>
        <w:rPr>
          <w:rFonts w:hint="eastAsia" w:ascii="宋体" w:hAnsi="宋体" w:eastAsia="宋体" w:cs="宋体"/>
          <w:b/>
          <w:bCs/>
          <w:color w:val="000000" w:themeColor="text1"/>
          <w:sz w:val="21"/>
          <w:szCs w:val="21"/>
          <w:lang w:val="en-US" w:eastAsia="zh-CN"/>
          <w14:textFill>
            <w14:solidFill>
              <w14:schemeClr w14:val="tx1"/>
            </w14:solidFill>
          </w14:textFill>
        </w:rPr>
        <w:t>施工</w:t>
      </w:r>
      <w:r>
        <w:rPr>
          <w:rStyle w:val="114"/>
          <w:rFonts w:hint="eastAsia" w:ascii="宋体" w:hAnsi="宋体" w:eastAsia="宋体" w:cs="宋体"/>
          <w:color w:val="000000" w:themeColor="text1"/>
          <w:szCs w:val="21"/>
          <w14:textFill>
            <w14:solidFill>
              <w14:schemeClr w14:val="tx1"/>
            </w14:solidFill>
          </w14:textFill>
        </w:rPr>
        <w:t>项目。在采用新建公路项目完工业绩时，对于同公路等级改、扩建中的新建桥梁或隧道工程业绩也应认可。</w:t>
      </w:r>
    </w:p>
    <w:p w14:paraId="1ACCC01D">
      <w:pPr>
        <w:rPr>
          <w:rFonts w:hint="eastAsia" w:ascii="宋体" w:hAnsi="宋体" w:eastAsia="宋体" w:cs="宋体"/>
          <w:color w:val="000000" w:themeColor="text1"/>
          <w14:textFill>
            <w14:solidFill>
              <w14:schemeClr w14:val="tx1"/>
            </w14:solidFill>
          </w14:textFill>
        </w:rPr>
      </w:pPr>
      <w:bookmarkStart w:id="38" w:name="_Toc27756"/>
      <w:bookmarkStart w:id="39" w:name="_Toc466575333"/>
      <w:bookmarkStart w:id="40" w:name="_Toc451261211"/>
      <w:bookmarkStart w:id="41" w:name="_Toc25225"/>
    </w:p>
    <w:p w14:paraId="0E8B5A61">
      <w:pPr>
        <w:rPr>
          <w:rFonts w:hint="eastAsia" w:ascii="宋体" w:hAnsi="宋体" w:eastAsia="宋体" w:cs="宋体"/>
          <w:color w:val="000000" w:themeColor="text1"/>
          <w14:textFill>
            <w14:solidFill>
              <w14:schemeClr w14:val="tx1"/>
            </w14:solidFill>
          </w14:textFill>
        </w:rPr>
      </w:pPr>
    </w:p>
    <w:p w14:paraId="37D9C474">
      <w:pPr>
        <w:rPr>
          <w:rFonts w:hint="eastAsia" w:ascii="宋体" w:hAnsi="宋体" w:eastAsia="宋体" w:cs="宋体"/>
          <w:color w:val="000000" w:themeColor="text1"/>
          <w14:textFill>
            <w14:solidFill>
              <w14:schemeClr w14:val="tx1"/>
            </w14:solidFill>
          </w14:textFill>
        </w:rPr>
      </w:pPr>
    </w:p>
    <w:p w14:paraId="5E5DB29F">
      <w:pPr>
        <w:pStyle w:val="54"/>
        <w:rPr>
          <w:rFonts w:hint="eastAsia" w:ascii="宋体" w:hAnsi="宋体" w:eastAsia="宋体" w:cs="宋体"/>
          <w:color w:val="000000" w:themeColor="text1"/>
          <w14:textFill>
            <w14:solidFill>
              <w14:schemeClr w14:val="tx1"/>
            </w14:solidFill>
          </w14:textFill>
        </w:rPr>
      </w:pPr>
    </w:p>
    <w:p w14:paraId="65DEC804">
      <w:pPr>
        <w:pStyle w:val="54"/>
        <w:rPr>
          <w:rFonts w:hint="eastAsia" w:ascii="宋体" w:hAnsi="宋体" w:eastAsia="宋体" w:cs="宋体"/>
          <w:color w:val="000000" w:themeColor="text1"/>
          <w14:textFill>
            <w14:solidFill>
              <w14:schemeClr w14:val="tx1"/>
            </w14:solidFill>
          </w14:textFill>
        </w:rPr>
      </w:pPr>
    </w:p>
    <w:p w14:paraId="792B12C8">
      <w:pPr>
        <w:pStyle w:val="54"/>
        <w:rPr>
          <w:rFonts w:hint="eastAsia" w:ascii="宋体" w:hAnsi="宋体" w:eastAsia="宋体" w:cs="宋体"/>
          <w:color w:val="000000" w:themeColor="text1"/>
          <w14:textFill>
            <w14:solidFill>
              <w14:schemeClr w14:val="tx1"/>
            </w14:solidFill>
          </w14:textFill>
        </w:rPr>
      </w:pPr>
    </w:p>
    <w:p w14:paraId="26F23F8C">
      <w:pPr>
        <w:pStyle w:val="54"/>
        <w:rPr>
          <w:rFonts w:hint="eastAsia" w:ascii="宋体" w:hAnsi="宋体" w:eastAsia="宋体" w:cs="宋体"/>
          <w:color w:val="000000" w:themeColor="text1"/>
          <w14:textFill>
            <w14:solidFill>
              <w14:schemeClr w14:val="tx1"/>
            </w14:solidFill>
          </w14:textFill>
        </w:rPr>
      </w:pPr>
    </w:p>
    <w:p w14:paraId="3C3E7D31">
      <w:pPr>
        <w:pStyle w:val="54"/>
        <w:rPr>
          <w:rFonts w:hint="eastAsia" w:ascii="宋体" w:hAnsi="宋体" w:eastAsia="宋体" w:cs="宋体"/>
          <w:color w:val="000000" w:themeColor="text1"/>
          <w14:textFill>
            <w14:solidFill>
              <w14:schemeClr w14:val="tx1"/>
            </w14:solidFill>
          </w14:textFill>
        </w:rPr>
      </w:pPr>
    </w:p>
    <w:p w14:paraId="4C32BDB8">
      <w:pPr>
        <w:pStyle w:val="54"/>
        <w:rPr>
          <w:rFonts w:hint="eastAsia" w:ascii="宋体" w:hAnsi="宋体" w:eastAsia="宋体" w:cs="宋体"/>
          <w:color w:val="000000" w:themeColor="text1"/>
          <w14:textFill>
            <w14:solidFill>
              <w14:schemeClr w14:val="tx1"/>
            </w14:solidFill>
          </w14:textFill>
        </w:rPr>
      </w:pPr>
    </w:p>
    <w:p w14:paraId="60731FC3">
      <w:pPr>
        <w:pStyle w:val="54"/>
        <w:rPr>
          <w:rFonts w:hint="eastAsia" w:ascii="宋体" w:hAnsi="宋体" w:eastAsia="宋体" w:cs="宋体"/>
          <w:color w:val="000000" w:themeColor="text1"/>
          <w14:textFill>
            <w14:solidFill>
              <w14:schemeClr w14:val="tx1"/>
            </w14:solidFill>
          </w14:textFill>
        </w:rPr>
      </w:pPr>
    </w:p>
    <w:p w14:paraId="4C58388B">
      <w:pPr>
        <w:pStyle w:val="54"/>
        <w:rPr>
          <w:rFonts w:hint="eastAsia" w:ascii="宋体" w:hAnsi="宋体" w:eastAsia="宋体" w:cs="宋体"/>
          <w:color w:val="000000" w:themeColor="text1"/>
          <w14:textFill>
            <w14:solidFill>
              <w14:schemeClr w14:val="tx1"/>
            </w14:solidFill>
          </w14:textFill>
        </w:rPr>
      </w:pPr>
    </w:p>
    <w:p w14:paraId="4138F5A8">
      <w:pPr>
        <w:pStyle w:val="54"/>
        <w:rPr>
          <w:rFonts w:hint="eastAsia" w:ascii="宋体" w:hAnsi="宋体" w:eastAsia="宋体" w:cs="宋体"/>
          <w:color w:val="000000" w:themeColor="text1"/>
          <w14:textFill>
            <w14:solidFill>
              <w14:schemeClr w14:val="tx1"/>
            </w14:solidFill>
          </w14:textFill>
        </w:rPr>
      </w:pPr>
    </w:p>
    <w:p w14:paraId="77C83A7F">
      <w:pPr>
        <w:pStyle w:val="54"/>
        <w:rPr>
          <w:rFonts w:hint="eastAsia" w:ascii="宋体" w:hAnsi="宋体" w:eastAsia="宋体" w:cs="宋体"/>
          <w:color w:val="000000" w:themeColor="text1"/>
          <w14:textFill>
            <w14:solidFill>
              <w14:schemeClr w14:val="tx1"/>
            </w14:solidFill>
          </w14:textFill>
        </w:rPr>
      </w:pPr>
    </w:p>
    <w:p w14:paraId="27FFCD6D">
      <w:pPr>
        <w:rPr>
          <w:rFonts w:hint="eastAsia" w:ascii="宋体" w:hAnsi="宋体" w:eastAsia="宋体" w:cs="宋体"/>
          <w:color w:val="000000" w:themeColor="text1"/>
          <w14:textFill>
            <w14:solidFill>
              <w14:schemeClr w14:val="tx1"/>
            </w14:solidFill>
          </w14:textFill>
        </w:rPr>
      </w:pPr>
    </w:p>
    <w:bookmarkEnd w:id="38"/>
    <w:p w14:paraId="4AA9A5AB">
      <w:pPr>
        <w:pStyle w:val="4"/>
        <w:jc w:val="center"/>
        <w:rPr>
          <w:rFonts w:hint="eastAsia" w:ascii="宋体" w:hAnsi="宋体" w:eastAsia="宋体" w:cs="宋体"/>
          <w:color w:val="000000" w:themeColor="text1"/>
          <w14:textFill>
            <w14:solidFill>
              <w14:schemeClr w14:val="tx1"/>
            </w14:solidFill>
          </w14:textFill>
        </w:rPr>
      </w:pPr>
      <w:bookmarkStart w:id="42" w:name="_Toc6625"/>
      <w:r>
        <w:rPr>
          <w:rFonts w:hint="eastAsia" w:ascii="宋体" w:hAnsi="宋体" w:eastAsia="宋体" w:cs="宋体"/>
          <w:color w:val="000000" w:themeColor="text1"/>
          <w14:textFill>
            <w14:solidFill>
              <w14:schemeClr w14:val="tx1"/>
            </w14:solidFill>
          </w14:textFill>
        </w:rPr>
        <w:t>附录4  资格审查条件(信誉最低要求)</w:t>
      </w:r>
      <w:bookmarkEnd w:id="42"/>
    </w:p>
    <w:tbl>
      <w:tblPr>
        <w:tblStyle w:val="43"/>
        <w:tblW w:w="92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39"/>
      </w:tblGrid>
      <w:tr w14:paraId="2ECB34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9239" w:type="dxa"/>
            <w:vAlign w:val="center"/>
          </w:tcPr>
          <w:p w14:paraId="7EECA292">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信 誉 要 求</w:t>
            </w:r>
          </w:p>
        </w:tc>
      </w:tr>
      <w:tr w14:paraId="6686F9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3" w:hRule="atLeast"/>
          <w:jc w:val="center"/>
        </w:trPr>
        <w:tc>
          <w:tcPr>
            <w:tcW w:w="9239" w:type="dxa"/>
            <w:vAlign w:val="center"/>
          </w:tcPr>
          <w:p w14:paraId="6794F0B2">
            <w:pPr>
              <w:pStyle w:val="58"/>
              <w:spacing w:line="360" w:lineRule="auto"/>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在最新年度广东省公路工程从业单位（施工单位）信用评价（含无最新年度而上一年度有信用评价）中，信用等级未被评为 D 级；</w:t>
            </w:r>
          </w:p>
          <w:p w14:paraId="1CCF9C4F">
            <w:pPr>
              <w:pStyle w:val="58"/>
              <w:spacing w:line="360" w:lineRule="auto"/>
              <w:ind w:firstLine="48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初次进入广东省的投标人，在最新年度的全国公路从业单位（施工单位）信用评价结果中未被评为 D 级。</w:t>
            </w:r>
          </w:p>
        </w:tc>
      </w:tr>
    </w:tbl>
    <w:p w14:paraId="47F1D759">
      <w:pPr>
        <w:pStyle w:val="16"/>
        <w:spacing w:line="360" w:lineRule="auto"/>
        <w:ind w:firstLine="420" w:firstLineChars="200"/>
        <w:jc w:val="left"/>
        <w:rPr>
          <w:rStyle w:val="114"/>
          <w:rFonts w:hint="eastAsia" w:ascii="宋体" w:hAnsi="宋体" w:eastAsia="宋体" w:cs="宋体"/>
          <w:color w:val="000000" w:themeColor="text1"/>
          <w:szCs w:val="21"/>
          <w14:textFill>
            <w14:solidFill>
              <w14:schemeClr w14:val="tx1"/>
            </w14:solidFill>
          </w14:textFill>
        </w:rPr>
      </w:pPr>
      <w:r>
        <w:rPr>
          <w:rStyle w:val="114"/>
          <w:rFonts w:hint="eastAsia" w:ascii="宋体" w:hAnsi="宋体" w:eastAsia="宋体" w:cs="宋体"/>
          <w:color w:val="000000" w:themeColor="text1"/>
          <w:szCs w:val="21"/>
          <w14:textFill>
            <w14:solidFill>
              <w14:schemeClr w14:val="tx1"/>
            </w14:solidFill>
          </w14:textFill>
        </w:rPr>
        <w:t>注：1、信用等级的确定原则遵遁投标人须知前附表 10.2 款的规定。</w:t>
      </w:r>
    </w:p>
    <w:p w14:paraId="5CE9CA52">
      <w:pPr>
        <w:pStyle w:val="16"/>
        <w:spacing w:line="360" w:lineRule="auto"/>
        <w:ind w:firstLine="420" w:firstLineChars="200"/>
        <w:jc w:val="left"/>
        <w:rPr>
          <w:rStyle w:val="114"/>
          <w:rFonts w:hint="eastAsia" w:ascii="宋体" w:hAnsi="宋体" w:eastAsia="宋体" w:cs="宋体"/>
          <w:color w:val="000000" w:themeColor="text1"/>
          <w:szCs w:val="21"/>
          <w14:textFill>
            <w14:solidFill>
              <w14:schemeClr w14:val="tx1"/>
            </w14:solidFill>
          </w14:textFill>
        </w:rPr>
      </w:pPr>
      <w:r>
        <w:rPr>
          <w:rStyle w:val="114"/>
          <w:rFonts w:hint="eastAsia" w:ascii="宋体" w:hAnsi="宋体" w:eastAsia="宋体" w:cs="宋体"/>
          <w:color w:val="000000" w:themeColor="text1"/>
          <w:szCs w:val="21"/>
          <w14:textFill>
            <w14:solidFill>
              <w14:schemeClr w14:val="tx1"/>
            </w14:solidFill>
          </w14:textFill>
        </w:rPr>
        <w:t xml:space="preserve">    2、投标人应根据第九章“投标文件格式”中“八、资格审查资料 （五）投标人的信誉情况表”填写情况说明。</w:t>
      </w:r>
    </w:p>
    <w:p w14:paraId="2506A56F">
      <w:pPr>
        <w:pStyle w:val="17"/>
        <w:rPr>
          <w:rStyle w:val="114"/>
          <w:rFonts w:hint="eastAsia" w:ascii="宋体" w:hAnsi="宋体" w:eastAsia="宋体" w:cs="宋体"/>
          <w:color w:val="000000" w:themeColor="text1"/>
          <w:szCs w:val="21"/>
          <w14:textFill>
            <w14:solidFill>
              <w14:schemeClr w14:val="tx1"/>
            </w14:solidFill>
          </w14:textFill>
        </w:rPr>
      </w:pPr>
    </w:p>
    <w:p w14:paraId="74F885E4">
      <w:pPr>
        <w:pStyle w:val="16"/>
        <w:rPr>
          <w:rStyle w:val="114"/>
          <w:rFonts w:hint="eastAsia" w:ascii="宋体" w:hAnsi="宋体" w:eastAsia="宋体" w:cs="宋体"/>
          <w:color w:val="000000" w:themeColor="text1"/>
          <w:szCs w:val="21"/>
          <w14:textFill>
            <w14:solidFill>
              <w14:schemeClr w14:val="tx1"/>
            </w14:solidFill>
          </w14:textFill>
        </w:rPr>
      </w:pPr>
    </w:p>
    <w:p w14:paraId="4EEBBBEC">
      <w:pPr>
        <w:pStyle w:val="17"/>
        <w:rPr>
          <w:rStyle w:val="114"/>
          <w:rFonts w:hint="eastAsia" w:ascii="宋体" w:hAnsi="宋体" w:eastAsia="宋体" w:cs="宋体"/>
          <w:color w:val="000000" w:themeColor="text1"/>
          <w:szCs w:val="21"/>
          <w14:textFill>
            <w14:solidFill>
              <w14:schemeClr w14:val="tx1"/>
            </w14:solidFill>
          </w14:textFill>
        </w:rPr>
      </w:pPr>
    </w:p>
    <w:p w14:paraId="292B574E">
      <w:pPr>
        <w:pStyle w:val="16"/>
        <w:rPr>
          <w:rStyle w:val="114"/>
          <w:rFonts w:hint="eastAsia" w:ascii="宋体" w:hAnsi="宋体" w:eastAsia="宋体" w:cs="宋体"/>
          <w:color w:val="000000" w:themeColor="text1"/>
          <w:szCs w:val="21"/>
          <w14:textFill>
            <w14:solidFill>
              <w14:schemeClr w14:val="tx1"/>
            </w14:solidFill>
          </w14:textFill>
        </w:rPr>
      </w:pPr>
    </w:p>
    <w:p w14:paraId="36E2233C">
      <w:pPr>
        <w:pStyle w:val="17"/>
        <w:rPr>
          <w:rStyle w:val="114"/>
          <w:rFonts w:hint="eastAsia" w:ascii="宋体" w:hAnsi="宋体" w:eastAsia="宋体" w:cs="宋体"/>
          <w:color w:val="000000" w:themeColor="text1"/>
          <w:szCs w:val="21"/>
          <w14:textFill>
            <w14:solidFill>
              <w14:schemeClr w14:val="tx1"/>
            </w14:solidFill>
          </w14:textFill>
        </w:rPr>
      </w:pPr>
    </w:p>
    <w:p w14:paraId="3FDE2C19">
      <w:pPr>
        <w:pStyle w:val="16"/>
        <w:rPr>
          <w:rStyle w:val="114"/>
          <w:rFonts w:hint="eastAsia" w:ascii="宋体" w:hAnsi="宋体" w:eastAsia="宋体" w:cs="宋体"/>
          <w:color w:val="000000" w:themeColor="text1"/>
          <w:szCs w:val="21"/>
          <w14:textFill>
            <w14:solidFill>
              <w14:schemeClr w14:val="tx1"/>
            </w14:solidFill>
          </w14:textFill>
        </w:rPr>
      </w:pPr>
    </w:p>
    <w:p w14:paraId="20D0CA68">
      <w:pPr>
        <w:pStyle w:val="17"/>
        <w:rPr>
          <w:rStyle w:val="114"/>
          <w:rFonts w:hint="eastAsia" w:ascii="宋体" w:hAnsi="宋体" w:eastAsia="宋体" w:cs="宋体"/>
          <w:color w:val="000000" w:themeColor="text1"/>
          <w:szCs w:val="21"/>
          <w14:textFill>
            <w14:solidFill>
              <w14:schemeClr w14:val="tx1"/>
            </w14:solidFill>
          </w14:textFill>
        </w:rPr>
      </w:pPr>
    </w:p>
    <w:p w14:paraId="4C1626C4">
      <w:pPr>
        <w:pStyle w:val="16"/>
        <w:rPr>
          <w:rStyle w:val="114"/>
          <w:rFonts w:hint="eastAsia" w:ascii="宋体" w:hAnsi="宋体" w:eastAsia="宋体" w:cs="宋体"/>
          <w:color w:val="000000" w:themeColor="text1"/>
          <w:szCs w:val="21"/>
          <w14:textFill>
            <w14:solidFill>
              <w14:schemeClr w14:val="tx1"/>
            </w14:solidFill>
          </w14:textFill>
        </w:rPr>
      </w:pPr>
    </w:p>
    <w:p w14:paraId="223B67F8">
      <w:pPr>
        <w:pStyle w:val="17"/>
        <w:rPr>
          <w:rStyle w:val="114"/>
          <w:rFonts w:hint="eastAsia" w:ascii="宋体" w:hAnsi="宋体" w:eastAsia="宋体" w:cs="宋体"/>
          <w:color w:val="000000" w:themeColor="text1"/>
          <w:szCs w:val="21"/>
          <w14:textFill>
            <w14:solidFill>
              <w14:schemeClr w14:val="tx1"/>
            </w14:solidFill>
          </w14:textFill>
        </w:rPr>
      </w:pPr>
    </w:p>
    <w:p w14:paraId="53C78302">
      <w:pPr>
        <w:pStyle w:val="16"/>
        <w:rPr>
          <w:rStyle w:val="114"/>
          <w:rFonts w:hint="eastAsia" w:ascii="宋体" w:hAnsi="宋体" w:eastAsia="宋体" w:cs="宋体"/>
          <w:color w:val="000000" w:themeColor="text1"/>
          <w:szCs w:val="21"/>
          <w14:textFill>
            <w14:solidFill>
              <w14:schemeClr w14:val="tx1"/>
            </w14:solidFill>
          </w14:textFill>
        </w:rPr>
      </w:pPr>
    </w:p>
    <w:p w14:paraId="4F122937">
      <w:pPr>
        <w:pStyle w:val="17"/>
        <w:rPr>
          <w:rStyle w:val="114"/>
          <w:rFonts w:hint="eastAsia" w:ascii="宋体" w:hAnsi="宋体" w:eastAsia="宋体" w:cs="宋体"/>
          <w:color w:val="000000" w:themeColor="text1"/>
          <w:szCs w:val="21"/>
          <w14:textFill>
            <w14:solidFill>
              <w14:schemeClr w14:val="tx1"/>
            </w14:solidFill>
          </w14:textFill>
        </w:rPr>
      </w:pPr>
    </w:p>
    <w:p w14:paraId="00596505">
      <w:pPr>
        <w:pStyle w:val="16"/>
        <w:rPr>
          <w:rStyle w:val="114"/>
          <w:rFonts w:hint="eastAsia" w:ascii="宋体" w:hAnsi="宋体" w:eastAsia="宋体" w:cs="宋体"/>
          <w:color w:val="000000" w:themeColor="text1"/>
          <w:szCs w:val="21"/>
          <w14:textFill>
            <w14:solidFill>
              <w14:schemeClr w14:val="tx1"/>
            </w14:solidFill>
          </w14:textFill>
        </w:rPr>
      </w:pPr>
    </w:p>
    <w:p w14:paraId="2B7B04DA">
      <w:pPr>
        <w:pStyle w:val="17"/>
        <w:rPr>
          <w:rStyle w:val="114"/>
          <w:rFonts w:hint="eastAsia" w:ascii="宋体" w:hAnsi="宋体" w:eastAsia="宋体" w:cs="宋体"/>
          <w:color w:val="000000" w:themeColor="text1"/>
          <w:szCs w:val="21"/>
          <w14:textFill>
            <w14:solidFill>
              <w14:schemeClr w14:val="tx1"/>
            </w14:solidFill>
          </w14:textFill>
        </w:rPr>
      </w:pPr>
    </w:p>
    <w:p w14:paraId="4531B0B2">
      <w:pPr>
        <w:pStyle w:val="16"/>
        <w:rPr>
          <w:rStyle w:val="114"/>
          <w:rFonts w:hint="eastAsia" w:ascii="宋体" w:hAnsi="宋体" w:eastAsia="宋体" w:cs="宋体"/>
          <w:color w:val="000000" w:themeColor="text1"/>
          <w:szCs w:val="21"/>
          <w14:textFill>
            <w14:solidFill>
              <w14:schemeClr w14:val="tx1"/>
            </w14:solidFill>
          </w14:textFill>
        </w:rPr>
      </w:pPr>
    </w:p>
    <w:p w14:paraId="01908837">
      <w:pPr>
        <w:pStyle w:val="17"/>
        <w:rPr>
          <w:rStyle w:val="114"/>
          <w:rFonts w:hint="eastAsia" w:ascii="宋体" w:hAnsi="宋体" w:eastAsia="宋体" w:cs="宋体"/>
          <w:color w:val="000000" w:themeColor="text1"/>
          <w:szCs w:val="21"/>
          <w14:textFill>
            <w14:solidFill>
              <w14:schemeClr w14:val="tx1"/>
            </w14:solidFill>
          </w14:textFill>
        </w:rPr>
      </w:pPr>
    </w:p>
    <w:p w14:paraId="05595566">
      <w:pPr>
        <w:pStyle w:val="16"/>
        <w:rPr>
          <w:rStyle w:val="114"/>
          <w:rFonts w:hint="eastAsia" w:ascii="宋体" w:hAnsi="宋体" w:eastAsia="宋体" w:cs="宋体"/>
          <w:color w:val="000000" w:themeColor="text1"/>
          <w:szCs w:val="21"/>
          <w14:textFill>
            <w14:solidFill>
              <w14:schemeClr w14:val="tx1"/>
            </w14:solidFill>
          </w14:textFill>
        </w:rPr>
      </w:pPr>
    </w:p>
    <w:p w14:paraId="7C9E9171">
      <w:pPr>
        <w:pStyle w:val="17"/>
        <w:rPr>
          <w:rStyle w:val="114"/>
          <w:rFonts w:hint="eastAsia" w:ascii="宋体" w:hAnsi="宋体" w:eastAsia="宋体" w:cs="宋体"/>
          <w:color w:val="000000" w:themeColor="text1"/>
          <w:szCs w:val="21"/>
          <w14:textFill>
            <w14:solidFill>
              <w14:schemeClr w14:val="tx1"/>
            </w14:solidFill>
          </w14:textFill>
        </w:rPr>
      </w:pPr>
    </w:p>
    <w:p w14:paraId="35150581">
      <w:pPr>
        <w:pStyle w:val="16"/>
        <w:rPr>
          <w:rStyle w:val="114"/>
          <w:rFonts w:hint="eastAsia" w:ascii="宋体" w:hAnsi="宋体" w:eastAsia="宋体" w:cs="宋体"/>
          <w:color w:val="000000" w:themeColor="text1"/>
          <w:szCs w:val="21"/>
          <w14:textFill>
            <w14:solidFill>
              <w14:schemeClr w14:val="tx1"/>
            </w14:solidFill>
          </w14:textFill>
        </w:rPr>
      </w:pPr>
    </w:p>
    <w:p w14:paraId="33FBC1FD">
      <w:pPr>
        <w:pStyle w:val="17"/>
        <w:rPr>
          <w:rStyle w:val="114"/>
          <w:rFonts w:hint="eastAsia" w:ascii="宋体" w:hAnsi="宋体" w:eastAsia="宋体" w:cs="宋体"/>
          <w:color w:val="000000" w:themeColor="text1"/>
          <w:szCs w:val="21"/>
          <w14:textFill>
            <w14:solidFill>
              <w14:schemeClr w14:val="tx1"/>
            </w14:solidFill>
          </w14:textFill>
        </w:rPr>
      </w:pPr>
    </w:p>
    <w:p w14:paraId="1C91091A">
      <w:pPr>
        <w:pStyle w:val="16"/>
        <w:rPr>
          <w:rStyle w:val="114"/>
          <w:rFonts w:hint="eastAsia" w:ascii="宋体" w:hAnsi="宋体" w:eastAsia="宋体" w:cs="宋体"/>
          <w:color w:val="000000" w:themeColor="text1"/>
          <w:szCs w:val="21"/>
          <w14:textFill>
            <w14:solidFill>
              <w14:schemeClr w14:val="tx1"/>
            </w14:solidFill>
          </w14:textFill>
        </w:rPr>
      </w:pPr>
    </w:p>
    <w:p w14:paraId="275D7A50">
      <w:pPr>
        <w:pStyle w:val="17"/>
        <w:rPr>
          <w:rFonts w:hint="eastAsia" w:ascii="宋体" w:hAnsi="宋体" w:eastAsia="宋体" w:cs="宋体"/>
          <w:color w:val="000000" w:themeColor="text1"/>
          <w14:textFill>
            <w14:solidFill>
              <w14:schemeClr w14:val="tx1"/>
            </w14:solidFill>
          </w14:textFill>
        </w:rPr>
      </w:pPr>
    </w:p>
    <w:p w14:paraId="10D77B9D">
      <w:pPr>
        <w:pStyle w:val="17"/>
        <w:rPr>
          <w:rStyle w:val="114"/>
          <w:rFonts w:hint="eastAsia" w:ascii="宋体" w:hAnsi="宋体" w:eastAsia="宋体" w:cs="宋体"/>
          <w:color w:val="000000" w:themeColor="text1"/>
          <w:szCs w:val="21"/>
          <w14:textFill>
            <w14:solidFill>
              <w14:schemeClr w14:val="tx1"/>
            </w14:solidFill>
          </w14:textFill>
        </w:rPr>
      </w:pPr>
    </w:p>
    <w:bookmarkEnd w:id="39"/>
    <w:bookmarkEnd w:id="40"/>
    <w:bookmarkEnd w:id="41"/>
    <w:p w14:paraId="4564F48A">
      <w:pPr>
        <w:pStyle w:val="4"/>
        <w:spacing w:before="140" w:after="140" w:line="360" w:lineRule="auto"/>
        <w:jc w:val="center"/>
        <w:rPr>
          <w:rFonts w:hint="eastAsia" w:ascii="宋体" w:hAnsi="宋体" w:eastAsia="宋体" w:cs="宋体"/>
          <w:bCs w:val="0"/>
          <w:color w:val="000000" w:themeColor="text1"/>
          <w:sz w:val="30"/>
          <w:szCs w:val="30"/>
          <w14:textFill>
            <w14:solidFill>
              <w14:schemeClr w14:val="tx1"/>
            </w14:solidFill>
          </w14:textFill>
        </w:rPr>
      </w:pPr>
      <w:bookmarkStart w:id="43" w:name="_Toc24879"/>
      <w:r>
        <w:rPr>
          <w:rFonts w:hint="eastAsia" w:ascii="宋体" w:hAnsi="宋体" w:eastAsia="宋体" w:cs="宋体"/>
          <w:bCs w:val="0"/>
          <w:color w:val="000000" w:themeColor="text1"/>
          <w:sz w:val="30"/>
          <w:szCs w:val="30"/>
          <w14:textFill>
            <w14:solidFill>
              <w14:schemeClr w14:val="tx1"/>
            </w14:solidFill>
          </w14:textFill>
        </w:rPr>
        <w:t>附录5  资格审查条件(项目经理和项目总工最低要求)</w:t>
      </w:r>
      <w:bookmarkEnd w:id="43"/>
    </w:p>
    <w:tbl>
      <w:tblPr>
        <w:tblStyle w:val="43"/>
        <w:tblW w:w="10092"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108" w:type="dxa"/>
          <w:bottom w:w="0" w:type="dxa"/>
          <w:right w:w="108" w:type="dxa"/>
        </w:tblCellMar>
      </w:tblPr>
      <w:tblGrid>
        <w:gridCol w:w="1184"/>
        <w:gridCol w:w="720"/>
        <w:gridCol w:w="6155"/>
        <w:gridCol w:w="2033"/>
      </w:tblGrid>
      <w:tr w14:paraId="624C5A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476" w:hRule="atLeast"/>
          <w:jc w:val="center"/>
        </w:trPr>
        <w:tc>
          <w:tcPr>
            <w:tcW w:w="1184" w:type="dxa"/>
            <w:tcBorders>
              <w:tl2br w:val="nil"/>
              <w:tr2bl w:val="nil"/>
            </w:tcBorders>
            <w:vAlign w:val="center"/>
          </w:tcPr>
          <w:p w14:paraId="1C756CDB">
            <w:pPr>
              <w:spacing w:line="276"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  员</w:t>
            </w:r>
          </w:p>
        </w:tc>
        <w:tc>
          <w:tcPr>
            <w:tcW w:w="720" w:type="dxa"/>
            <w:tcBorders>
              <w:tl2br w:val="nil"/>
              <w:tr2bl w:val="nil"/>
            </w:tcBorders>
            <w:vAlign w:val="center"/>
          </w:tcPr>
          <w:p w14:paraId="2F1A39C2">
            <w:pPr>
              <w:spacing w:line="276"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数量</w:t>
            </w:r>
          </w:p>
        </w:tc>
        <w:tc>
          <w:tcPr>
            <w:tcW w:w="6155" w:type="dxa"/>
            <w:tcBorders>
              <w:tl2br w:val="nil"/>
              <w:tr2bl w:val="nil"/>
            </w:tcBorders>
            <w:vAlign w:val="center"/>
          </w:tcPr>
          <w:p w14:paraId="5AD8EC38">
            <w:pPr>
              <w:spacing w:line="276"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资 格 要 求</w:t>
            </w:r>
          </w:p>
        </w:tc>
        <w:tc>
          <w:tcPr>
            <w:tcW w:w="2033" w:type="dxa"/>
            <w:tcBorders>
              <w:tl2br w:val="nil"/>
              <w:tr2bl w:val="nil"/>
            </w:tcBorders>
            <w:vAlign w:val="center"/>
          </w:tcPr>
          <w:p w14:paraId="0E461A95">
            <w:pPr>
              <w:spacing w:line="276"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 岗 要 求</w:t>
            </w:r>
          </w:p>
        </w:tc>
      </w:tr>
      <w:tr w14:paraId="34B27C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2303" w:hRule="atLeast"/>
          <w:jc w:val="center"/>
        </w:trPr>
        <w:tc>
          <w:tcPr>
            <w:tcW w:w="1184" w:type="dxa"/>
            <w:tcBorders>
              <w:tl2br w:val="nil"/>
              <w:tr2bl w:val="nil"/>
            </w:tcBorders>
            <w:vAlign w:val="center"/>
          </w:tcPr>
          <w:p w14:paraId="0CA9DB42">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项目经理</w:t>
            </w:r>
          </w:p>
        </w:tc>
        <w:tc>
          <w:tcPr>
            <w:tcW w:w="720" w:type="dxa"/>
            <w:tcBorders>
              <w:tl2br w:val="nil"/>
              <w:tr2bl w:val="nil"/>
            </w:tcBorders>
            <w:vAlign w:val="center"/>
          </w:tcPr>
          <w:p w14:paraId="648F3859">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6155" w:type="dxa"/>
            <w:tcBorders>
              <w:tl2br w:val="nil"/>
              <w:tr2bl w:val="nil"/>
            </w:tcBorders>
            <w:vAlign w:val="center"/>
          </w:tcPr>
          <w:p w14:paraId="307B2C8A">
            <w:pPr>
              <w:keepNext w:val="0"/>
              <w:keepLines w:val="0"/>
              <w:widowControl/>
              <w:suppressLineNumbers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工程师，担任类似工程项目经理（或项目副经理或项目总工）岗位累计</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3</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个月，并持有住房和城乡建设部颁发的公路工程专业</w:t>
            </w:r>
            <w:r>
              <w:rPr>
                <w:rFonts w:hint="eastAsia" w:ascii="宋体" w:hAnsi="宋体" w:eastAsia="宋体" w:cs="宋体"/>
                <w:color w:val="auto"/>
                <w:sz w:val="24"/>
                <w:u w:val="single"/>
                <w:lang w:val="en-US" w:eastAsia="zh-CN"/>
              </w:rPr>
              <w:t xml:space="preserve"> 一级或</w:t>
            </w:r>
            <w:r>
              <w:rPr>
                <w:rFonts w:hint="eastAsia" w:ascii="宋体" w:hAnsi="宋体" w:cs="宋体"/>
                <w:color w:val="auto"/>
                <w:sz w:val="24"/>
                <w:u w:val="single"/>
                <w:lang w:val="en-US" w:eastAsia="zh-CN"/>
              </w:rPr>
              <w:t>二</w:t>
            </w:r>
            <w:r>
              <w:rPr>
                <w:rFonts w:hint="eastAsia" w:ascii="宋体" w:hAnsi="宋体" w:eastAsia="宋体" w:cs="宋体"/>
                <w:color w:val="auto"/>
                <w:sz w:val="24"/>
                <w:lang w:val="en-US" w:eastAsia="zh-CN"/>
              </w:rPr>
              <w:t>级建造师注册证书，具有交通主管部门颁发的有效安全生产“三类人员”B类证书。</w:t>
            </w:r>
          </w:p>
        </w:tc>
        <w:tc>
          <w:tcPr>
            <w:tcW w:w="2033" w:type="dxa"/>
            <w:vMerge w:val="restart"/>
            <w:tcBorders>
              <w:tl2br w:val="nil"/>
              <w:tr2bl w:val="nil"/>
            </w:tcBorders>
            <w:vAlign w:val="center"/>
          </w:tcPr>
          <w:p w14:paraId="272FFD77">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无在岗项目（指目前未在其他项目上任职，或虽在其他项目上任职但本项目中标后能够从该项目撤离）。</w:t>
            </w:r>
          </w:p>
        </w:tc>
      </w:tr>
      <w:tr w14:paraId="0EE2F4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rPr>
          <w:trHeight w:val="1628" w:hRule="atLeast"/>
          <w:jc w:val="center"/>
        </w:trPr>
        <w:tc>
          <w:tcPr>
            <w:tcW w:w="1184" w:type="dxa"/>
            <w:tcBorders>
              <w:tl2br w:val="nil"/>
              <w:tr2bl w:val="nil"/>
            </w:tcBorders>
            <w:vAlign w:val="center"/>
          </w:tcPr>
          <w:p w14:paraId="4755E2B3">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项目总工</w:t>
            </w:r>
          </w:p>
        </w:tc>
        <w:tc>
          <w:tcPr>
            <w:tcW w:w="720" w:type="dxa"/>
            <w:tcBorders>
              <w:tl2br w:val="nil"/>
              <w:tr2bl w:val="nil"/>
            </w:tcBorders>
            <w:vAlign w:val="center"/>
          </w:tcPr>
          <w:p w14:paraId="7E9BEA4E">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6155" w:type="dxa"/>
            <w:tcBorders>
              <w:tl2br w:val="nil"/>
              <w:tr2bl w:val="nil"/>
            </w:tcBorders>
            <w:vAlign w:val="center"/>
          </w:tcPr>
          <w:p w14:paraId="7AD91290">
            <w:pPr>
              <w:keepNext w:val="0"/>
              <w:keepLines w:val="0"/>
              <w:widowControl/>
              <w:suppressLineNumbers w:val="0"/>
              <w:spacing w:line="360" w:lineRule="auto"/>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路桥相关专业工程师，主管类似工程技术工作岗位累计</w:t>
            </w:r>
            <w:r>
              <w:rPr>
                <w:rFonts w:hint="eastAsia" w:ascii="宋体" w:hAnsi="宋体" w:eastAsia="宋体" w:cs="宋体"/>
                <w:color w:val="auto"/>
                <w:sz w:val="24"/>
                <w:u w:val="single"/>
                <w:lang w:val="en-US" w:eastAsia="zh-CN"/>
              </w:rPr>
              <w:t xml:space="preserve"> </w:t>
            </w:r>
            <w:r>
              <w:rPr>
                <w:rFonts w:hint="eastAsia" w:ascii="宋体" w:hAnsi="宋体" w:cs="宋体"/>
                <w:color w:val="auto"/>
                <w:sz w:val="24"/>
                <w:u w:val="single"/>
                <w:lang w:val="en-US" w:eastAsia="zh-CN"/>
              </w:rPr>
              <w:t>3</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lang w:val="en-US" w:eastAsia="zh-CN"/>
              </w:rPr>
              <w:t>个月，具有交通主管部门颁发的有效安全生产“三类人员”B类证书。</w:t>
            </w:r>
          </w:p>
        </w:tc>
        <w:tc>
          <w:tcPr>
            <w:tcW w:w="2033" w:type="dxa"/>
            <w:vMerge w:val="continue"/>
            <w:tcBorders>
              <w:tl2br w:val="nil"/>
              <w:tr2bl w:val="nil"/>
            </w:tcBorders>
            <w:vAlign w:val="center"/>
          </w:tcPr>
          <w:p w14:paraId="35045700">
            <w:pPr>
              <w:spacing w:line="360" w:lineRule="auto"/>
              <w:rPr>
                <w:rFonts w:hint="eastAsia" w:ascii="宋体" w:hAnsi="宋体" w:eastAsia="宋体" w:cs="宋体"/>
                <w:color w:val="000000" w:themeColor="text1"/>
                <w:sz w:val="24"/>
                <w14:textFill>
                  <w14:solidFill>
                    <w14:schemeClr w14:val="tx1"/>
                  </w14:solidFill>
                </w14:textFill>
              </w:rPr>
            </w:pPr>
          </w:p>
        </w:tc>
      </w:tr>
    </w:tbl>
    <w:p w14:paraId="72912811">
      <w:pPr>
        <w:spacing w:line="360" w:lineRule="auto"/>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注：1．资格要求的人员建造师注册证书、安全生产“三类人员”B 类证书均应在投标人所在单位，否则视为无效。</w:t>
      </w:r>
    </w:p>
    <w:p w14:paraId="019E78B3">
      <w:pPr>
        <w:numPr>
          <w:ilvl w:val="0"/>
          <w:numId w:val="6"/>
        </w:numPr>
        <w:spacing w:line="360" w:lineRule="auto"/>
        <w:ind w:firstLine="420" w:firstLineChars="200"/>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lang w:val="zh-CN"/>
          <w14:textFill>
            <w14:solidFill>
              <w14:schemeClr w14:val="tx1"/>
            </w14:solidFill>
          </w14:textFill>
        </w:rPr>
        <w:t>主管技术工作指：担任过项目经理、项目副经理、总工程师、质检部门负责人、工程部门负责人。担任类似工程项目经理（或项目副经理或项目总工）岗位经验累计时间、主管类似工程技术工作岗位经验累计时间统计至月，计算时尾数如不少于 15 天的按 1 个月计，不足 15 天部分不计。</w:t>
      </w:r>
    </w:p>
    <w:p w14:paraId="0EF0372A">
      <w:pPr>
        <w:numPr>
          <w:ilvl w:val="0"/>
          <w:numId w:val="6"/>
        </w:numPr>
        <w:spacing w:line="360" w:lineRule="auto"/>
        <w:ind w:firstLine="420" w:firstLineChars="200"/>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投标人应根据招标文件第二章“投标人须知”第 3.5.5 项的要求附相关证明材料。</w:t>
      </w:r>
    </w:p>
    <w:p w14:paraId="3C3BE67C">
      <w:pPr>
        <w:numPr>
          <w:ilvl w:val="0"/>
          <w:numId w:val="6"/>
        </w:numPr>
        <w:spacing w:line="360" w:lineRule="auto"/>
        <w:ind w:firstLine="420" w:firstLineChars="200"/>
        <w:rPr>
          <w:rFonts w:hint="eastAsia" w:ascii="宋体" w:hAnsi="宋体" w:eastAsia="宋体" w:cs="宋体"/>
          <w:color w:val="000000" w:themeColor="text1"/>
          <w:szCs w:val="21"/>
          <w:lang w:val="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路桥相关专业包括路桥、公路工程、道桥、道路、桥梁、交通土建、交通工程、市政路桥等专业。</w:t>
      </w:r>
    </w:p>
    <w:p w14:paraId="3AFFE996">
      <w:pPr>
        <w:rPr>
          <w:rFonts w:hint="eastAsia" w:ascii="宋体" w:hAnsi="宋体" w:eastAsia="宋体" w:cs="宋体"/>
          <w:color w:val="000000" w:themeColor="text1"/>
          <w14:textFill>
            <w14:solidFill>
              <w14:schemeClr w14:val="tx1"/>
            </w14:solidFill>
          </w14:textFill>
        </w:rPr>
      </w:pPr>
      <w:bookmarkStart w:id="44" w:name="_Toc8287"/>
    </w:p>
    <w:p w14:paraId="77982852">
      <w:pPr>
        <w:rPr>
          <w:rFonts w:hint="eastAsia" w:ascii="宋体" w:hAnsi="宋体" w:eastAsia="宋体" w:cs="宋体"/>
          <w:color w:val="000000" w:themeColor="text1"/>
          <w:sz w:val="30"/>
          <w:szCs w:val="30"/>
          <w14:textFill>
            <w14:solidFill>
              <w14:schemeClr w14:val="tx1"/>
            </w14:solidFill>
          </w14:textFill>
        </w:rPr>
      </w:pPr>
    </w:p>
    <w:p w14:paraId="613545EC">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bookmarkEnd w:id="44"/>
    <w:p w14:paraId="3D0E4381">
      <w:pPr>
        <w:pStyle w:val="4"/>
        <w:spacing w:before="140" w:after="140" w:line="360" w:lineRule="auto"/>
        <w:jc w:val="center"/>
        <w:rPr>
          <w:rFonts w:hint="eastAsia" w:ascii="宋体" w:hAnsi="宋体" w:eastAsia="宋体" w:cs="宋体"/>
          <w:bCs w:val="0"/>
          <w:color w:val="000000" w:themeColor="text1"/>
          <w:sz w:val="30"/>
          <w:szCs w:val="30"/>
          <w14:textFill>
            <w14:solidFill>
              <w14:schemeClr w14:val="tx1"/>
            </w14:solidFill>
          </w14:textFill>
        </w:rPr>
      </w:pPr>
      <w:bookmarkStart w:id="45" w:name="OLE_LINK1"/>
      <w:bookmarkEnd w:id="45"/>
      <w:bookmarkStart w:id="46" w:name="_Toc22006"/>
      <w:r>
        <w:rPr>
          <w:rFonts w:hint="eastAsia" w:ascii="宋体" w:hAnsi="宋体" w:eastAsia="宋体" w:cs="宋体"/>
          <w:bCs w:val="0"/>
          <w:color w:val="000000" w:themeColor="text1"/>
          <w:sz w:val="30"/>
          <w:szCs w:val="30"/>
          <w14:textFill>
            <w14:solidFill>
              <w14:schemeClr w14:val="tx1"/>
            </w14:solidFill>
          </w14:textFill>
        </w:rPr>
        <w:t>附录6  资格审查条件(其他管理人员和技术人员最低要求)</w:t>
      </w:r>
      <w:bookmarkEnd w:id="46"/>
    </w:p>
    <w:tbl>
      <w:tblPr>
        <w:tblStyle w:val="43"/>
        <w:tblW w:w="985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690"/>
        <w:gridCol w:w="7286"/>
      </w:tblGrid>
      <w:tr w14:paraId="5EDC79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 w:hRule="exact"/>
          <w:jc w:val="center"/>
        </w:trPr>
        <w:tc>
          <w:tcPr>
            <w:tcW w:w="1876" w:type="dxa"/>
            <w:vAlign w:val="center"/>
          </w:tcPr>
          <w:p w14:paraId="61DFAAC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人  员</w:t>
            </w:r>
          </w:p>
        </w:tc>
        <w:tc>
          <w:tcPr>
            <w:tcW w:w="690" w:type="dxa"/>
            <w:vAlign w:val="center"/>
          </w:tcPr>
          <w:p w14:paraId="6A46979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数量</w:t>
            </w:r>
          </w:p>
        </w:tc>
        <w:tc>
          <w:tcPr>
            <w:tcW w:w="7286" w:type="dxa"/>
            <w:vAlign w:val="center"/>
          </w:tcPr>
          <w:p w14:paraId="6926F93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资 格 要 求</w:t>
            </w:r>
          </w:p>
        </w:tc>
      </w:tr>
      <w:tr w14:paraId="5A8CEE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1821CA5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质检</w:t>
            </w:r>
            <w:r>
              <w:rPr>
                <w:rFonts w:hint="eastAsia" w:ascii="宋体" w:hAnsi="宋体" w:eastAsia="宋体" w:cs="宋体"/>
                <w:color w:val="000000" w:themeColor="text1"/>
                <w:szCs w:val="21"/>
                <w14:textFill>
                  <w14:solidFill>
                    <w14:schemeClr w14:val="tx1"/>
                  </w14:solidFill>
                </w14:textFill>
              </w:rPr>
              <w:t>工程师</w:t>
            </w:r>
          </w:p>
        </w:tc>
        <w:tc>
          <w:tcPr>
            <w:tcW w:w="690" w:type="dxa"/>
            <w:vAlign w:val="center"/>
          </w:tcPr>
          <w:p w14:paraId="7EFCBBE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7286" w:type="dxa"/>
            <w:vAlign w:val="center"/>
          </w:tcPr>
          <w:p w14:paraId="3E76399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路桥相关专业工程师，累计</w:t>
            </w:r>
            <w:r>
              <w:rPr>
                <w:rFonts w:hint="eastAsia" w:ascii="宋体" w:hAnsi="宋体" w:eastAsia="宋体" w:cs="宋体"/>
                <w:color w:val="000000" w:themeColor="text1"/>
                <w:szCs w:val="21"/>
                <w:u w:val="single"/>
                <w:lang w:val="en-US" w:eastAsia="zh-CN"/>
                <w14:textFill>
                  <w14:solidFill>
                    <w14:schemeClr w14:val="tx1"/>
                  </w14:solidFill>
                </w14:textFill>
              </w:rPr>
              <w:t xml:space="preserve"> 3 </w:t>
            </w:r>
            <w:r>
              <w:rPr>
                <w:rFonts w:hint="eastAsia" w:ascii="宋体" w:hAnsi="宋体" w:eastAsia="宋体" w:cs="宋体"/>
                <w:color w:val="000000" w:themeColor="text1"/>
                <w:szCs w:val="21"/>
                <w:lang w:val="en-US" w:eastAsia="zh-CN"/>
                <w14:textFill>
                  <w14:solidFill>
                    <w14:schemeClr w14:val="tx1"/>
                  </w14:solidFill>
                </w14:textFill>
              </w:rPr>
              <w:t>年从事类似工程经验。</w:t>
            </w:r>
          </w:p>
        </w:tc>
      </w:tr>
      <w:tr w14:paraId="1A315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27863AFF">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计划工程师</w:t>
            </w:r>
          </w:p>
        </w:tc>
        <w:tc>
          <w:tcPr>
            <w:tcW w:w="690" w:type="dxa"/>
            <w:vAlign w:val="center"/>
          </w:tcPr>
          <w:p w14:paraId="46DBDB3F">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w:t>
            </w:r>
          </w:p>
        </w:tc>
        <w:tc>
          <w:tcPr>
            <w:tcW w:w="7286" w:type="dxa"/>
            <w:vAlign w:val="center"/>
          </w:tcPr>
          <w:p w14:paraId="0E0D4426">
            <w:pPr>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路桥相关专业工程师，累计</w:t>
            </w:r>
            <w:r>
              <w:rPr>
                <w:rFonts w:hint="eastAsia" w:ascii="宋体" w:hAnsi="宋体" w:eastAsia="宋体" w:cs="宋体"/>
                <w:color w:val="000000" w:themeColor="text1"/>
                <w:szCs w:val="21"/>
                <w:u w:val="single"/>
                <w:lang w:val="en-US" w:eastAsia="zh-CN"/>
                <w14:textFill>
                  <w14:solidFill>
                    <w14:schemeClr w14:val="tx1"/>
                  </w14:solidFill>
                </w14:textFill>
              </w:rPr>
              <w:t xml:space="preserve"> 3 </w:t>
            </w:r>
            <w:r>
              <w:rPr>
                <w:rFonts w:hint="eastAsia" w:ascii="宋体" w:hAnsi="宋体" w:eastAsia="宋体" w:cs="宋体"/>
                <w:color w:val="000000" w:themeColor="text1"/>
                <w:szCs w:val="21"/>
                <w:lang w:val="en-US" w:eastAsia="zh-CN"/>
                <w14:textFill>
                  <w14:solidFill>
                    <w14:schemeClr w14:val="tx1"/>
                  </w14:solidFill>
                </w14:textFill>
              </w:rPr>
              <w:t>年从事类似工程经验，具有住房和城乡建设部颁发的注册造价工程师证书</w:t>
            </w:r>
            <w:r>
              <w:rPr>
                <w:rFonts w:hint="eastAsia" w:ascii="宋体" w:hAnsi="宋体" w:eastAsia="宋体" w:cs="宋体"/>
                <w:color w:val="000000" w:themeColor="text1"/>
                <w:szCs w:val="21"/>
                <w:u w:val="none"/>
                <w:lang w:val="en-US" w:eastAsia="zh-CN"/>
                <w14:textFill>
                  <w14:solidFill>
                    <w14:schemeClr w14:val="tx1"/>
                  </w14:solidFill>
                </w14:textFill>
              </w:rPr>
              <w:t>或</w:t>
            </w: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一级或二 </w:t>
            </w:r>
            <w:r>
              <w:rPr>
                <w:rFonts w:hint="eastAsia" w:ascii="宋体" w:hAnsi="宋体" w:eastAsia="宋体" w:cs="宋体"/>
                <w:color w:val="000000" w:themeColor="text1"/>
                <w:szCs w:val="21"/>
                <w:highlight w:val="none"/>
                <w:lang w:val="en-US" w:eastAsia="zh-CN"/>
                <w14:textFill>
                  <w14:solidFill>
                    <w14:schemeClr w14:val="tx1"/>
                  </w14:solidFill>
                </w14:textFill>
              </w:rPr>
              <w:t>级造</w:t>
            </w:r>
            <w:r>
              <w:rPr>
                <w:rFonts w:hint="eastAsia" w:ascii="宋体" w:hAnsi="宋体" w:eastAsia="宋体" w:cs="宋体"/>
                <w:color w:val="000000" w:themeColor="text1"/>
                <w:szCs w:val="21"/>
                <w:lang w:val="en-US" w:eastAsia="zh-CN"/>
                <w14:textFill>
                  <w14:solidFill>
                    <w14:schemeClr w14:val="tx1"/>
                  </w14:solidFill>
                </w14:textFill>
              </w:rPr>
              <w:t>价工程师注册证（土木建筑工程专业），或交通运输部（原交通部）颁发的</w:t>
            </w:r>
            <w:r>
              <w:rPr>
                <w:rFonts w:hint="eastAsia" w:ascii="宋体" w:hAnsi="宋体" w:eastAsia="宋体" w:cs="宋体"/>
                <w:color w:val="000000" w:themeColor="text1"/>
                <w:szCs w:val="21"/>
                <w:u w:val="single"/>
                <w:lang w:val="en-US" w:eastAsia="zh-CN"/>
                <w14:textFill>
                  <w14:solidFill>
                    <w14:schemeClr w14:val="tx1"/>
                  </w14:solidFill>
                </w14:textFill>
              </w:rPr>
              <w:t xml:space="preserve"> 甲或乙 </w:t>
            </w:r>
            <w:r>
              <w:rPr>
                <w:rFonts w:hint="eastAsia" w:ascii="宋体" w:hAnsi="宋体" w:eastAsia="宋体" w:cs="宋体"/>
                <w:color w:val="000000" w:themeColor="text1"/>
                <w:szCs w:val="21"/>
                <w:lang w:val="en-US" w:eastAsia="zh-CN"/>
                <w14:textFill>
                  <w14:solidFill>
                    <w14:schemeClr w14:val="tx1"/>
                  </w14:solidFill>
                </w14:textFill>
              </w:rPr>
              <w:t>级造价人员证书或级造价工程师注册证（交通运输工程专业）。</w:t>
            </w:r>
          </w:p>
        </w:tc>
      </w:tr>
      <w:tr w14:paraId="000E23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7ECE1236">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道路工程师</w:t>
            </w:r>
          </w:p>
        </w:tc>
        <w:tc>
          <w:tcPr>
            <w:tcW w:w="690" w:type="dxa"/>
            <w:vAlign w:val="center"/>
          </w:tcPr>
          <w:p w14:paraId="42834ABB">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7286" w:type="dxa"/>
            <w:vAlign w:val="center"/>
          </w:tcPr>
          <w:p w14:paraId="5221DEA0">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路桥相关专业工程师或以上职称，累计</w:t>
            </w:r>
            <w:r>
              <w:rPr>
                <w:rFonts w:hint="eastAsia" w:ascii="宋体" w:hAnsi="宋体" w:eastAsia="宋体" w:cs="宋体"/>
                <w:color w:val="000000" w:themeColor="text1"/>
                <w:szCs w:val="21"/>
                <w:u w:val="single"/>
                <w14:textFill>
                  <w14:solidFill>
                    <w14:schemeClr w14:val="tx1"/>
                  </w14:solidFill>
                </w14:textFill>
              </w:rPr>
              <w:t xml:space="preserve"> 3 </w:t>
            </w:r>
            <w:r>
              <w:rPr>
                <w:rFonts w:hint="eastAsia" w:ascii="宋体" w:hAnsi="宋体" w:eastAsia="宋体" w:cs="宋体"/>
                <w:color w:val="000000" w:themeColor="text1"/>
                <w:szCs w:val="21"/>
                <w14:textFill>
                  <w14:solidFill>
                    <w14:schemeClr w14:val="tx1"/>
                  </w14:solidFill>
                </w14:textFill>
              </w:rPr>
              <w:t>年从事类似工程经验。</w:t>
            </w:r>
          </w:p>
        </w:tc>
      </w:tr>
      <w:tr w14:paraId="03F202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51DA53BE">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测量工程师</w:t>
            </w:r>
          </w:p>
        </w:tc>
        <w:tc>
          <w:tcPr>
            <w:tcW w:w="690" w:type="dxa"/>
            <w:vAlign w:val="center"/>
          </w:tcPr>
          <w:p w14:paraId="59CA26C3">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7286" w:type="dxa"/>
            <w:vAlign w:val="center"/>
          </w:tcPr>
          <w:p w14:paraId="4A06DBC2">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工程师，</w:t>
            </w:r>
            <w:r>
              <w:rPr>
                <w:rFonts w:hint="eastAsia" w:ascii="宋体" w:hAnsi="宋体" w:eastAsia="宋体" w:cs="宋体"/>
                <w:color w:val="000000" w:themeColor="text1"/>
                <w:szCs w:val="21"/>
                <w:lang w:val="en-US" w:eastAsia="zh-CN"/>
                <w14:textFill>
                  <w14:solidFill>
                    <w14:schemeClr w14:val="tx1"/>
                  </w14:solidFill>
                </w14:textFill>
              </w:rPr>
              <w:t>累计</w:t>
            </w:r>
            <w:r>
              <w:rPr>
                <w:rFonts w:hint="eastAsia" w:ascii="宋体" w:hAnsi="宋体" w:eastAsia="宋体" w:cs="宋体"/>
                <w:color w:val="000000" w:themeColor="text1"/>
                <w:szCs w:val="21"/>
                <w:u w:val="single"/>
                <w:lang w:val="en-US" w:eastAsia="zh-CN"/>
                <w14:textFill>
                  <w14:solidFill>
                    <w14:schemeClr w14:val="tx1"/>
                  </w14:solidFill>
                </w14:textFill>
              </w:rPr>
              <w:t xml:space="preserve"> 3 </w:t>
            </w:r>
            <w:r>
              <w:rPr>
                <w:rFonts w:hint="eastAsia" w:ascii="宋体" w:hAnsi="宋体" w:eastAsia="宋体" w:cs="宋体"/>
                <w:color w:val="000000" w:themeColor="text1"/>
                <w:szCs w:val="21"/>
                <w:lang w:val="en-US" w:eastAsia="zh-CN"/>
                <w14:textFill>
                  <w14:solidFill>
                    <w14:schemeClr w14:val="tx1"/>
                  </w14:solidFill>
                </w14:textFill>
              </w:rPr>
              <w:t>年</w:t>
            </w:r>
            <w:r>
              <w:rPr>
                <w:rFonts w:hint="eastAsia" w:ascii="宋体" w:hAnsi="宋体" w:eastAsia="宋体" w:cs="宋体"/>
                <w:color w:val="000000" w:themeColor="text1"/>
                <w:szCs w:val="21"/>
                <w14:textFill>
                  <w14:solidFill>
                    <w14:schemeClr w14:val="tx1"/>
                  </w14:solidFill>
                </w14:textFill>
              </w:rPr>
              <w:t>从事类似工程经验。</w:t>
            </w:r>
          </w:p>
        </w:tc>
      </w:tr>
      <w:tr w14:paraId="54257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5CEBEDDD">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财务负责人</w:t>
            </w:r>
          </w:p>
        </w:tc>
        <w:tc>
          <w:tcPr>
            <w:tcW w:w="690" w:type="dxa"/>
            <w:vAlign w:val="center"/>
          </w:tcPr>
          <w:p w14:paraId="695FAD1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7286" w:type="dxa"/>
            <w:vAlign w:val="center"/>
          </w:tcPr>
          <w:p w14:paraId="0C8F482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累计</w:t>
            </w:r>
            <w:r>
              <w:rPr>
                <w:rFonts w:hint="eastAsia" w:ascii="宋体" w:hAnsi="宋体" w:eastAsia="宋体" w:cs="宋体"/>
                <w:color w:val="000000" w:themeColor="text1"/>
                <w:szCs w:val="21"/>
                <w:u w:val="single"/>
                <w14:textFill>
                  <w14:solidFill>
                    <w14:schemeClr w14:val="tx1"/>
                  </w14:solidFill>
                </w14:textFill>
              </w:rPr>
              <w:t xml:space="preserve"> 3 </w:t>
            </w:r>
            <w:r>
              <w:rPr>
                <w:rFonts w:hint="eastAsia" w:ascii="宋体" w:hAnsi="宋体" w:eastAsia="宋体" w:cs="宋体"/>
                <w:color w:val="000000" w:themeColor="text1"/>
                <w:szCs w:val="21"/>
                <w14:textFill>
                  <w14:solidFill>
                    <w14:schemeClr w14:val="tx1"/>
                  </w14:solidFill>
                </w14:textFill>
              </w:rPr>
              <w:t>年从事类似工程经验。</w:t>
            </w:r>
          </w:p>
        </w:tc>
      </w:tr>
      <w:tr w14:paraId="3FC12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vAlign w:val="center"/>
          </w:tcPr>
          <w:p w14:paraId="7F5575B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专职安全生产管理人员</w:t>
            </w:r>
          </w:p>
        </w:tc>
        <w:tc>
          <w:tcPr>
            <w:tcW w:w="690" w:type="dxa"/>
            <w:vAlign w:val="center"/>
          </w:tcPr>
          <w:p w14:paraId="545F796B">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7286" w:type="dxa"/>
            <w:vAlign w:val="center"/>
          </w:tcPr>
          <w:p w14:paraId="167FA2A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具有交通主管部门颁发的有效安全生产“三类人员”C 类证书，累计</w:t>
            </w:r>
            <w:r>
              <w:rPr>
                <w:rFonts w:hint="eastAsia" w:ascii="宋体" w:hAnsi="宋体" w:eastAsia="宋体" w:cs="宋体"/>
                <w:color w:val="000000" w:themeColor="text1"/>
                <w:szCs w:val="21"/>
                <w:u w:val="single"/>
                <w14:textFill>
                  <w14:solidFill>
                    <w14:schemeClr w14:val="tx1"/>
                  </w14:solidFill>
                </w14:textFill>
              </w:rPr>
              <w:t xml:space="preserve"> 3 </w:t>
            </w:r>
            <w:r>
              <w:rPr>
                <w:rFonts w:hint="eastAsia" w:ascii="宋体" w:hAnsi="宋体" w:eastAsia="宋体" w:cs="宋体"/>
                <w:color w:val="000000" w:themeColor="text1"/>
                <w:szCs w:val="21"/>
                <w14:textFill>
                  <w14:solidFill>
                    <w14:schemeClr w14:val="tx1"/>
                  </w14:solidFill>
                </w14:textFill>
              </w:rPr>
              <w:t>年从事类似工程经验。</w:t>
            </w:r>
          </w:p>
        </w:tc>
      </w:tr>
      <w:tr w14:paraId="47612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876" w:type="dxa"/>
            <w:shd w:val="clear" w:color="auto" w:fill="auto"/>
            <w:vAlign w:val="center"/>
          </w:tcPr>
          <w:p w14:paraId="1C445C8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资料员</w:t>
            </w:r>
          </w:p>
        </w:tc>
        <w:tc>
          <w:tcPr>
            <w:tcW w:w="690" w:type="dxa"/>
            <w:shd w:val="clear" w:color="auto" w:fill="auto"/>
            <w:vAlign w:val="center"/>
          </w:tcPr>
          <w:p w14:paraId="27DB545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7286" w:type="dxa"/>
            <w:shd w:val="clear" w:color="auto" w:fill="auto"/>
            <w:vAlign w:val="center"/>
          </w:tcPr>
          <w:p w14:paraId="59003DF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累计</w:t>
            </w:r>
            <w:r>
              <w:rPr>
                <w:rFonts w:hint="eastAsia" w:ascii="宋体" w:hAnsi="宋体" w:eastAsia="宋体" w:cs="宋体"/>
                <w:color w:val="000000" w:themeColor="text1"/>
                <w:szCs w:val="21"/>
                <w:u w:val="single"/>
                <w14:textFill>
                  <w14:solidFill>
                    <w14:schemeClr w14:val="tx1"/>
                  </w14:solidFill>
                </w14:textFill>
              </w:rPr>
              <w:t xml:space="preserve"> 3 </w:t>
            </w:r>
            <w:r>
              <w:rPr>
                <w:rFonts w:hint="eastAsia" w:ascii="宋体" w:hAnsi="宋体" w:eastAsia="宋体" w:cs="宋体"/>
                <w:color w:val="000000" w:themeColor="text1"/>
                <w:szCs w:val="21"/>
                <w14:textFill>
                  <w14:solidFill>
                    <w14:schemeClr w14:val="tx1"/>
                  </w14:solidFill>
                </w14:textFill>
              </w:rPr>
              <w:t>年从事类似工作经验。</w:t>
            </w:r>
          </w:p>
        </w:tc>
      </w:tr>
    </w:tbl>
    <w:p w14:paraId="734E8CFC">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w:t>
      </w:r>
    </w:p>
    <w:p w14:paraId="4336FEF9">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1、附录 6 所要求人员须按投标文件投标函的格式承诺，中标人在进场前向招标人提交实际投入的人员。</w:t>
      </w:r>
    </w:p>
    <w:p w14:paraId="39443E92">
      <w:pPr>
        <w:spacing w:line="360" w:lineRule="auto"/>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2、投标人中标后专职安全生产管理人员的配备应按照交通部《公路水运工程安全生产监督管理办法》的要求执行。招标人可根据项目的工期和进度，按规定设置最低的专职安全生产管理人员数量要求。</w:t>
      </w:r>
    </w:p>
    <w:p w14:paraId="5ED1A602">
      <w:pPr>
        <w:rPr>
          <w:rFonts w:hint="eastAsia" w:ascii="宋体" w:hAnsi="宋体" w:eastAsia="宋体" w:cs="宋体"/>
          <w:color w:val="000000" w:themeColor="text1"/>
          <w14:textFill>
            <w14:solidFill>
              <w14:schemeClr w14:val="tx1"/>
            </w14:solidFill>
          </w14:textFill>
        </w:rPr>
      </w:pPr>
    </w:p>
    <w:p w14:paraId="2F7EDF5F">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6981F918">
      <w:pPr>
        <w:keepNext/>
        <w:keepLines/>
        <w:spacing w:line="416" w:lineRule="auto"/>
        <w:jc w:val="center"/>
        <w:outlineLvl w:val="2"/>
        <w:rPr>
          <w:rFonts w:hint="eastAsia" w:ascii="宋体" w:hAnsi="宋体" w:eastAsia="宋体" w:cs="宋体"/>
          <w:b/>
          <w:bCs/>
          <w:color w:val="000000" w:themeColor="text1"/>
          <w:sz w:val="30"/>
          <w:szCs w:val="30"/>
          <w14:textFill>
            <w14:solidFill>
              <w14:schemeClr w14:val="tx1"/>
            </w14:solidFill>
          </w14:textFill>
        </w:rPr>
      </w:pPr>
      <w:bookmarkStart w:id="47" w:name="_Toc9726"/>
      <w:r>
        <w:rPr>
          <w:rFonts w:hint="eastAsia" w:ascii="宋体" w:hAnsi="宋体" w:eastAsia="宋体" w:cs="宋体"/>
          <w:b/>
          <w:bCs/>
          <w:color w:val="000000" w:themeColor="text1"/>
          <w:sz w:val="30"/>
          <w:szCs w:val="30"/>
          <w14:textFill>
            <w14:solidFill>
              <w14:schemeClr w14:val="tx1"/>
            </w14:solidFill>
          </w14:textFill>
        </w:rPr>
        <w:t>附录7  资格审查条件（主要设备最低要求）</w:t>
      </w:r>
      <w:bookmarkEnd w:id="47"/>
    </w:p>
    <w:tbl>
      <w:tblPr>
        <w:tblStyle w:val="43"/>
        <w:tblW w:w="9211" w:type="dxa"/>
        <w:jc w:val="center"/>
        <w:tblLayout w:type="fixed"/>
        <w:tblCellMar>
          <w:top w:w="0" w:type="dxa"/>
          <w:left w:w="0" w:type="dxa"/>
          <w:bottom w:w="0" w:type="dxa"/>
          <w:right w:w="0" w:type="dxa"/>
        </w:tblCellMar>
      </w:tblPr>
      <w:tblGrid>
        <w:gridCol w:w="734"/>
        <w:gridCol w:w="3242"/>
        <w:gridCol w:w="2847"/>
        <w:gridCol w:w="1033"/>
        <w:gridCol w:w="1355"/>
      </w:tblGrid>
      <w:tr w14:paraId="643EAFB1">
        <w:tblPrEx>
          <w:tblCellMar>
            <w:top w:w="0" w:type="dxa"/>
            <w:left w:w="0" w:type="dxa"/>
            <w:bottom w:w="0" w:type="dxa"/>
            <w:right w:w="0" w:type="dxa"/>
          </w:tblCellMar>
        </w:tblPrEx>
        <w:trPr>
          <w:trHeight w:val="624" w:hRule="exact"/>
          <w:jc w:val="center"/>
        </w:trPr>
        <w:tc>
          <w:tcPr>
            <w:tcW w:w="734" w:type="dxa"/>
            <w:tcBorders>
              <w:top w:val="single" w:color="000000" w:sz="12" w:space="0"/>
              <w:left w:val="single" w:color="000000" w:sz="12" w:space="0"/>
              <w:bottom w:val="single" w:color="000000" w:sz="8" w:space="0"/>
              <w:right w:val="single" w:color="000000" w:sz="8" w:space="0"/>
            </w:tcBorders>
            <w:vAlign w:val="center"/>
          </w:tcPr>
          <w:p w14:paraId="0717C9B6">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3242" w:type="dxa"/>
            <w:tcBorders>
              <w:top w:val="single" w:color="000000" w:sz="12" w:space="0"/>
              <w:left w:val="single" w:color="000000" w:sz="8" w:space="0"/>
              <w:bottom w:val="single" w:color="000000" w:sz="8" w:space="0"/>
              <w:right w:val="single" w:color="000000" w:sz="8" w:space="0"/>
            </w:tcBorders>
            <w:vAlign w:val="center"/>
          </w:tcPr>
          <w:p w14:paraId="211824D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设备名称</w:t>
            </w:r>
          </w:p>
        </w:tc>
        <w:tc>
          <w:tcPr>
            <w:tcW w:w="2847" w:type="dxa"/>
            <w:tcBorders>
              <w:top w:val="single" w:color="000000" w:sz="12" w:space="0"/>
              <w:left w:val="single" w:color="000000" w:sz="8" w:space="0"/>
              <w:bottom w:val="single" w:color="000000" w:sz="8" w:space="0"/>
              <w:right w:val="single" w:color="000000" w:sz="8" w:space="0"/>
            </w:tcBorders>
            <w:vAlign w:val="center"/>
          </w:tcPr>
          <w:p w14:paraId="218D082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规格、功率及容量</w:t>
            </w:r>
          </w:p>
        </w:tc>
        <w:tc>
          <w:tcPr>
            <w:tcW w:w="1033" w:type="dxa"/>
            <w:tcBorders>
              <w:top w:val="single" w:color="000000" w:sz="12" w:space="0"/>
              <w:left w:val="single" w:color="000000" w:sz="8" w:space="0"/>
              <w:bottom w:val="single" w:color="000000" w:sz="8" w:space="0"/>
              <w:right w:val="single" w:color="000000" w:sz="8" w:space="0"/>
            </w:tcBorders>
            <w:vAlign w:val="center"/>
          </w:tcPr>
          <w:p w14:paraId="4585A8AD">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单位</w:t>
            </w:r>
          </w:p>
        </w:tc>
        <w:tc>
          <w:tcPr>
            <w:tcW w:w="1355" w:type="dxa"/>
            <w:tcBorders>
              <w:top w:val="single" w:color="000000" w:sz="12" w:space="0"/>
              <w:left w:val="single" w:color="000000" w:sz="8" w:space="0"/>
              <w:bottom w:val="single" w:color="000000" w:sz="8" w:space="0"/>
              <w:right w:val="single" w:color="000000" w:sz="12" w:space="0"/>
            </w:tcBorders>
            <w:vAlign w:val="center"/>
          </w:tcPr>
          <w:p w14:paraId="3554BED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最低数量</w:t>
            </w:r>
          </w:p>
        </w:tc>
      </w:tr>
      <w:tr w14:paraId="4C6469C3">
        <w:tblPrEx>
          <w:tblCellMar>
            <w:top w:w="0" w:type="dxa"/>
            <w:left w:w="0" w:type="dxa"/>
            <w:bottom w:w="0" w:type="dxa"/>
            <w:right w:w="0" w:type="dxa"/>
          </w:tblCellMar>
        </w:tblPrEx>
        <w:trPr>
          <w:trHeight w:val="624" w:hRule="exact"/>
          <w:jc w:val="center"/>
        </w:trPr>
        <w:tc>
          <w:tcPr>
            <w:tcW w:w="734"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EF07D9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32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18204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平地机</w:t>
            </w:r>
          </w:p>
        </w:tc>
        <w:tc>
          <w:tcPr>
            <w:tcW w:w="2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58F20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≥180KW</w:t>
            </w:r>
          </w:p>
        </w:tc>
        <w:tc>
          <w:tcPr>
            <w:tcW w:w="10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FF74EF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355"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131E126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14:paraId="6C0E86BC">
        <w:tblPrEx>
          <w:tblCellMar>
            <w:top w:w="0" w:type="dxa"/>
            <w:left w:w="0" w:type="dxa"/>
            <w:bottom w:w="0" w:type="dxa"/>
            <w:right w:w="0" w:type="dxa"/>
          </w:tblCellMar>
        </w:tblPrEx>
        <w:trPr>
          <w:trHeight w:val="624" w:hRule="exact"/>
          <w:jc w:val="center"/>
        </w:trPr>
        <w:tc>
          <w:tcPr>
            <w:tcW w:w="734"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63CDC0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32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9A3765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振动压路机</w:t>
            </w:r>
          </w:p>
        </w:tc>
        <w:tc>
          <w:tcPr>
            <w:tcW w:w="2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88FE6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≥18T</w:t>
            </w:r>
          </w:p>
        </w:tc>
        <w:tc>
          <w:tcPr>
            <w:tcW w:w="10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D2F4EB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355"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08049C6D">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14:paraId="42257124">
        <w:tblPrEx>
          <w:tblCellMar>
            <w:top w:w="0" w:type="dxa"/>
            <w:left w:w="0" w:type="dxa"/>
            <w:bottom w:w="0" w:type="dxa"/>
            <w:right w:w="0" w:type="dxa"/>
          </w:tblCellMar>
        </w:tblPrEx>
        <w:trPr>
          <w:trHeight w:val="624" w:hRule="exact"/>
          <w:jc w:val="center"/>
        </w:trPr>
        <w:tc>
          <w:tcPr>
            <w:tcW w:w="734"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FE20A1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32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00F9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双钢轮压路机</w:t>
            </w:r>
          </w:p>
        </w:tc>
        <w:tc>
          <w:tcPr>
            <w:tcW w:w="2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B4EE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10T</w:t>
            </w:r>
          </w:p>
        </w:tc>
        <w:tc>
          <w:tcPr>
            <w:tcW w:w="10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87225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355"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066D2DC4">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w:t>
            </w:r>
          </w:p>
        </w:tc>
      </w:tr>
      <w:tr w14:paraId="5650EE0B">
        <w:tblPrEx>
          <w:tblCellMar>
            <w:top w:w="0" w:type="dxa"/>
            <w:left w:w="0" w:type="dxa"/>
            <w:bottom w:w="0" w:type="dxa"/>
            <w:right w:w="0" w:type="dxa"/>
          </w:tblCellMar>
        </w:tblPrEx>
        <w:trPr>
          <w:trHeight w:val="624" w:hRule="exact"/>
          <w:jc w:val="center"/>
        </w:trPr>
        <w:tc>
          <w:tcPr>
            <w:tcW w:w="734"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E871402">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4</w:t>
            </w:r>
          </w:p>
        </w:tc>
        <w:tc>
          <w:tcPr>
            <w:tcW w:w="32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793251">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胶轮压路机</w:t>
            </w:r>
          </w:p>
        </w:tc>
        <w:tc>
          <w:tcPr>
            <w:tcW w:w="2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16965D1">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26T</w:t>
            </w:r>
          </w:p>
        </w:tc>
        <w:tc>
          <w:tcPr>
            <w:tcW w:w="10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172D91">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355"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55C6ABFB">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w:t>
            </w:r>
          </w:p>
        </w:tc>
      </w:tr>
      <w:tr w14:paraId="018EE8D5">
        <w:tblPrEx>
          <w:tblCellMar>
            <w:top w:w="0" w:type="dxa"/>
            <w:left w:w="0" w:type="dxa"/>
            <w:bottom w:w="0" w:type="dxa"/>
            <w:right w:w="0" w:type="dxa"/>
          </w:tblCellMar>
        </w:tblPrEx>
        <w:trPr>
          <w:trHeight w:val="624" w:hRule="exact"/>
          <w:jc w:val="center"/>
        </w:trPr>
        <w:tc>
          <w:tcPr>
            <w:tcW w:w="734"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35F414A">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5</w:t>
            </w:r>
          </w:p>
        </w:tc>
        <w:tc>
          <w:tcPr>
            <w:tcW w:w="32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F7543A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装载机</w:t>
            </w:r>
          </w:p>
        </w:tc>
        <w:tc>
          <w:tcPr>
            <w:tcW w:w="2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D94F1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≥2m3</w:t>
            </w:r>
          </w:p>
        </w:tc>
        <w:tc>
          <w:tcPr>
            <w:tcW w:w="10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3380F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355"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6F0CE7BB">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p>
        </w:tc>
      </w:tr>
      <w:tr w14:paraId="12306E42">
        <w:tblPrEx>
          <w:tblCellMar>
            <w:top w:w="0" w:type="dxa"/>
            <w:left w:w="0" w:type="dxa"/>
            <w:bottom w:w="0" w:type="dxa"/>
            <w:right w:w="0" w:type="dxa"/>
          </w:tblCellMar>
        </w:tblPrEx>
        <w:trPr>
          <w:trHeight w:val="624" w:hRule="exact"/>
          <w:jc w:val="center"/>
        </w:trPr>
        <w:tc>
          <w:tcPr>
            <w:tcW w:w="734"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0BC59AE">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6</w:t>
            </w:r>
          </w:p>
        </w:tc>
        <w:tc>
          <w:tcPr>
            <w:tcW w:w="32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C2DCAF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挖掘机</w:t>
            </w:r>
          </w:p>
        </w:tc>
        <w:tc>
          <w:tcPr>
            <w:tcW w:w="2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0C8B4A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1.0m3</w:t>
            </w:r>
          </w:p>
        </w:tc>
        <w:tc>
          <w:tcPr>
            <w:tcW w:w="10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AA3FFD">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355"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880994C">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p>
        </w:tc>
      </w:tr>
      <w:tr w14:paraId="7E677FE7">
        <w:tblPrEx>
          <w:tblCellMar>
            <w:top w:w="0" w:type="dxa"/>
            <w:left w:w="0" w:type="dxa"/>
            <w:bottom w:w="0" w:type="dxa"/>
            <w:right w:w="0" w:type="dxa"/>
          </w:tblCellMar>
        </w:tblPrEx>
        <w:trPr>
          <w:trHeight w:val="624" w:hRule="exact"/>
          <w:jc w:val="center"/>
        </w:trPr>
        <w:tc>
          <w:tcPr>
            <w:tcW w:w="734"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2BD17D2">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7</w:t>
            </w:r>
          </w:p>
        </w:tc>
        <w:tc>
          <w:tcPr>
            <w:tcW w:w="32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FAD7C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推土机</w:t>
            </w:r>
          </w:p>
        </w:tc>
        <w:tc>
          <w:tcPr>
            <w:tcW w:w="2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5D495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≥165kw</w:t>
            </w:r>
          </w:p>
        </w:tc>
        <w:tc>
          <w:tcPr>
            <w:tcW w:w="10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339A35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355"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4750B27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r>
      <w:tr w14:paraId="64D404A0">
        <w:tblPrEx>
          <w:tblCellMar>
            <w:top w:w="0" w:type="dxa"/>
            <w:left w:w="0" w:type="dxa"/>
            <w:bottom w:w="0" w:type="dxa"/>
            <w:right w:w="0" w:type="dxa"/>
          </w:tblCellMar>
        </w:tblPrEx>
        <w:trPr>
          <w:trHeight w:val="624" w:hRule="exact"/>
          <w:jc w:val="center"/>
        </w:trPr>
        <w:tc>
          <w:tcPr>
            <w:tcW w:w="734"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C7B0723">
            <w:pPr>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32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F8999">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载重汽车</w:t>
            </w:r>
          </w:p>
        </w:tc>
        <w:tc>
          <w:tcPr>
            <w:tcW w:w="2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0AB629">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15t以上</w:t>
            </w:r>
          </w:p>
        </w:tc>
        <w:tc>
          <w:tcPr>
            <w:tcW w:w="10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F1097C">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台</w:t>
            </w:r>
          </w:p>
        </w:tc>
        <w:tc>
          <w:tcPr>
            <w:tcW w:w="1355"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2837B493">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p>
        </w:tc>
      </w:tr>
      <w:tr w14:paraId="07D84E85">
        <w:tblPrEx>
          <w:tblCellMar>
            <w:top w:w="0" w:type="dxa"/>
            <w:left w:w="0" w:type="dxa"/>
            <w:bottom w:w="0" w:type="dxa"/>
            <w:right w:w="0" w:type="dxa"/>
          </w:tblCellMar>
        </w:tblPrEx>
        <w:trPr>
          <w:trHeight w:val="624" w:hRule="exact"/>
          <w:jc w:val="center"/>
        </w:trPr>
        <w:tc>
          <w:tcPr>
            <w:tcW w:w="734"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78DE6C8">
            <w:pPr>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32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EE43146">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稳定粒料拌和设备</w:t>
            </w:r>
          </w:p>
        </w:tc>
        <w:tc>
          <w:tcPr>
            <w:tcW w:w="2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3C657E3">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≥500t/h</w:t>
            </w:r>
          </w:p>
        </w:tc>
        <w:tc>
          <w:tcPr>
            <w:tcW w:w="10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29CB85">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座</w:t>
            </w:r>
          </w:p>
        </w:tc>
        <w:tc>
          <w:tcPr>
            <w:tcW w:w="1355"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167E5037">
            <w:pPr>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r>
      <w:tr w14:paraId="5432EE9F">
        <w:tblPrEx>
          <w:tblCellMar>
            <w:top w:w="0" w:type="dxa"/>
            <w:left w:w="0" w:type="dxa"/>
            <w:bottom w:w="0" w:type="dxa"/>
            <w:right w:w="0" w:type="dxa"/>
          </w:tblCellMar>
        </w:tblPrEx>
        <w:trPr>
          <w:trHeight w:val="624" w:hRule="exact"/>
          <w:jc w:val="center"/>
        </w:trPr>
        <w:tc>
          <w:tcPr>
            <w:tcW w:w="734"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6D2CEF3">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32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F3E944">
            <w:pPr>
              <w:jc w:val="center"/>
              <w:rPr>
                <w:rFonts w:hint="eastAsia" w:ascii="宋体" w:hAnsi="宋体" w:eastAsia="宋体" w:cs="宋体"/>
                <w:color w:val="000000" w:themeColor="text1"/>
                <w:szCs w:val="21"/>
                <w14:textFill>
                  <w14:solidFill>
                    <w14:schemeClr w14:val="tx1"/>
                  </w14:solidFill>
                </w14:textFill>
              </w:rPr>
            </w:pPr>
          </w:p>
        </w:tc>
        <w:tc>
          <w:tcPr>
            <w:tcW w:w="2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FB98ADC">
            <w:pPr>
              <w:jc w:val="center"/>
              <w:rPr>
                <w:rFonts w:hint="eastAsia" w:ascii="宋体" w:hAnsi="宋体" w:eastAsia="宋体" w:cs="宋体"/>
                <w:color w:val="000000" w:themeColor="text1"/>
                <w:szCs w:val="21"/>
                <w14:textFill>
                  <w14:solidFill>
                    <w14:schemeClr w14:val="tx1"/>
                  </w14:solidFill>
                </w14:textFill>
              </w:rPr>
            </w:pPr>
          </w:p>
        </w:tc>
        <w:tc>
          <w:tcPr>
            <w:tcW w:w="10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D84556">
            <w:pPr>
              <w:jc w:val="center"/>
              <w:rPr>
                <w:rFonts w:hint="eastAsia" w:ascii="宋体" w:hAnsi="宋体" w:eastAsia="宋体" w:cs="宋体"/>
                <w:color w:val="000000" w:themeColor="text1"/>
                <w:szCs w:val="21"/>
                <w:lang w:val="en-US" w:eastAsia="zh-CN"/>
                <w14:textFill>
                  <w14:solidFill>
                    <w14:schemeClr w14:val="tx1"/>
                  </w14:solidFill>
                </w14:textFill>
              </w:rPr>
            </w:pPr>
          </w:p>
        </w:tc>
        <w:tc>
          <w:tcPr>
            <w:tcW w:w="1355" w:type="dxa"/>
            <w:tcBorders>
              <w:top w:val="single" w:color="000000" w:sz="8" w:space="0"/>
              <w:left w:val="single" w:color="000000" w:sz="8" w:space="0"/>
              <w:bottom w:val="single" w:color="000000" w:sz="8" w:space="0"/>
              <w:right w:val="single" w:color="000000" w:sz="12" w:space="0"/>
            </w:tcBorders>
            <w:shd w:val="clear" w:color="auto" w:fill="FFFFFF"/>
            <w:vAlign w:val="center"/>
          </w:tcPr>
          <w:p w14:paraId="6352BF8C">
            <w:pPr>
              <w:jc w:val="center"/>
              <w:rPr>
                <w:rFonts w:hint="eastAsia" w:ascii="宋体" w:hAnsi="宋体" w:eastAsia="宋体" w:cs="宋体"/>
                <w:color w:val="000000" w:themeColor="text1"/>
                <w:szCs w:val="21"/>
                <w:lang w:val="en-US" w:eastAsia="zh-CN"/>
                <w14:textFill>
                  <w14:solidFill>
                    <w14:schemeClr w14:val="tx1"/>
                  </w14:solidFill>
                </w14:textFill>
              </w:rPr>
            </w:pPr>
          </w:p>
        </w:tc>
      </w:tr>
      <w:tr w14:paraId="386D906B">
        <w:tblPrEx>
          <w:tblCellMar>
            <w:top w:w="0" w:type="dxa"/>
            <w:left w:w="0" w:type="dxa"/>
            <w:bottom w:w="0" w:type="dxa"/>
            <w:right w:w="0" w:type="dxa"/>
          </w:tblCellMar>
        </w:tblPrEx>
        <w:trPr>
          <w:trHeight w:val="624" w:hRule="exact"/>
          <w:jc w:val="center"/>
        </w:trPr>
        <w:tc>
          <w:tcPr>
            <w:tcW w:w="734"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E4148C1">
            <w:pPr>
              <w:jc w:val="center"/>
              <w:rPr>
                <w:rFonts w:hint="eastAsia" w:ascii="宋体" w:hAnsi="宋体" w:eastAsia="宋体" w:cs="宋体"/>
                <w:color w:val="000000" w:themeColor="text1"/>
                <w:szCs w:val="21"/>
                <w:lang w:eastAsia="zh-CN"/>
                <w14:textFill>
                  <w14:solidFill>
                    <w14:schemeClr w14:val="tx1"/>
                  </w14:solidFill>
                </w14:textFill>
              </w:rPr>
            </w:pPr>
          </w:p>
        </w:tc>
        <w:tc>
          <w:tcPr>
            <w:tcW w:w="32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E89ADC">
            <w:pPr>
              <w:jc w:val="center"/>
              <w:rPr>
                <w:rFonts w:hint="eastAsia" w:ascii="宋体" w:hAnsi="宋体" w:eastAsia="宋体" w:cs="宋体"/>
                <w:color w:val="000000" w:themeColor="text1"/>
                <w:szCs w:val="21"/>
                <w14:textFill>
                  <w14:solidFill>
                    <w14:schemeClr w14:val="tx1"/>
                  </w14:solidFill>
                </w14:textFill>
              </w:rPr>
            </w:pPr>
          </w:p>
        </w:tc>
        <w:tc>
          <w:tcPr>
            <w:tcW w:w="2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5AC9130">
            <w:pPr>
              <w:jc w:val="center"/>
              <w:rPr>
                <w:rFonts w:hint="eastAsia" w:ascii="宋体" w:hAnsi="宋体" w:eastAsia="宋体" w:cs="宋体"/>
                <w:color w:val="000000" w:themeColor="text1"/>
                <w:szCs w:val="21"/>
                <w14:textFill>
                  <w14:solidFill>
                    <w14:schemeClr w14:val="tx1"/>
                  </w14:solidFill>
                </w14:textFill>
              </w:rPr>
            </w:pPr>
          </w:p>
        </w:tc>
        <w:tc>
          <w:tcPr>
            <w:tcW w:w="10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C434B0">
            <w:pPr>
              <w:jc w:val="center"/>
              <w:rPr>
                <w:rFonts w:hint="eastAsia" w:ascii="宋体" w:hAnsi="宋体" w:eastAsia="宋体" w:cs="宋体"/>
                <w:color w:val="000000" w:themeColor="text1"/>
                <w:szCs w:val="21"/>
                <w14:textFill>
                  <w14:solidFill>
                    <w14:schemeClr w14:val="tx1"/>
                  </w14:solidFill>
                </w14:textFill>
              </w:rPr>
            </w:pPr>
          </w:p>
        </w:tc>
        <w:tc>
          <w:tcPr>
            <w:tcW w:w="1355"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45429B63">
            <w:pPr>
              <w:jc w:val="center"/>
              <w:rPr>
                <w:rFonts w:hint="eastAsia" w:ascii="宋体" w:hAnsi="宋体" w:eastAsia="宋体" w:cs="宋体"/>
                <w:color w:val="000000" w:themeColor="text1"/>
                <w:szCs w:val="21"/>
                <w14:textFill>
                  <w14:solidFill>
                    <w14:schemeClr w14:val="tx1"/>
                  </w14:solidFill>
                </w14:textFill>
              </w:rPr>
            </w:pPr>
          </w:p>
        </w:tc>
      </w:tr>
      <w:tr w14:paraId="6F6B65CA">
        <w:tblPrEx>
          <w:tblCellMar>
            <w:top w:w="0" w:type="dxa"/>
            <w:left w:w="0" w:type="dxa"/>
            <w:bottom w:w="0" w:type="dxa"/>
            <w:right w:w="0" w:type="dxa"/>
          </w:tblCellMar>
        </w:tblPrEx>
        <w:trPr>
          <w:trHeight w:val="624" w:hRule="exact"/>
          <w:jc w:val="center"/>
        </w:trPr>
        <w:tc>
          <w:tcPr>
            <w:tcW w:w="734"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3BA0983">
            <w:pPr>
              <w:jc w:val="center"/>
              <w:rPr>
                <w:rFonts w:hint="eastAsia" w:ascii="宋体" w:hAnsi="宋体" w:eastAsia="宋体" w:cs="宋体"/>
                <w:color w:val="000000" w:themeColor="text1"/>
                <w:szCs w:val="21"/>
                <w:lang w:eastAsia="zh-CN"/>
                <w14:textFill>
                  <w14:solidFill>
                    <w14:schemeClr w14:val="tx1"/>
                  </w14:solidFill>
                </w14:textFill>
              </w:rPr>
            </w:pPr>
          </w:p>
        </w:tc>
        <w:tc>
          <w:tcPr>
            <w:tcW w:w="32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5C21BC7">
            <w:pPr>
              <w:jc w:val="center"/>
              <w:rPr>
                <w:rFonts w:hint="eastAsia" w:ascii="宋体" w:hAnsi="宋体" w:eastAsia="宋体" w:cs="宋体"/>
                <w:color w:val="000000" w:themeColor="text1"/>
                <w:szCs w:val="21"/>
                <w14:textFill>
                  <w14:solidFill>
                    <w14:schemeClr w14:val="tx1"/>
                  </w14:solidFill>
                </w14:textFill>
              </w:rPr>
            </w:pPr>
          </w:p>
        </w:tc>
        <w:tc>
          <w:tcPr>
            <w:tcW w:w="2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FB9EFB">
            <w:pPr>
              <w:jc w:val="center"/>
              <w:rPr>
                <w:rFonts w:hint="eastAsia" w:ascii="宋体" w:hAnsi="宋体" w:eastAsia="宋体" w:cs="宋体"/>
                <w:color w:val="000000" w:themeColor="text1"/>
                <w:szCs w:val="21"/>
                <w14:textFill>
                  <w14:solidFill>
                    <w14:schemeClr w14:val="tx1"/>
                  </w14:solidFill>
                </w14:textFill>
              </w:rPr>
            </w:pPr>
          </w:p>
        </w:tc>
        <w:tc>
          <w:tcPr>
            <w:tcW w:w="10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9F1370E">
            <w:pPr>
              <w:jc w:val="center"/>
              <w:rPr>
                <w:rFonts w:hint="eastAsia" w:ascii="宋体" w:hAnsi="宋体" w:eastAsia="宋体" w:cs="宋体"/>
                <w:color w:val="000000" w:themeColor="text1"/>
                <w:szCs w:val="21"/>
                <w14:textFill>
                  <w14:solidFill>
                    <w14:schemeClr w14:val="tx1"/>
                  </w14:solidFill>
                </w14:textFill>
              </w:rPr>
            </w:pPr>
          </w:p>
        </w:tc>
        <w:tc>
          <w:tcPr>
            <w:tcW w:w="1355"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638FEDCE">
            <w:pPr>
              <w:jc w:val="center"/>
              <w:rPr>
                <w:rFonts w:hint="eastAsia" w:ascii="宋体" w:hAnsi="宋体" w:eastAsia="宋体" w:cs="宋体"/>
                <w:color w:val="000000" w:themeColor="text1"/>
                <w:szCs w:val="21"/>
                <w14:textFill>
                  <w14:solidFill>
                    <w14:schemeClr w14:val="tx1"/>
                  </w14:solidFill>
                </w14:textFill>
              </w:rPr>
            </w:pPr>
          </w:p>
        </w:tc>
      </w:tr>
      <w:tr w14:paraId="0AFECA96">
        <w:tblPrEx>
          <w:tblCellMar>
            <w:top w:w="0" w:type="dxa"/>
            <w:left w:w="0" w:type="dxa"/>
            <w:bottom w:w="0" w:type="dxa"/>
            <w:right w:w="0" w:type="dxa"/>
          </w:tblCellMar>
        </w:tblPrEx>
        <w:trPr>
          <w:trHeight w:val="624" w:hRule="exact"/>
          <w:jc w:val="center"/>
        </w:trPr>
        <w:tc>
          <w:tcPr>
            <w:tcW w:w="734"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414BDA6">
            <w:pPr>
              <w:jc w:val="center"/>
              <w:rPr>
                <w:rFonts w:hint="eastAsia" w:ascii="宋体" w:hAnsi="宋体" w:eastAsia="宋体" w:cs="宋体"/>
                <w:color w:val="000000" w:themeColor="text1"/>
                <w:szCs w:val="21"/>
                <w14:textFill>
                  <w14:solidFill>
                    <w14:schemeClr w14:val="tx1"/>
                  </w14:solidFill>
                </w14:textFill>
              </w:rPr>
            </w:pPr>
          </w:p>
        </w:tc>
        <w:tc>
          <w:tcPr>
            <w:tcW w:w="32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B8FCDAC">
            <w:pPr>
              <w:jc w:val="center"/>
              <w:rPr>
                <w:rFonts w:hint="eastAsia" w:ascii="宋体" w:hAnsi="宋体" w:eastAsia="宋体" w:cs="宋体"/>
                <w:color w:val="000000" w:themeColor="text1"/>
                <w:szCs w:val="21"/>
                <w14:textFill>
                  <w14:solidFill>
                    <w14:schemeClr w14:val="tx1"/>
                  </w14:solidFill>
                </w14:textFill>
              </w:rPr>
            </w:pPr>
          </w:p>
        </w:tc>
        <w:tc>
          <w:tcPr>
            <w:tcW w:w="2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3C78BA">
            <w:pPr>
              <w:jc w:val="center"/>
              <w:rPr>
                <w:rFonts w:hint="eastAsia" w:ascii="宋体" w:hAnsi="宋体" w:eastAsia="宋体" w:cs="宋体"/>
                <w:color w:val="000000" w:themeColor="text1"/>
                <w:szCs w:val="21"/>
                <w14:textFill>
                  <w14:solidFill>
                    <w14:schemeClr w14:val="tx1"/>
                  </w14:solidFill>
                </w14:textFill>
              </w:rPr>
            </w:pPr>
          </w:p>
        </w:tc>
        <w:tc>
          <w:tcPr>
            <w:tcW w:w="10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ACF584">
            <w:pPr>
              <w:jc w:val="center"/>
              <w:rPr>
                <w:rFonts w:hint="eastAsia" w:ascii="宋体" w:hAnsi="宋体" w:eastAsia="宋体" w:cs="宋体"/>
                <w:color w:val="000000" w:themeColor="text1"/>
                <w:szCs w:val="21"/>
                <w14:textFill>
                  <w14:solidFill>
                    <w14:schemeClr w14:val="tx1"/>
                  </w14:solidFill>
                </w14:textFill>
              </w:rPr>
            </w:pPr>
          </w:p>
        </w:tc>
        <w:tc>
          <w:tcPr>
            <w:tcW w:w="1355"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29087AAE">
            <w:pPr>
              <w:jc w:val="center"/>
              <w:rPr>
                <w:rFonts w:hint="eastAsia" w:ascii="宋体" w:hAnsi="宋体" w:eastAsia="宋体" w:cs="宋体"/>
                <w:color w:val="000000" w:themeColor="text1"/>
                <w:szCs w:val="21"/>
                <w14:textFill>
                  <w14:solidFill>
                    <w14:schemeClr w14:val="tx1"/>
                  </w14:solidFill>
                </w14:textFill>
              </w:rPr>
            </w:pPr>
          </w:p>
        </w:tc>
      </w:tr>
      <w:tr w14:paraId="27C396A3">
        <w:tblPrEx>
          <w:tblCellMar>
            <w:top w:w="0" w:type="dxa"/>
            <w:left w:w="0" w:type="dxa"/>
            <w:bottom w:w="0" w:type="dxa"/>
            <w:right w:w="0" w:type="dxa"/>
          </w:tblCellMar>
        </w:tblPrEx>
        <w:trPr>
          <w:trHeight w:val="624" w:hRule="exact"/>
          <w:jc w:val="center"/>
        </w:trPr>
        <w:tc>
          <w:tcPr>
            <w:tcW w:w="734"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0A9E7D0">
            <w:pPr>
              <w:jc w:val="center"/>
              <w:rPr>
                <w:rFonts w:hint="eastAsia" w:ascii="宋体" w:hAnsi="宋体" w:eastAsia="宋体" w:cs="宋体"/>
                <w:color w:val="000000" w:themeColor="text1"/>
                <w:szCs w:val="21"/>
                <w14:textFill>
                  <w14:solidFill>
                    <w14:schemeClr w14:val="tx1"/>
                  </w14:solidFill>
                </w14:textFill>
              </w:rPr>
            </w:pPr>
          </w:p>
        </w:tc>
        <w:tc>
          <w:tcPr>
            <w:tcW w:w="32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F678F2">
            <w:pPr>
              <w:jc w:val="center"/>
              <w:rPr>
                <w:rFonts w:hint="eastAsia" w:ascii="宋体" w:hAnsi="宋体" w:eastAsia="宋体" w:cs="宋体"/>
                <w:color w:val="000000" w:themeColor="text1"/>
                <w:szCs w:val="21"/>
                <w14:textFill>
                  <w14:solidFill>
                    <w14:schemeClr w14:val="tx1"/>
                  </w14:solidFill>
                </w14:textFill>
              </w:rPr>
            </w:pPr>
          </w:p>
        </w:tc>
        <w:tc>
          <w:tcPr>
            <w:tcW w:w="2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B0D0C0">
            <w:pPr>
              <w:jc w:val="center"/>
              <w:rPr>
                <w:rFonts w:hint="eastAsia" w:ascii="宋体" w:hAnsi="宋体" w:eastAsia="宋体" w:cs="宋体"/>
                <w:color w:val="000000" w:themeColor="text1"/>
                <w:szCs w:val="21"/>
                <w14:textFill>
                  <w14:solidFill>
                    <w14:schemeClr w14:val="tx1"/>
                  </w14:solidFill>
                </w14:textFill>
              </w:rPr>
            </w:pPr>
          </w:p>
        </w:tc>
        <w:tc>
          <w:tcPr>
            <w:tcW w:w="10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60D582">
            <w:pPr>
              <w:jc w:val="center"/>
              <w:rPr>
                <w:rFonts w:hint="eastAsia" w:ascii="宋体" w:hAnsi="宋体" w:eastAsia="宋体" w:cs="宋体"/>
                <w:color w:val="000000" w:themeColor="text1"/>
                <w:szCs w:val="21"/>
                <w14:textFill>
                  <w14:solidFill>
                    <w14:schemeClr w14:val="tx1"/>
                  </w14:solidFill>
                </w14:textFill>
              </w:rPr>
            </w:pPr>
          </w:p>
        </w:tc>
        <w:tc>
          <w:tcPr>
            <w:tcW w:w="1355"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06A1F7CE">
            <w:pPr>
              <w:jc w:val="center"/>
              <w:rPr>
                <w:rFonts w:hint="eastAsia" w:ascii="宋体" w:hAnsi="宋体" w:eastAsia="宋体" w:cs="宋体"/>
                <w:color w:val="000000" w:themeColor="text1"/>
                <w:szCs w:val="21"/>
                <w14:textFill>
                  <w14:solidFill>
                    <w14:schemeClr w14:val="tx1"/>
                  </w14:solidFill>
                </w14:textFill>
              </w:rPr>
            </w:pPr>
          </w:p>
        </w:tc>
      </w:tr>
      <w:tr w14:paraId="1B1D5C0E">
        <w:tblPrEx>
          <w:tblCellMar>
            <w:top w:w="0" w:type="dxa"/>
            <w:left w:w="0" w:type="dxa"/>
            <w:bottom w:w="0" w:type="dxa"/>
            <w:right w:w="0" w:type="dxa"/>
          </w:tblCellMar>
        </w:tblPrEx>
        <w:trPr>
          <w:trHeight w:val="624" w:hRule="exact"/>
          <w:jc w:val="center"/>
        </w:trPr>
        <w:tc>
          <w:tcPr>
            <w:tcW w:w="734"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3FED432">
            <w:pPr>
              <w:jc w:val="center"/>
              <w:rPr>
                <w:rFonts w:hint="eastAsia" w:ascii="宋体" w:hAnsi="宋体" w:eastAsia="宋体" w:cs="宋体"/>
                <w:color w:val="000000" w:themeColor="text1"/>
                <w:szCs w:val="21"/>
                <w14:textFill>
                  <w14:solidFill>
                    <w14:schemeClr w14:val="tx1"/>
                  </w14:solidFill>
                </w14:textFill>
              </w:rPr>
            </w:pPr>
          </w:p>
        </w:tc>
        <w:tc>
          <w:tcPr>
            <w:tcW w:w="32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E97A06">
            <w:pPr>
              <w:jc w:val="center"/>
              <w:rPr>
                <w:rFonts w:hint="eastAsia" w:ascii="宋体" w:hAnsi="宋体" w:eastAsia="宋体" w:cs="宋体"/>
                <w:color w:val="000000" w:themeColor="text1"/>
                <w:szCs w:val="21"/>
                <w14:textFill>
                  <w14:solidFill>
                    <w14:schemeClr w14:val="tx1"/>
                  </w14:solidFill>
                </w14:textFill>
              </w:rPr>
            </w:pPr>
          </w:p>
        </w:tc>
        <w:tc>
          <w:tcPr>
            <w:tcW w:w="28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EF37AF">
            <w:pPr>
              <w:jc w:val="center"/>
              <w:rPr>
                <w:rFonts w:hint="eastAsia" w:ascii="宋体" w:hAnsi="宋体" w:eastAsia="宋体" w:cs="宋体"/>
                <w:color w:val="000000" w:themeColor="text1"/>
                <w:szCs w:val="21"/>
                <w14:textFill>
                  <w14:solidFill>
                    <w14:schemeClr w14:val="tx1"/>
                  </w14:solidFill>
                </w14:textFill>
              </w:rPr>
            </w:pPr>
          </w:p>
        </w:tc>
        <w:tc>
          <w:tcPr>
            <w:tcW w:w="103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1AF80C">
            <w:pPr>
              <w:jc w:val="center"/>
              <w:rPr>
                <w:rFonts w:hint="eastAsia" w:ascii="宋体" w:hAnsi="宋体" w:eastAsia="宋体" w:cs="宋体"/>
                <w:color w:val="000000" w:themeColor="text1"/>
                <w:szCs w:val="21"/>
                <w14:textFill>
                  <w14:solidFill>
                    <w14:schemeClr w14:val="tx1"/>
                  </w14:solidFill>
                </w14:textFill>
              </w:rPr>
            </w:pPr>
          </w:p>
        </w:tc>
        <w:tc>
          <w:tcPr>
            <w:tcW w:w="1355"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1D59C55A">
            <w:pPr>
              <w:jc w:val="center"/>
              <w:rPr>
                <w:rFonts w:hint="eastAsia" w:ascii="宋体" w:hAnsi="宋体" w:eastAsia="宋体" w:cs="宋体"/>
                <w:color w:val="000000" w:themeColor="text1"/>
                <w:szCs w:val="21"/>
                <w14:textFill>
                  <w14:solidFill>
                    <w14:schemeClr w14:val="tx1"/>
                  </w14:solidFill>
                </w14:textFill>
              </w:rPr>
            </w:pPr>
          </w:p>
        </w:tc>
      </w:tr>
    </w:tbl>
    <w:p w14:paraId="5C29173D">
      <w:pPr>
        <w:widowControl/>
        <w:jc w:val="left"/>
        <w:rPr>
          <w:rFonts w:hint="eastAsia" w:ascii="宋体" w:hAnsi="宋体" w:eastAsia="宋体" w:cs="宋体"/>
          <w:color w:val="000000" w:themeColor="text1"/>
          <w:sz w:val="24"/>
          <w14:textFill>
            <w14:solidFill>
              <w14:schemeClr w14:val="tx1"/>
            </w14:solidFill>
          </w14:textFill>
        </w:rPr>
      </w:pPr>
    </w:p>
    <w:p w14:paraId="44AA6332">
      <w:pPr>
        <w:widowControl/>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注：1、投标人须按投标文件投标函的格式承诺。</w:t>
      </w:r>
    </w:p>
    <w:p w14:paraId="738D10D9">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2、招标人有权根据标段的工程特点、工程量及工程进度情况要求增加或调整相应的施工设备。</w:t>
      </w:r>
    </w:p>
    <w:p w14:paraId="4EFC1454">
      <w:pPr>
        <w:ind w:left="24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45A60499">
      <w:pPr>
        <w:pStyle w:val="70"/>
        <w:numPr>
          <w:ilvl w:val="1"/>
          <w:numId w:val="0"/>
        </w:numPr>
        <w:spacing w:before="156"/>
        <w:ind w:left="284" w:leftChars="0" w:firstLine="0" w:firstLineChars="0"/>
        <w:rPr>
          <w:rFonts w:hint="eastAsia" w:ascii="宋体" w:hAnsi="宋体" w:eastAsia="宋体" w:cs="宋体"/>
          <w:color w:val="000000" w:themeColor="text1"/>
          <w14:textFill>
            <w14:solidFill>
              <w14:schemeClr w14:val="tx1"/>
            </w14:solidFill>
          </w14:textFill>
        </w:rPr>
      </w:pPr>
      <w:bookmarkStart w:id="48" w:name="_Toc2293"/>
      <w:bookmarkEnd w:id="48"/>
      <w:bookmarkStart w:id="49" w:name="_Toc11325"/>
      <w:bookmarkEnd w:id="49"/>
      <w:bookmarkStart w:id="50" w:name="_Toc16254"/>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总则</w:t>
      </w:r>
      <w:bookmarkEnd w:id="50"/>
    </w:p>
    <w:p w14:paraId="605D9FD3">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51" w:name="_Toc4935"/>
      <w:bookmarkEnd w:id="51"/>
      <w:bookmarkStart w:id="52" w:name="_Toc13126"/>
      <w:bookmarkEnd w:id="52"/>
      <w:bookmarkStart w:id="53" w:name="_Toc22565"/>
      <w:r>
        <w:rPr>
          <w:rFonts w:hint="eastAsia" w:ascii="宋体" w:hAnsi="宋体" w:eastAsia="宋体" w:cs="宋体"/>
          <w:b/>
          <w:color w:val="000000" w:themeColor="text1"/>
          <w:kern w:val="0"/>
          <w:sz w:val="24"/>
          <w:szCs w:val="24"/>
          <w:lang w:val="en-US" w:eastAsia="zh-CN" w:bidi="ar-SA"/>
          <w14:textFill>
            <w14:solidFill>
              <w14:schemeClr w14:val="tx1"/>
            </w14:solidFill>
          </w14:textFill>
        </w:rPr>
        <w:t xml:space="preserve">1.1 </w:t>
      </w:r>
      <w:r>
        <w:rPr>
          <w:rFonts w:hint="eastAsia" w:ascii="宋体" w:hAnsi="宋体" w:eastAsia="宋体" w:cs="宋体"/>
          <w:color w:val="000000" w:themeColor="text1"/>
          <w14:textFill>
            <w14:solidFill>
              <w14:schemeClr w14:val="tx1"/>
            </w14:solidFill>
          </w14:textFill>
        </w:rPr>
        <w:t>项目概况</w:t>
      </w:r>
      <w:bookmarkEnd w:id="53"/>
    </w:p>
    <w:p w14:paraId="3EE71FD6">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1.1.1 根据《中华人民共和国招标投标法》《中华人民共和国招标投标法实施条例》《公路工程建设项目招标投标管理办法》等有关法律、法规和规章的规定，本招标项目已具备招标条件，现对本标段施工进行招标。</w:t>
      </w:r>
    </w:p>
    <w:p w14:paraId="0272B7F9">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1.1.2 本招标项目招标人：见投标人须知前附表。</w:t>
      </w:r>
    </w:p>
    <w:p w14:paraId="6B6E1340">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1.1.3 本标段招标代理机构：见投标人须知前附表。</w:t>
      </w:r>
    </w:p>
    <w:p w14:paraId="678FED26">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1.1.4 本招标项目名称：见投标人须知前附表。</w:t>
      </w:r>
    </w:p>
    <w:p w14:paraId="6F3A7B0D">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1.1.5 本标段建设地点：见投标人须知前附表。</w:t>
      </w:r>
    </w:p>
    <w:p w14:paraId="72BA1460">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54" w:name="_Toc31619"/>
      <w:bookmarkEnd w:id="54"/>
      <w:bookmarkStart w:id="55" w:name="_Toc9325"/>
      <w:bookmarkEnd w:id="55"/>
      <w:bookmarkStart w:id="56" w:name="_Toc6375"/>
      <w:r>
        <w:rPr>
          <w:rFonts w:hint="eastAsia" w:ascii="宋体" w:hAnsi="宋体" w:eastAsia="宋体" w:cs="宋体"/>
          <w:b/>
          <w:color w:val="000000" w:themeColor="text1"/>
          <w:kern w:val="0"/>
          <w:sz w:val="24"/>
          <w:szCs w:val="24"/>
          <w:lang w:val="en-US" w:eastAsia="zh-CN" w:bidi="ar-SA"/>
          <w14:textFill>
            <w14:solidFill>
              <w14:schemeClr w14:val="tx1"/>
            </w14:solidFill>
          </w14:textFill>
        </w:rPr>
        <w:t xml:space="preserve">1.2 </w:t>
      </w:r>
      <w:r>
        <w:rPr>
          <w:rFonts w:hint="eastAsia" w:ascii="宋体" w:hAnsi="宋体" w:eastAsia="宋体" w:cs="宋体"/>
          <w:color w:val="000000" w:themeColor="text1"/>
          <w14:textFill>
            <w14:solidFill>
              <w14:schemeClr w14:val="tx1"/>
            </w14:solidFill>
          </w14:textFill>
        </w:rPr>
        <w:t>招标项目的资金来源和落实情况</w:t>
      </w:r>
      <w:bookmarkEnd w:id="56"/>
    </w:p>
    <w:p w14:paraId="784A3A4A">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1.2.1 资金来源及比例：见投标人须知前附表。</w:t>
      </w:r>
    </w:p>
    <w:p w14:paraId="7412533F">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1.2.2 资金落实情况：见投标人须知前附表。</w:t>
      </w:r>
    </w:p>
    <w:p w14:paraId="79C42E2F">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57" w:name="_Toc13421"/>
      <w:bookmarkEnd w:id="57"/>
      <w:bookmarkStart w:id="58" w:name="_Toc11165"/>
      <w:bookmarkEnd w:id="58"/>
      <w:bookmarkStart w:id="59" w:name="_Toc18417"/>
      <w:r>
        <w:rPr>
          <w:rFonts w:hint="eastAsia" w:ascii="宋体" w:hAnsi="宋体" w:eastAsia="宋体" w:cs="宋体"/>
          <w:b/>
          <w:color w:val="000000" w:themeColor="text1"/>
          <w:kern w:val="0"/>
          <w:sz w:val="24"/>
          <w:szCs w:val="24"/>
          <w:lang w:val="en-US" w:eastAsia="zh-CN" w:bidi="ar-SA"/>
          <w14:textFill>
            <w14:solidFill>
              <w14:schemeClr w14:val="tx1"/>
            </w14:solidFill>
          </w14:textFill>
        </w:rPr>
        <w:t xml:space="preserve">1.3 </w:t>
      </w:r>
      <w:r>
        <w:rPr>
          <w:rFonts w:hint="eastAsia" w:ascii="宋体" w:hAnsi="宋体" w:eastAsia="宋体" w:cs="宋体"/>
          <w:color w:val="000000" w:themeColor="text1"/>
          <w14:textFill>
            <w14:solidFill>
              <w14:schemeClr w14:val="tx1"/>
            </w14:solidFill>
          </w14:textFill>
        </w:rPr>
        <w:t>招标范围、计划工期、质量要求和安全目标</w:t>
      </w:r>
      <w:bookmarkEnd w:id="59"/>
    </w:p>
    <w:p w14:paraId="4EA1EA12">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 本标段的招标范围：见投标人须知前附表。</w:t>
      </w:r>
    </w:p>
    <w:p w14:paraId="1717611B">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1.3.2 本标段的计划工期：见投标人须知前附表。</w:t>
      </w:r>
    </w:p>
    <w:p w14:paraId="729AD4E3">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1.3.3 本标段的质量要求：见投标人须知前附表。</w:t>
      </w:r>
    </w:p>
    <w:p w14:paraId="4238A431">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1.3.4 本标段的安全目标：见投标人须知前附表。</w:t>
      </w:r>
    </w:p>
    <w:p w14:paraId="04A257FD">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60" w:name="_Toc24385"/>
      <w:bookmarkEnd w:id="60"/>
      <w:bookmarkStart w:id="61" w:name="_Toc32214"/>
      <w:bookmarkEnd w:id="61"/>
      <w:bookmarkStart w:id="62" w:name="_Toc29334"/>
      <w:r>
        <w:rPr>
          <w:rFonts w:hint="eastAsia" w:ascii="宋体" w:hAnsi="宋体" w:eastAsia="宋体" w:cs="宋体"/>
          <w:b/>
          <w:color w:val="000000" w:themeColor="text1"/>
          <w:kern w:val="0"/>
          <w:sz w:val="24"/>
          <w:szCs w:val="24"/>
          <w:lang w:val="en-US" w:eastAsia="zh-CN" w:bidi="ar-SA"/>
          <w14:textFill>
            <w14:solidFill>
              <w14:schemeClr w14:val="tx1"/>
            </w14:solidFill>
          </w14:textFill>
        </w:rPr>
        <w:t xml:space="preserve">1.4 </w:t>
      </w:r>
      <w:r>
        <w:rPr>
          <w:rFonts w:hint="eastAsia" w:ascii="宋体" w:hAnsi="宋体" w:eastAsia="宋体" w:cs="宋体"/>
          <w:color w:val="000000" w:themeColor="text1"/>
          <w14:textFill>
            <w14:solidFill>
              <w14:schemeClr w14:val="tx1"/>
            </w14:solidFill>
          </w14:textFill>
        </w:rPr>
        <w:t>投标人资格要求（适用于未进行资格预审的）</w:t>
      </w:r>
      <w:bookmarkEnd w:id="62"/>
    </w:p>
    <w:p w14:paraId="0FF2F3B2">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1.4.1 投标人应具备承担本标段施工的资质条件、能力和信誉。</w:t>
      </w:r>
    </w:p>
    <w:p w14:paraId="2C04E890">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（1）资质要求：见投标人须知前附表；</w:t>
      </w:r>
    </w:p>
    <w:p w14:paraId="607A27D2">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（2）财务要求：见投标人须知前附表；</w:t>
      </w:r>
    </w:p>
    <w:p w14:paraId="51F6AFB9">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（3）业绩要求：见投标人须知前附表；</w:t>
      </w:r>
    </w:p>
    <w:p w14:paraId="3C3193F1">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（4）信誉要求：见投标人须知前附表；</w:t>
      </w:r>
    </w:p>
    <w:p w14:paraId="59CFD828">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（5）项目经理和项目总工资格：见投标人须知前附表；</w:t>
      </w:r>
    </w:p>
    <w:p w14:paraId="7C483BEC">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（6）其他要求：见投标人须知前附表。</w:t>
      </w:r>
    </w:p>
    <w:p w14:paraId="13824D4D">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需要提交的相关证明材料见本章第3.5 款的规定。</w:t>
      </w:r>
    </w:p>
    <w:p w14:paraId="57D2593A">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1.4.2 投标人须知前附表规定接受联合体投标的，联合体除应符合本章第 1.4.1项和投标人须知前附表的要求外，还应遵守以下规定：</w:t>
      </w:r>
    </w:p>
    <w:p w14:paraId="404EE989">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（1）联合体各方应按招标文件提供的格式签订联合体协议书，明确联合体牵头人和各方权利义务，并承诺就中标项目向招标人承担连带责任；</w:t>
      </w:r>
    </w:p>
    <w:p w14:paraId="2F0811A6">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（2）由同一专业的单位组成的联合体，按照资质等级较低的单位确定资质等级；</w:t>
      </w:r>
    </w:p>
    <w:p w14:paraId="4657CF1C">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（3）联合体各方不得再以自己名义单独或参加其他联合体在同一标段中投标；</w:t>
      </w:r>
    </w:p>
    <w:p w14:paraId="7D1F18CB">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14:paraId="00F77C52">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（5）尽管委任了联合体牵头人，但联合体各成员在投标、签订合同与履行合同过程中，仍负有连带的和各自的法律责任。</w:t>
      </w:r>
    </w:p>
    <w:p w14:paraId="74C7BDCC">
      <w:pPr>
        <w:pStyle w:val="6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1.4.3 投标人（包括联合体各成员）不得与本标段相关单位存在下列关联关系：</w:t>
      </w:r>
    </w:p>
    <w:p w14:paraId="2E7A116F">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（1）为招标人不具有独立法人资格的附属机构（单位）；</w:t>
      </w:r>
    </w:p>
    <w:p w14:paraId="644EC457">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（2）与招标人存在利害关系且可能影响招标公正性；</w:t>
      </w:r>
    </w:p>
    <w:p w14:paraId="0E530A1C">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（3）与本标段的其他投标人同为一个单位负责人；</w:t>
      </w:r>
    </w:p>
    <w:p w14:paraId="3F90AEB5">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（4）与本标段的其他投标人存在控股、管理关系；</w:t>
      </w:r>
    </w:p>
    <w:p w14:paraId="02E4D304">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（5）为本标段前期准备提供设计或咨询服务的法人或其任何附属机构（单位）；</w:t>
      </w:r>
    </w:p>
    <w:p w14:paraId="09738273">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（6）为本标段的监理人；</w:t>
      </w:r>
    </w:p>
    <w:p w14:paraId="5D65173D">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（7）为本标段的代建人；</w:t>
      </w:r>
    </w:p>
    <w:p w14:paraId="611C6077">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（8）为本标段的招标代理机构；</w:t>
      </w:r>
    </w:p>
    <w:p w14:paraId="7881C4A7">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（9）与本标段的监理人或代建人或招标代理机构同为一个法定代表人；</w:t>
      </w:r>
    </w:p>
    <w:p w14:paraId="3F3546F5">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（10）与本标段的监理人或代建人或招标代理机构存在控股或参股关系；</w:t>
      </w:r>
    </w:p>
    <w:p w14:paraId="10CA3633">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（11）法律法规或投标人须知前附表规定的其他情形。</w:t>
      </w:r>
    </w:p>
    <w:p w14:paraId="0BC6F25D">
      <w:pPr>
        <w:pStyle w:val="6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1.4.4 投标人（包括联合体各成员）不得存在下列不良状况或不良信用记录：</w:t>
      </w:r>
    </w:p>
    <w:p w14:paraId="0AF22748">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（1）被省级及以上交通运输主管部门取消招标项目所在地的投标资格且处于有效期内；</w:t>
      </w:r>
    </w:p>
    <w:p w14:paraId="0D9DDFEB">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（2）被责令停业，暂扣或吊销执照，或吊销资质证书；</w:t>
      </w:r>
    </w:p>
    <w:p w14:paraId="0728043B">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（3）进入清算程序，或被宣告破产，或其他丧失履约能力的情形；</w:t>
      </w:r>
    </w:p>
    <w:p w14:paraId="527456F1">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（4）在国家企业信用信息公示系统（http://www.gsxt.gov.cn/）中被列入严重违法失信企业名单；</w:t>
      </w:r>
    </w:p>
    <w:p w14:paraId="36314474">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（5）在“信用中国”网站（http://www.creditchina.gov.cn/）中被列入失信被执行人名单；</w:t>
      </w:r>
    </w:p>
    <w:p w14:paraId="6B925AC3">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（6）投标人或其法定代表人、拟委任的项目经理在近三年内有行贿犯罪行为的（行贿犯罪行为的认定以检察机关职务犯罪预防部门出具的查询结果为准）；</w:t>
      </w:r>
    </w:p>
    <w:p w14:paraId="342DE12F">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（7）法律法规或投标人须知前附表规定的其他情形。</w:t>
      </w:r>
    </w:p>
    <w:p w14:paraId="78E0CA62">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1.4.5 投标人（包括联合体各成员）应进入交通运输部“全国公路建设市场监督管理系统（https://hwdms.mot.gov.cn/BMWebSite/）”中的公路工程施工资质企业名录，且投标人名称和资质与该名录中的相应企业名称和资质完全一致。投标人不满足本项规定条件的，将被否决投标。</w:t>
      </w:r>
    </w:p>
    <w:p w14:paraId="6A7FB094">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63" w:name="_Toc32451"/>
      <w:bookmarkEnd w:id="63"/>
      <w:bookmarkStart w:id="64" w:name="_Toc18622"/>
      <w:bookmarkEnd w:id="64"/>
      <w:bookmarkStart w:id="65" w:name="_Toc26702"/>
      <w:r>
        <w:rPr>
          <w:rFonts w:hint="eastAsia" w:ascii="宋体" w:hAnsi="宋体" w:eastAsia="宋体" w:cs="宋体"/>
          <w:b/>
          <w:color w:val="000000" w:themeColor="text1"/>
          <w:kern w:val="0"/>
          <w:sz w:val="24"/>
          <w:szCs w:val="24"/>
          <w:lang w:val="en-US" w:eastAsia="zh-CN" w:bidi="ar-SA"/>
          <w14:textFill>
            <w14:solidFill>
              <w14:schemeClr w14:val="tx1"/>
            </w14:solidFill>
          </w14:textFill>
        </w:rPr>
        <w:t xml:space="preserve">1.5 </w:t>
      </w:r>
      <w:r>
        <w:rPr>
          <w:rFonts w:hint="eastAsia" w:ascii="宋体" w:hAnsi="宋体" w:eastAsia="宋体" w:cs="宋体"/>
          <w:color w:val="000000" w:themeColor="text1"/>
          <w14:textFill>
            <w14:solidFill>
              <w14:schemeClr w14:val="tx1"/>
            </w14:solidFill>
          </w14:textFill>
        </w:rPr>
        <w:t>费用承担</w:t>
      </w:r>
      <w:bookmarkEnd w:id="65"/>
    </w:p>
    <w:p w14:paraId="07F27379">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投标人准备和参加投标活动发生的费用自理。</w:t>
      </w:r>
    </w:p>
    <w:p w14:paraId="7A7F83B5">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66" w:name="_Toc7728"/>
      <w:bookmarkEnd w:id="66"/>
      <w:bookmarkStart w:id="67" w:name="_Toc30845"/>
      <w:bookmarkEnd w:id="67"/>
      <w:bookmarkStart w:id="68" w:name="_Toc3931"/>
      <w:r>
        <w:rPr>
          <w:rFonts w:hint="eastAsia" w:ascii="宋体" w:hAnsi="宋体" w:eastAsia="宋体" w:cs="宋体"/>
          <w:b/>
          <w:color w:val="000000" w:themeColor="text1"/>
          <w:kern w:val="0"/>
          <w:sz w:val="24"/>
          <w:szCs w:val="24"/>
          <w:lang w:val="en-US" w:eastAsia="zh-CN" w:bidi="ar-SA"/>
          <w14:textFill>
            <w14:solidFill>
              <w14:schemeClr w14:val="tx1"/>
            </w14:solidFill>
          </w14:textFill>
        </w:rPr>
        <w:t xml:space="preserve">1.6 </w:t>
      </w:r>
      <w:r>
        <w:rPr>
          <w:rFonts w:hint="eastAsia" w:ascii="宋体" w:hAnsi="宋体" w:eastAsia="宋体" w:cs="宋体"/>
          <w:color w:val="000000" w:themeColor="text1"/>
          <w14:textFill>
            <w14:solidFill>
              <w14:schemeClr w14:val="tx1"/>
            </w14:solidFill>
          </w14:textFill>
        </w:rPr>
        <w:t>保密</w:t>
      </w:r>
      <w:bookmarkEnd w:id="68"/>
    </w:p>
    <w:p w14:paraId="5E9C356B">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参与招标投标活动的各方应对招标文件和投标文件中的商业和技术等秘密保密， 否则应承担相应的法律责任。</w:t>
      </w:r>
    </w:p>
    <w:p w14:paraId="6D982C0E">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69" w:name="_Toc27711"/>
      <w:bookmarkEnd w:id="69"/>
      <w:bookmarkStart w:id="70" w:name="_Toc30800"/>
      <w:bookmarkEnd w:id="70"/>
      <w:bookmarkStart w:id="71" w:name="_Toc1538"/>
      <w:r>
        <w:rPr>
          <w:rFonts w:hint="eastAsia" w:ascii="宋体" w:hAnsi="宋体" w:eastAsia="宋体" w:cs="宋体"/>
          <w:b/>
          <w:color w:val="000000" w:themeColor="text1"/>
          <w:kern w:val="0"/>
          <w:sz w:val="24"/>
          <w:szCs w:val="24"/>
          <w:lang w:val="en-US" w:eastAsia="zh-CN" w:bidi="ar-SA"/>
          <w14:textFill>
            <w14:solidFill>
              <w14:schemeClr w14:val="tx1"/>
            </w14:solidFill>
          </w14:textFill>
        </w:rPr>
        <w:t xml:space="preserve">1.7 </w:t>
      </w:r>
      <w:r>
        <w:rPr>
          <w:rFonts w:hint="eastAsia" w:ascii="宋体" w:hAnsi="宋体" w:eastAsia="宋体" w:cs="宋体"/>
          <w:color w:val="000000" w:themeColor="text1"/>
          <w14:textFill>
            <w14:solidFill>
              <w14:schemeClr w14:val="tx1"/>
            </w14:solidFill>
          </w14:textFill>
        </w:rPr>
        <w:t>语言文字</w:t>
      </w:r>
      <w:bookmarkEnd w:id="71"/>
    </w:p>
    <w:p w14:paraId="058CAB62">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招标投标文件使用的语言文字为中文。专用术语使用外文的，应附有中文注释。</w:t>
      </w:r>
    </w:p>
    <w:p w14:paraId="2D306B0C">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72" w:name="_Toc19075"/>
      <w:bookmarkEnd w:id="72"/>
      <w:bookmarkStart w:id="73" w:name="_Toc19030"/>
      <w:bookmarkEnd w:id="73"/>
      <w:bookmarkStart w:id="74" w:name="_Toc4440"/>
      <w:r>
        <w:rPr>
          <w:rFonts w:hint="eastAsia" w:ascii="宋体" w:hAnsi="宋体" w:eastAsia="宋体" w:cs="宋体"/>
          <w:b/>
          <w:color w:val="000000" w:themeColor="text1"/>
          <w:kern w:val="0"/>
          <w:sz w:val="24"/>
          <w:szCs w:val="24"/>
          <w:lang w:val="en-US" w:eastAsia="zh-CN" w:bidi="ar-SA"/>
          <w14:textFill>
            <w14:solidFill>
              <w14:schemeClr w14:val="tx1"/>
            </w14:solidFill>
          </w14:textFill>
        </w:rPr>
        <w:t xml:space="preserve">1.8 </w:t>
      </w:r>
      <w:r>
        <w:rPr>
          <w:rFonts w:hint="eastAsia" w:ascii="宋体" w:hAnsi="宋体" w:eastAsia="宋体" w:cs="宋体"/>
          <w:color w:val="000000" w:themeColor="text1"/>
          <w14:textFill>
            <w14:solidFill>
              <w14:schemeClr w14:val="tx1"/>
            </w14:solidFill>
          </w14:textFill>
        </w:rPr>
        <w:t>计量单位</w:t>
      </w:r>
      <w:bookmarkEnd w:id="74"/>
    </w:p>
    <w:p w14:paraId="1786DAA7">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所有计量均采用中华人民共和国法定计量单位。</w:t>
      </w:r>
    </w:p>
    <w:p w14:paraId="74EE7A58">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75" w:name="_Toc9140"/>
      <w:bookmarkEnd w:id="75"/>
      <w:bookmarkStart w:id="76" w:name="_Toc11791"/>
      <w:bookmarkEnd w:id="76"/>
      <w:bookmarkStart w:id="77" w:name="_Toc18794"/>
      <w:r>
        <w:rPr>
          <w:rFonts w:hint="eastAsia" w:ascii="宋体" w:hAnsi="宋体" w:eastAsia="宋体" w:cs="宋体"/>
          <w:b/>
          <w:color w:val="000000" w:themeColor="text1"/>
          <w:kern w:val="0"/>
          <w:sz w:val="24"/>
          <w:szCs w:val="24"/>
          <w:lang w:val="en-US" w:eastAsia="zh-CN" w:bidi="ar-SA"/>
          <w14:textFill>
            <w14:solidFill>
              <w14:schemeClr w14:val="tx1"/>
            </w14:solidFill>
          </w14:textFill>
        </w:rPr>
        <w:t xml:space="preserve">1.9 </w:t>
      </w:r>
      <w:r>
        <w:rPr>
          <w:rFonts w:hint="eastAsia" w:ascii="宋体" w:hAnsi="宋体" w:eastAsia="宋体" w:cs="宋体"/>
          <w:color w:val="000000" w:themeColor="text1"/>
          <w14:textFill>
            <w14:solidFill>
              <w14:schemeClr w14:val="tx1"/>
            </w14:solidFill>
          </w14:textFill>
        </w:rPr>
        <w:t>踏勘现场</w:t>
      </w:r>
      <w:bookmarkEnd w:id="77"/>
    </w:p>
    <w:p w14:paraId="3F49751E">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1.9.1 第一章“招标公告”或“投标邀请书”规定组织踏勘现场的，招标人按规定的时间、地点组织投标人踏勘项目现场。部分投标人未按时参加踏勘现场的，不影响踏勘现场的正常进行。招标人不得组织单个或部分投标人踏勘项目现场。</w:t>
      </w:r>
    </w:p>
    <w:p w14:paraId="54C42853">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1.9.2 投标人踏勘现场发生的费用自理。</w:t>
      </w:r>
    </w:p>
    <w:p w14:paraId="5BE5C0EA">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1.9.3 除招标人的原因外，投标人自行负责在踏勘现场中所发生的人员伤亡和财产损失。</w:t>
      </w:r>
    </w:p>
    <w:p w14:paraId="5488F18D">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1.9.4 招标人在踏勘现场中介绍的工程场地和相关的周边环境情况，供投标人在编制投标文件时参考，招标人不对投标人据此作出的判断和决策负责。</w:t>
      </w:r>
    </w:p>
    <w:p w14:paraId="530BDB9F">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1.9.5 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14:paraId="72362BE3">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78" w:name="_Toc16718"/>
      <w:bookmarkEnd w:id="78"/>
      <w:bookmarkStart w:id="79" w:name="_Toc7547"/>
      <w:bookmarkEnd w:id="79"/>
      <w:bookmarkStart w:id="80" w:name="_Toc23334"/>
      <w:r>
        <w:rPr>
          <w:rFonts w:hint="eastAsia" w:ascii="宋体" w:hAnsi="宋体" w:eastAsia="宋体" w:cs="宋体"/>
          <w:b/>
          <w:color w:val="000000" w:themeColor="text1"/>
          <w:kern w:val="0"/>
          <w:sz w:val="24"/>
          <w:szCs w:val="24"/>
          <w:lang w:val="en-US" w:eastAsia="zh-CN" w:bidi="ar-SA"/>
          <w14:textFill>
            <w14:solidFill>
              <w14:schemeClr w14:val="tx1"/>
            </w14:solidFill>
          </w14:textFill>
        </w:rPr>
        <w:t xml:space="preserve">1.10 </w:t>
      </w:r>
      <w:r>
        <w:rPr>
          <w:rFonts w:hint="eastAsia" w:ascii="宋体" w:hAnsi="宋体" w:eastAsia="宋体" w:cs="宋体"/>
          <w:color w:val="000000" w:themeColor="text1"/>
          <w14:textFill>
            <w14:solidFill>
              <w14:schemeClr w14:val="tx1"/>
            </w14:solidFill>
          </w14:textFill>
        </w:rPr>
        <w:t>投标预备会</w:t>
      </w:r>
      <w:bookmarkEnd w:id="80"/>
    </w:p>
    <w:p w14:paraId="1D4609DE">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1.10.1 第一章“招标公告”或“投标邀请书”规定召开投标预备会的，招标人按规定的时间和地点召开投标预备会，澄清投标人提出的问题。</w:t>
      </w:r>
    </w:p>
    <w:p w14:paraId="026A3FB6">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1.10.2 投标人应按投标人须知前附表规定的时间和形式将提出的问题送达招标人，以便招标人在会议期间澄清。</w:t>
      </w:r>
    </w:p>
    <w:p w14:paraId="2A7E3269">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1.10.3 投标预备会后，招标人将对投标人所提问题的澄清，以本章第 2.2 款规定的形式通知所有购买招标文件的投标人。该澄清内容为招标文件的组成部分。</w:t>
      </w:r>
    </w:p>
    <w:p w14:paraId="06AD4770">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81" w:name="_Toc496"/>
      <w:bookmarkEnd w:id="81"/>
      <w:bookmarkStart w:id="82" w:name="_Toc25367"/>
      <w:bookmarkEnd w:id="82"/>
      <w:bookmarkStart w:id="83" w:name="_Toc24456"/>
      <w:r>
        <w:rPr>
          <w:rFonts w:hint="eastAsia" w:ascii="宋体" w:hAnsi="宋体" w:eastAsia="宋体" w:cs="宋体"/>
          <w:b/>
          <w:color w:val="000000" w:themeColor="text1"/>
          <w:kern w:val="0"/>
          <w:sz w:val="24"/>
          <w:szCs w:val="24"/>
          <w:lang w:val="en-US" w:eastAsia="zh-CN" w:bidi="ar-SA"/>
          <w14:textFill>
            <w14:solidFill>
              <w14:schemeClr w14:val="tx1"/>
            </w14:solidFill>
          </w14:textFill>
        </w:rPr>
        <w:t xml:space="preserve">1.11 </w:t>
      </w:r>
      <w:r>
        <w:rPr>
          <w:rFonts w:hint="eastAsia" w:ascii="宋体" w:hAnsi="宋体" w:eastAsia="宋体" w:cs="宋体"/>
          <w:color w:val="000000" w:themeColor="text1"/>
          <w14:textFill>
            <w14:solidFill>
              <w14:schemeClr w14:val="tx1"/>
            </w14:solidFill>
          </w14:textFill>
        </w:rPr>
        <w:t>分包</w:t>
      </w:r>
      <w:bookmarkEnd w:id="83"/>
    </w:p>
    <w:p w14:paraId="1C5CA66E">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1.11.1投标人拟在中标后将中标项目的部分非主体、非关键性工作进行分包的， 应符合以下规定：</w:t>
      </w:r>
    </w:p>
    <w:p w14:paraId="722F546D">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（1）分包内容要求：允许分包的工程范围仅限于非关键性工程或适合专业化队伍施工的专项工程。招标人允许分包或不允许分包的专项工程（如有）应在投标人须知前附表中载明。</w:t>
      </w:r>
    </w:p>
    <w:p w14:paraId="6D6CB805">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（2）接受分包的第三人资格要求：分包人的资格能力应与其分包工程的标准和规模相适应，且具备投标人须知前附表中规定的资格条件。</w:t>
      </w:r>
    </w:p>
    <w:p w14:paraId="7699C709">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（3）其他要求：投标人如有分包计划，应按第九章“投标文件格式”的要求填写“拟分包项目情况表”，明确拟分包的工程及规模，且投标人中标后的分包应满足合同条款第4.3 款的相关要求。</w:t>
      </w:r>
    </w:p>
    <w:p w14:paraId="6A50F797">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1.11.2中标人不得向他人转让中标项目，接受分包的人不得再次分包。中标人应就分包项目向招标人负责，接受分包的人就分包项目承担连带责任。</w:t>
      </w:r>
    </w:p>
    <w:p w14:paraId="326809CD">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84" w:name="_Toc27550"/>
      <w:bookmarkEnd w:id="84"/>
      <w:bookmarkStart w:id="85" w:name="_Toc29923"/>
      <w:bookmarkEnd w:id="85"/>
      <w:bookmarkStart w:id="86" w:name="_Toc12110"/>
      <w:r>
        <w:rPr>
          <w:rFonts w:hint="eastAsia" w:ascii="宋体" w:hAnsi="宋体" w:eastAsia="宋体" w:cs="宋体"/>
          <w:b/>
          <w:color w:val="000000" w:themeColor="text1"/>
          <w:kern w:val="0"/>
          <w:sz w:val="24"/>
          <w:szCs w:val="24"/>
          <w:lang w:val="en-US" w:eastAsia="zh-CN" w:bidi="ar-SA"/>
          <w14:textFill>
            <w14:solidFill>
              <w14:schemeClr w14:val="tx1"/>
            </w14:solidFill>
          </w14:textFill>
        </w:rPr>
        <w:t xml:space="preserve">1.12 </w:t>
      </w:r>
      <w:r>
        <w:rPr>
          <w:rFonts w:hint="eastAsia" w:ascii="宋体" w:hAnsi="宋体" w:eastAsia="宋体" w:cs="宋体"/>
          <w:color w:val="000000" w:themeColor="text1"/>
          <w14:textFill>
            <w14:solidFill>
              <w14:schemeClr w14:val="tx1"/>
            </w14:solidFill>
          </w14:textFill>
        </w:rPr>
        <w:t>响应和偏差</w:t>
      </w:r>
      <w:bookmarkEnd w:id="86"/>
    </w:p>
    <w:p w14:paraId="319B5B92">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1.12.1投标文件偏离招标文件某些要求，视为投标文件存在偏差。偏差包括重大偏差和细微偏差。</w:t>
      </w:r>
    </w:p>
    <w:p w14:paraId="710C2930">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1.12.2投标文件应对招标文件的实质性要求和条件作出满足性或更有利于招标人的响应，否则，视为投标文件存在重大偏差，投标人的投标将被否决。</w:t>
      </w:r>
    </w:p>
    <w:p w14:paraId="0FDD1BF8">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投标文件存在第三章“评标办法”中所列任一否决投标情形的，均属于存在重大偏差。</w:t>
      </w:r>
    </w:p>
    <w:p w14:paraId="3C2368FA">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1.12.3投标文件中的下列偏差为细微偏差：</w:t>
      </w:r>
    </w:p>
    <w:p w14:paraId="7A6014B5">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在按照第三章“评标办法”的规定对投标价进行算术性错误修正及其他错误修正后，最终投标报价未超过最高投标限价（如有）的情况下，出现第三章“评标办法”规定的算术性错误和投标报价的其他错误；</w:t>
      </w:r>
    </w:p>
    <w:p w14:paraId="46092C16">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（2）施工组织设计（含关键工程技术方案）和项目管理机构不够完善；</w:t>
      </w:r>
    </w:p>
    <w:p w14:paraId="6D8F2E24">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（3）投标文件页码不连续、采用活页夹装订、个别文字有遗漏错误等不影响投标文件实质性内容的偏差。</w:t>
      </w:r>
    </w:p>
    <w:p w14:paraId="1C0ED5AB">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1.12.4评标委员会对投标文件中的细微偏差按如下规定处理：</w:t>
      </w:r>
    </w:p>
    <w:p w14:paraId="6F147869">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（1）对于本章第 1.12.3 项（1）目所述的细微偏差，按照第三章“评标办法”的规定予以修正并要求投标人进行澄清；</w:t>
      </w:r>
    </w:p>
    <w:p w14:paraId="28A75F82">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（2）对于本章第 1.12.3 项（2）目所述的细微偏差，如果采用合理低价法或经评审的最低投标价法评标，应要求投标人对细微偏差进行澄清，只有投标人的澄清文件被评标委员会接受，投标人才能参加评标价的最终评比。如果采用技术评分最低标价法或综合评分法评标，可在相关评分因素的评分中酌情扣分；</w:t>
      </w:r>
    </w:p>
    <w:p w14:paraId="1A327D78">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（3）对于本章第 1.12.3 项（3）目所述的细微偏差，可要求投标人对细微偏差进行澄清。</w:t>
      </w:r>
    </w:p>
    <w:p w14:paraId="50C7F3D1">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1.12.5投标人应根据招标文件的要求提供施工组织设计等内容以对招标文件作出响应。</w:t>
      </w:r>
    </w:p>
    <w:p w14:paraId="50DD7FE0">
      <w:pPr>
        <w:pStyle w:val="70"/>
        <w:numPr>
          <w:ilvl w:val="1"/>
          <w:numId w:val="0"/>
        </w:numPr>
        <w:spacing w:before="156"/>
        <w:ind w:left="284" w:leftChars="0" w:firstLine="0" w:firstLineChars="0"/>
        <w:rPr>
          <w:rFonts w:hint="eastAsia" w:ascii="宋体" w:hAnsi="宋体" w:eastAsia="宋体" w:cs="宋体"/>
          <w:color w:val="000000" w:themeColor="text1"/>
          <w14:textFill>
            <w14:solidFill>
              <w14:schemeClr w14:val="tx1"/>
            </w14:solidFill>
          </w14:textFill>
        </w:rPr>
      </w:pPr>
      <w:bookmarkStart w:id="87" w:name="_Toc14851"/>
      <w:bookmarkEnd w:id="87"/>
      <w:bookmarkStart w:id="88" w:name="_Toc18201"/>
      <w:bookmarkEnd w:id="88"/>
      <w:bookmarkStart w:id="89" w:name="_Toc19496"/>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招标文件</w:t>
      </w:r>
      <w:bookmarkEnd w:id="89"/>
    </w:p>
    <w:p w14:paraId="4C338EE3">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90" w:name="_Toc21484"/>
      <w:bookmarkEnd w:id="90"/>
      <w:bookmarkStart w:id="91" w:name="_Toc22888"/>
      <w:bookmarkEnd w:id="91"/>
      <w:bookmarkStart w:id="92" w:name="_Toc10311"/>
      <w:r>
        <w:rPr>
          <w:rFonts w:hint="eastAsia" w:ascii="宋体" w:hAnsi="宋体" w:eastAsia="宋体" w:cs="宋体"/>
          <w:b/>
          <w:color w:val="000000" w:themeColor="text1"/>
          <w:kern w:val="0"/>
          <w:sz w:val="24"/>
          <w:szCs w:val="24"/>
          <w:lang w:val="en-US" w:eastAsia="zh-CN" w:bidi="ar-SA"/>
          <w14:textFill>
            <w14:solidFill>
              <w14:schemeClr w14:val="tx1"/>
            </w14:solidFill>
          </w14:textFill>
        </w:rPr>
        <w:t xml:space="preserve">2.1 </w:t>
      </w:r>
      <w:r>
        <w:rPr>
          <w:rFonts w:hint="eastAsia" w:ascii="宋体" w:hAnsi="宋体" w:eastAsia="宋体" w:cs="宋体"/>
          <w:color w:val="000000" w:themeColor="text1"/>
          <w14:textFill>
            <w14:solidFill>
              <w14:schemeClr w14:val="tx1"/>
            </w14:solidFill>
          </w14:textFill>
        </w:rPr>
        <w:t>招标文件的组成</w:t>
      </w:r>
      <w:bookmarkEnd w:id="92"/>
    </w:p>
    <w:p w14:paraId="725B8E85">
      <w:pPr>
        <w:pStyle w:val="6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本招标文件包括：</w:t>
      </w:r>
    </w:p>
    <w:p w14:paraId="59059122">
      <w:pPr>
        <w:pStyle w:val="6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（1）招标公告（或投标邀请书）；</w:t>
      </w:r>
    </w:p>
    <w:p w14:paraId="79F6CCFB">
      <w:pPr>
        <w:pStyle w:val="6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（2）投标人须知；</w:t>
      </w:r>
    </w:p>
    <w:p w14:paraId="0419E8C1">
      <w:pPr>
        <w:pStyle w:val="6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（3）评标办法；</w:t>
      </w:r>
    </w:p>
    <w:p w14:paraId="1E86961D">
      <w:pPr>
        <w:pStyle w:val="6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（4）合同条款及格式；</w:t>
      </w:r>
    </w:p>
    <w:p w14:paraId="50524DEA">
      <w:pPr>
        <w:pStyle w:val="6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（5）工程量清单；</w:t>
      </w:r>
    </w:p>
    <w:p w14:paraId="767F860C">
      <w:pPr>
        <w:pStyle w:val="6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（6）图纸；</w:t>
      </w:r>
    </w:p>
    <w:p w14:paraId="14C6D454">
      <w:pPr>
        <w:pStyle w:val="6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（7）技术规范；</w:t>
      </w:r>
    </w:p>
    <w:p w14:paraId="5039AE4C">
      <w:pPr>
        <w:pStyle w:val="6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（8）工程量清单计量规则；</w:t>
      </w:r>
    </w:p>
    <w:p w14:paraId="1671D571">
      <w:pPr>
        <w:pStyle w:val="6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（9）投标文件格式；</w:t>
      </w:r>
    </w:p>
    <w:p w14:paraId="36BE1DCA">
      <w:pPr>
        <w:pStyle w:val="6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（10）投标人须知前附表规定的其他资料。</w:t>
      </w:r>
    </w:p>
    <w:p w14:paraId="5E84C663">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根据本章第 1.10 款、第 2.2 款和第 2.3 款对招标文件所作的澄清、修改，构成招标文件的组成部分。</w:t>
      </w:r>
    </w:p>
    <w:p w14:paraId="58F6C36F">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当招标文件、招标文件的澄清或修改等在同一内容的表述上不一致时，以最后发出的书面文件为准。</w:t>
      </w:r>
    </w:p>
    <w:p w14:paraId="057EA512">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93" w:name="_Toc26732"/>
      <w:bookmarkEnd w:id="93"/>
      <w:bookmarkStart w:id="94" w:name="_Toc16577"/>
      <w:bookmarkEnd w:id="94"/>
      <w:bookmarkStart w:id="95" w:name="_Toc13910"/>
      <w:r>
        <w:rPr>
          <w:rFonts w:hint="eastAsia" w:ascii="宋体" w:hAnsi="宋体" w:eastAsia="宋体" w:cs="宋体"/>
          <w:b/>
          <w:color w:val="000000" w:themeColor="text1"/>
          <w:kern w:val="0"/>
          <w:sz w:val="24"/>
          <w:szCs w:val="24"/>
          <w:lang w:val="en-US" w:eastAsia="zh-CN" w:bidi="ar-SA"/>
          <w14:textFill>
            <w14:solidFill>
              <w14:schemeClr w14:val="tx1"/>
            </w14:solidFill>
          </w14:textFill>
        </w:rPr>
        <w:t xml:space="preserve">2.2 </w:t>
      </w:r>
      <w:r>
        <w:rPr>
          <w:rFonts w:hint="eastAsia" w:ascii="宋体" w:hAnsi="宋体" w:eastAsia="宋体" w:cs="宋体"/>
          <w:color w:val="000000" w:themeColor="text1"/>
          <w14:textFill>
            <w14:solidFill>
              <w14:schemeClr w14:val="tx1"/>
            </w14:solidFill>
          </w14:textFill>
        </w:rPr>
        <w:t>招标文件的澄清</w:t>
      </w:r>
      <w:bookmarkEnd w:id="95"/>
    </w:p>
    <w:p w14:paraId="7086F4BE">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2.2.1投标人应仔细阅读和检查招标文件的全部内容。如发现缺页或附件不全， 应及时向招标人提出，以便补齐。如有疑问，应按投标人须知前附表规定的时间和形式将提出的问题送达招标人，要求招标人对招标文件予以澄清。</w:t>
      </w:r>
    </w:p>
    <w:p w14:paraId="33444770">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2.2.2招标文件的澄清以投标人须知前附表规定的形式发给所有购买招标文件的投标人，但不指明澄清问题的来源。澄清发出的时间距本章第 4.2.1 项规定的投标截止时间不足 15 日，且澄清内容可能影响投标文件编制的，将相应延长投标截止时间。</w:t>
      </w:r>
    </w:p>
    <w:p w14:paraId="4B3676AD">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2.2.3投标人在收到澄清后，应按投标人须知前附表规定的时间和形式通知招标人，确认已收到该澄清。</w:t>
      </w:r>
    </w:p>
    <w:p w14:paraId="4B5D76E5">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2.2.4除非招标人认为确有必要答复，否则，招标人有权拒绝回复投标人在本章第 2.2.1 项规定的时间后提出的任何澄清要求。</w:t>
      </w:r>
    </w:p>
    <w:p w14:paraId="573693ED">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96" w:name="_Toc3321"/>
      <w:bookmarkEnd w:id="96"/>
      <w:bookmarkStart w:id="97" w:name="_Toc10051"/>
      <w:bookmarkEnd w:id="97"/>
      <w:bookmarkStart w:id="98" w:name="_Toc13715"/>
      <w:r>
        <w:rPr>
          <w:rFonts w:hint="eastAsia" w:ascii="宋体" w:hAnsi="宋体" w:eastAsia="宋体" w:cs="宋体"/>
          <w:b/>
          <w:color w:val="000000" w:themeColor="text1"/>
          <w:kern w:val="0"/>
          <w:sz w:val="24"/>
          <w:szCs w:val="24"/>
          <w:lang w:val="en-US" w:eastAsia="zh-CN" w:bidi="ar-SA"/>
          <w14:textFill>
            <w14:solidFill>
              <w14:schemeClr w14:val="tx1"/>
            </w14:solidFill>
          </w14:textFill>
        </w:rPr>
        <w:t xml:space="preserve">2.3 </w:t>
      </w:r>
      <w:r>
        <w:rPr>
          <w:rFonts w:hint="eastAsia" w:ascii="宋体" w:hAnsi="宋体" w:eastAsia="宋体" w:cs="宋体"/>
          <w:color w:val="000000" w:themeColor="text1"/>
          <w14:textFill>
            <w14:solidFill>
              <w14:schemeClr w14:val="tx1"/>
            </w14:solidFill>
          </w14:textFill>
        </w:rPr>
        <w:t>招标文件的修改</w:t>
      </w:r>
      <w:bookmarkEnd w:id="98"/>
    </w:p>
    <w:p w14:paraId="5F0FDF2D">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2.3.1招标人以投标人须知前附表规定的形式修改招标文件，并通知所有已购买招标文件的投标人。修改招标文件的时间距本章第 4.2.1 项规定的投标截止时间不足15日，且修改内容可能影响投标文件编制的，将相应延长投标截止时间。</w:t>
      </w:r>
    </w:p>
    <w:p w14:paraId="1D78B009">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2.3.2投标人收到修改内容后，应按投标人须知前附表规定的时间和形式通知招标人，确认已收到该修改。</w:t>
      </w:r>
    </w:p>
    <w:p w14:paraId="5C053F84">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99" w:name="_Toc54"/>
      <w:bookmarkEnd w:id="99"/>
      <w:bookmarkStart w:id="100" w:name="_Toc5802"/>
      <w:bookmarkEnd w:id="100"/>
      <w:bookmarkStart w:id="101" w:name="_Toc18830"/>
      <w:r>
        <w:rPr>
          <w:rFonts w:hint="eastAsia" w:ascii="宋体" w:hAnsi="宋体" w:eastAsia="宋体" w:cs="宋体"/>
          <w:b/>
          <w:color w:val="000000" w:themeColor="text1"/>
          <w:kern w:val="0"/>
          <w:sz w:val="24"/>
          <w:szCs w:val="24"/>
          <w:lang w:val="en-US" w:eastAsia="zh-CN" w:bidi="ar-SA"/>
          <w14:textFill>
            <w14:solidFill>
              <w14:schemeClr w14:val="tx1"/>
            </w14:solidFill>
          </w14:textFill>
        </w:rPr>
        <w:t xml:space="preserve">2.4 </w:t>
      </w:r>
      <w:r>
        <w:rPr>
          <w:rFonts w:hint="eastAsia" w:ascii="宋体" w:hAnsi="宋体" w:eastAsia="宋体" w:cs="宋体"/>
          <w:color w:val="000000" w:themeColor="text1"/>
          <w14:textFill>
            <w14:solidFill>
              <w14:schemeClr w14:val="tx1"/>
            </w14:solidFill>
          </w14:textFill>
        </w:rPr>
        <w:t>招标文件的异议</w:t>
      </w:r>
      <w:bookmarkEnd w:id="101"/>
    </w:p>
    <w:p w14:paraId="0720231C">
      <w:pPr>
        <w:adjustRightInd w:val="0"/>
        <w:snapToGrid w:val="0"/>
        <w:spacing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投标人或其他利害关系人对招标文件有异议的，应在投标截止时间 10 日前以书面形式</w:t>
      </w:r>
      <w:r>
        <w:rPr>
          <w:rFonts w:hint="eastAsia" w:ascii="宋体" w:hAnsi="宋体" w:eastAsia="宋体" w:cs="宋体"/>
          <w:color w:val="000000" w:themeColor="text1"/>
          <w:sz w:val="24"/>
          <w:lang w:val="en-US" w:eastAsia="zh-CN"/>
          <w14:textFill>
            <w14:solidFill>
              <w14:schemeClr w14:val="tx1"/>
            </w14:solidFill>
          </w14:textFill>
        </w:rPr>
        <w:t>提出。招标人将在收到异议之日起 3 日内作出答复；作出答复前，将暂停招标投标活动。</w:t>
      </w:r>
      <w:bookmarkStart w:id="102" w:name="_Toc17093"/>
      <w:bookmarkEnd w:id="102"/>
      <w:bookmarkStart w:id="103" w:name="_Toc8676"/>
      <w:bookmarkEnd w:id="103"/>
    </w:p>
    <w:p w14:paraId="32DDFCEB">
      <w:pPr>
        <w:pStyle w:val="70"/>
        <w:numPr>
          <w:ilvl w:val="1"/>
          <w:numId w:val="0"/>
        </w:numPr>
        <w:spacing w:before="156"/>
        <w:ind w:left="284" w:leftChars="0" w:firstLine="0" w:firstLineChars="0"/>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bookmarkStart w:id="104" w:name="_Toc28349"/>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3.投标文件</w:t>
      </w:r>
      <w:bookmarkEnd w:id="104"/>
    </w:p>
    <w:p w14:paraId="41DD16F8">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105" w:name="_Toc27990"/>
      <w:bookmarkEnd w:id="105"/>
      <w:bookmarkStart w:id="106" w:name="_Toc10611"/>
      <w:bookmarkEnd w:id="106"/>
      <w:bookmarkStart w:id="107" w:name="_Toc22846"/>
      <w:r>
        <w:rPr>
          <w:rFonts w:hint="eastAsia" w:ascii="宋体" w:hAnsi="宋体" w:eastAsia="宋体" w:cs="宋体"/>
          <w:b/>
          <w:color w:val="000000" w:themeColor="text1"/>
          <w:kern w:val="0"/>
          <w:sz w:val="24"/>
          <w:szCs w:val="24"/>
          <w:lang w:val="en-US" w:eastAsia="zh-CN" w:bidi="ar-SA"/>
          <w14:textFill>
            <w14:solidFill>
              <w14:schemeClr w14:val="tx1"/>
            </w14:solidFill>
          </w14:textFill>
        </w:rPr>
        <w:t>3.1</w:t>
      </w:r>
      <w:r>
        <w:rPr>
          <w:rFonts w:hint="eastAsia" w:ascii="宋体" w:hAnsi="宋体" w:eastAsia="宋体" w:cs="宋体"/>
          <w:color w:val="000000" w:themeColor="text1"/>
          <w14:textFill>
            <w14:solidFill>
              <w14:schemeClr w14:val="tx1"/>
            </w14:solidFill>
          </w14:textFill>
        </w:rPr>
        <w:t>投标文件的组成</w:t>
      </w:r>
      <w:bookmarkEnd w:id="107"/>
    </w:p>
    <w:p w14:paraId="03DFC42F">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根据投标人须知前附表规定的不同形式，投标文件的组成应满足相应条款要求。</w:t>
      </w:r>
    </w:p>
    <w:p w14:paraId="5BD8C2D2">
      <w:pPr>
        <w:adjustRightInd w:val="0"/>
        <w:snapToGrid w:val="0"/>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若采用双信封形式，第 3.1.1 项采用以下条款：</w:t>
      </w:r>
    </w:p>
    <w:p w14:paraId="141A2668">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3.1.1投标文件应包括下列内容：</w:t>
      </w:r>
    </w:p>
    <w:p w14:paraId="27AD2129">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第一个信封（商务及技术文件）：</w:t>
      </w:r>
    </w:p>
    <w:p w14:paraId="594A9D6C">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（1）投标函及投标函附录；</w:t>
      </w:r>
    </w:p>
    <w:p w14:paraId="1342EE04">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（2）授权委托书或法定代表人身份证明；</w:t>
      </w:r>
    </w:p>
    <w:p w14:paraId="73574C3C">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（3）联合体协议书；</w:t>
      </w:r>
    </w:p>
    <w:p w14:paraId="5E6705C7">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（4）投标保证金；</w:t>
      </w:r>
    </w:p>
    <w:p w14:paraId="556EC12D">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（5）施工组织设计；</w:t>
      </w:r>
    </w:p>
    <w:p w14:paraId="2E71F8A2">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（6）项目管理机构；</w:t>
      </w:r>
    </w:p>
    <w:p w14:paraId="1EFAE49B">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（7）拟分包项目情况表；</w:t>
      </w:r>
    </w:p>
    <w:p w14:paraId="5648C5F4">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（8）资格审查资料；</w:t>
      </w:r>
    </w:p>
    <w:p w14:paraId="4C9ECDF5">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（9）投标人须知前附表规定的其他资料。</w:t>
      </w:r>
    </w:p>
    <w:p w14:paraId="0B2566DB">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第二个信封（报价文件）：</w:t>
      </w:r>
    </w:p>
    <w:p w14:paraId="4F08BFAB">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（1）调价函及调价后的工程量清单；</w:t>
      </w:r>
    </w:p>
    <w:p w14:paraId="16BFD7AD">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（2）投标函；</w:t>
      </w:r>
    </w:p>
    <w:p w14:paraId="5F6ABB9E">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（3）已标价工程量清单；</w:t>
      </w:r>
    </w:p>
    <w:p w14:paraId="5563AC83">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（4）合同用款估算表。</w:t>
      </w:r>
    </w:p>
    <w:p w14:paraId="0CF18C14">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投标人在评标过程中作出的符合法律法规和招标文件规定的澄清确认，构成投标文件的组成部分。</w:t>
      </w:r>
    </w:p>
    <w:p w14:paraId="435A0560">
      <w:pPr>
        <w:adjustRightInd w:val="0"/>
        <w:snapToGrid w:val="0"/>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若采用单信封形式，第 3.1.1 项采用以下条款：</w:t>
      </w:r>
    </w:p>
    <w:p w14:paraId="23797198">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3.1.1  投标文件应包括下列内容：</w:t>
      </w:r>
    </w:p>
    <w:p w14:paraId="4A266F35">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（1）投标函及投标函附录；</w:t>
      </w:r>
    </w:p>
    <w:p w14:paraId="56704D99">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（2）授权委托书或法定代表人身份证明；</w:t>
      </w:r>
    </w:p>
    <w:p w14:paraId="66C3B781">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（3）联合体协议书；</w:t>
      </w:r>
    </w:p>
    <w:p w14:paraId="64B72C4F">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（4）投标保证金；</w:t>
      </w:r>
    </w:p>
    <w:p w14:paraId="145A097C">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（5）已标价工程量清单；</w:t>
      </w:r>
    </w:p>
    <w:p w14:paraId="6A072F8D">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（6）施工组织设计；</w:t>
      </w:r>
    </w:p>
    <w:p w14:paraId="59E8B599">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（7）项目管理机构；</w:t>
      </w:r>
    </w:p>
    <w:p w14:paraId="0033DA82">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（8）拟分包项目情况表；</w:t>
      </w:r>
    </w:p>
    <w:p w14:paraId="042FC841">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（9）资格审查资料；</w:t>
      </w:r>
    </w:p>
    <w:p w14:paraId="7B53B042">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（10）调价函及调价后的工程量清单（如有）；</w:t>
      </w:r>
    </w:p>
    <w:p w14:paraId="4B19E7AC">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（11）投标人须知前附表规定的其他资料。</w:t>
      </w:r>
    </w:p>
    <w:p w14:paraId="757B96C4">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投标人在评标过程中作出的符合法律法规和招标文件规定的澄清确认，构成投标文件的组成部分。</w:t>
      </w:r>
    </w:p>
    <w:p w14:paraId="1EC8C72F">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3.1.2投标人须知前附表规定不接受联合体投标的，或投标人没有组成联合体的，投标文件不包括本章第 3.1.1（3）目所指的联合体协议书。</w:t>
      </w:r>
    </w:p>
    <w:p w14:paraId="4C4166A7">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3.1.3 投标人须知前附表未要求提交投标保证金的，投标文件不包括本章第 3.1.1（4）目所指的投标保证金。</w:t>
      </w:r>
    </w:p>
    <w:p w14:paraId="661F05F5">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108" w:name="_Toc5966"/>
      <w:bookmarkEnd w:id="108"/>
      <w:bookmarkStart w:id="109" w:name="_Toc8391"/>
      <w:bookmarkEnd w:id="109"/>
      <w:bookmarkStart w:id="110" w:name="_Toc21312"/>
      <w:r>
        <w:rPr>
          <w:rFonts w:hint="eastAsia" w:ascii="宋体" w:hAnsi="宋体" w:eastAsia="宋体" w:cs="宋体"/>
          <w:b/>
          <w:color w:val="000000" w:themeColor="text1"/>
          <w:kern w:val="0"/>
          <w:sz w:val="24"/>
          <w:szCs w:val="24"/>
          <w:lang w:val="en-US" w:eastAsia="zh-CN" w:bidi="ar-SA"/>
          <w14:textFill>
            <w14:solidFill>
              <w14:schemeClr w14:val="tx1"/>
            </w14:solidFill>
          </w14:textFill>
        </w:rPr>
        <w:t>3.2</w:t>
      </w:r>
      <w:r>
        <w:rPr>
          <w:rFonts w:hint="eastAsia" w:ascii="宋体" w:hAnsi="宋体" w:eastAsia="宋体" w:cs="宋体"/>
          <w:color w:val="000000" w:themeColor="text1"/>
          <w14:textFill>
            <w14:solidFill>
              <w14:schemeClr w14:val="tx1"/>
            </w14:solidFill>
          </w14:textFill>
        </w:rPr>
        <w:t>投标报价</w:t>
      </w:r>
      <w:bookmarkEnd w:id="110"/>
    </w:p>
    <w:p w14:paraId="3FE9B558">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3.2.1投标报价应包括国家规定的增值税税金，除投标人须知前附表另有规定外， 增值税税金按一般计税方法计算。投标人应按第九章“投标文件格式”的要求在投标函中进行报价并填写工程量清单相应表格。</w:t>
      </w:r>
    </w:p>
    <w:p w14:paraId="2A7DFD7D">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工程量清单的填写分下列两种方式。投标人应按投标人须知前附表规定的方式填写工程量清单。</w:t>
      </w:r>
    </w:p>
    <w:p w14:paraId="514841DE">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（1）本项目招标采用工程量固化清单，招标人在出售招标文件的同时向投标人提供工程量固化清单电子文件（光盘或 U 盘），或将工程量固化清单电子文件上传至投标人须知前附表载明的网站供投标人自行下载。投标人填写工程量清单中各子目的单价及总额价，即可完成投标工程量清单的编制，确定投标报价，并打印出投标工程量清单，编入投标文件。投标人未在工程量清单中填入单价或总额价的工程子目，将被认为其已包含在工程量清单其他子目的单价和总额价中，招标人将不予支付。</w:t>
      </w:r>
    </w:p>
    <w:p w14:paraId="4227CDA3">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投标人必须严格遵循工程量固化清单电子文件中的数据、格式及运算定义，并将已填写完毕的投标工程量清单电子文件单独拷入招标人提供的光盘（或 U 盘）中密封在投标文件内一并交回。严禁投标人修改工程量固化清单电子文件中的数据、格式及运算定义。</w:t>
      </w:r>
    </w:p>
    <w:p w14:paraId="4E9E8DF3">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投标人根据招标人提供的工程量固化清单电子文件填报完成并打印的投标工程量清单中的投标报价和投标函大写金额报价应一致，如果报价金额出现差异，其投标将被否决。</w:t>
      </w:r>
    </w:p>
    <w:p w14:paraId="31DC87D9">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项目招标由招标人提供书面工程量清单，由投标人按照招标人提供的工程量清单填写本合同各工程子目的单价、合价和总额价。评标委员会将按照第三章“评标办法”的规定对投标价进行算术性错误修正及其他错误修正。</w:t>
      </w:r>
    </w:p>
    <w:p w14:paraId="5E975811">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3.2.2投标人应充分了解本项目的总体情况以及影响投标报价的其他要素。</w:t>
      </w:r>
    </w:p>
    <w:p w14:paraId="7A52A0CE">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3.2.3本项目的报价方式见投标人须知前附表。投标人在投标截止时间前修改投标函中的投标总报价，应同时修改投标文件“已标价工程量清单”中的相应报价。此修改须符合本章第 4.3 款的有关要求。</w:t>
      </w:r>
    </w:p>
    <w:p w14:paraId="38B97A27">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3.2.4投标人如果发现工程量清单中的数量与图纸中数量不一致时，应立即通知招标人核查，除非招标人以书面方式予以更正，否则，应以工程量清单中列出的数量为准。</w:t>
      </w:r>
    </w:p>
    <w:p w14:paraId="5B58C2A8">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3.2.5投标人应根据《公路水运工程安全生产监督管理办法》，在投标总价中计入安全生产费用，安全生产费用应符合合同条款第 9.2.5 项的规定。工程量清单第 100 章内列有上述安全生产费的支付子目，由投标人按招标文件的规定填写总额价。</w:t>
      </w:r>
    </w:p>
    <w:p w14:paraId="2D2510FE">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3.2.6除投标人须知前附表另有规定外，招标人不接受调价函。若招标人接受调价函，则应在招标文件中给出调价函的格式。投标人若有调价函则应遵循如下规定：</w:t>
      </w:r>
    </w:p>
    <w:p w14:paraId="554CA191">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（1）调价函必须采用招标文件规定的格式；调价函应说明调价后的最终报价，并以最终报价为准，而且投标人只能有一次调价的机会；</w:t>
      </w:r>
    </w:p>
    <w:p w14:paraId="4A8713ED">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（2）工程量清单中招标人指定的报价不允许调价；</w:t>
      </w:r>
    </w:p>
    <w:p w14:paraId="00255C74">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（3）调价函必须附有调价后的工程量清单；调价函必须粘贴或机械装订在投标文件正本首页，与投标文件一起密封提交。</w:t>
      </w:r>
    </w:p>
    <w:p w14:paraId="5BBA6D01">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若投标人未提交调价后的工程量清单，或调价函未装在投标文件正本首页，调价函均视为无效，仍以原报价作为最终报价。若投标人提交的调价函多于一个，或对不允许调价的内容进行了调价，或调价函有附加条件，其投标将被否决。</w:t>
      </w:r>
    </w:p>
    <w:p w14:paraId="56EC66AF">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（4）若招标人接受调价函，投标人调价后的工程量清单和有效调价函的大写金额报价应保持一致，如果报价金额出现差异，则以有效调价函的大写金额报价为准。</w:t>
      </w:r>
    </w:p>
    <w:p w14:paraId="58EC2D80">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3.2.7在合同实施期间，投标人填写的单价、合价和总额价是否由于物价波动进行价格调整按照合同条款第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14:paraId="2E90C239">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3.2.8招标人设有最高投标限价的，投标人的投标报价不得超过最高投标限价， 最高投标限价在投标人须知前附表中载明。</w:t>
      </w:r>
    </w:p>
    <w:p w14:paraId="41FFC516">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3.2.9投标报价的其他要求见投标人须知前附表。</w:t>
      </w:r>
    </w:p>
    <w:p w14:paraId="30E03585">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111" w:name="_Toc21854"/>
      <w:bookmarkEnd w:id="111"/>
      <w:bookmarkStart w:id="112" w:name="_Toc14703"/>
      <w:bookmarkEnd w:id="112"/>
      <w:bookmarkStart w:id="113" w:name="_Toc8602"/>
      <w:r>
        <w:rPr>
          <w:rFonts w:hint="eastAsia" w:ascii="宋体" w:hAnsi="宋体" w:eastAsia="宋体" w:cs="宋体"/>
          <w:b/>
          <w:color w:val="000000" w:themeColor="text1"/>
          <w:kern w:val="0"/>
          <w:sz w:val="24"/>
          <w:szCs w:val="24"/>
          <w:lang w:val="en-US" w:eastAsia="zh-CN" w:bidi="ar-SA"/>
          <w14:textFill>
            <w14:solidFill>
              <w14:schemeClr w14:val="tx1"/>
            </w14:solidFill>
          </w14:textFill>
        </w:rPr>
        <w:t>3.3</w:t>
      </w:r>
      <w:r>
        <w:rPr>
          <w:rFonts w:hint="eastAsia" w:ascii="宋体" w:hAnsi="宋体" w:eastAsia="宋体" w:cs="宋体"/>
          <w:color w:val="000000" w:themeColor="text1"/>
          <w14:textFill>
            <w14:solidFill>
              <w14:schemeClr w14:val="tx1"/>
            </w14:solidFill>
          </w14:textFill>
        </w:rPr>
        <w:t>投标有效期</w:t>
      </w:r>
      <w:bookmarkEnd w:id="113"/>
    </w:p>
    <w:p w14:paraId="584AD784">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3.3.1除投标人须知前附表另有规定外，投标有效期为 90 日。</w:t>
      </w:r>
    </w:p>
    <w:p w14:paraId="069B7CBE">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3.3.2在投标有效期内，投标人撤销投标文件的，应承担招标文件和法律规定的责任。</w:t>
      </w:r>
    </w:p>
    <w:p w14:paraId="0A402796">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3.3.3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支票形式递交的投标保证金的银行同期活期存款利息。</w:t>
      </w:r>
    </w:p>
    <w:p w14:paraId="56C2E24E">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114" w:name="_Toc20948"/>
      <w:bookmarkEnd w:id="114"/>
      <w:bookmarkStart w:id="115" w:name="_Toc25629"/>
      <w:bookmarkEnd w:id="115"/>
      <w:bookmarkStart w:id="116" w:name="_Toc1692"/>
      <w:r>
        <w:rPr>
          <w:rFonts w:hint="eastAsia" w:ascii="宋体" w:hAnsi="宋体" w:eastAsia="宋体" w:cs="宋体"/>
          <w:b/>
          <w:color w:val="000000" w:themeColor="text1"/>
          <w:kern w:val="0"/>
          <w:sz w:val="24"/>
          <w:szCs w:val="24"/>
          <w:lang w:val="en-US" w:eastAsia="zh-CN" w:bidi="ar-SA"/>
          <w14:textFill>
            <w14:solidFill>
              <w14:schemeClr w14:val="tx1"/>
            </w14:solidFill>
          </w14:textFill>
        </w:rPr>
        <w:t>3.4</w:t>
      </w:r>
      <w:r>
        <w:rPr>
          <w:rFonts w:hint="eastAsia" w:ascii="宋体" w:hAnsi="宋体" w:eastAsia="宋体" w:cs="宋体"/>
          <w:color w:val="000000" w:themeColor="text1"/>
          <w14:textFill>
            <w14:solidFill>
              <w14:schemeClr w14:val="tx1"/>
            </w14:solidFill>
          </w14:textFill>
        </w:rPr>
        <w:t>投标保证金</w:t>
      </w:r>
      <w:bookmarkEnd w:id="116"/>
    </w:p>
    <w:p w14:paraId="3F3040B0">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3.4.1投标人在递交投标文件的同时，应按投标人须知前附表规定的金额和第九章“投标文件格式”规定的投标保证金格式递交投标保证金，并作为其投标文件的组成部分。联合体投标的，其投标保证金由牵头人递交，并应符合投标人须知前附表的规定。</w:t>
      </w:r>
    </w:p>
    <w:p w14:paraId="7CC3FE69">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投标保证金应采用现金、支票、银行保函或招标人在投标人须知前附表规定的其他形式。</w:t>
      </w:r>
    </w:p>
    <w:p w14:paraId="55568A6B">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（1）若采用现金或支票，投标人应在递交投标文件截止时间之前，将投标保证金由投标人的基本账户转入招标人指定账户，否则视为投标保证金无效。招标人指定的开户银行及账号见投标人须知前附表。</w:t>
      </w:r>
    </w:p>
    <w:p w14:paraId="53A2B483">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（2）若采用银行保函，则应由符合投标人须知前附表规定级别的银行开具，并采用招标文件提供的格式。银行保函复印件装订在投标文件内，原件应在递交投标文件截止时间之前单独密封递交给招标人。</w:t>
      </w:r>
    </w:p>
    <w:p w14:paraId="5D1C337F">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无论采取何种形式的投标保证金，投标保证金有效期均应与投标有效期一致。招标人如果按本章第 3.3.3 项的规定延长了投标有效期，则投标保证金的有效期也相应延长。</w:t>
      </w:r>
    </w:p>
    <w:p w14:paraId="136A4543">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3.4.2投标人不按本章第 3.4.1 项要求提交投标保证金的，评标委员会将否决其投标。</w:t>
      </w:r>
    </w:p>
    <w:p w14:paraId="72AE19E5">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3.4.3招标人最迟将在中标通知书发出后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w:t>
      </w:r>
    </w:p>
    <w:p w14:paraId="5D3F514B">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利息计算原则见投标人须知前附表。</w:t>
      </w:r>
    </w:p>
    <w:p w14:paraId="6AB70056">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3.4.4有下列情形之一的，投标保证金将不予退还：</w:t>
      </w:r>
    </w:p>
    <w:p w14:paraId="17E5F6CC">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（1）投标人在投标有效期内撤销投标文件；</w:t>
      </w:r>
    </w:p>
    <w:p w14:paraId="2A4AE829">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（2）中标人在收到中标通知书后，无正当理由不与招标人订立合同，在签订合同时向招标人提出附加条件，或不按照招标文件要求提交履约保证金；</w:t>
      </w:r>
    </w:p>
    <w:p w14:paraId="273C37DF">
      <w:pPr>
        <w:adjustRightInd w:val="0"/>
        <w:snapToGrid w:val="0"/>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（3）发生投标人须知前附表规定的其他可以不予退还投标保证金的情形。</w:t>
      </w:r>
    </w:p>
    <w:p w14:paraId="4F6003B9">
      <w:pPr>
        <w:pStyle w:val="72"/>
        <w:numPr>
          <w:ilvl w:val="2"/>
          <w:numId w:val="0"/>
        </w:numPr>
        <w:spacing w:line="480" w:lineRule="exact"/>
        <w:ind w:left="425" w:leftChars="0" w:firstLine="0" w:firstLineChars="0"/>
        <w:rPr>
          <w:rFonts w:hint="eastAsia" w:ascii="宋体" w:hAnsi="宋体" w:eastAsia="宋体" w:cs="宋体"/>
          <w:color w:val="000000" w:themeColor="text1"/>
          <w14:textFill>
            <w14:solidFill>
              <w14:schemeClr w14:val="tx1"/>
            </w14:solidFill>
          </w14:textFill>
        </w:rPr>
      </w:pPr>
      <w:bookmarkStart w:id="117" w:name="_Toc4081"/>
      <w:bookmarkEnd w:id="117"/>
      <w:bookmarkStart w:id="118" w:name="_Toc7507"/>
      <w:bookmarkEnd w:id="118"/>
      <w:bookmarkStart w:id="119" w:name="_Toc6100"/>
      <w:r>
        <w:rPr>
          <w:rFonts w:hint="eastAsia" w:ascii="宋体" w:hAnsi="宋体" w:eastAsia="宋体" w:cs="宋体"/>
          <w:b/>
          <w:color w:val="000000" w:themeColor="text1"/>
          <w:kern w:val="0"/>
          <w:sz w:val="24"/>
          <w:szCs w:val="24"/>
          <w:lang w:val="en-US" w:eastAsia="zh-CN" w:bidi="ar-SA"/>
          <w14:textFill>
            <w14:solidFill>
              <w14:schemeClr w14:val="tx1"/>
            </w14:solidFill>
          </w14:textFill>
        </w:rPr>
        <w:t>3.5</w:t>
      </w:r>
      <w:r>
        <w:rPr>
          <w:rFonts w:hint="eastAsia" w:ascii="宋体" w:hAnsi="宋体" w:eastAsia="宋体" w:cs="宋体"/>
          <w:color w:val="000000" w:themeColor="text1"/>
          <w14:textFill>
            <w14:solidFill>
              <w14:schemeClr w14:val="tx1"/>
            </w14:solidFill>
          </w14:textFill>
        </w:rPr>
        <w:t>资格审查资料（适用于未进行资格预审的）</w:t>
      </w:r>
      <w:bookmarkEnd w:id="119"/>
    </w:p>
    <w:p w14:paraId="5B6F5041">
      <w:pPr>
        <w:adjustRightInd w:val="0"/>
        <w:snapToGrid w:val="0"/>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除投标人须知前附表另有规定外，投标人应按下列规定提供资格审查资料，以证明其满足本章第 1.4 款规定的资质、财务、业绩、信誉等要求。</w:t>
      </w:r>
    </w:p>
    <w:p w14:paraId="2F0C2D0C">
      <w:pPr>
        <w:adjustRightInd w:val="0"/>
        <w:snapToGrid w:val="0"/>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3.5.1“投标人基本情况表”应附企业法人营业执照副本和组织机构代码证副本（按照“三证合一”或“五证合一”登记制度进行登记的，可仅提供营业执照副本，下同）、施工资质证书副本、安全生产许可证副本、基本账户开户许可证的复印件，投标人在交通运输部“全国公路建设市场监督管理系统”公路工程施工资质企业名录中的网页截图复印件，以及投标人在国家企业信用信息公示系统中基础信息（体现股东及出资详细信息）的网页截图或由法定的社会验资机构出具的验资报告或注册地工商部门出具的股东出资情况证明复印件。</w:t>
      </w:r>
    </w:p>
    <w:p w14:paraId="6B991BB2">
      <w:pPr>
        <w:adjustRightInd w:val="0"/>
        <w:snapToGrid w:val="0"/>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业法人营业执照副本和组织机构代码证副本、施工资质证书副本、安全生产许可证副本、基本账户开户许可证的复印件应提供全本（证书封面、封底、空白页除外），应包括投标人名称、投标人其他相关信息、颁发机构名称、投标人信息变更情况等关键页在内，并逐页加盖投标人单位章。</w:t>
      </w:r>
    </w:p>
    <w:p w14:paraId="701BFF55">
      <w:pPr>
        <w:adjustRightInd w:val="0"/>
        <w:snapToGrid w:val="0"/>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3.5.2“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表。</w:t>
      </w:r>
    </w:p>
    <w:p w14:paraId="61D7FCC4">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3.5.3“近年完成的类似项目”应是已列入交通运输主管部门“公路建设市场信用信息管理系统”并公开的主包已建业绩或分包已建业绩，具体时间要求见投标人须知前附表。</w:t>
      </w:r>
    </w:p>
    <w:p w14:paraId="01492FA6">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近年完成的类似项目情况表”应附在交通运输部“全国公路建设市场信用信息管理系统”(网址:http://glxy.mot.gov.cnBM/)中查询到的企业“业绩信息”相关项目网页截图复印件，即包括“项目名称”“标段类型”“合同价”“主要工程量”“项目”主要管理人员”等栏目在内的项目详细信息网页截图复印件。在交通运输部“全国公路建设市场信用信息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w:t>
      </w:r>
    </w:p>
    <w:p w14:paraId="02E5558D">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如投标人未提供相关项目网页截图复印件或相关项目网页截图中的信息无法证实投标人满足招标文件规定的资格审查条件（业绩最低要求），则该项目业绩不予认定。</w:t>
      </w:r>
    </w:p>
    <w:p w14:paraId="2DB4B5E0">
      <w:pPr>
        <w:adjustRightInd w:val="0"/>
        <w:snapToGrid w:val="0"/>
        <w:spacing w:line="4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3.5.4“投标人的信誉情况表”应附投标人在国家企业信用信息公示系统中未被列入严重违法失信企业名单、在“信用中国”网站中未被列入失信被执行人名单的网页截图复印件。</w:t>
      </w:r>
    </w:p>
    <w:p w14:paraId="3168D925">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3.5.5“拟委任的项目经理和项目总工资历表”应附项目经理和项目总工的身份证、职称资格证书以及资格审查条件所要求的其他相关证书（如建造师注册证书、安全生产考核合格证书等）的复印件，建造师注册证书、安全生产考核合格证书在政府相关部门网站上公开信息的网页截图复印件，以及投标人所属社保机构出具的拟委任的项目经理和项目总工的社保缴费证明或其他能够证明拟委任的项目经理和项目总工参加社保的有效证明材料复印件。</w:t>
      </w:r>
    </w:p>
    <w:p w14:paraId="084AB642">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拟委任的项目经理和项目总工资历表”还应附交通运输部“全国公路建设市场监督管理系统”中载明的、能够证明项目经理和项目总工具有相关业绩的网页截图复印件。在交通运输部“全国公路建设市场监督管理系统”中无法查询，但可在省级交通运输主管部门“公路建设市场信用信息管理系统”中查询的，应附省级交通运输主管部门“公路建设市场信用信息管理系统”中查询到的网页截图复印件。除网页截图复印件外，投标人无须再提供任何业绩证明材料。如投标人未提供相关业绩网页截图复印件或相关业绩网页截图的信息无法证实投标人满足招标文件规定的资格审查条件（项目经理或项目总工最低要求），则该业绩不予认定。</w:t>
      </w:r>
    </w:p>
    <w:p w14:paraId="35542807">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3.5.6“拟委任的其他管理和技术人员汇总表”（如有）应填报满足投标人须知前附表附录 6 规定的其他人员的相关信息。                                           </w:t>
      </w:r>
    </w:p>
    <w:p w14:paraId="519926A9">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3.5.7“拟投入本标段的主要施工机械表”“拟配备本标段的主要材料试验、测量、质检仪器设备表”（如有）应填报满足投标人须知前附表附录 7 规定的机械设备和试验检测设备。</w:t>
      </w:r>
    </w:p>
    <w:p w14:paraId="4EA180DB">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3.5.8投标人须知前附表规定接受联合体投标的，本章第 3.5.1 项至第 3.5.7 项规定的表格和资料应包括联合体各方相关情况。</w:t>
      </w:r>
    </w:p>
    <w:p w14:paraId="56236EB5">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3.5.9除合同条款约定的特殊情形外，投标人在投标文件中填报的项目经理和项目总工不允许更换。</w:t>
      </w:r>
    </w:p>
    <w:p w14:paraId="5D815CA0">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3.5.10投标人在投标文件中填报的资质、业绩、主要人员资历和目前在岗情况、信用等级等信息，应与其在交通运输主管部门“公路建设市场信用信息管理系统”上填报并发布的相关信息一致。投标人应根据本单位实际情况及时完成相关信息的申报、录入和动态更新，并对相关信息的真实性、完整性和准确性负责。</w:t>
      </w:r>
    </w:p>
    <w:p w14:paraId="07DFE104">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3.5.11招标人有权核查投标人在资格预审申请文件和投标文件中提供的资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省级交通运输主管部门，作为不良记录纳入公路建设市场信用信息管理系统。</w:t>
      </w:r>
    </w:p>
    <w:p w14:paraId="0D926AAA">
      <w:pPr>
        <w:pStyle w:val="72"/>
        <w:numPr>
          <w:ilvl w:val="2"/>
          <w:numId w:val="0"/>
        </w:numPr>
        <w:spacing w:line="499" w:lineRule="exact"/>
        <w:ind w:left="425" w:leftChars="0" w:firstLine="0" w:firstLineChars="0"/>
        <w:rPr>
          <w:rFonts w:hint="eastAsia" w:ascii="宋体" w:hAnsi="宋体" w:eastAsia="宋体" w:cs="宋体"/>
          <w:color w:val="000000" w:themeColor="text1"/>
          <w14:textFill>
            <w14:solidFill>
              <w14:schemeClr w14:val="tx1"/>
            </w14:solidFill>
          </w14:textFill>
        </w:rPr>
      </w:pPr>
      <w:bookmarkStart w:id="120" w:name="_Toc29836"/>
      <w:bookmarkEnd w:id="120"/>
      <w:bookmarkStart w:id="121" w:name="_Toc16547"/>
      <w:bookmarkEnd w:id="121"/>
      <w:bookmarkStart w:id="122" w:name="_Toc21031"/>
      <w:r>
        <w:rPr>
          <w:rFonts w:hint="eastAsia" w:ascii="宋体" w:hAnsi="宋体" w:eastAsia="宋体" w:cs="宋体"/>
          <w:b/>
          <w:color w:val="000000" w:themeColor="text1"/>
          <w:kern w:val="0"/>
          <w:sz w:val="24"/>
          <w:szCs w:val="24"/>
          <w:lang w:val="en-US" w:eastAsia="zh-CN" w:bidi="ar-SA"/>
          <w14:textFill>
            <w14:solidFill>
              <w14:schemeClr w14:val="tx1"/>
            </w14:solidFill>
          </w14:textFill>
        </w:rPr>
        <w:t>3.6</w:t>
      </w:r>
      <w:r>
        <w:rPr>
          <w:rFonts w:hint="eastAsia" w:ascii="宋体" w:hAnsi="宋体" w:eastAsia="宋体" w:cs="宋体"/>
          <w:color w:val="000000" w:themeColor="text1"/>
          <w14:textFill>
            <w14:solidFill>
              <w14:schemeClr w14:val="tx1"/>
            </w14:solidFill>
          </w14:textFill>
        </w:rPr>
        <w:t>备选投标方案</w:t>
      </w:r>
      <w:bookmarkEnd w:id="122"/>
    </w:p>
    <w:p w14:paraId="0997B340">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3.6.1除投标人须知前附表规定允许外，投标人不得递交备选投标方案，否则其投标将被否决。</w:t>
      </w:r>
    </w:p>
    <w:p w14:paraId="286C6878">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3.6.2允许投标人递交备选投标方案的，只有中标人所递交的备选投标方案方可予以考虑。评标委员会认为中标人的备选投标方案优于其按照招标文件要求编制的投标方案的，招标人可以接受该备选投标方案。</w:t>
      </w:r>
    </w:p>
    <w:p w14:paraId="0287BD1F">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3.6.3投标人提供两个或两个以上投标报价，或在投标文件中提供一个报价，但同时提供两个或两个以上施工组织设计的，视为提供备选方案。</w:t>
      </w:r>
    </w:p>
    <w:p w14:paraId="4A3718CF">
      <w:pPr>
        <w:pStyle w:val="72"/>
        <w:numPr>
          <w:ilvl w:val="2"/>
          <w:numId w:val="0"/>
        </w:numPr>
        <w:spacing w:line="499" w:lineRule="exact"/>
        <w:ind w:left="425" w:leftChars="0" w:firstLine="0" w:firstLineChars="0"/>
        <w:rPr>
          <w:rFonts w:hint="eastAsia" w:ascii="宋体" w:hAnsi="宋体" w:eastAsia="宋体" w:cs="宋体"/>
          <w:color w:val="000000" w:themeColor="text1"/>
          <w14:textFill>
            <w14:solidFill>
              <w14:schemeClr w14:val="tx1"/>
            </w14:solidFill>
          </w14:textFill>
        </w:rPr>
      </w:pPr>
      <w:bookmarkStart w:id="123" w:name="_Toc14793"/>
      <w:bookmarkEnd w:id="123"/>
      <w:bookmarkStart w:id="124" w:name="_Toc32152"/>
      <w:bookmarkEnd w:id="124"/>
      <w:bookmarkStart w:id="125" w:name="_Toc3370"/>
      <w:r>
        <w:rPr>
          <w:rFonts w:hint="eastAsia" w:ascii="宋体" w:hAnsi="宋体" w:eastAsia="宋体" w:cs="宋体"/>
          <w:b/>
          <w:color w:val="000000" w:themeColor="text1"/>
          <w:kern w:val="0"/>
          <w:sz w:val="24"/>
          <w:szCs w:val="24"/>
          <w:lang w:val="en-US" w:eastAsia="zh-CN" w:bidi="ar-SA"/>
          <w14:textFill>
            <w14:solidFill>
              <w14:schemeClr w14:val="tx1"/>
            </w14:solidFill>
          </w14:textFill>
        </w:rPr>
        <w:t>3.7</w:t>
      </w:r>
      <w:r>
        <w:rPr>
          <w:rFonts w:hint="eastAsia" w:ascii="宋体" w:hAnsi="宋体" w:eastAsia="宋体" w:cs="宋体"/>
          <w:color w:val="000000" w:themeColor="text1"/>
          <w14:textFill>
            <w14:solidFill>
              <w14:schemeClr w14:val="tx1"/>
            </w14:solidFill>
          </w14:textFill>
        </w:rPr>
        <w:t>投标文件的编制</w:t>
      </w:r>
      <w:bookmarkEnd w:id="125"/>
    </w:p>
    <w:p w14:paraId="7CBC4272">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3.7.1投标文件应按第九章“投标文件格式”进行编写，如有必要，可以增加附页， 作为投标文件的组成部分。其中，投标函附录在满足招标文件实质性要求的基础上， 可以提出比招标文件要求更有利于招标人的承诺。</w:t>
      </w:r>
    </w:p>
    <w:p w14:paraId="41598494">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3.7.2投标文件应对招标文件有关工期、投标有效期、质量要求、安全目标、技术标准和要求、招标范围等实质性内容作出响应。</w:t>
      </w:r>
    </w:p>
    <w:p w14:paraId="12020AB3">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3.7.3投标文件应用不褪色的材料书写或打印。投标文件格式中明确要求投标人法定代表人或其委托代理人签字之处，必须由相关人员亲笔签名，不得使用印章、签名章或其他电子制版签名代替；明确要求投标人加盖单位章之处，必须加盖单位章。其中，投标函、调价函及对投标文件的澄清和说明应加盖投标人单位章，或由投标人的法定代表人或其委托代理人签字。</w:t>
      </w:r>
    </w:p>
    <w:p w14:paraId="52D6CB79">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如果投标文件由委托代理人签署，则投标人须提交授权委托书，授权委托书应按第九章“投标文件格式”的要求出具，并由法定代表人和委托代理人亲笔签名，不得使用印章、签名章或其他电子制版签名代替。</w:t>
      </w:r>
    </w:p>
    <w:p w14:paraId="349E1F20">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如果由投标人的法定代表人亲自签署投标文件，则投标人须提交法定代表人身份证明，身份证明应符合第九章“投标文件格式”的要求。</w:t>
      </w:r>
    </w:p>
    <w:p w14:paraId="52F08650">
      <w:pPr>
        <w:adjustRightInd w:val="0"/>
        <w:snapToGrid w:val="0"/>
        <w:spacing w:line="499"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以联合体形式参与投标的，投标文件由联合体牵头人的法定代表人或其委托代理人按上述规定签署并加盖联合体牵头人单位章。法定代表人授权委托书或法定代表人身份证明须由</w:t>
      </w:r>
    </w:p>
    <w:p w14:paraId="2FEC641D">
      <w:pPr>
        <w:adjustRightInd w:val="0"/>
        <w:snapToGrid w:val="0"/>
        <w:spacing w:line="499"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联合体牵头人按上述规定出具。</w:t>
      </w:r>
    </w:p>
    <w:p w14:paraId="2DE6AE47">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投标文件应尽量避免涂改、行间插字或删除。如果出现上述情况，改动之处应由投标人的法定代表人或其授权的代理人签字或盖单位章。</w:t>
      </w:r>
    </w:p>
    <w:p w14:paraId="76535699">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3.7.4投标文件正本一份,副本份数见投标人须知前附表。正本和副本的封面右上角上应清楚地标记“正本”或“副本”字样。投标人应根据投标人须知前附表要求提供电子版文件。当副本和正本不一致或电子版文件和纸质正本文件不一致时，以纸质正本文件为准。</w:t>
      </w:r>
    </w:p>
    <w:p w14:paraId="0AA7A241">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3.7.5投标文件的正本与副本应分别装订成册（A4纸幅），编制目录并逐页标注连续页码。投标文件不得采用活页夹装订，否则，招标人对由于投标文件装订松散而造成的丢失或其他后果不承担任何责任。装订的其他要求见投标人须知前附表。</w:t>
      </w:r>
    </w:p>
    <w:p w14:paraId="40D43AEE">
      <w:pPr>
        <w:pStyle w:val="70"/>
        <w:numPr>
          <w:ilvl w:val="1"/>
          <w:numId w:val="0"/>
        </w:numPr>
        <w:spacing w:before="156"/>
        <w:ind w:left="284" w:leftChars="0" w:firstLine="0" w:firstLineChars="0"/>
        <w:rPr>
          <w:rFonts w:hint="eastAsia" w:ascii="宋体" w:hAnsi="宋体" w:eastAsia="宋体" w:cs="宋体"/>
          <w:color w:val="000000" w:themeColor="text1"/>
          <w14:textFill>
            <w14:solidFill>
              <w14:schemeClr w14:val="tx1"/>
            </w14:solidFill>
          </w14:textFill>
        </w:rPr>
      </w:pPr>
      <w:bookmarkStart w:id="126" w:name="_Toc30022"/>
      <w:bookmarkEnd w:id="126"/>
      <w:bookmarkStart w:id="127" w:name="_Toc17102"/>
      <w:bookmarkEnd w:id="127"/>
      <w:bookmarkStart w:id="128" w:name="_Toc16991"/>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投标</w:t>
      </w:r>
      <w:bookmarkEnd w:id="128"/>
    </w:p>
    <w:p w14:paraId="4006221B">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129" w:name="_Toc846"/>
      <w:bookmarkEnd w:id="129"/>
      <w:bookmarkStart w:id="130" w:name="_Toc7543"/>
      <w:bookmarkEnd w:id="130"/>
      <w:bookmarkStart w:id="131" w:name="_Toc17268"/>
      <w:r>
        <w:rPr>
          <w:rFonts w:hint="eastAsia" w:ascii="宋体" w:hAnsi="宋体" w:eastAsia="宋体" w:cs="宋体"/>
          <w:b/>
          <w:color w:val="000000" w:themeColor="text1"/>
          <w:kern w:val="0"/>
          <w:sz w:val="24"/>
          <w:szCs w:val="24"/>
          <w:lang w:val="en-US" w:eastAsia="zh-CN" w:bidi="ar-SA"/>
          <w14:textFill>
            <w14:solidFill>
              <w14:schemeClr w14:val="tx1"/>
            </w14:solidFill>
          </w14:textFill>
        </w:rPr>
        <w:t>4.1</w:t>
      </w:r>
      <w:r>
        <w:rPr>
          <w:rFonts w:hint="eastAsia" w:ascii="宋体" w:hAnsi="宋体" w:eastAsia="宋体" w:cs="宋体"/>
          <w:color w:val="000000" w:themeColor="text1"/>
          <w14:textFill>
            <w14:solidFill>
              <w14:schemeClr w14:val="tx1"/>
            </w14:solidFill>
          </w14:textFill>
        </w:rPr>
        <w:t>投标文件的密封和标识</w:t>
      </w:r>
      <w:bookmarkEnd w:id="131"/>
    </w:p>
    <w:p w14:paraId="05C36D64">
      <w:pPr>
        <w:pStyle w:val="60"/>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若采用双信封形式，第 4.1.1 项和第 4.1.2 项采用以下条款：</w:t>
      </w:r>
    </w:p>
    <w:p w14:paraId="3EBC7725">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4.1.1投标文件应采用双信封形式密封。投标文件第一个信封（商务及技术文件） 以及第二个信封（报价文件）应单独密封包装。商务及技术文件的正本与副本应统一密封在一个封套中。报价文件的正本与副本、投标文件电子版文件（如需要）以及填写完毕的工程量固化清单电子文件（如采用工程量固化清单形式）应统一密封在另一个封套中。封套应加贴封条，并在封套的封口处加盖投标人单位章或由投标人的法定代表人或其委托代理人签字。</w:t>
      </w:r>
    </w:p>
    <w:p w14:paraId="2078EF76">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采用银行保函形式提交投标保证金的，银行保函原件应密封在单独的封套中。</w:t>
      </w:r>
    </w:p>
    <w:p w14:paraId="1CF3941C">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4.1.2投标文件第一个信封（商务及技术文件）、第二个信封（报价文件）以及银行保函封套上应写明的内容见投标人须知前附表。</w:t>
      </w:r>
    </w:p>
    <w:p w14:paraId="1264ABBB">
      <w:pPr>
        <w:pStyle w:val="60"/>
        <w:spacing w:line="360" w:lineRule="auto"/>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若采用单信封形式，第 4.1.1 项和第 4.1.2 项采用以下条款：</w:t>
      </w:r>
    </w:p>
    <w:p w14:paraId="796837B9">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4.1.1投标文件应采用单信封形式密封。投标文件的正本与副本、投标文件电子版文件（如需要）以及填写完毕的工程量固化清单电子文件（如采用工程量固化清单形式）应统一密封在一个封套中。封套应加贴封条，并在封套的封口处加盖投标人单位章或由投标人的法定代表人或其委托代理人签字。</w:t>
      </w:r>
    </w:p>
    <w:p w14:paraId="6635839A">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采用银行保函形式提交投标保证金的，银行保函原件应密封在单独的封套中。</w:t>
      </w:r>
    </w:p>
    <w:p w14:paraId="2F130BB0">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4.1.2投标文件以及银行保函封套上应写明的内容见投标人须知前附表。</w:t>
      </w:r>
    </w:p>
    <w:p w14:paraId="55FF60DB">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4.1.3未按本章第 4.1.1 项要求密封的投标文件，招标人将予以拒收。</w:t>
      </w:r>
    </w:p>
    <w:p w14:paraId="4D82521C">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132" w:name="_Toc15836"/>
      <w:bookmarkEnd w:id="132"/>
      <w:bookmarkStart w:id="133" w:name="_Toc26267"/>
      <w:bookmarkEnd w:id="133"/>
      <w:bookmarkStart w:id="134" w:name="_Toc9156"/>
      <w:r>
        <w:rPr>
          <w:rFonts w:hint="eastAsia" w:ascii="宋体" w:hAnsi="宋体" w:eastAsia="宋体" w:cs="宋体"/>
          <w:b/>
          <w:color w:val="000000" w:themeColor="text1"/>
          <w:kern w:val="0"/>
          <w:sz w:val="24"/>
          <w:szCs w:val="24"/>
          <w:lang w:val="en-US" w:eastAsia="zh-CN" w:bidi="ar-SA"/>
          <w14:textFill>
            <w14:solidFill>
              <w14:schemeClr w14:val="tx1"/>
            </w14:solidFill>
          </w14:textFill>
        </w:rPr>
        <w:t>4.2</w:t>
      </w:r>
      <w:r>
        <w:rPr>
          <w:rFonts w:hint="eastAsia" w:ascii="宋体" w:hAnsi="宋体" w:eastAsia="宋体" w:cs="宋体"/>
          <w:color w:val="000000" w:themeColor="text1"/>
          <w14:textFill>
            <w14:solidFill>
              <w14:schemeClr w14:val="tx1"/>
            </w14:solidFill>
          </w14:textFill>
        </w:rPr>
        <w:t>投标文件的递交</w:t>
      </w:r>
      <w:bookmarkEnd w:id="134"/>
    </w:p>
    <w:p w14:paraId="4E2B0807">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4.2.1投标人应在第一章“招标公告”或“投标邀请书”规定的投标截止时间前递交投标文件。</w:t>
      </w:r>
    </w:p>
    <w:p w14:paraId="5F4324D9">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4.2.2投标人递交投标文件的地点：见第一章“招标公告”或“投标邀请书”。</w:t>
      </w:r>
    </w:p>
    <w:p w14:paraId="3E9FAB6F">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4.2.3除投标人须知前附表另有规定外，投标人所递交的投标文件不予退还。投标人少于 3 个的，投标文件当场退还给投标人。</w:t>
      </w:r>
    </w:p>
    <w:p w14:paraId="0E4CDDB1">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4.2.4招标人收到投标文件后，向投标人出具签收凭证。</w:t>
      </w:r>
    </w:p>
    <w:p w14:paraId="4156D3E9">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4.2.5逾期送达的或未送达指定地点的投标文件，招标人将予以拒收。</w:t>
      </w:r>
    </w:p>
    <w:p w14:paraId="6BC99E6D">
      <w:pPr>
        <w:pStyle w:val="72"/>
        <w:numPr>
          <w:ilvl w:val="2"/>
          <w:numId w:val="0"/>
        </w:numPr>
        <w:ind w:left="425" w:leftChars="0" w:firstLine="0" w:firstLineChars="0"/>
        <w:rPr>
          <w:rFonts w:hint="eastAsia" w:ascii="宋体" w:hAnsi="宋体" w:eastAsia="宋体" w:cs="宋体"/>
          <w:color w:val="000000" w:themeColor="text1"/>
          <w14:textFill>
            <w14:solidFill>
              <w14:schemeClr w14:val="tx1"/>
            </w14:solidFill>
          </w14:textFill>
        </w:rPr>
      </w:pPr>
      <w:bookmarkStart w:id="135" w:name="_Toc4348"/>
      <w:bookmarkEnd w:id="135"/>
      <w:bookmarkStart w:id="136" w:name="_Toc21683"/>
      <w:bookmarkEnd w:id="136"/>
      <w:bookmarkStart w:id="137" w:name="_Toc896"/>
      <w:r>
        <w:rPr>
          <w:rFonts w:hint="eastAsia" w:ascii="宋体" w:hAnsi="宋体" w:eastAsia="宋体" w:cs="宋体"/>
          <w:b/>
          <w:color w:val="000000" w:themeColor="text1"/>
          <w:kern w:val="0"/>
          <w:sz w:val="24"/>
          <w:szCs w:val="24"/>
          <w:lang w:val="en-US" w:eastAsia="zh-CN" w:bidi="ar-SA"/>
          <w14:textFill>
            <w14:solidFill>
              <w14:schemeClr w14:val="tx1"/>
            </w14:solidFill>
          </w14:textFill>
        </w:rPr>
        <w:t>4.3</w:t>
      </w:r>
      <w:r>
        <w:rPr>
          <w:rFonts w:hint="eastAsia" w:ascii="宋体" w:hAnsi="宋体" w:eastAsia="宋体" w:cs="宋体"/>
          <w:color w:val="000000" w:themeColor="text1"/>
          <w14:textFill>
            <w14:solidFill>
              <w14:schemeClr w14:val="tx1"/>
            </w14:solidFill>
          </w14:textFill>
        </w:rPr>
        <w:t>投标文件的修改与撤回</w:t>
      </w:r>
      <w:bookmarkEnd w:id="137"/>
    </w:p>
    <w:p w14:paraId="3DA8C99D">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4.3.1在本章第 4.2.1 项规定的投标截止时间前，投标人可以修改或撤回已递交的投标文件，但应以书面形式通知招标人。</w:t>
      </w:r>
    </w:p>
    <w:p w14:paraId="428D8173">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4.3.2投标人修改或撤回已递交投标文件的书面通知应按照本章第3.7.3 项的要求签字或盖章。招标人收到书面通知后，向投标人出具签收凭证。</w:t>
      </w:r>
    </w:p>
    <w:p w14:paraId="5F099B33">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4.3.3投标人撤回投标文件的，招标人自收到投标人书面撤回通知之日起 5 日内退还已收取的投标保证金。</w:t>
      </w:r>
    </w:p>
    <w:p w14:paraId="66618F5E">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4.3.4修改的内容为投标文件的组成部分。修改的投标文件应按照本章第 3 条、第 4 条的规定进行编制、密封、标记和递交，并标明“修改”字样。</w:t>
      </w:r>
    </w:p>
    <w:p w14:paraId="44B895C4">
      <w:pPr>
        <w:pStyle w:val="70"/>
        <w:numPr>
          <w:ilvl w:val="1"/>
          <w:numId w:val="0"/>
        </w:numPr>
        <w:spacing w:before="156"/>
        <w:ind w:left="284" w:leftChars="0" w:firstLine="0" w:firstLineChars="0"/>
        <w:rPr>
          <w:rFonts w:hint="eastAsia" w:ascii="宋体" w:hAnsi="宋体" w:eastAsia="宋体" w:cs="宋体"/>
          <w:color w:val="000000" w:themeColor="text1"/>
          <w14:textFill>
            <w14:solidFill>
              <w14:schemeClr w14:val="tx1"/>
            </w14:solidFill>
          </w14:textFill>
        </w:rPr>
      </w:pPr>
      <w:bookmarkStart w:id="138" w:name="_Toc19606"/>
      <w:bookmarkEnd w:id="138"/>
      <w:bookmarkStart w:id="139" w:name="_Toc24477"/>
      <w:bookmarkEnd w:id="139"/>
      <w:bookmarkStart w:id="140" w:name="_Toc16775"/>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开标</w:t>
      </w:r>
      <w:bookmarkEnd w:id="140"/>
    </w:p>
    <w:p w14:paraId="38667F63">
      <w:pPr>
        <w:pStyle w:val="16"/>
        <w:spacing w:before="1"/>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若采用双信封形式，第 5.1 款采用以下条款：</w:t>
      </w:r>
    </w:p>
    <w:p w14:paraId="4185B67E">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141" w:name="_bookmark61"/>
      <w:bookmarkEnd w:id="141"/>
      <w:bookmarkStart w:id="142" w:name="_Toc11481"/>
      <w:bookmarkEnd w:id="142"/>
      <w:bookmarkStart w:id="143" w:name="_Toc16362"/>
      <w:bookmarkEnd w:id="143"/>
      <w:bookmarkStart w:id="144" w:name="_Toc14960"/>
      <w:r>
        <w:rPr>
          <w:rFonts w:hint="eastAsia" w:ascii="宋体" w:hAnsi="宋体" w:eastAsia="宋体" w:cs="宋体"/>
          <w:color w:val="000000" w:themeColor="text1"/>
          <w14:textFill>
            <w14:solidFill>
              <w14:schemeClr w14:val="tx1"/>
            </w14:solidFill>
          </w14:textFill>
        </w:rPr>
        <w:t>5.1 开标时间和地点</w:t>
      </w:r>
      <w:bookmarkEnd w:id="144"/>
    </w:p>
    <w:p w14:paraId="6DF040E1">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招标人在本章第 4.2.1 项规定的投标截止时间（开标时间）和投标人须知前附表</w:t>
      </w:r>
      <w:r>
        <w:rPr>
          <w:rFonts w:hint="eastAsia" w:ascii="宋体" w:hAnsi="宋体" w:eastAsia="宋体" w:cs="宋体"/>
          <w:color w:val="000000" w:themeColor="text1"/>
          <w:spacing w:val="-2"/>
          <w14:textFill>
            <w14:solidFill>
              <w14:schemeClr w14:val="tx1"/>
            </w14:solidFill>
          </w14:textFill>
        </w:rPr>
        <w:t>规定的地点对</w:t>
      </w:r>
      <w:r>
        <w:rPr>
          <w:rFonts w:hint="eastAsia" w:ascii="宋体" w:hAnsi="宋体" w:eastAsia="宋体" w:cs="宋体"/>
          <w:color w:val="000000" w:themeColor="text1"/>
          <w14:textFill>
            <w14:solidFill>
              <w14:schemeClr w14:val="tx1"/>
            </w14:solidFill>
          </w14:textFill>
        </w:rPr>
        <w:t>收到</w:t>
      </w:r>
      <w:r>
        <w:rPr>
          <w:rFonts w:hint="eastAsia" w:ascii="宋体" w:hAnsi="宋体" w:eastAsia="宋体" w:cs="宋体"/>
          <w:color w:val="000000" w:themeColor="text1"/>
          <w:spacing w:val="-2"/>
          <w14:textFill>
            <w14:solidFill>
              <w14:schemeClr w14:val="tx1"/>
            </w14:solidFill>
          </w14:textFill>
        </w:rPr>
        <w:t>的投标文件</w:t>
      </w:r>
      <w:r>
        <w:rPr>
          <w:rFonts w:hint="eastAsia" w:ascii="宋体" w:hAnsi="宋体" w:eastAsia="宋体" w:cs="宋体"/>
          <w:color w:val="000000" w:themeColor="text1"/>
          <w14:textFill>
            <w14:solidFill>
              <w14:schemeClr w14:val="tx1"/>
            </w14:solidFill>
          </w14:textFill>
        </w:rPr>
        <w:t>第一</w:t>
      </w:r>
      <w:r>
        <w:rPr>
          <w:rFonts w:hint="eastAsia" w:ascii="宋体" w:hAnsi="宋体" w:eastAsia="宋体" w:cs="宋体"/>
          <w:color w:val="000000" w:themeColor="text1"/>
          <w:spacing w:val="-2"/>
          <w14:textFill>
            <w14:solidFill>
              <w14:schemeClr w14:val="tx1"/>
            </w14:solidFill>
          </w14:textFill>
        </w:rPr>
        <w:t>个信封</w:t>
      </w:r>
      <w:r>
        <w:rPr>
          <w:rFonts w:hint="eastAsia" w:ascii="宋体" w:hAnsi="宋体" w:eastAsia="宋体" w:cs="宋体"/>
          <w:color w:val="000000" w:themeColor="text1"/>
          <w14:textFill>
            <w14:solidFill>
              <w14:schemeClr w14:val="tx1"/>
            </w14:solidFill>
          </w14:textFill>
        </w:rPr>
        <w:t>（商务及技术文件</w:t>
      </w:r>
      <w:r>
        <w:rPr>
          <w:rFonts w:hint="eastAsia" w:ascii="宋体" w:hAnsi="宋体" w:eastAsia="宋体" w:cs="宋体"/>
          <w:color w:val="000000" w:themeColor="text1"/>
          <w:spacing w:val="-32"/>
          <w14:textFill>
            <w14:solidFill>
              <w14:schemeClr w14:val="tx1"/>
            </w14:solidFill>
          </w14:textFill>
        </w:rPr>
        <w:t>）</w:t>
      </w:r>
      <w:r>
        <w:rPr>
          <w:rFonts w:hint="eastAsia" w:ascii="宋体" w:hAnsi="宋体" w:eastAsia="宋体" w:cs="宋体"/>
          <w:color w:val="000000" w:themeColor="text1"/>
          <w:spacing w:val="-6"/>
          <w14:textFill>
            <w14:solidFill>
              <w14:schemeClr w14:val="tx1"/>
            </w14:solidFill>
          </w14:textFill>
        </w:rPr>
        <w:t>公开开标，并邀请所有投标人的法定代表人或其委托代理人准时</w:t>
      </w:r>
      <w:r>
        <w:rPr>
          <w:rFonts w:hint="eastAsia" w:ascii="宋体" w:hAnsi="宋体" w:eastAsia="宋体" w:cs="宋体"/>
          <w:color w:val="000000" w:themeColor="text1"/>
          <w14:textFill>
            <w14:solidFill>
              <w14:schemeClr w14:val="tx1"/>
            </w14:solidFill>
          </w14:textFill>
        </w:rPr>
        <w:t>参加</w:t>
      </w:r>
      <w:r>
        <w:rPr>
          <w:rFonts w:hint="eastAsia" w:ascii="宋体" w:hAnsi="宋体" w:eastAsia="宋体" w:cs="宋体"/>
          <w:color w:val="000000" w:themeColor="text1"/>
          <w:spacing w:val="-6"/>
          <w14:textFill>
            <w14:solidFill>
              <w14:schemeClr w14:val="tx1"/>
            </w14:solidFill>
          </w14:textFill>
        </w:rPr>
        <w:t>。</w:t>
      </w:r>
    </w:p>
    <w:p w14:paraId="5E7A4038">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招标人在投标人须知前附表规定的时间和地点对投标文件第二个信封（报价文件）公开开标，并邀请所有投标人的法定代表人或其委托代理人准时参加。</w:t>
      </w:r>
    </w:p>
    <w:p w14:paraId="0DB60DCC">
      <w:pPr>
        <w:pStyle w:val="60"/>
        <w:spacing w:line="360" w:lineRule="auto"/>
        <w:ind w:firstLine="464"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投标人若未派</w:t>
      </w:r>
      <w:r>
        <w:rPr>
          <w:rFonts w:hint="eastAsia" w:ascii="宋体" w:hAnsi="宋体" w:eastAsia="宋体" w:cs="宋体"/>
          <w:color w:val="000000" w:themeColor="text1"/>
          <w14:textFill>
            <w14:solidFill>
              <w14:schemeClr w14:val="tx1"/>
            </w14:solidFill>
          </w14:textFill>
        </w:rPr>
        <w:t>法定代表人</w:t>
      </w:r>
      <w:r>
        <w:rPr>
          <w:rFonts w:hint="eastAsia" w:ascii="宋体" w:hAnsi="宋体" w:eastAsia="宋体" w:cs="宋体"/>
          <w:color w:val="000000" w:themeColor="text1"/>
          <w:spacing w:val="-4"/>
          <w14:textFill>
            <w14:solidFill>
              <w14:schemeClr w14:val="tx1"/>
            </w14:solidFill>
          </w14:textFill>
        </w:rPr>
        <w:t>或委托代理人出席开标活动，视为该投标人默认开标结果。</w:t>
      </w:r>
    </w:p>
    <w:p w14:paraId="4C282D54">
      <w:pPr>
        <w:adjustRightInd w:val="0"/>
        <w:snapToGrid w:val="0"/>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p>
    <w:p w14:paraId="4DAD6C69">
      <w:pPr>
        <w:adjustRightInd w:val="0"/>
        <w:snapToGrid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若采用单信封形式，第 5.1 款采用以下条款：</w:t>
      </w:r>
    </w:p>
    <w:p w14:paraId="2C5C4F96">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145" w:name="_bookmark62"/>
      <w:bookmarkEnd w:id="145"/>
      <w:bookmarkStart w:id="146" w:name="_Toc25702"/>
      <w:bookmarkEnd w:id="146"/>
      <w:bookmarkStart w:id="147" w:name="_Toc29307"/>
      <w:bookmarkEnd w:id="147"/>
      <w:bookmarkStart w:id="148" w:name="_Toc20651"/>
      <w:r>
        <w:rPr>
          <w:rFonts w:hint="eastAsia" w:ascii="宋体" w:hAnsi="宋体" w:eastAsia="宋体" w:cs="宋体"/>
          <w:color w:val="000000" w:themeColor="text1"/>
          <w14:textFill>
            <w14:solidFill>
              <w14:schemeClr w14:val="tx1"/>
            </w14:solidFill>
          </w14:textFill>
        </w:rPr>
        <w:t>5.1 开标时间和地点</w:t>
      </w:r>
      <w:bookmarkEnd w:id="148"/>
    </w:p>
    <w:p w14:paraId="06FC6434">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招标人在本章第 4.2.1 项规定的投标截止时间（开标时间）和投标人须知前附表规定的地点公开开标，并邀请所有投标人的法定代表人或其委托代理人准时参加。</w:t>
      </w:r>
    </w:p>
    <w:p w14:paraId="1EA0EEC5">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投标人若未派法定代表人</w:t>
      </w:r>
      <w:r>
        <w:rPr>
          <w:rFonts w:hint="eastAsia" w:ascii="宋体" w:hAnsi="宋体" w:eastAsia="宋体" w:cs="宋体"/>
          <w:color w:val="000000" w:themeColor="text1"/>
          <w:spacing w:val="-4"/>
          <w14:textFill>
            <w14:solidFill>
              <w14:schemeClr w14:val="tx1"/>
            </w14:solidFill>
          </w14:textFill>
        </w:rPr>
        <w:t>或委托代理人出席开标活动，视为该投标人默认开标结果。</w:t>
      </w:r>
    </w:p>
    <w:p w14:paraId="222DC10C">
      <w:pPr>
        <w:adjustRightInd w:val="0"/>
        <w:snapToGrid w:val="0"/>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p>
    <w:p w14:paraId="614EB639">
      <w:pPr>
        <w:adjustRightInd w:val="0"/>
        <w:snapToGrid w:val="0"/>
        <w:spacing w:line="360" w:lineRule="auto"/>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若采用双信封形式，第 5.2 款采用以下条款：</w:t>
      </w:r>
    </w:p>
    <w:p w14:paraId="2ED39B17">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149" w:name="_Toc3383"/>
      <w:bookmarkEnd w:id="149"/>
      <w:bookmarkStart w:id="150" w:name="_Toc20358"/>
      <w:bookmarkEnd w:id="150"/>
      <w:bookmarkStart w:id="151" w:name="_bookmark63"/>
      <w:bookmarkEnd w:id="151"/>
      <w:bookmarkStart w:id="152" w:name="_Toc32070"/>
      <w:r>
        <w:rPr>
          <w:rFonts w:hint="eastAsia" w:ascii="宋体" w:hAnsi="宋体" w:eastAsia="宋体" w:cs="宋体"/>
          <w:color w:val="000000" w:themeColor="text1"/>
          <w14:textFill>
            <w14:solidFill>
              <w14:schemeClr w14:val="tx1"/>
            </w14:solidFill>
          </w14:textFill>
        </w:rPr>
        <w:t>5.2 开标程序</w:t>
      </w:r>
      <w:bookmarkEnd w:id="152"/>
    </w:p>
    <w:p w14:paraId="4D73C864">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5.2.1 主持人按下列程序对投标文件第一个信封（商务及技术文件）进行开标：</w:t>
      </w:r>
    </w:p>
    <w:p w14:paraId="75A5CC55">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（1）宣布开标纪律；</w:t>
      </w:r>
    </w:p>
    <w:p w14:paraId="03A60839">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（2）公布在投标截止时间前递交投标文件的投标人数量；</w:t>
      </w:r>
    </w:p>
    <w:p w14:paraId="341E84CC">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（3）宣布开标人、唱标人、记录人等有关人员姓名；</w:t>
      </w:r>
    </w:p>
    <w:p w14:paraId="224F9B9F">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（4）按照投标人须知前附表规定由投标人推选的代表检查投标文件的密封情况；</w:t>
      </w:r>
    </w:p>
    <w:p w14:paraId="2BE91D61">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（5）按照投标人须知前附表规定的开标顺序当众开标，公布标段名称、投标人名称、投标保证金的递交情况、工期及其他内容，并记录在案；</w:t>
      </w:r>
    </w:p>
    <w:p w14:paraId="3865BDC3">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（6）投标人代表、招标人代表、记录人等有关人员在开标记录上签字确认；</w:t>
      </w:r>
    </w:p>
    <w:p w14:paraId="6DEB76BF">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（7）开标结束。</w:t>
      </w:r>
    </w:p>
    <w:p w14:paraId="7D032008">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5.2.2 在投标文件第一个信封（商务及技术文件）开标现场，投标文件第二个信封（报价文件）不予开封，由招标人密封保存。</w:t>
      </w:r>
    </w:p>
    <w:p w14:paraId="312F8691">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5.2.3 招标人将按照本章第 5.1 款规定的时间和地点对投标文件第二个信封（报价文件）进行开标。主持人按下列程序进行开标：</w:t>
      </w:r>
    </w:p>
    <w:p w14:paraId="48D05077">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（1）宣布开标纪律；</w:t>
      </w:r>
    </w:p>
    <w:p w14:paraId="1152D78A">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（2）当众拆开投标文件第一个信封（商务及技术文件）评审结果的密封袋，宣布通过投标文件第一个信封（商务及技术文件）评审的投标人名单；</w:t>
      </w:r>
    </w:p>
    <w:p w14:paraId="6E37BE98">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（3）宣布开标人、唱标人、记录人等有关人员姓名；</w:t>
      </w:r>
    </w:p>
    <w:p w14:paraId="438CE50A">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（4）按照投标人须知前附表规定由投标人推选的代表检查投标文件的密封情况；</w:t>
      </w:r>
    </w:p>
    <w:p w14:paraId="230B10E6">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按照投标人须知前附表规定的开标顺序当众开标，开标人只拆封通过投标文件第一个信封（商务及技术文件）评审的投标文件第二个信封（报价文件），公布标段名称、投标人名称、投标报价及其他内容，并记录在案；</w:t>
      </w:r>
    </w:p>
    <w:p w14:paraId="3B71F2DD">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（6）计算并宣布评标基准价；</w:t>
      </w:r>
    </w:p>
    <w:p w14:paraId="273E81A8">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（7）将未通过投标文件第一个信封（商务及技术文件）评审的投标文件第二个信封（报价文件）退还给投标人；</w:t>
      </w:r>
    </w:p>
    <w:p w14:paraId="2DB76410">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（8）投标人代表、招标人代表、记录人等有关人员在开标记录上签字确认；</w:t>
      </w:r>
    </w:p>
    <w:p w14:paraId="31D77A65">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（9）开标结束。</w:t>
      </w:r>
    </w:p>
    <w:p w14:paraId="04E0E56F">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5.2.4 若采用合理低价法或综合评分法，在投标文件第二个信封（报价文件）开标现场，招标人将按第三章“评标办法”规定的原则计算并宣布评标基准价。若招标人发现投标文件出现以下任一情况，其投标报价将不再参加评标基准价的计算：</w:t>
      </w:r>
    </w:p>
    <w:p w14:paraId="4BFF65CF">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（1）未在投标函上填写投标总价；</w:t>
      </w:r>
    </w:p>
    <w:p w14:paraId="278BD709">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（2）投标报价或调价函中的报价超出招标人公布的最高投标限价（如有）；</w:t>
      </w:r>
    </w:p>
    <w:p w14:paraId="7FF3D1A6">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（3）投标报价或调价函中报价的大写金额无法确定具体数值；</w:t>
      </w:r>
    </w:p>
    <w:p w14:paraId="6F326411">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（4）投标函上填写的标段号与投标文件封套上标记的标段号不一致。</w:t>
      </w:r>
    </w:p>
    <w:p w14:paraId="3E8029ED">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果投标人认为某一标段的评标基准价计算有误，有权在开标现场提出，经招标人当场核实确认之后，可重新宣布评标基准价。开标现场宣布的评标基准价除计算有误经评标委员会修正外，在整个评标期间保持不变，不随任何因素发生变化。</w:t>
      </w:r>
    </w:p>
    <w:p w14:paraId="1FDF8A4F">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5.2.5 在投标文件第一个信封（商务及技术文件）或第二个信封（报价文件）开标过程中，若招标人宣读的内容与投标文件不符，投标人有权在开标现场提出疑问， </w:t>
      </w:r>
      <w:r>
        <w:rPr>
          <w:rFonts w:hint="eastAsia" w:ascii="宋体" w:hAnsi="宋体" w:eastAsia="宋体" w:cs="宋体"/>
          <w:color w:val="000000" w:themeColor="text1"/>
          <w:spacing w:val="-7"/>
          <w14:textFill>
            <w14:solidFill>
              <w14:schemeClr w14:val="tx1"/>
            </w14:solidFill>
          </w14:textFill>
        </w:rPr>
        <w:t>经招标人当场核查确认之后，可</w:t>
      </w:r>
      <w:r>
        <w:rPr>
          <w:rFonts w:hint="eastAsia" w:ascii="宋体" w:hAnsi="宋体" w:eastAsia="宋体" w:cs="宋体"/>
          <w:color w:val="000000" w:themeColor="text1"/>
          <w14:textFill>
            <w14:solidFill>
              <w14:schemeClr w14:val="tx1"/>
            </w14:solidFill>
          </w14:textFill>
        </w:rPr>
        <w:t>重新</w:t>
      </w:r>
      <w:r>
        <w:rPr>
          <w:rFonts w:hint="eastAsia" w:ascii="宋体" w:hAnsi="宋体" w:eastAsia="宋体" w:cs="宋体"/>
          <w:color w:val="000000" w:themeColor="text1"/>
          <w:spacing w:val="-7"/>
          <w14:textFill>
            <w14:solidFill>
              <w14:schemeClr w14:val="tx1"/>
            </w14:solidFill>
          </w14:textFill>
        </w:rPr>
        <w:t>宣读其投标文件。若投标人现场未提出疑问，则</w:t>
      </w:r>
      <w:r>
        <w:rPr>
          <w:rFonts w:hint="eastAsia" w:ascii="宋体" w:hAnsi="宋体" w:eastAsia="宋体" w:cs="宋体"/>
          <w:color w:val="000000" w:themeColor="text1"/>
          <w14:textFill>
            <w14:solidFill>
              <w14:schemeClr w14:val="tx1"/>
            </w14:solidFill>
          </w14:textFill>
        </w:rPr>
        <w:t>认为投标人已确认招标人宣读的内容。</w:t>
      </w:r>
    </w:p>
    <w:p w14:paraId="61923AF0">
      <w:pPr>
        <w:pStyle w:val="16"/>
        <w:spacing w:line="307" w:lineRule="exact"/>
        <w:ind w:left="849"/>
        <w:rPr>
          <w:rFonts w:hint="eastAsia" w:ascii="宋体" w:hAnsi="宋体" w:eastAsia="宋体" w:cs="宋体"/>
          <w:b/>
          <w:bCs/>
          <w:color w:val="000000" w:themeColor="text1"/>
          <w:sz w:val="24"/>
          <w14:textFill>
            <w14:solidFill>
              <w14:schemeClr w14:val="tx1"/>
            </w14:solidFill>
          </w14:textFill>
        </w:rPr>
      </w:pPr>
    </w:p>
    <w:p w14:paraId="52DB1C1E">
      <w:pPr>
        <w:pStyle w:val="16"/>
        <w:spacing w:line="307" w:lineRule="exac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若采用单信封形式，第 5.2 款采用以下条款：</w:t>
      </w:r>
    </w:p>
    <w:p w14:paraId="0CCAAE8D">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153" w:name="_Toc19648"/>
      <w:bookmarkEnd w:id="153"/>
      <w:bookmarkStart w:id="154" w:name="_bookmark64"/>
      <w:bookmarkEnd w:id="154"/>
      <w:bookmarkStart w:id="155" w:name="_Toc23268"/>
      <w:bookmarkEnd w:id="155"/>
      <w:bookmarkStart w:id="156" w:name="_Toc4865"/>
      <w:r>
        <w:rPr>
          <w:rFonts w:hint="eastAsia" w:ascii="宋体" w:hAnsi="宋体" w:eastAsia="宋体" w:cs="宋体"/>
          <w:color w:val="000000" w:themeColor="text1"/>
          <w14:textFill>
            <w14:solidFill>
              <w14:schemeClr w14:val="tx1"/>
            </w14:solidFill>
          </w14:textFill>
        </w:rPr>
        <w:t>5.</w:t>
      </w:r>
      <w:r>
        <w:rPr>
          <w:rFonts w:hint="eastAsia" w:ascii="宋体" w:hAnsi="宋体" w:eastAsia="宋体" w:cs="宋体"/>
          <w:color w:val="000000" w:themeColor="text1"/>
          <w:lang w:val="en-US" w:eastAsia="zh-CN"/>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 xml:space="preserve"> 开标程序</w:t>
      </w:r>
      <w:bookmarkEnd w:id="156"/>
    </w:p>
    <w:p w14:paraId="64FD487D">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5.2.1 主持人按下列程序进行开标：</w:t>
      </w:r>
    </w:p>
    <w:p w14:paraId="5C168BF9">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（1）宣布开标纪律；</w:t>
      </w:r>
    </w:p>
    <w:p w14:paraId="05FED52D">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（2）公布在投标截止时间前递交投标文件的投标人数量；</w:t>
      </w:r>
    </w:p>
    <w:p w14:paraId="2A3D1F03">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（3）宣布开标人、唱标人、记录人等有关人员姓名；</w:t>
      </w:r>
    </w:p>
    <w:p w14:paraId="22035E33">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（4）按照投标人须知前附表规定由投标人推选的代表检查投标文件的密封情况；</w:t>
      </w:r>
    </w:p>
    <w:p w14:paraId="2D082ABD">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（5）按照投标人须知前附表规定的开标顺序当众开标，公布标段名称、投标人名称、投标保证金的递交情况、投标报价、工期及其他内容，并记录在案；</w:t>
      </w:r>
    </w:p>
    <w:p w14:paraId="51AAD7AA">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（6）计算并宣布评标基准价；</w:t>
      </w:r>
    </w:p>
    <w:p w14:paraId="0F756BC9">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（7）投标人代表、招标人代表、记录人等有关人员在开标记录上签字确认；</w:t>
      </w:r>
    </w:p>
    <w:p w14:paraId="024D0EBE">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（8）开标结束。</w:t>
      </w:r>
    </w:p>
    <w:p w14:paraId="63DD48A6">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5.2.2 若采用合理低价法或综合评分法，在开标现场，招标人将按第三章“评标办法”规定的原则计算并宣布评标基准价。若招标人发现投标文件出现以下任一情况， 其投标报价将不再参加评标基准价的计算：</w:t>
      </w:r>
    </w:p>
    <w:p w14:paraId="57A42BB9">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（1）未在投标函上填写投标总价；</w:t>
      </w:r>
    </w:p>
    <w:p w14:paraId="0098F4D1">
      <w:pPr>
        <w:pStyle w:val="60"/>
        <w:spacing w:line="360" w:lineRule="auto"/>
        <w:ind w:firstLine="476"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2）投标报价或调价函中的报价超出招标人公布的最高投标限价（如有</w:t>
      </w:r>
      <w:r>
        <w:rPr>
          <w:rFonts w:hint="eastAsia" w:ascii="宋体" w:hAnsi="宋体" w:eastAsia="宋体" w:cs="宋体"/>
          <w:color w:val="000000" w:themeColor="text1"/>
          <w:spacing w:val="-120"/>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14:paraId="32BCFD0E">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（3）投标报价或调价函中报价的大写金额无法确定具体数值；</w:t>
      </w:r>
    </w:p>
    <w:p w14:paraId="52AA86F7">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（4）投标函上填写的标段号与投标文件封套上标记的标段号不一致。</w:t>
      </w:r>
    </w:p>
    <w:p w14:paraId="371C1AD5">
      <w:pPr>
        <w:pStyle w:val="60"/>
        <w:spacing w:line="360" w:lineRule="auto"/>
        <w:ind w:firstLine="46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pacing w:val="-5"/>
          <w14:textFill>
            <w14:solidFill>
              <w14:schemeClr w14:val="tx1"/>
            </w14:solidFill>
          </w14:textFill>
        </w:rPr>
        <w:t>如果投标人认为某一标段的评标基准价计算有误，有权在开标现场提出，经招标</w:t>
      </w:r>
      <w:r>
        <w:rPr>
          <w:rFonts w:hint="eastAsia" w:ascii="宋体" w:hAnsi="宋体" w:eastAsia="宋体" w:cs="宋体"/>
          <w:color w:val="000000" w:themeColor="text1"/>
          <w:spacing w:val="-12"/>
          <w14:textFill>
            <w14:solidFill>
              <w14:schemeClr w14:val="tx1"/>
            </w14:solidFill>
          </w14:textFill>
        </w:rPr>
        <w:t>人当场核实确认之后，可</w:t>
      </w:r>
      <w:r>
        <w:rPr>
          <w:rFonts w:hint="eastAsia" w:ascii="宋体" w:hAnsi="宋体" w:eastAsia="宋体" w:cs="宋体"/>
          <w:color w:val="000000" w:themeColor="text1"/>
          <w14:textFill>
            <w14:solidFill>
              <w14:schemeClr w14:val="tx1"/>
            </w14:solidFill>
          </w14:textFill>
        </w:rPr>
        <w:t>重新</w:t>
      </w:r>
      <w:r>
        <w:rPr>
          <w:rFonts w:hint="eastAsia" w:ascii="宋体" w:hAnsi="宋体" w:eastAsia="宋体" w:cs="宋体"/>
          <w:color w:val="000000" w:themeColor="text1"/>
          <w:spacing w:val="-12"/>
          <w14:textFill>
            <w14:solidFill>
              <w14:schemeClr w14:val="tx1"/>
            </w14:solidFill>
          </w14:textFill>
        </w:rPr>
        <w:t>宣布评标基准价。开标现场宣布的评标基准价除计算有误经评标委员会修正外，在整个评标期间保持不变，不随任何因素发生变化。</w:t>
      </w:r>
    </w:p>
    <w:p w14:paraId="5451A8C2">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5.2.3 若招标人宣读的内容与投标文件不符，投标人有权在开标现场提出疑问，</w:t>
      </w:r>
      <w:r>
        <w:rPr>
          <w:rFonts w:hint="eastAsia" w:ascii="宋体" w:hAnsi="宋体" w:eastAsia="宋体" w:cs="宋体"/>
          <w:color w:val="000000" w:themeColor="text1"/>
          <w:spacing w:val="-7"/>
          <w14:textFill>
            <w14:solidFill>
              <w14:schemeClr w14:val="tx1"/>
            </w14:solidFill>
          </w14:textFill>
        </w:rPr>
        <w:t>经招标人当场核查确认之后，可重新宣读其投标文件。若投标人现场未提出疑问，则</w:t>
      </w:r>
      <w:r>
        <w:rPr>
          <w:rFonts w:hint="eastAsia" w:ascii="宋体" w:hAnsi="宋体" w:eastAsia="宋体" w:cs="宋体"/>
          <w:color w:val="000000" w:themeColor="text1"/>
          <w14:textFill>
            <w14:solidFill>
              <w14:schemeClr w14:val="tx1"/>
            </w14:solidFill>
          </w14:textFill>
        </w:rPr>
        <w:t>认为投标人已确认招标人宣读的内容。</w:t>
      </w:r>
    </w:p>
    <w:p w14:paraId="6C4B691C">
      <w:pPr>
        <w:pStyle w:val="60"/>
        <w:spacing w:line="360" w:lineRule="auto"/>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5.3 开标异议</w:t>
      </w:r>
    </w:p>
    <w:p w14:paraId="14A21F93">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投标人对开标有异议的，应在开标现场提出，招标人当场作出答复，并制作记录，有异议的投标人代表、招标人代表、记录人等有关人员在记录上签字确认。</w:t>
      </w:r>
    </w:p>
    <w:p w14:paraId="5E837F3D">
      <w:pPr>
        <w:pStyle w:val="70"/>
        <w:numPr>
          <w:ilvl w:val="1"/>
          <w:numId w:val="0"/>
        </w:numPr>
        <w:spacing w:before="156"/>
        <w:ind w:left="284" w:leftChars="0" w:firstLine="0" w:firstLineChars="0"/>
        <w:rPr>
          <w:rFonts w:hint="eastAsia" w:ascii="宋体" w:hAnsi="宋体" w:eastAsia="宋体" w:cs="宋体"/>
          <w:color w:val="000000" w:themeColor="text1"/>
          <w14:textFill>
            <w14:solidFill>
              <w14:schemeClr w14:val="tx1"/>
            </w14:solidFill>
          </w14:textFill>
        </w:rPr>
      </w:pPr>
      <w:bookmarkStart w:id="157" w:name="_Toc32113"/>
      <w:bookmarkEnd w:id="157"/>
      <w:bookmarkStart w:id="158" w:name="_Toc14516"/>
      <w:bookmarkEnd w:id="158"/>
      <w:bookmarkStart w:id="159" w:name="_Toc728"/>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6.</w:t>
      </w:r>
      <w:r>
        <w:rPr>
          <w:rFonts w:hint="eastAsia" w:ascii="宋体" w:hAnsi="宋体" w:eastAsia="宋体" w:cs="宋体"/>
          <w:color w:val="000000" w:themeColor="text1"/>
          <w14:textFill>
            <w14:solidFill>
              <w14:schemeClr w14:val="tx1"/>
            </w14:solidFill>
          </w14:textFill>
        </w:rPr>
        <w:t>评标</w:t>
      </w:r>
      <w:bookmarkEnd w:id="159"/>
    </w:p>
    <w:p w14:paraId="4C864FBA">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160" w:name="_Toc494"/>
      <w:bookmarkEnd w:id="160"/>
      <w:bookmarkStart w:id="161" w:name="_Toc11570"/>
      <w:bookmarkEnd w:id="161"/>
      <w:bookmarkStart w:id="162" w:name="_Toc21803"/>
      <w:r>
        <w:rPr>
          <w:rFonts w:hint="eastAsia" w:ascii="宋体" w:hAnsi="宋体" w:eastAsia="宋体" w:cs="宋体"/>
          <w:color w:val="000000" w:themeColor="text1"/>
          <w14:textFill>
            <w14:solidFill>
              <w14:schemeClr w14:val="tx1"/>
            </w14:solidFill>
          </w14:textFill>
        </w:rPr>
        <w:t>6.1 评标委员会</w:t>
      </w:r>
      <w:bookmarkEnd w:id="162"/>
    </w:p>
    <w:p w14:paraId="2748D66C">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6.1.1 评标由招标人依法组建的评标委员会负责。评标委员会由招标人或其委托的招标代理机构熟悉相关业务的代表，以及有关技术、经济等方面专家组成。评标委员会成员人数以及技术、经济等方面专家的确定方式见投标人须知前附表。</w:t>
      </w:r>
    </w:p>
    <w:p w14:paraId="1EE6FD05">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6.1.2 评标委员会成员有下列情形之一的，应当回避：</w:t>
      </w:r>
    </w:p>
    <w:p w14:paraId="4894FEE1">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（1）为负责招标项目监督管理的交通运输主管部门的工作人员；</w:t>
      </w:r>
    </w:p>
    <w:p w14:paraId="4DC181FF">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（2）与投标人法定代表人或其委托代理人有近亲属关系；</w:t>
      </w:r>
    </w:p>
    <w:p w14:paraId="33BBE840">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（3）为投标人的工作人员或退休人员；</w:t>
      </w:r>
    </w:p>
    <w:p w14:paraId="19B5D066">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（4）与投标人有其他利害关系，可能影响评标活动公正性；</w:t>
      </w:r>
    </w:p>
    <w:p w14:paraId="5B6541D2">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（5）在与招标投标有关的活动中有过违法违规行为、曾受过行政处罚或刑事处罚。</w:t>
      </w:r>
    </w:p>
    <w:p w14:paraId="55210CD7">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6.1.3评标过程中，评标委员会成员有回避事由、擅离职守或因健康等原因不能继续评标的，招标人有权更换。被更换的评标委员会成员作出的评审结论无效，由更换后的评标委员会成员重新进行评审。</w:t>
      </w:r>
    </w:p>
    <w:p w14:paraId="71EA1121">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163" w:name="_Toc16027"/>
      <w:bookmarkEnd w:id="163"/>
      <w:bookmarkStart w:id="164" w:name="_Toc16826"/>
      <w:bookmarkEnd w:id="164"/>
      <w:bookmarkStart w:id="165" w:name="_Toc6623"/>
      <w:r>
        <w:rPr>
          <w:rFonts w:hint="eastAsia" w:ascii="宋体" w:hAnsi="宋体" w:eastAsia="宋体" w:cs="宋体"/>
          <w:color w:val="000000" w:themeColor="text1"/>
          <w14:textFill>
            <w14:solidFill>
              <w14:schemeClr w14:val="tx1"/>
            </w14:solidFill>
          </w14:textFill>
        </w:rPr>
        <w:t>6.2 评标原则</w:t>
      </w:r>
      <w:bookmarkEnd w:id="165"/>
    </w:p>
    <w:p w14:paraId="2B8916DF">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评标活动遵循公平、公正、科学和择优的原则。</w:t>
      </w:r>
    </w:p>
    <w:p w14:paraId="4532A0B7">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166" w:name="_Toc10176"/>
      <w:bookmarkEnd w:id="166"/>
      <w:bookmarkStart w:id="167" w:name="_Toc13218"/>
      <w:bookmarkEnd w:id="167"/>
      <w:bookmarkStart w:id="168" w:name="_Toc29998"/>
      <w:r>
        <w:rPr>
          <w:rFonts w:hint="eastAsia" w:ascii="宋体" w:hAnsi="宋体" w:eastAsia="宋体" w:cs="宋体"/>
          <w:color w:val="000000" w:themeColor="text1"/>
          <w14:textFill>
            <w14:solidFill>
              <w14:schemeClr w14:val="tx1"/>
            </w14:solidFill>
          </w14:textFill>
        </w:rPr>
        <w:t>6.3 评标</w:t>
      </w:r>
      <w:bookmarkEnd w:id="168"/>
    </w:p>
    <w:p w14:paraId="26159166">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6.3.1评标委员会按照第三章“评标办法”规定的方法、评审因素、标准和程序对投标文件进行评审。第三章“评标办法”没有规定的方法、评审因素和标准，不作为评标依据。</w:t>
      </w:r>
    </w:p>
    <w:p w14:paraId="06596968">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6.3.2评标完成后，评标委员会应向招标人提交书面评标报告和中标候选人名单。评标委员会推荐中标候选人的人数见投标人须知前附表。</w:t>
      </w:r>
    </w:p>
    <w:p w14:paraId="15561299">
      <w:pPr>
        <w:pStyle w:val="70"/>
        <w:numPr>
          <w:ilvl w:val="1"/>
          <w:numId w:val="0"/>
        </w:numPr>
        <w:spacing w:before="156"/>
        <w:ind w:left="284" w:leftChars="0" w:firstLine="0" w:firstLineChars="0"/>
        <w:rPr>
          <w:rFonts w:hint="eastAsia" w:ascii="宋体" w:hAnsi="宋体" w:eastAsia="宋体" w:cs="宋体"/>
          <w:color w:val="000000" w:themeColor="text1"/>
          <w14:textFill>
            <w14:solidFill>
              <w14:schemeClr w14:val="tx1"/>
            </w14:solidFill>
          </w14:textFill>
        </w:rPr>
      </w:pPr>
      <w:bookmarkStart w:id="169" w:name="_Toc14072"/>
      <w:bookmarkEnd w:id="169"/>
      <w:bookmarkStart w:id="170" w:name="_Toc7643"/>
      <w:bookmarkEnd w:id="170"/>
      <w:bookmarkStart w:id="171" w:name="_Toc4526"/>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合同授予</w:t>
      </w:r>
      <w:bookmarkEnd w:id="171"/>
    </w:p>
    <w:p w14:paraId="6D95E244">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172" w:name="_Toc11047"/>
      <w:bookmarkEnd w:id="172"/>
      <w:bookmarkStart w:id="173" w:name="_Toc14770"/>
      <w:bookmarkEnd w:id="173"/>
      <w:bookmarkStart w:id="174" w:name="_Toc28882"/>
      <w:r>
        <w:rPr>
          <w:rFonts w:hint="eastAsia" w:ascii="宋体" w:hAnsi="宋体" w:eastAsia="宋体" w:cs="宋体"/>
          <w:color w:val="000000" w:themeColor="text1"/>
          <w14:textFill>
            <w14:solidFill>
              <w14:schemeClr w14:val="tx1"/>
            </w14:solidFill>
          </w14:textFill>
        </w:rPr>
        <w:t>7.1中标候选人公示</w:t>
      </w:r>
      <w:bookmarkEnd w:id="174"/>
    </w:p>
    <w:p w14:paraId="3E88FA76">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招标人在收到评标报告之日起 3 日内，按照投标人须知前附表规定的公示媒介和期限公示中标候选人，公示期不得少于 3 日，公示内容包括：</w:t>
      </w:r>
    </w:p>
    <w:p w14:paraId="4FC61B82">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（1）中标候选人排序、名称、投标报价，对工程质量要求、安全目标和工期的响应情况；</w:t>
      </w:r>
    </w:p>
    <w:p w14:paraId="1BFE321B">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（2）中标候选人在投标文件中承诺的项目经理和项目总工姓名、个人业绩、相关证书名称和编号；</w:t>
      </w:r>
    </w:p>
    <w:p w14:paraId="68333145">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（3）中标候选人在投标文件中填报的项目业绩；</w:t>
      </w:r>
    </w:p>
    <w:p w14:paraId="70FFDBC1">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（4）被否决投标的投标人名称、否决依据和原因；</w:t>
      </w:r>
    </w:p>
    <w:p w14:paraId="5F132796">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（5）提出异议的渠道和方式；</w:t>
      </w:r>
    </w:p>
    <w:p w14:paraId="7672E54C">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（6）投标人须知前附表规定公示的其他内容。</w:t>
      </w:r>
    </w:p>
    <w:p w14:paraId="7C2ED335">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175" w:name="_Toc9144"/>
      <w:bookmarkEnd w:id="175"/>
      <w:bookmarkStart w:id="176" w:name="_Toc18347"/>
      <w:bookmarkEnd w:id="176"/>
      <w:bookmarkStart w:id="177" w:name="_Toc13742"/>
      <w:r>
        <w:rPr>
          <w:rFonts w:hint="eastAsia" w:ascii="宋体" w:hAnsi="宋体" w:eastAsia="宋体" w:cs="宋体"/>
          <w:color w:val="000000" w:themeColor="text1"/>
          <w14:textFill>
            <w14:solidFill>
              <w14:schemeClr w14:val="tx1"/>
            </w14:solidFill>
          </w14:textFill>
        </w:rPr>
        <w:t>7.2评标结果异议</w:t>
      </w:r>
      <w:bookmarkEnd w:id="177"/>
    </w:p>
    <w:p w14:paraId="5EBF59A2">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投标人或其他利害关系人对依法必须进行招标的项目的评标结果有异议的，应在中标候选人公示期间提出。招标人将在收到异议之日起 3 日内作出答复；作出答复前， 将暂停招标投标活动。</w:t>
      </w:r>
    </w:p>
    <w:p w14:paraId="1054E3DA">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178" w:name="_Toc9592"/>
      <w:bookmarkEnd w:id="178"/>
      <w:bookmarkStart w:id="179" w:name="_Toc2966"/>
      <w:bookmarkEnd w:id="179"/>
      <w:bookmarkStart w:id="180" w:name="_Toc32687"/>
      <w:r>
        <w:rPr>
          <w:rFonts w:hint="eastAsia" w:ascii="宋体" w:hAnsi="宋体" w:eastAsia="宋体" w:cs="宋体"/>
          <w:color w:val="000000" w:themeColor="text1"/>
          <w14:textFill>
            <w14:solidFill>
              <w14:schemeClr w14:val="tx1"/>
            </w14:solidFill>
          </w14:textFill>
        </w:rPr>
        <w:t>7.3中标候选人履约能力审查</w:t>
      </w:r>
      <w:bookmarkEnd w:id="180"/>
    </w:p>
    <w:p w14:paraId="3CCE4D96">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14:paraId="1820A701">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181" w:name="_Toc12376"/>
      <w:bookmarkEnd w:id="181"/>
      <w:bookmarkStart w:id="182" w:name="_Toc11384"/>
      <w:bookmarkEnd w:id="182"/>
      <w:bookmarkStart w:id="183" w:name="_Toc22942"/>
      <w:r>
        <w:rPr>
          <w:rFonts w:hint="eastAsia" w:ascii="宋体" w:hAnsi="宋体" w:eastAsia="宋体" w:cs="宋体"/>
          <w:color w:val="000000" w:themeColor="text1"/>
          <w14:textFill>
            <w14:solidFill>
              <w14:schemeClr w14:val="tx1"/>
            </w14:solidFill>
          </w14:textFill>
        </w:rPr>
        <w:t>7.4定标</w:t>
      </w:r>
      <w:bookmarkEnd w:id="183"/>
    </w:p>
    <w:p w14:paraId="33E248A7">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按照投标人须知前附表的规定，招标人或招标人授权的评标委员会依法确定中标人。</w:t>
      </w:r>
    </w:p>
    <w:p w14:paraId="7DC060EE">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184" w:name="_Toc12433"/>
      <w:bookmarkEnd w:id="184"/>
      <w:bookmarkStart w:id="185" w:name="_Toc6352"/>
      <w:bookmarkEnd w:id="185"/>
      <w:bookmarkStart w:id="186" w:name="_Toc24299"/>
      <w:r>
        <w:rPr>
          <w:rFonts w:hint="eastAsia" w:ascii="宋体" w:hAnsi="宋体" w:eastAsia="宋体" w:cs="宋体"/>
          <w:color w:val="000000" w:themeColor="text1"/>
          <w14:textFill>
            <w14:solidFill>
              <w14:schemeClr w14:val="tx1"/>
            </w14:solidFill>
          </w14:textFill>
        </w:rPr>
        <w:t>7.5中标通知</w:t>
      </w:r>
      <w:bookmarkEnd w:id="186"/>
    </w:p>
    <w:p w14:paraId="7BB0716F">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在本章第 3.3 款规定的投标有效期内，招标人以投标人须知前附表规定的形式向中标人发出中标通知书，同时将中标结果通知未中标的投标人。</w:t>
      </w:r>
    </w:p>
    <w:p w14:paraId="29376967">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187" w:name="_Toc25675"/>
      <w:bookmarkEnd w:id="187"/>
      <w:bookmarkStart w:id="188" w:name="_Toc7550"/>
      <w:bookmarkEnd w:id="188"/>
      <w:bookmarkStart w:id="189" w:name="_Toc9446"/>
      <w:r>
        <w:rPr>
          <w:rFonts w:hint="eastAsia" w:ascii="宋体" w:hAnsi="宋体" w:eastAsia="宋体" w:cs="宋体"/>
          <w:color w:val="000000" w:themeColor="text1"/>
          <w14:textFill>
            <w14:solidFill>
              <w14:schemeClr w14:val="tx1"/>
            </w14:solidFill>
          </w14:textFill>
        </w:rPr>
        <w:t>7.6中标结果公告</w:t>
      </w:r>
      <w:bookmarkEnd w:id="189"/>
    </w:p>
    <w:p w14:paraId="25B3C0AF">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招标人在确定中标人之日起 3 日内，按照投标人须知前附表规定的公告媒介和期限公告中标结果，公告期不得少于 3 日。公告内容包括中标人名称、中标价。</w:t>
      </w:r>
    </w:p>
    <w:p w14:paraId="0EF096FF">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190" w:name="_Toc10013"/>
      <w:bookmarkEnd w:id="190"/>
      <w:bookmarkStart w:id="191" w:name="_Toc20034"/>
      <w:bookmarkEnd w:id="191"/>
      <w:bookmarkStart w:id="192" w:name="_Toc25536"/>
      <w:r>
        <w:rPr>
          <w:rFonts w:hint="eastAsia" w:ascii="宋体" w:hAnsi="宋体" w:eastAsia="宋体" w:cs="宋体"/>
          <w:color w:val="000000" w:themeColor="text1"/>
          <w14:textFill>
            <w14:solidFill>
              <w14:schemeClr w14:val="tx1"/>
            </w14:solidFill>
          </w14:textFill>
        </w:rPr>
        <w:t>7.7履约保证金</w:t>
      </w:r>
      <w:bookmarkEnd w:id="192"/>
    </w:p>
    <w:p w14:paraId="20019F09">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7.7.1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10%。联合体中标的，其履约保证金以联合体各方或联合体中牵头人的名义提交。</w:t>
      </w:r>
    </w:p>
    <w:p w14:paraId="71A5B553">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采用银行保函时，应由符合投标人须知前附表规定级别的银行开具，所需的费用由中标人承担，中标人应保证银行保函有效。</w:t>
      </w:r>
    </w:p>
    <w:p w14:paraId="652425BB">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7.7.2中标人不能按本章第 7.7.1 项要求提交履约保证金的，视为放弃中标，其投标保证金不予退还，给招标人造成的损失超过投标保证金数额的，中标人还应对超过部分予以赔偿。</w:t>
      </w:r>
    </w:p>
    <w:p w14:paraId="7CE92B42">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193" w:name="_Toc27583"/>
      <w:bookmarkEnd w:id="193"/>
      <w:bookmarkStart w:id="194" w:name="_Toc4886"/>
      <w:bookmarkEnd w:id="194"/>
      <w:bookmarkStart w:id="195" w:name="_Toc32132"/>
      <w:r>
        <w:rPr>
          <w:rFonts w:hint="eastAsia" w:ascii="宋体" w:hAnsi="宋体" w:eastAsia="宋体" w:cs="宋体"/>
          <w:color w:val="000000" w:themeColor="text1"/>
          <w14:textFill>
            <w14:solidFill>
              <w14:schemeClr w14:val="tx1"/>
            </w14:solidFill>
          </w14:textFill>
        </w:rPr>
        <w:t>7.8签订合同</w:t>
      </w:r>
      <w:bookmarkEnd w:id="195"/>
    </w:p>
    <w:p w14:paraId="72F580DB">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7.8.1招标人和中标人应在中标通知书发出之日起 30 日内，根据招标文件和中标人的投标文件订立书面合同。中标人无正当理由拒签合同，在签订合同时向招标人提出附加条件，或不按照招标文件要求提交履约保证金的，招标人取消其中标资格，其投标保证金不予退还；给招标人造成的损失超过投标保证金数额的，中标人还应对超过部分予以赔偿。</w:t>
      </w:r>
    </w:p>
    <w:p w14:paraId="242F5D17">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7.8.2发出中标通知书后，招标人无正当理由拒签合同，或在签订合同时向中标人提出附加条件的，招标人向中标人退还投标保证金；给中标人造成损失的，还应赔偿损失。</w:t>
      </w:r>
    </w:p>
    <w:p w14:paraId="67E63B79">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7.8.3签约合同价的确定原则如下：</w:t>
      </w:r>
    </w:p>
    <w:p w14:paraId="5C916EE0">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（1）按照评标办法规定对投标报价进行修正后，若修正后的最终投标报价小于开标时的投标函大写金额报价，则签订合同时以修正后的最终投标报价为准；</w:t>
      </w:r>
    </w:p>
    <w:p w14:paraId="4BAB12EF">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（2）按照评标办法规定对投标报价进行修正后，若修正后的最终投标报价大于开标时的投标函大写金额报价，则签订合同时以开标时的投标函大写金额报价为准，同时按比例修正相应子目的单价或合价。</w:t>
      </w:r>
    </w:p>
    <w:p w14:paraId="7C2963B9">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7.8.4联合体中标的，联合体各方应共同与招标人签订合同，就中标项目向招标人承担连带责任。</w:t>
      </w:r>
    </w:p>
    <w:p w14:paraId="4D4AF60C">
      <w:pPr>
        <w:pStyle w:val="60"/>
        <w:spacing w:line="360" w:lineRule="auto"/>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7.8.5招标人和中标人在签订合同协议书的同时，须按照本招标文件规定的格式和要求签订廉政合同及安全生产合同，明确双方在廉政建设和安全生产方面的权利和义务以及应承担的违约责任。</w:t>
      </w:r>
    </w:p>
    <w:p w14:paraId="48B40B34">
      <w:pPr>
        <w:pStyle w:val="70"/>
        <w:numPr>
          <w:ilvl w:val="1"/>
          <w:numId w:val="0"/>
        </w:numPr>
        <w:spacing w:before="156"/>
        <w:ind w:left="284" w:leftChars="0" w:firstLine="0" w:firstLineChars="0"/>
        <w:rPr>
          <w:rFonts w:hint="eastAsia" w:ascii="宋体" w:hAnsi="宋体" w:eastAsia="宋体" w:cs="宋体"/>
          <w:color w:val="000000" w:themeColor="text1"/>
          <w14:textFill>
            <w14:solidFill>
              <w14:schemeClr w14:val="tx1"/>
            </w14:solidFill>
          </w14:textFill>
        </w:rPr>
      </w:pPr>
      <w:bookmarkStart w:id="196" w:name="_Toc1683"/>
      <w:bookmarkEnd w:id="196"/>
      <w:bookmarkStart w:id="197" w:name="_Toc32608"/>
      <w:bookmarkEnd w:id="197"/>
      <w:bookmarkStart w:id="198" w:name="_Toc21301"/>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8.</w:t>
      </w:r>
      <w:r>
        <w:rPr>
          <w:rFonts w:hint="eastAsia" w:ascii="宋体" w:hAnsi="宋体" w:eastAsia="宋体" w:cs="宋体"/>
          <w:color w:val="000000" w:themeColor="text1"/>
          <w14:textFill>
            <w14:solidFill>
              <w14:schemeClr w14:val="tx1"/>
            </w14:solidFill>
          </w14:textFill>
        </w:rPr>
        <w:t>纪律和监督</w:t>
      </w:r>
      <w:bookmarkEnd w:id="198"/>
    </w:p>
    <w:p w14:paraId="23A6840F">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199" w:name="_Toc18388"/>
      <w:bookmarkEnd w:id="199"/>
      <w:bookmarkStart w:id="200" w:name="_Toc19942"/>
      <w:bookmarkEnd w:id="200"/>
      <w:bookmarkStart w:id="201" w:name="_Toc14168"/>
      <w:r>
        <w:rPr>
          <w:rFonts w:hint="eastAsia" w:ascii="宋体" w:hAnsi="宋体" w:eastAsia="宋体" w:cs="宋体"/>
          <w:color w:val="000000" w:themeColor="text1"/>
          <w14:textFill>
            <w14:solidFill>
              <w14:schemeClr w14:val="tx1"/>
            </w14:solidFill>
          </w14:textFill>
        </w:rPr>
        <w:t>8.1对招标人的纪律要求</w:t>
      </w:r>
      <w:bookmarkEnd w:id="201"/>
    </w:p>
    <w:p w14:paraId="18C9E3CC">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招标人不得泄露招标投标活动中应保密的情况和资料，不得与投标人串通损害国家利益、社会公共利益或他人合法权益。</w:t>
      </w:r>
    </w:p>
    <w:p w14:paraId="45B73939">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202" w:name="_Toc11030"/>
      <w:bookmarkEnd w:id="202"/>
      <w:bookmarkStart w:id="203" w:name="_Toc7432"/>
      <w:bookmarkEnd w:id="203"/>
      <w:bookmarkStart w:id="204" w:name="_Toc12476"/>
      <w:r>
        <w:rPr>
          <w:rFonts w:hint="eastAsia" w:ascii="宋体" w:hAnsi="宋体" w:eastAsia="宋体" w:cs="宋体"/>
          <w:color w:val="000000" w:themeColor="text1"/>
          <w14:textFill>
            <w14:solidFill>
              <w14:schemeClr w14:val="tx1"/>
            </w14:solidFill>
          </w14:textFill>
        </w:rPr>
        <w:t>8.2对投标人的纪律要求</w:t>
      </w:r>
      <w:bookmarkEnd w:id="204"/>
    </w:p>
    <w:p w14:paraId="38980B5F">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投标人不得相互串通投标或与招标人串通投标，不得向招标人或评标委员会成员行贿谋取中标，不得以他人名义投标或以其他方式弄虚作假骗取中标；投标人不得以任何方式干扰、影响评标工作。</w:t>
      </w:r>
    </w:p>
    <w:p w14:paraId="0FA94C06">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205" w:name="_Toc23985"/>
      <w:bookmarkEnd w:id="205"/>
      <w:bookmarkStart w:id="206" w:name="_Toc15026"/>
      <w:bookmarkEnd w:id="206"/>
      <w:bookmarkStart w:id="207" w:name="_Toc4828"/>
      <w:r>
        <w:rPr>
          <w:rFonts w:hint="eastAsia" w:ascii="宋体" w:hAnsi="宋体" w:eastAsia="宋体" w:cs="宋体"/>
          <w:color w:val="000000" w:themeColor="text1"/>
          <w14:textFill>
            <w14:solidFill>
              <w14:schemeClr w14:val="tx1"/>
            </w14:solidFill>
          </w14:textFill>
        </w:rPr>
        <w:t>8.3对评标委员会成员的纪律要求</w:t>
      </w:r>
      <w:bookmarkEnd w:id="207"/>
    </w:p>
    <w:p w14:paraId="328D340B">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w:t>
      </w:r>
    </w:p>
    <w:p w14:paraId="3024EED9">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208" w:name="_Toc20211"/>
      <w:bookmarkEnd w:id="208"/>
      <w:bookmarkStart w:id="209" w:name="_Toc31858"/>
      <w:bookmarkEnd w:id="209"/>
      <w:bookmarkStart w:id="210" w:name="_Toc649"/>
      <w:r>
        <w:rPr>
          <w:rFonts w:hint="eastAsia" w:ascii="宋体" w:hAnsi="宋体" w:eastAsia="宋体" w:cs="宋体"/>
          <w:color w:val="000000" w:themeColor="text1"/>
          <w14:textFill>
            <w14:solidFill>
              <w14:schemeClr w14:val="tx1"/>
            </w14:solidFill>
          </w14:textFill>
        </w:rPr>
        <w:t>8.4对与评标活动有关的工作人员的纪律要求</w:t>
      </w:r>
      <w:bookmarkEnd w:id="210"/>
    </w:p>
    <w:p w14:paraId="174BAAE3">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14:paraId="7B9724D8">
      <w:pPr>
        <w:pStyle w:val="72"/>
        <w:numPr>
          <w:ilvl w:val="0"/>
          <w:numId w:val="0"/>
        </w:numPr>
        <w:spacing w:line="360" w:lineRule="auto"/>
        <w:rPr>
          <w:rFonts w:hint="eastAsia" w:ascii="宋体" w:hAnsi="宋体" w:eastAsia="宋体" w:cs="宋体"/>
          <w:color w:val="000000" w:themeColor="text1"/>
          <w14:textFill>
            <w14:solidFill>
              <w14:schemeClr w14:val="tx1"/>
            </w14:solidFill>
          </w14:textFill>
        </w:rPr>
      </w:pPr>
      <w:bookmarkStart w:id="211" w:name="_Toc22887"/>
      <w:bookmarkEnd w:id="211"/>
      <w:bookmarkStart w:id="212" w:name="_Toc24359"/>
      <w:bookmarkEnd w:id="212"/>
      <w:bookmarkStart w:id="213" w:name="_Toc11913"/>
      <w:r>
        <w:rPr>
          <w:rFonts w:hint="eastAsia" w:ascii="宋体" w:hAnsi="宋体" w:eastAsia="宋体" w:cs="宋体"/>
          <w:color w:val="000000" w:themeColor="text1"/>
          <w14:textFill>
            <w14:solidFill>
              <w14:schemeClr w14:val="tx1"/>
            </w14:solidFill>
          </w14:textFill>
        </w:rPr>
        <w:t>8.5投诉</w:t>
      </w:r>
      <w:bookmarkEnd w:id="213"/>
    </w:p>
    <w:p w14:paraId="079893A6">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8.5.1投标人或其他利害关系人认为招标投标活动不符合法律、行政法规规定的， 可以自知道或应当知道之日起 10 日内向有关行政监督部门投诉。投诉应有明确的请求和必要的证明材料。</w:t>
      </w:r>
    </w:p>
    <w:p w14:paraId="1400F27C">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监督部门的联系方式见投标人须知前附表。</w:t>
      </w:r>
    </w:p>
    <w:p w14:paraId="347C7FD0">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8.5.2投标人或其他利害关系人对招标文件、开标和评标结果提出投诉的，应按照本章第 2.4 款、第 5.3 款和第 7.2 款的规定先向招标人提出异议。异议答复期间不计算在第 8.5.1 项规定的期限内。</w:t>
      </w:r>
    </w:p>
    <w:p w14:paraId="0D7E4F66">
      <w:pPr>
        <w:pStyle w:val="70"/>
        <w:numPr>
          <w:ilvl w:val="1"/>
          <w:numId w:val="0"/>
        </w:numPr>
        <w:spacing w:before="156"/>
        <w:ind w:left="284" w:leftChars="0" w:firstLine="0" w:firstLineChars="0"/>
        <w:rPr>
          <w:rFonts w:hint="eastAsia" w:ascii="宋体" w:hAnsi="宋体" w:eastAsia="宋体" w:cs="宋体"/>
          <w:color w:val="000000" w:themeColor="text1"/>
          <w14:textFill>
            <w14:solidFill>
              <w14:schemeClr w14:val="tx1"/>
            </w14:solidFill>
          </w14:textFill>
        </w:rPr>
      </w:pPr>
      <w:bookmarkStart w:id="214" w:name="_Toc18834"/>
      <w:bookmarkEnd w:id="214"/>
      <w:bookmarkStart w:id="215" w:name="_Toc16397"/>
      <w:bookmarkEnd w:id="215"/>
      <w:bookmarkStart w:id="216" w:name="_Toc16866"/>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是否采用电子招标投标</w:t>
      </w:r>
      <w:bookmarkEnd w:id="216"/>
    </w:p>
    <w:p w14:paraId="0AD61E25">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本招标项目是否采用电子招标投标方式，见投标人须知前附表。</w:t>
      </w:r>
    </w:p>
    <w:p w14:paraId="2041D358">
      <w:pPr>
        <w:pStyle w:val="70"/>
        <w:numPr>
          <w:ilvl w:val="1"/>
          <w:numId w:val="0"/>
        </w:numPr>
        <w:spacing w:before="156"/>
        <w:ind w:left="284" w:leftChars="0" w:firstLine="0" w:firstLineChars="0"/>
        <w:rPr>
          <w:rFonts w:hint="eastAsia" w:ascii="宋体" w:hAnsi="宋体" w:eastAsia="宋体" w:cs="宋体"/>
          <w:color w:val="000000" w:themeColor="text1"/>
          <w14:textFill>
            <w14:solidFill>
              <w14:schemeClr w14:val="tx1"/>
            </w14:solidFill>
          </w14:textFill>
        </w:rPr>
      </w:pPr>
      <w:bookmarkStart w:id="217" w:name="_Toc29544"/>
      <w:bookmarkEnd w:id="217"/>
      <w:bookmarkStart w:id="218" w:name="_Toc22521"/>
      <w:bookmarkEnd w:id="218"/>
      <w:bookmarkStart w:id="219" w:name="_Toc26745"/>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需要补充的其他内容</w:t>
      </w:r>
      <w:bookmarkEnd w:id="219"/>
    </w:p>
    <w:p w14:paraId="1FB3A8A8">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10.1自购买招标文件之日起，投标人应保证其提供的联系方式（电话、传真、电子邮件）一直有效，以便及时收到招标人发出的函件(招标文件的澄清、修改等)， 并应及时向招标人反馈信息，否则招标人不承担由此引起的一切后果。</w:t>
      </w:r>
    </w:p>
    <w:p w14:paraId="16593C14">
      <w:pPr>
        <w:pStyle w:val="59"/>
        <w:spacing w:line="360" w:lineRule="auto"/>
        <w:ind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需要补充的其他内容：见投标人须知前附表。</w:t>
      </w:r>
    </w:p>
    <w:p w14:paraId="15285E8B">
      <w:pPr>
        <w:pStyle w:val="59"/>
        <w:spacing w:line="360" w:lineRule="auto"/>
        <w:ind w:firstLine="0" w:firstLineChars="0"/>
        <w:rPr>
          <w:rFonts w:hint="eastAsia" w:ascii="宋体" w:hAnsi="宋体" w:eastAsia="宋体" w:cs="宋体"/>
          <w:color w:val="000000" w:themeColor="text1"/>
          <w14:textFill>
            <w14:solidFill>
              <w14:schemeClr w14:val="tx1"/>
            </w14:solidFill>
          </w14:textFill>
        </w:rPr>
      </w:pPr>
    </w:p>
    <w:p w14:paraId="4850390A">
      <w:pPr>
        <w:pStyle w:val="59"/>
        <w:rPr>
          <w:rFonts w:hint="eastAsia" w:ascii="宋体" w:hAnsi="宋体" w:eastAsia="宋体" w:cs="宋体"/>
          <w:color w:val="000000" w:themeColor="text1"/>
          <w14:textFill>
            <w14:solidFill>
              <w14:schemeClr w14:val="tx1"/>
            </w14:solidFill>
          </w14:textFill>
        </w:rPr>
      </w:pPr>
    </w:p>
    <w:p w14:paraId="50245110">
      <w:pPr>
        <w:pStyle w:val="59"/>
        <w:ind w:firstLine="0" w:firstLineChars="0"/>
        <w:rPr>
          <w:rFonts w:hint="eastAsia" w:ascii="宋体" w:hAnsi="宋体" w:eastAsia="宋体" w:cs="宋体"/>
          <w:color w:val="000000" w:themeColor="text1"/>
          <w14:textFill>
            <w14:solidFill>
              <w14:schemeClr w14:val="tx1"/>
            </w14:solidFill>
          </w14:textFill>
        </w:rPr>
        <w:sectPr>
          <w:pgSz w:w="11906" w:h="16838"/>
          <w:pgMar w:top="1020" w:right="1134" w:bottom="1134" w:left="1134" w:header="851" w:footer="992" w:gutter="0"/>
          <w:pgNumType w:fmt="decimal"/>
          <w:cols w:space="720" w:num="1"/>
          <w:docGrid w:type="lines" w:linePitch="312" w:charSpace="0"/>
        </w:sectPr>
      </w:pPr>
    </w:p>
    <w:p w14:paraId="149400E4">
      <w:pPr>
        <w:pStyle w:val="70"/>
        <w:numPr>
          <w:ilvl w:val="1"/>
          <w:numId w:val="0"/>
        </w:numPr>
        <w:spacing w:before="156" w:line="360" w:lineRule="auto"/>
        <w:outlineLvl w:val="2"/>
        <w:rPr>
          <w:rFonts w:hint="eastAsia" w:ascii="宋体" w:hAnsi="宋体" w:eastAsia="宋体" w:cs="宋体"/>
          <w:color w:val="000000" w:themeColor="text1"/>
          <w14:textFill>
            <w14:solidFill>
              <w14:schemeClr w14:val="tx1"/>
            </w14:solidFill>
          </w14:textFill>
        </w:rPr>
      </w:pPr>
      <w:bookmarkStart w:id="220" w:name="_Toc8014"/>
      <w:bookmarkEnd w:id="220"/>
      <w:bookmarkStart w:id="221" w:name="_Toc19478"/>
      <w:bookmarkEnd w:id="221"/>
      <w:bookmarkStart w:id="222" w:name="_Toc7868"/>
      <w:r>
        <w:rPr>
          <w:rFonts w:hint="eastAsia" w:ascii="宋体" w:hAnsi="宋体" w:eastAsia="宋体" w:cs="宋体"/>
          <w:color w:val="000000" w:themeColor="text1"/>
          <w14:textFill>
            <w14:solidFill>
              <w14:schemeClr w14:val="tx1"/>
            </w14:solidFill>
          </w14:textFill>
        </w:rPr>
        <w:t>附件一：开标记录表</w:t>
      </w:r>
      <w:bookmarkEnd w:id="222"/>
    </w:p>
    <w:p w14:paraId="302AEF5D">
      <w:pPr>
        <w:pStyle w:val="59"/>
        <w:spacing w:line="360" w:lineRule="auto"/>
        <w:ind w:firstLine="602"/>
        <w:jc w:val="center"/>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u w:val="single"/>
          <w14:textFill>
            <w14:solidFill>
              <w14:schemeClr w14:val="tx1"/>
            </w14:solidFill>
          </w14:textFill>
        </w:rPr>
        <w:t xml:space="preserve">（项目名称） </w:t>
      </w:r>
      <w:r>
        <w:rPr>
          <w:rFonts w:hint="eastAsia" w:ascii="宋体" w:hAnsi="宋体" w:eastAsia="宋体" w:cs="宋体"/>
          <w:b/>
          <w:bCs/>
          <w:color w:val="000000" w:themeColor="text1"/>
          <w:sz w:val="30"/>
          <w:szCs w:val="30"/>
          <w14:textFill>
            <w14:solidFill>
              <w14:schemeClr w14:val="tx1"/>
            </w14:solidFill>
          </w14:textFill>
        </w:rPr>
        <w:t>第一个信封（商务及技术文件）</w:t>
      </w:r>
    </w:p>
    <w:p w14:paraId="6E64B644">
      <w:pPr>
        <w:pStyle w:val="59"/>
        <w:spacing w:line="360" w:lineRule="auto"/>
        <w:ind w:firstLine="602"/>
        <w:jc w:val="center"/>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14:textFill>
            <w14:solidFill>
              <w14:schemeClr w14:val="tx1"/>
            </w14:solidFill>
          </w14:textFill>
        </w:rPr>
        <w:t>开标记录表</w:t>
      </w:r>
    </w:p>
    <w:p w14:paraId="628F5234">
      <w:pPr>
        <w:pStyle w:val="59"/>
        <w:spacing w:line="360" w:lineRule="auto"/>
        <w:ind w:firstLine="0" w:firstLineChars="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开标时间：年＿月＿日＿时＿分</w:t>
      </w:r>
    </w:p>
    <w:tbl>
      <w:tblPr>
        <w:tblStyle w:val="43"/>
        <w:tblpPr w:leftFromText="180" w:rightFromText="180" w:vertAnchor="text" w:tblpXSpec="center" w:tblpY="1"/>
        <w:tblOverlap w:val="never"/>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1439"/>
        <w:gridCol w:w="1641"/>
        <w:gridCol w:w="1971"/>
        <w:gridCol w:w="986"/>
        <w:gridCol w:w="841"/>
        <w:gridCol w:w="1241"/>
        <w:gridCol w:w="1241"/>
      </w:tblGrid>
      <w:tr w14:paraId="3B70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1ED1D8C1">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439" w:type="dxa"/>
            <w:vAlign w:val="center"/>
          </w:tcPr>
          <w:p w14:paraId="2679C2EE">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p>
        </w:tc>
        <w:tc>
          <w:tcPr>
            <w:tcW w:w="1641" w:type="dxa"/>
            <w:vAlign w:val="center"/>
          </w:tcPr>
          <w:p w14:paraId="54722E63">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密封情况</w:t>
            </w:r>
          </w:p>
        </w:tc>
        <w:tc>
          <w:tcPr>
            <w:tcW w:w="1971" w:type="dxa"/>
            <w:vAlign w:val="center"/>
          </w:tcPr>
          <w:p w14:paraId="01DA1562">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投标保证金</w:t>
            </w:r>
          </w:p>
          <w:p w14:paraId="712FFB09">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递交情况</w:t>
            </w:r>
          </w:p>
        </w:tc>
        <w:tc>
          <w:tcPr>
            <w:tcW w:w="986" w:type="dxa"/>
            <w:vAlign w:val="center"/>
          </w:tcPr>
          <w:p w14:paraId="4B217C8A">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质量</w:t>
            </w:r>
          </w:p>
          <w:p w14:paraId="6B641B25">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目标</w:t>
            </w:r>
          </w:p>
        </w:tc>
        <w:tc>
          <w:tcPr>
            <w:tcW w:w="841" w:type="dxa"/>
            <w:vAlign w:val="center"/>
          </w:tcPr>
          <w:p w14:paraId="28CA8BD3">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工期</w:t>
            </w:r>
          </w:p>
        </w:tc>
        <w:tc>
          <w:tcPr>
            <w:tcW w:w="1241" w:type="dxa"/>
            <w:vAlign w:val="center"/>
          </w:tcPr>
          <w:p w14:paraId="7A5CF5B3">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tc>
        <w:tc>
          <w:tcPr>
            <w:tcW w:w="1241" w:type="dxa"/>
          </w:tcPr>
          <w:p w14:paraId="07A8B02C">
            <w:pPr>
              <w:pStyle w:val="81"/>
              <w:rPr>
                <w:rFonts w:hint="eastAsia" w:ascii="宋体" w:hAnsi="宋体" w:eastAsia="宋体" w:cs="宋体"/>
                <w:color w:val="000000" w:themeColor="text1"/>
                <w:sz w:val="20"/>
                <w14:textFill>
                  <w14:solidFill>
                    <w14:schemeClr w14:val="tx1"/>
                  </w14:solidFill>
                </w14:textFill>
              </w:rPr>
            </w:pPr>
          </w:p>
          <w:p w14:paraId="1054EDC1">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投标人代表签名</w:t>
            </w:r>
          </w:p>
        </w:tc>
      </w:tr>
      <w:tr w14:paraId="51680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7AA43798">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439" w:type="dxa"/>
            <w:vAlign w:val="center"/>
          </w:tcPr>
          <w:p w14:paraId="409E49A1">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641" w:type="dxa"/>
            <w:vAlign w:val="center"/>
          </w:tcPr>
          <w:p w14:paraId="20250F49">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971" w:type="dxa"/>
            <w:vAlign w:val="center"/>
          </w:tcPr>
          <w:p w14:paraId="0C36804A">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986" w:type="dxa"/>
            <w:vAlign w:val="center"/>
          </w:tcPr>
          <w:p w14:paraId="695EDB62">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841" w:type="dxa"/>
            <w:vAlign w:val="center"/>
          </w:tcPr>
          <w:p w14:paraId="631DD8BB">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241" w:type="dxa"/>
            <w:vAlign w:val="center"/>
          </w:tcPr>
          <w:p w14:paraId="59A2C175">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241" w:type="dxa"/>
            <w:vAlign w:val="center"/>
          </w:tcPr>
          <w:p w14:paraId="53E6C7B0">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r>
      <w:tr w14:paraId="2A3FB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3F8576F8">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439" w:type="dxa"/>
            <w:vAlign w:val="center"/>
          </w:tcPr>
          <w:p w14:paraId="67265D05">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641" w:type="dxa"/>
            <w:vAlign w:val="center"/>
          </w:tcPr>
          <w:p w14:paraId="120D2F32">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971" w:type="dxa"/>
            <w:vAlign w:val="center"/>
          </w:tcPr>
          <w:p w14:paraId="29239D30">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986" w:type="dxa"/>
            <w:vAlign w:val="center"/>
          </w:tcPr>
          <w:p w14:paraId="0E8F9CF7">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841" w:type="dxa"/>
            <w:vAlign w:val="center"/>
          </w:tcPr>
          <w:p w14:paraId="3EFB8294">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241" w:type="dxa"/>
            <w:vAlign w:val="center"/>
          </w:tcPr>
          <w:p w14:paraId="4D5BACBC">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241" w:type="dxa"/>
            <w:vAlign w:val="center"/>
          </w:tcPr>
          <w:p w14:paraId="4857B0E2">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r>
      <w:tr w14:paraId="3F5A4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6DBCD34C">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439" w:type="dxa"/>
            <w:vAlign w:val="center"/>
          </w:tcPr>
          <w:p w14:paraId="2EB62A5D">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641" w:type="dxa"/>
            <w:vAlign w:val="center"/>
          </w:tcPr>
          <w:p w14:paraId="107B23F5">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971" w:type="dxa"/>
            <w:vAlign w:val="center"/>
          </w:tcPr>
          <w:p w14:paraId="489A6992">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986" w:type="dxa"/>
            <w:vAlign w:val="center"/>
          </w:tcPr>
          <w:p w14:paraId="4378446F">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841" w:type="dxa"/>
            <w:vAlign w:val="center"/>
          </w:tcPr>
          <w:p w14:paraId="5F8D8C5D">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241" w:type="dxa"/>
            <w:vAlign w:val="center"/>
          </w:tcPr>
          <w:p w14:paraId="32F38828">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241" w:type="dxa"/>
            <w:vAlign w:val="center"/>
          </w:tcPr>
          <w:p w14:paraId="583F454A">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r>
      <w:tr w14:paraId="16B6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94" w:type="dxa"/>
            <w:vAlign w:val="center"/>
          </w:tcPr>
          <w:p w14:paraId="2165C94A">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439" w:type="dxa"/>
            <w:vAlign w:val="center"/>
          </w:tcPr>
          <w:p w14:paraId="490D3DB6">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641" w:type="dxa"/>
            <w:vAlign w:val="center"/>
          </w:tcPr>
          <w:p w14:paraId="5F0C154E">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971" w:type="dxa"/>
            <w:vAlign w:val="center"/>
          </w:tcPr>
          <w:p w14:paraId="00408409">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986" w:type="dxa"/>
            <w:vAlign w:val="center"/>
          </w:tcPr>
          <w:p w14:paraId="2BF07744">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841" w:type="dxa"/>
            <w:vAlign w:val="center"/>
          </w:tcPr>
          <w:p w14:paraId="7A9B1A53">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241" w:type="dxa"/>
            <w:vAlign w:val="center"/>
          </w:tcPr>
          <w:p w14:paraId="3B55242A">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241" w:type="dxa"/>
            <w:vAlign w:val="center"/>
          </w:tcPr>
          <w:p w14:paraId="3730BB18">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r>
    </w:tbl>
    <w:p w14:paraId="4802A04E">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招标人代表：                        记录人： </w:t>
      </w:r>
    </w:p>
    <w:p w14:paraId="74DF155F">
      <w:pPr>
        <w:pStyle w:val="59"/>
        <w:spacing w:line="360" w:lineRule="auto"/>
        <w:ind w:firstLine="7920" w:firstLineChars="3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14:paraId="532D06B2">
      <w:pPr>
        <w:pStyle w:val="59"/>
        <w:spacing w:line="360" w:lineRule="auto"/>
        <w:ind w:firstLine="602"/>
        <w:jc w:val="center"/>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u w:val="single"/>
          <w14:textFill>
            <w14:solidFill>
              <w14:schemeClr w14:val="tx1"/>
            </w14:solidFill>
          </w14:textFill>
        </w:rPr>
        <w:t xml:space="preserve">（项目名称） </w:t>
      </w:r>
      <w:r>
        <w:rPr>
          <w:rFonts w:hint="eastAsia" w:ascii="宋体" w:hAnsi="宋体" w:eastAsia="宋体" w:cs="宋体"/>
          <w:b/>
          <w:bCs/>
          <w:color w:val="000000" w:themeColor="text1"/>
          <w:sz w:val="30"/>
          <w:szCs w:val="30"/>
          <w14:textFill>
            <w14:solidFill>
              <w14:schemeClr w14:val="tx1"/>
            </w14:solidFill>
          </w14:textFill>
        </w:rPr>
        <w:t>第二个信封（报价文件）</w:t>
      </w:r>
    </w:p>
    <w:p w14:paraId="62B079F3">
      <w:pPr>
        <w:pStyle w:val="59"/>
        <w:spacing w:line="360" w:lineRule="auto"/>
        <w:ind w:firstLine="602"/>
        <w:jc w:val="center"/>
        <w:rPr>
          <w:rFonts w:hint="eastAsia" w:ascii="宋体" w:hAnsi="宋体" w:eastAsia="宋体" w:cs="宋体"/>
          <w:b/>
          <w:bCs/>
          <w:color w:val="000000" w:themeColor="text1"/>
          <w:sz w:val="30"/>
          <w:szCs w:val="30"/>
          <w14:textFill>
            <w14:solidFill>
              <w14:schemeClr w14:val="tx1"/>
            </w14:solidFill>
          </w14:textFill>
        </w:rPr>
      </w:pPr>
      <w:r>
        <w:rPr>
          <w:rFonts w:hint="eastAsia" w:ascii="宋体" w:hAnsi="宋体" w:eastAsia="宋体" w:cs="宋体"/>
          <w:b/>
          <w:bCs/>
          <w:color w:val="000000" w:themeColor="text1"/>
          <w:sz w:val="30"/>
          <w:szCs w:val="30"/>
          <w:u w:val="single"/>
          <w14:textFill>
            <w14:solidFill>
              <w14:schemeClr w14:val="tx1"/>
            </w14:solidFill>
          </w14:textFill>
        </w:rPr>
        <w:t>开标记录表</w:t>
      </w:r>
    </w:p>
    <w:p w14:paraId="604DC62E">
      <w:pPr>
        <w:pStyle w:val="59"/>
        <w:spacing w:line="360" w:lineRule="auto"/>
        <w:ind w:firstLine="0" w:firstLineChars="0"/>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开标时间：年＿月＿日＿时＿分</w:t>
      </w:r>
    </w:p>
    <w:tbl>
      <w:tblPr>
        <w:tblStyle w:val="43"/>
        <w:tblpPr w:leftFromText="180" w:rightFromText="180" w:vertAnchor="text" w:tblpXSpec="center" w:tblpY="1"/>
        <w:tblOverlap w:val="never"/>
        <w:tblW w:w="98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422"/>
        <w:gridCol w:w="1800"/>
        <w:gridCol w:w="2155"/>
        <w:gridCol w:w="1796"/>
        <w:gridCol w:w="803"/>
        <w:gridCol w:w="1193"/>
      </w:tblGrid>
      <w:tr w14:paraId="567B0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59E02B59">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422" w:type="dxa"/>
            <w:vAlign w:val="center"/>
          </w:tcPr>
          <w:p w14:paraId="0A588229">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w:t>
            </w:r>
          </w:p>
        </w:tc>
        <w:tc>
          <w:tcPr>
            <w:tcW w:w="1800" w:type="dxa"/>
            <w:vAlign w:val="center"/>
          </w:tcPr>
          <w:p w14:paraId="579019B8">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密封情况</w:t>
            </w:r>
          </w:p>
        </w:tc>
        <w:tc>
          <w:tcPr>
            <w:tcW w:w="2155" w:type="dxa"/>
            <w:vAlign w:val="center"/>
          </w:tcPr>
          <w:p w14:paraId="276478E2">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投标报价（元）</w:t>
            </w:r>
          </w:p>
        </w:tc>
        <w:tc>
          <w:tcPr>
            <w:tcW w:w="1796" w:type="dxa"/>
            <w:vAlign w:val="center"/>
          </w:tcPr>
          <w:p w14:paraId="6040FC93">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是否超过最高投标限价</w:t>
            </w:r>
          </w:p>
        </w:tc>
        <w:tc>
          <w:tcPr>
            <w:tcW w:w="803" w:type="dxa"/>
            <w:vAlign w:val="center"/>
          </w:tcPr>
          <w:p w14:paraId="2E0CDE87">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tc>
        <w:tc>
          <w:tcPr>
            <w:tcW w:w="1193" w:type="dxa"/>
            <w:vAlign w:val="center"/>
          </w:tcPr>
          <w:p w14:paraId="4294650F">
            <w:pPr>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投标人代表签名</w:t>
            </w:r>
          </w:p>
        </w:tc>
      </w:tr>
      <w:tr w14:paraId="6D76D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02DC36B6">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422" w:type="dxa"/>
            <w:vAlign w:val="center"/>
          </w:tcPr>
          <w:p w14:paraId="4E7034C5">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800" w:type="dxa"/>
            <w:vAlign w:val="center"/>
          </w:tcPr>
          <w:p w14:paraId="16381CB8">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2155" w:type="dxa"/>
            <w:vAlign w:val="center"/>
          </w:tcPr>
          <w:p w14:paraId="4E554969">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796" w:type="dxa"/>
            <w:vAlign w:val="center"/>
          </w:tcPr>
          <w:p w14:paraId="05A6539C">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803" w:type="dxa"/>
            <w:vAlign w:val="center"/>
          </w:tcPr>
          <w:p w14:paraId="045370AC">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193" w:type="dxa"/>
            <w:vAlign w:val="center"/>
          </w:tcPr>
          <w:p w14:paraId="2655DA24">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r>
      <w:tr w14:paraId="0424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53F1387C">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422" w:type="dxa"/>
            <w:vAlign w:val="center"/>
          </w:tcPr>
          <w:p w14:paraId="26E92E34">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800" w:type="dxa"/>
            <w:vAlign w:val="center"/>
          </w:tcPr>
          <w:p w14:paraId="65E081E1">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2155" w:type="dxa"/>
            <w:vAlign w:val="center"/>
          </w:tcPr>
          <w:p w14:paraId="18350E00">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796" w:type="dxa"/>
            <w:vAlign w:val="center"/>
          </w:tcPr>
          <w:p w14:paraId="5F76E86F">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803" w:type="dxa"/>
            <w:vAlign w:val="center"/>
          </w:tcPr>
          <w:p w14:paraId="6EDC23C8">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193" w:type="dxa"/>
            <w:vAlign w:val="center"/>
          </w:tcPr>
          <w:p w14:paraId="18777483">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r>
      <w:tr w14:paraId="0E7F1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0F10B065">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422" w:type="dxa"/>
            <w:vAlign w:val="center"/>
          </w:tcPr>
          <w:p w14:paraId="3704C12F">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800" w:type="dxa"/>
            <w:vAlign w:val="center"/>
          </w:tcPr>
          <w:p w14:paraId="4405D773">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2155" w:type="dxa"/>
            <w:vAlign w:val="center"/>
          </w:tcPr>
          <w:p w14:paraId="28931155">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796" w:type="dxa"/>
            <w:vAlign w:val="center"/>
          </w:tcPr>
          <w:p w14:paraId="222A0488">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803" w:type="dxa"/>
            <w:vAlign w:val="center"/>
          </w:tcPr>
          <w:p w14:paraId="5B481562">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193" w:type="dxa"/>
            <w:vAlign w:val="center"/>
          </w:tcPr>
          <w:p w14:paraId="3B0DE00A">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r>
      <w:tr w14:paraId="585E4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90" w:type="dxa"/>
            <w:vAlign w:val="center"/>
          </w:tcPr>
          <w:p w14:paraId="32DEA80C">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422" w:type="dxa"/>
            <w:vAlign w:val="center"/>
          </w:tcPr>
          <w:p w14:paraId="35B3236F">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800" w:type="dxa"/>
            <w:vAlign w:val="center"/>
          </w:tcPr>
          <w:p w14:paraId="56A8CAA9">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2155" w:type="dxa"/>
            <w:vAlign w:val="center"/>
          </w:tcPr>
          <w:p w14:paraId="3FE1739F">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796" w:type="dxa"/>
            <w:vAlign w:val="center"/>
          </w:tcPr>
          <w:p w14:paraId="1B504B60">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803" w:type="dxa"/>
            <w:vAlign w:val="center"/>
          </w:tcPr>
          <w:p w14:paraId="42689679">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c>
          <w:tcPr>
            <w:tcW w:w="1193" w:type="dxa"/>
            <w:vAlign w:val="center"/>
          </w:tcPr>
          <w:p w14:paraId="297A0044">
            <w:pPr>
              <w:pStyle w:val="59"/>
              <w:spacing w:line="360" w:lineRule="auto"/>
              <w:ind w:firstLine="0" w:firstLineChars="0"/>
              <w:jc w:val="center"/>
              <w:rPr>
                <w:rFonts w:hint="eastAsia" w:ascii="宋体" w:hAnsi="宋体" w:eastAsia="宋体" w:cs="宋体"/>
                <w:color w:val="000000" w:themeColor="text1"/>
                <w14:textFill>
                  <w14:solidFill>
                    <w14:schemeClr w14:val="tx1"/>
                  </w14:solidFill>
                </w14:textFill>
              </w:rPr>
            </w:pPr>
          </w:p>
        </w:tc>
      </w:tr>
      <w:tr w14:paraId="005E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912" w:type="dxa"/>
            <w:gridSpan w:val="3"/>
            <w:vAlign w:val="center"/>
          </w:tcPr>
          <w:p w14:paraId="0D201DFC">
            <w:pPr>
              <w:pStyle w:val="59"/>
              <w:spacing w:line="360" w:lineRule="auto"/>
              <w:ind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招标人编制的最高投标限价（如有）</w:t>
            </w:r>
          </w:p>
        </w:tc>
        <w:tc>
          <w:tcPr>
            <w:tcW w:w="5947" w:type="dxa"/>
            <w:gridSpan w:val="4"/>
            <w:vAlign w:val="center"/>
          </w:tcPr>
          <w:p w14:paraId="4744177B">
            <w:pPr>
              <w:pStyle w:val="59"/>
              <w:spacing w:line="360" w:lineRule="auto"/>
              <w:ind w:firstLine="0" w:firstLineChars="0"/>
              <w:rPr>
                <w:rFonts w:hint="eastAsia" w:ascii="宋体" w:hAnsi="宋体" w:eastAsia="宋体" w:cs="宋体"/>
                <w:color w:val="000000" w:themeColor="text1"/>
                <w14:textFill>
                  <w14:solidFill>
                    <w14:schemeClr w14:val="tx1"/>
                  </w14:solidFill>
                </w14:textFill>
              </w:rPr>
            </w:pPr>
          </w:p>
        </w:tc>
      </w:tr>
    </w:tbl>
    <w:p w14:paraId="3D3F1F82">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招标人代表：                      记录人：             </w:t>
      </w:r>
    </w:p>
    <w:p w14:paraId="462E5EC2">
      <w:pPr>
        <w:pStyle w:val="59"/>
        <w:spacing w:line="360" w:lineRule="auto"/>
        <w:ind w:firstLine="7920" w:firstLineChars="3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14:paraId="0807D146">
      <w:pPr>
        <w:spacing w:line="360" w:lineRule="auto"/>
        <w:jc w:val="left"/>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szCs w:val="21"/>
          <w14:textFill>
            <w14:solidFill>
              <w14:schemeClr w14:val="tx1"/>
            </w14:solidFill>
          </w14:textFill>
        </w:rPr>
        <w:t>以上开标记录表格式具体以建设工程交易系统为准。</w:t>
      </w:r>
    </w:p>
    <w:p w14:paraId="4395CAA8">
      <w:pPr>
        <w:pStyle w:val="70"/>
        <w:numPr>
          <w:ilvl w:val="1"/>
          <w:numId w:val="0"/>
        </w:numPr>
        <w:spacing w:before="156" w:line="360" w:lineRule="auto"/>
        <w:outlineLvl w:val="2"/>
        <w:rPr>
          <w:rFonts w:hint="eastAsia" w:ascii="宋体" w:hAnsi="宋体" w:eastAsia="宋体" w:cs="宋体"/>
          <w:color w:val="000000" w:themeColor="text1"/>
          <w14:textFill>
            <w14:solidFill>
              <w14:schemeClr w14:val="tx1"/>
            </w14:solidFill>
          </w14:textFill>
        </w:rPr>
      </w:pPr>
      <w:bookmarkStart w:id="223" w:name="_Toc19245"/>
      <w:bookmarkEnd w:id="223"/>
      <w:bookmarkStart w:id="224" w:name="_Toc1011"/>
      <w:bookmarkEnd w:id="224"/>
      <w:bookmarkStart w:id="225" w:name="_Toc23048"/>
      <w:r>
        <w:rPr>
          <w:rFonts w:hint="eastAsia" w:ascii="宋体" w:hAnsi="宋体" w:eastAsia="宋体" w:cs="宋体"/>
          <w:color w:val="000000" w:themeColor="text1"/>
          <w14:textFill>
            <w14:solidFill>
              <w14:schemeClr w14:val="tx1"/>
            </w14:solidFill>
          </w14:textFill>
        </w:rPr>
        <w:t>附件二：问题澄清通知</w:t>
      </w:r>
      <w:bookmarkEnd w:id="225"/>
    </w:p>
    <w:p w14:paraId="4016E9DC">
      <w:pPr>
        <w:pStyle w:val="59"/>
        <w:spacing w:line="360" w:lineRule="auto"/>
        <w:ind w:firstLine="60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问题澄清通知</w:t>
      </w:r>
    </w:p>
    <w:p w14:paraId="4A62E911">
      <w:pPr>
        <w:pStyle w:val="59"/>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（编号：）</w:t>
      </w:r>
    </w:p>
    <w:p w14:paraId="3AEB0C90">
      <w:pPr>
        <w:pStyle w:val="6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（投标人名称）：</w:t>
      </w:r>
    </w:p>
    <w:p w14:paraId="7170A030">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（项目名称） </w:t>
      </w:r>
      <w:r>
        <w:rPr>
          <w:rFonts w:hint="eastAsia" w:ascii="宋体" w:hAnsi="宋体" w:eastAsia="宋体" w:cs="宋体"/>
          <w:color w:val="000000" w:themeColor="text1"/>
          <w14:textFill>
            <w14:solidFill>
              <w14:schemeClr w14:val="tx1"/>
            </w14:solidFill>
          </w14:textFill>
        </w:rPr>
        <w:t>招标的评标委员会，对你方的投标文件进行了仔细的审查，现需你方对下列问题以书面形式予以澄清或说明：</w:t>
      </w:r>
    </w:p>
    <w:p w14:paraId="49932A88">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p w14:paraId="467537B1">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p w14:paraId="08FC2A79">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p w14:paraId="44FA6152">
      <w:pPr>
        <w:pStyle w:val="59"/>
        <w:spacing w:line="360" w:lineRule="auto"/>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请将上述问题的澄清或说明于年   月   日时前递交至（详细地址）或传真至（传真号码）或通过下载招标文件的电子招标交易平台上传</w:t>
      </w:r>
      <w:r>
        <w:rPr>
          <w:rFonts w:hint="eastAsia" w:ascii="宋体" w:hAnsi="宋体" w:eastAsia="宋体" w:cs="宋体"/>
          <w:color w:val="000000" w:themeColor="text1"/>
          <w:spacing w:val="-108"/>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采用传真方式的，应在年   月   日时分前将原件递交至</w:t>
      </w:r>
      <w:r>
        <w:rPr>
          <w:rFonts w:hint="eastAsia" w:ascii="宋体" w:hAnsi="宋体" w:eastAsia="宋体" w:cs="宋体"/>
          <w:color w:val="000000" w:themeColor="text1"/>
          <w:u w:val="single"/>
          <w14:textFill>
            <w14:solidFill>
              <w14:schemeClr w14:val="tx1"/>
            </w14:solidFill>
          </w14:textFill>
        </w:rPr>
        <w:t xml:space="preserve"> （详细地址）。</w:t>
      </w:r>
    </w:p>
    <w:p w14:paraId="37289957">
      <w:pPr>
        <w:pStyle w:val="59"/>
        <w:spacing w:line="360" w:lineRule="auto"/>
        <w:rPr>
          <w:rFonts w:hint="eastAsia" w:ascii="宋体" w:hAnsi="宋体" w:eastAsia="宋体" w:cs="宋体"/>
          <w:color w:val="000000" w:themeColor="text1"/>
          <w14:textFill>
            <w14:solidFill>
              <w14:schemeClr w14:val="tx1"/>
            </w14:solidFill>
          </w14:textFill>
        </w:rPr>
      </w:pPr>
    </w:p>
    <w:p w14:paraId="42CE09C3">
      <w:pPr>
        <w:pStyle w:val="60"/>
        <w:spacing w:line="360" w:lineRule="auto"/>
        <w:jc w:val="righ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评标委员会授权的招标人或招标代理机构： </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（签字或盖单位章）</w:t>
      </w:r>
    </w:p>
    <w:p w14:paraId="5CDCCBE0">
      <w:pPr>
        <w:pStyle w:val="60"/>
        <w:spacing w:line="360" w:lineRule="auto"/>
        <w:ind w:left="4536" w:leftChars="2160" w:firstLine="1200" w:firstLine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14:paraId="55AF94BE">
      <w:pPr>
        <w:pStyle w:val="60"/>
        <w:ind w:left="4536" w:leftChars="2160" w:firstLine="1200" w:firstLineChars="500"/>
        <w:rPr>
          <w:rFonts w:hint="eastAsia" w:ascii="宋体" w:hAnsi="宋体" w:eastAsia="宋体" w:cs="宋体"/>
          <w:color w:val="000000" w:themeColor="text1"/>
          <w14:textFill>
            <w14:solidFill>
              <w14:schemeClr w14:val="tx1"/>
            </w14:solidFill>
          </w14:textFill>
        </w:rPr>
      </w:pPr>
    </w:p>
    <w:p w14:paraId="1A720838">
      <w:pPr>
        <w:pStyle w:val="70"/>
        <w:numPr>
          <w:ilvl w:val="1"/>
          <w:numId w:val="0"/>
        </w:numPr>
        <w:spacing w:before="156" w:line="360" w:lineRule="auto"/>
        <w:outlineLvl w:val="2"/>
        <w:rPr>
          <w:rFonts w:hint="eastAsia" w:ascii="宋体" w:hAnsi="宋体" w:eastAsia="宋体" w:cs="宋体"/>
          <w:color w:val="000000" w:themeColor="text1"/>
          <w14:textFill>
            <w14:solidFill>
              <w14:schemeClr w14:val="tx1"/>
            </w14:solidFill>
          </w14:textFill>
        </w:rPr>
      </w:pPr>
      <w:bookmarkStart w:id="226" w:name="_Toc20337"/>
      <w:bookmarkEnd w:id="226"/>
      <w:bookmarkStart w:id="227" w:name="_Toc11846"/>
      <w:bookmarkEnd w:id="227"/>
      <w:bookmarkStart w:id="228" w:name="_Toc14681"/>
      <w:r>
        <w:rPr>
          <w:rFonts w:hint="eastAsia" w:ascii="宋体" w:hAnsi="宋体" w:eastAsia="宋体" w:cs="宋体"/>
          <w:color w:val="000000" w:themeColor="text1"/>
          <w14:textFill>
            <w14:solidFill>
              <w14:schemeClr w14:val="tx1"/>
            </w14:solidFill>
          </w14:textFill>
        </w:rPr>
        <w:t>附件三：问题的澄清</w:t>
      </w:r>
      <w:bookmarkEnd w:id="228"/>
    </w:p>
    <w:p w14:paraId="7D1B1B1E">
      <w:pPr>
        <w:pStyle w:val="59"/>
        <w:spacing w:line="360" w:lineRule="auto"/>
        <w:ind w:firstLine="60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问题的澄清</w:t>
      </w:r>
    </w:p>
    <w:p w14:paraId="73DF73B2">
      <w:pPr>
        <w:pStyle w:val="59"/>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（编号：）</w:t>
      </w:r>
    </w:p>
    <w:p w14:paraId="556B7DD9">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（项目名称） 招标评标委员会：</w:t>
      </w:r>
    </w:p>
    <w:p w14:paraId="0CD45941">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问题澄清通知（编号：）已收悉，现澄清、说明如下：</w:t>
      </w:r>
    </w:p>
    <w:p w14:paraId="4FFCDC0D">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p w14:paraId="2C6C7C3A">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p w14:paraId="70B8334B">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p w14:paraId="0446E01F">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上述问题澄清或说明，不改变我方投标文件的实质性内容，构成我方投标文件的组成部分。</w:t>
      </w:r>
    </w:p>
    <w:p w14:paraId="26A665A6">
      <w:pPr>
        <w:pStyle w:val="59"/>
        <w:spacing w:line="360" w:lineRule="auto"/>
        <w:ind w:left="4536" w:leftChars="216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投标人：（盖单位章）</w:t>
      </w:r>
    </w:p>
    <w:p w14:paraId="0327C427">
      <w:pPr>
        <w:pStyle w:val="59"/>
        <w:spacing w:line="360" w:lineRule="auto"/>
        <w:ind w:left="4536" w:leftChars="216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法定代表人或其委托代理人：（签字）</w:t>
      </w:r>
    </w:p>
    <w:p w14:paraId="16ACA06B">
      <w:pPr>
        <w:pStyle w:val="59"/>
        <w:spacing w:line="360" w:lineRule="auto"/>
        <w:ind w:left="4536" w:leftChars="2160" w:firstLine="1440" w:firstLineChars="6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14:paraId="703CEC8A">
      <w:pPr>
        <w:pStyle w:val="70"/>
        <w:numPr>
          <w:ilvl w:val="1"/>
          <w:numId w:val="0"/>
        </w:numPr>
        <w:spacing w:before="156" w:line="360" w:lineRule="auto"/>
        <w:outlineLvl w:val="2"/>
        <w:rPr>
          <w:rFonts w:hint="eastAsia" w:ascii="宋体" w:hAnsi="宋体" w:eastAsia="宋体" w:cs="宋体"/>
          <w:color w:val="000000" w:themeColor="text1"/>
          <w14:textFill>
            <w14:solidFill>
              <w14:schemeClr w14:val="tx1"/>
            </w14:solidFill>
          </w14:textFill>
        </w:rPr>
      </w:pPr>
      <w:bookmarkStart w:id="229" w:name="_Toc10043"/>
      <w:bookmarkEnd w:id="229"/>
      <w:bookmarkStart w:id="230" w:name="_Toc19958"/>
      <w:bookmarkEnd w:id="230"/>
      <w:bookmarkStart w:id="231" w:name="_Toc9595"/>
      <w:r>
        <w:rPr>
          <w:rFonts w:hint="eastAsia" w:ascii="宋体" w:hAnsi="宋体" w:eastAsia="宋体" w:cs="宋体"/>
          <w:color w:val="000000" w:themeColor="text1"/>
          <w14:textFill>
            <w14:solidFill>
              <w14:schemeClr w14:val="tx1"/>
            </w14:solidFill>
          </w14:textFill>
        </w:rPr>
        <w:t>附件四：中标通知书</w:t>
      </w:r>
      <w:bookmarkEnd w:id="231"/>
    </w:p>
    <w:p w14:paraId="01CD16A9">
      <w:pPr>
        <w:pStyle w:val="59"/>
        <w:spacing w:line="360" w:lineRule="auto"/>
        <w:ind w:firstLine="60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中标通知书</w:t>
      </w:r>
    </w:p>
    <w:p w14:paraId="3D5BD522">
      <w:pPr>
        <w:pStyle w:val="59"/>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w:t>
      </w:r>
      <w:r>
        <w:rPr>
          <w:rFonts w:hint="eastAsia" w:ascii="宋体" w:hAnsi="宋体" w:eastAsia="宋体" w:cs="宋体"/>
          <w:color w:val="000000" w:themeColor="text1"/>
          <w:u w:val="single"/>
          <w14:textFill>
            <w14:solidFill>
              <w14:schemeClr w14:val="tx1"/>
            </w14:solidFill>
          </w14:textFill>
        </w:rPr>
        <w:t xml:space="preserve"> 韶关市公共资源交易中心 </w:t>
      </w:r>
      <w:r>
        <w:rPr>
          <w:rFonts w:hint="eastAsia" w:ascii="宋体" w:hAnsi="宋体" w:eastAsia="宋体" w:cs="宋体"/>
          <w:color w:val="000000" w:themeColor="text1"/>
          <w14:textFill>
            <w14:solidFill>
              <w14:schemeClr w14:val="tx1"/>
            </w14:solidFill>
          </w14:textFill>
        </w:rPr>
        <w:t>提供的中标通知书格式）</w:t>
      </w:r>
    </w:p>
    <w:p w14:paraId="5B38E1D9">
      <w:pPr>
        <w:pStyle w:val="60"/>
        <w:spacing w:line="360" w:lineRule="auto"/>
        <w:ind w:left="4536" w:leftChars="2160" w:firstLine="1200" w:firstLineChars="500"/>
        <w:rPr>
          <w:rFonts w:hint="eastAsia" w:ascii="宋体" w:hAnsi="宋体" w:eastAsia="宋体" w:cs="宋体"/>
          <w:color w:val="000000" w:themeColor="text1"/>
          <w14:textFill>
            <w14:solidFill>
              <w14:schemeClr w14:val="tx1"/>
            </w14:solidFill>
          </w14:textFill>
        </w:rPr>
      </w:pPr>
    </w:p>
    <w:p w14:paraId="031CA582">
      <w:pPr>
        <w:pStyle w:val="70"/>
        <w:numPr>
          <w:ilvl w:val="1"/>
          <w:numId w:val="0"/>
        </w:numPr>
        <w:spacing w:before="156" w:line="360" w:lineRule="auto"/>
        <w:outlineLvl w:val="2"/>
        <w:rPr>
          <w:rFonts w:hint="eastAsia" w:ascii="宋体" w:hAnsi="宋体" w:eastAsia="宋体" w:cs="宋体"/>
          <w:color w:val="000000" w:themeColor="text1"/>
          <w14:textFill>
            <w14:solidFill>
              <w14:schemeClr w14:val="tx1"/>
            </w14:solidFill>
          </w14:textFill>
        </w:rPr>
      </w:pPr>
      <w:bookmarkStart w:id="232" w:name="_Toc23714"/>
      <w:bookmarkEnd w:id="232"/>
      <w:bookmarkStart w:id="233" w:name="_Toc30346"/>
      <w:bookmarkEnd w:id="233"/>
      <w:bookmarkStart w:id="234" w:name="_Toc18887"/>
      <w:r>
        <w:rPr>
          <w:rFonts w:hint="eastAsia" w:ascii="宋体" w:hAnsi="宋体" w:eastAsia="宋体" w:cs="宋体"/>
          <w:color w:val="000000" w:themeColor="text1"/>
          <w14:textFill>
            <w14:solidFill>
              <w14:schemeClr w14:val="tx1"/>
            </w14:solidFill>
          </w14:textFill>
        </w:rPr>
        <w:t>附件五：中标结果通知书</w:t>
      </w:r>
      <w:bookmarkEnd w:id="234"/>
    </w:p>
    <w:p w14:paraId="78B4E4C9">
      <w:pPr>
        <w:pStyle w:val="59"/>
        <w:spacing w:line="360" w:lineRule="auto"/>
        <w:ind w:firstLine="60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中标结果通知书</w:t>
      </w:r>
    </w:p>
    <w:p w14:paraId="673D69B3">
      <w:pPr>
        <w:pStyle w:val="59"/>
        <w:spacing w:line="360" w:lineRule="auto"/>
        <w:ind w:firstLine="600"/>
        <w:jc w:val="center"/>
        <w:rPr>
          <w:rFonts w:hint="eastAsia" w:ascii="宋体" w:hAnsi="宋体" w:eastAsia="宋体" w:cs="宋体"/>
          <w:color w:val="000000" w:themeColor="text1"/>
          <w:sz w:val="30"/>
          <w:szCs w:val="30"/>
          <w14:textFill>
            <w14:solidFill>
              <w14:schemeClr w14:val="tx1"/>
            </w14:solidFill>
          </w14:textFill>
        </w:rPr>
      </w:pPr>
    </w:p>
    <w:p w14:paraId="31E4286E">
      <w:pPr>
        <w:pStyle w:val="59"/>
        <w:spacing w:line="360" w:lineRule="auto"/>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（按</w:t>
      </w:r>
      <w:r>
        <w:rPr>
          <w:rFonts w:hint="eastAsia" w:ascii="宋体" w:hAnsi="宋体" w:eastAsia="宋体" w:cs="宋体"/>
          <w:color w:val="000000" w:themeColor="text1"/>
          <w:u w:val="single"/>
          <w14:textFill>
            <w14:solidFill>
              <w14:schemeClr w14:val="tx1"/>
            </w14:solidFill>
          </w14:textFill>
        </w:rPr>
        <w:t xml:space="preserve"> 韶关市公共资源交易中心 </w:t>
      </w:r>
      <w:r>
        <w:rPr>
          <w:rFonts w:hint="eastAsia" w:ascii="宋体" w:hAnsi="宋体" w:eastAsia="宋体" w:cs="宋体"/>
          <w:color w:val="000000" w:themeColor="text1"/>
          <w14:textFill>
            <w14:solidFill>
              <w14:schemeClr w14:val="tx1"/>
            </w14:solidFill>
          </w14:textFill>
        </w:rPr>
        <w:t>提供的中标结果通知书格式）</w:t>
      </w:r>
    </w:p>
    <w:p w14:paraId="6AB0AAF2">
      <w:pPr>
        <w:pStyle w:val="59"/>
        <w:spacing w:line="360" w:lineRule="auto"/>
        <w:ind w:left="4536" w:leftChars="2160" w:firstLine="960" w:firstLineChars="400"/>
        <w:rPr>
          <w:rFonts w:hint="eastAsia" w:ascii="宋体" w:hAnsi="宋体" w:eastAsia="宋体" w:cs="宋体"/>
          <w:color w:val="000000" w:themeColor="text1"/>
          <w14:textFill>
            <w14:solidFill>
              <w14:schemeClr w14:val="tx1"/>
            </w14:solidFill>
          </w14:textFill>
        </w:rPr>
      </w:pPr>
    </w:p>
    <w:p w14:paraId="6FB7D52F">
      <w:pPr>
        <w:pStyle w:val="59"/>
        <w:spacing w:line="360" w:lineRule="auto"/>
        <w:ind w:left="4536" w:leftChars="2160" w:firstLine="960" w:firstLineChars="400"/>
        <w:rPr>
          <w:rFonts w:hint="eastAsia" w:ascii="宋体" w:hAnsi="宋体" w:eastAsia="宋体" w:cs="宋体"/>
          <w:color w:val="000000" w:themeColor="text1"/>
          <w14:textFill>
            <w14:solidFill>
              <w14:schemeClr w14:val="tx1"/>
            </w14:solidFill>
          </w14:textFill>
        </w:rPr>
      </w:pPr>
    </w:p>
    <w:p w14:paraId="35A2BD28">
      <w:pPr>
        <w:pStyle w:val="59"/>
        <w:spacing w:line="360" w:lineRule="auto"/>
        <w:ind w:left="4536" w:leftChars="2160" w:firstLine="960" w:firstLineChars="400"/>
        <w:rPr>
          <w:rFonts w:hint="eastAsia" w:ascii="宋体" w:hAnsi="宋体" w:eastAsia="宋体" w:cs="宋体"/>
          <w:color w:val="000000" w:themeColor="text1"/>
          <w14:textFill>
            <w14:solidFill>
              <w14:schemeClr w14:val="tx1"/>
            </w14:solidFill>
          </w14:textFill>
        </w:rPr>
      </w:pPr>
    </w:p>
    <w:p w14:paraId="1E312EFA">
      <w:pPr>
        <w:pStyle w:val="70"/>
        <w:numPr>
          <w:ilvl w:val="1"/>
          <w:numId w:val="0"/>
        </w:numPr>
        <w:spacing w:before="156" w:line="360" w:lineRule="auto"/>
        <w:outlineLvl w:val="2"/>
        <w:rPr>
          <w:rFonts w:hint="eastAsia" w:ascii="宋体" w:hAnsi="宋体" w:eastAsia="宋体" w:cs="宋体"/>
          <w:color w:val="000000" w:themeColor="text1"/>
          <w14:textFill>
            <w14:solidFill>
              <w14:schemeClr w14:val="tx1"/>
            </w14:solidFill>
          </w14:textFill>
        </w:rPr>
      </w:pPr>
      <w:bookmarkStart w:id="235" w:name="_Toc14151"/>
      <w:bookmarkEnd w:id="235"/>
      <w:bookmarkStart w:id="236" w:name="_Toc19033"/>
      <w:bookmarkEnd w:id="236"/>
      <w:bookmarkStart w:id="237" w:name="_Toc19966"/>
      <w:r>
        <w:rPr>
          <w:rFonts w:hint="eastAsia" w:ascii="宋体" w:hAnsi="宋体" w:eastAsia="宋体" w:cs="宋体"/>
          <w:color w:val="000000" w:themeColor="text1"/>
          <w14:textFill>
            <w14:solidFill>
              <w14:schemeClr w14:val="tx1"/>
            </w14:solidFill>
          </w14:textFill>
        </w:rPr>
        <w:t>附表六：确认通知</w:t>
      </w:r>
      <w:bookmarkEnd w:id="237"/>
    </w:p>
    <w:p w14:paraId="41D71E81">
      <w:pPr>
        <w:pStyle w:val="59"/>
        <w:spacing w:line="360" w:lineRule="auto"/>
        <w:ind w:firstLine="600"/>
        <w:jc w:val="center"/>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确认通知</w:t>
      </w:r>
    </w:p>
    <w:p w14:paraId="479D1CE7">
      <w:pPr>
        <w:pStyle w:val="60"/>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 xml:space="preserve">        （招标人名称）</w:t>
      </w:r>
      <w:r>
        <w:rPr>
          <w:rFonts w:hint="eastAsia" w:ascii="宋体" w:hAnsi="宋体" w:eastAsia="宋体" w:cs="宋体"/>
          <w:color w:val="000000" w:themeColor="text1"/>
          <w14:textFill>
            <w14:solidFill>
              <w14:schemeClr w14:val="tx1"/>
            </w14:solidFill>
          </w14:textFill>
        </w:rPr>
        <w:t>：</w:t>
      </w:r>
    </w:p>
    <w:p w14:paraId="12801381">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我方与年   月   日发出的</w:t>
      </w:r>
      <w:r>
        <w:rPr>
          <w:rFonts w:hint="eastAsia" w:ascii="宋体" w:hAnsi="宋体" w:eastAsia="宋体" w:cs="宋体"/>
          <w:color w:val="000000" w:themeColor="text1"/>
          <w:u w:val="single"/>
          <w14:textFill>
            <w14:solidFill>
              <w14:schemeClr w14:val="tx1"/>
            </w14:solidFill>
          </w14:textFill>
        </w:rPr>
        <w:t xml:space="preserve">    （项目名称）</w:t>
      </w:r>
      <w:r>
        <w:rPr>
          <w:rFonts w:hint="eastAsia" w:ascii="宋体" w:hAnsi="宋体" w:eastAsia="宋体" w:cs="宋体"/>
          <w:color w:val="000000" w:themeColor="text1"/>
          <w14:textFill>
            <w14:solidFill>
              <w14:schemeClr w14:val="tx1"/>
            </w14:solidFill>
          </w14:textFill>
        </w:rPr>
        <w:t>招标关于招标文件澄清/修改的通知（第号补遗书，正文共页），我方已于年   月   日收到。</w:t>
      </w:r>
    </w:p>
    <w:p w14:paraId="40DEAB5B">
      <w:pPr>
        <w:pStyle w:val="59"/>
        <w:spacing w:line="36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特此确认。</w:t>
      </w:r>
    </w:p>
    <w:p w14:paraId="25128273">
      <w:pPr>
        <w:pStyle w:val="59"/>
        <w:spacing w:line="360" w:lineRule="auto"/>
        <w:ind w:left="4536" w:leftChars="2160" w:firstLine="0" w:firstLineChars="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投标人：（盖单位章）</w:t>
      </w:r>
    </w:p>
    <w:p w14:paraId="30D8366F">
      <w:pPr>
        <w:pStyle w:val="59"/>
        <w:spacing w:line="360" w:lineRule="auto"/>
        <w:ind w:left="4536" w:leftChars="2160" w:firstLine="960" w:firstLineChars="4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年  月  日</w:t>
      </w:r>
    </w:p>
    <w:p w14:paraId="605E4AE1">
      <w:pPr>
        <w:pStyle w:val="59"/>
        <w:spacing w:line="360" w:lineRule="auto"/>
        <w:ind w:firstLine="0" w:firstLineChars="0"/>
        <w:rPr>
          <w:rFonts w:hint="eastAsia" w:ascii="宋体" w:hAnsi="宋体" w:eastAsia="宋体" w:cs="宋体"/>
          <w:color w:val="000000" w:themeColor="text1"/>
          <w14:textFill>
            <w14:solidFill>
              <w14:schemeClr w14:val="tx1"/>
            </w14:solidFill>
          </w14:textFill>
        </w:rPr>
        <w:sectPr>
          <w:pgSz w:w="11906" w:h="16838"/>
          <w:pgMar w:top="1134" w:right="1134" w:bottom="1134" w:left="1134" w:header="851" w:footer="992" w:gutter="0"/>
          <w:pgNumType w:fmt="decimal"/>
          <w:cols w:space="720" w:num="1"/>
          <w:docGrid w:type="lines" w:linePitch="312" w:charSpace="0"/>
        </w:sectPr>
      </w:pPr>
    </w:p>
    <w:p w14:paraId="51708D14">
      <w:pPr>
        <w:tabs>
          <w:tab w:val="left" w:pos="5219"/>
        </w:tabs>
        <w:spacing w:before="192"/>
        <w:rPr>
          <w:rFonts w:hint="eastAsia" w:ascii="宋体" w:hAnsi="宋体" w:eastAsia="宋体" w:cs="宋体"/>
          <w:color w:val="000000" w:themeColor="text1"/>
          <w:spacing w:val="-20"/>
          <w:sz w:val="54"/>
          <w14:textFill>
            <w14:solidFill>
              <w14:schemeClr w14:val="tx1"/>
            </w14:solidFill>
          </w14:textFill>
        </w:rPr>
      </w:pPr>
    </w:p>
    <w:p w14:paraId="3A7C6F86">
      <w:pPr>
        <w:tabs>
          <w:tab w:val="left" w:pos="5219"/>
        </w:tabs>
        <w:spacing w:before="192"/>
        <w:rPr>
          <w:rFonts w:hint="eastAsia" w:ascii="宋体" w:hAnsi="宋体" w:eastAsia="宋体" w:cs="宋体"/>
          <w:color w:val="000000" w:themeColor="text1"/>
          <w:spacing w:val="-20"/>
          <w:sz w:val="54"/>
          <w14:textFill>
            <w14:solidFill>
              <w14:schemeClr w14:val="tx1"/>
            </w14:solidFill>
          </w14:textFill>
        </w:rPr>
      </w:pPr>
    </w:p>
    <w:p w14:paraId="7D165C55">
      <w:pPr>
        <w:tabs>
          <w:tab w:val="left" w:pos="5219"/>
        </w:tabs>
        <w:spacing w:before="192"/>
        <w:rPr>
          <w:rFonts w:hint="eastAsia" w:ascii="宋体" w:hAnsi="宋体" w:eastAsia="宋体" w:cs="宋体"/>
          <w:color w:val="000000" w:themeColor="text1"/>
          <w:spacing w:val="-20"/>
          <w:sz w:val="54"/>
          <w14:textFill>
            <w14:solidFill>
              <w14:schemeClr w14:val="tx1"/>
            </w14:solidFill>
          </w14:textFill>
        </w:rPr>
      </w:pPr>
    </w:p>
    <w:p w14:paraId="1EB90C14">
      <w:pPr>
        <w:tabs>
          <w:tab w:val="left" w:pos="5219"/>
        </w:tabs>
        <w:spacing w:before="192"/>
        <w:rPr>
          <w:rFonts w:hint="eastAsia" w:ascii="宋体" w:hAnsi="宋体" w:eastAsia="宋体" w:cs="宋体"/>
          <w:color w:val="000000" w:themeColor="text1"/>
          <w:spacing w:val="-20"/>
          <w:sz w:val="54"/>
          <w14:textFill>
            <w14:solidFill>
              <w14:schemeClr w14:val="tx1"/>
            </w14:solidFill>
          </w14:textFill>
        </w:rPr>
      </w:pPr>
    </w:p>
    <w:p w14:paraId="1782EF27">
      <w:pPr>
        <w:tabs>
          <w:tab w:val="left" w:pos="5219"/>
        </w:tabs>
        <w:spacing w:before="192"/>
        <w:rPr>
          <w:rFonts w:hint="eastAsia" w:ascii="宋体" w:hAnsi="宋体" w:eastAsia="宋体" w:cs="宋体"/>
          <w:color w:val="000000" w:themeColor="text1"/>
          <w:spacing w:val="-20"/>
          <w:sz w:val="54"/>
          <w14:textFill>
            <w14:solidFill>
              <w14:schemeClr w14:val="tx1"/>
            </w14:solidFill>
          </w14:textFill>
        </w:rPr>
      </w:pPr>
    </w:p>
    <w:p w14:paraId="37CC4AA7">
      <w:pPr>
        <w:jc w:val="center"/>
        <w:rPr>
          <w:rFonts w:hint="eastAsia" w:ascii="宋体" w:hAnsi="宋体" w:eastAsia="宋体" w:cs="宋体"/>
          <w:color w:val="000000" w:themeColor="text1"/>
          <w:sz w:val="54"/>
          <w14:textFill>
            <w14:solidFill>
              <w14:schemeClr w14:val="tx1"/>
            </w14:solidFill>
          </w14:textFill>
        </w:rPr>
      </w:pPr>
      <w:r>
        <w:rPr>
          <w:rFonts w:hint="eastAsia" w:ascii="宋体" w:hAnsi="宋体" w:eastAsia="宋体" w:cs="宋体"/>
          <w:b/>
          <w:bCs/>
          <w:color w:val="000000" w:themeColor="text1"/>
          <w:spacing w:val="-20"/>
          <w:sz w:val="54"/>
          <w14:textFill>
            <w14:solidFill>
              <w14:schemeClr w14:val="tx1"/>
            </w14:solidFill>
          </w14:textFill>
        </w:rPr>
        <w:t>第三</w:t>
      </w:r>
      <w:r>
        <w:rPr>
          <w:rFonts w:hint="eastAsia" w:ascii="宋体" w:hAnsi="宋体" w:eastAsia="宋体" w:cs="宋体"/>
          <w:b/>
          <w:bCs/>
          <w:color w:val="000000" w:themeColor="text1"/>
          <w:sz w:val="54"/>
          <w14:textFill>
            <w14:solidFill>
              <w14:schemeClr w14:val="tx1"/>
            </w14:solidFill>
          </w14:textFill>
        </w:rPr>
        <w:t>章</w:t>
      </w:r>
      <w:r>
        <w:rPr>
          <w:rFonts w:hint="eastAsia" w:ascii="宋体" w:hAnsi="宋体" w:eastAsia="宋体" w:cs="宋体"/>
          <w:b/>
          <w:bCs/>
          <w:color w:val="000000" w:themeColor="text1"/>
          <w:spacing w:val="-20"/>
          <w:sz w:val="54"/>
          <w14:textFill>
            <w14:solidFill>
              <w14:schemeClr w14:val="tx1"/>
            </w14:solidFill>
          </w14:textFill>
        </w:rPr>
        <w:t>评标办法</w:t>
      </w:r>
    </w:p>
    <w:p w14:paraId="09E38237">
      <w:pPr>
        <w:jc w:val="left"/>
        <w:rPr>
          <w:rFonts w:hint="eastAsia" w:ascii="宋体" w:hAnsi="宋体" w:eastAsia="宋体" w:cs="宋体"/>
          <w:color w:val="000000" w:themeColor="text1"/>
          <w:sz w:val="54"/>
          <w14:textFill>
            <w14:solidFill>
              <w14:schemeClr w14:val="tx1"/>
            </w14:solidFill>
          </w14:textFill>
        </w:rPr>
        <w:sectPr>
          <w:footerReference r:id="rId6" w:type="default"/>
          <w:pgSz w:w="11910" w:h="16840"/>
          <w:pgMar w:top="940" w:right="720" w:bottom="1180" w:left="980" w:header="707" w:footer="998" w:gutter="0"/>
          <w:pgNumType w:fmt="decimal"/>
          <w:cols w:space="720" w:num="1"/>
        </w:sectPr>
      </w:pPr>
    </w:p>
    <w:p w14:paraId="6718412B">
      <w:pPr>
        <w:pStyle w:val="2"/>
        <w:jc w:val="center"/>
        <w:rPr>
          <w:rFonts w:hint="eastAsia" w:ascii="宋体" w:hAnsi="宋体" w:eastAsia="宋体" w:cs="宋体"/>
          <w:color w:val="000000" w:themeColor="text1"/>
          <w14:textFill>
            <w14:solidFill>
              <w14:schemeClr w14:val="tx1"/>
            </w14:solidFill>
          </w14:textFill>
        </w:rPr>
      </w:pPr>
      <w:bookmarkStart w:id="238" w:name="_Toc11378"/>
      <w:r>
        <w:rPr>
          <w:rFonts w:hint="eastAsia" w:ascii="宋体" w:hAnsi="宋体" w:eastAsia="宋体" w:cs="宋体"/>
          <w:color w:val="000000" w:themeColor="text1"/>
          <w14:textFill>
            <w14:solidFill>
              <w14:schemeClr w14:val="tx1"/>
            </w14:solidFill>
          </w14:textFill>
        </w:rPr>
        <w:t>第三章评标办法</w:t>
      </w:r>
      <w:r>
        <w:rPr>
          <w:rFonts w:hint="eastAsia" w:ascii="宋体" w:hAnsi="宋体" w:eastAsia="宋体" w:cs="宋体"/>
          <w:color w:val="000000" w:themeColor="text1"/>
          <w:sz w:val="42"/>
          <w14:textFill>
            <w14:solidFill>
              <w14:schemeClr w14:val="tx1"/>
            </w14:solidFill>
          </w14:textFill>
        </w:rPr>
        <w:t>（双信封的技术评分最低标价法）</w:t>
      </w:r>
      <w:bookmarkEnd w:id="238"/>
    </w:p>
    <w:p w14:paraId="2B820968">
      <w:pPr>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评标办法前附表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50"/>
        <w:gridCol w:w="7506"/>
      </w:tblGrid>
      <w:tr w14:paraId="2CFEC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2417" w:type="dxa"/>
            <w:gridSpan w:val="2"/>
            <w:vAlign w:val="center"/>
          </w:tcPr>
          <w:p w14:paraId="19A4D56D">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条款号</w:t>
            </w:r>
          </w:p>
        </w:tc>
        <w:tc>
          <w:tcPr>
            <w:tcW w:w="7506" w:type="dxa"/>
            <w:vAlign w:val="center"/>
          </w:tcPr>
          <w:p w14:paraId="1C40E1E9">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评审因素与评审标准</w:t>
            </w:r>
          </w:p>
        </w:tc>
      </w:tr>
      <w:tr w14:paraId="0FD8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236A9994">
            <w:pPr>
              <w:pStyle w:val="81"/>
              <w:tabs>
                <w:tab w:val="left" w:pos="804"/>
              </w:tabs>
              <w:kinsoku w:val="0"/>
              <w:overflowPunct w:val="0"/>
              <w:jc w:val="center"/>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1</w:t>
            </w:r>
          </w:p>
        </w:tc>
        <w:tc>
          <w:tcPr>
            <w:tcW w:w="1550" w:type="dxa"/>
            <w:vAlign w:val="center"/>
          </w:tcPr>
          <w:p w14:paraId="741F6A9A">
            <w:pPr>
              <w:pStyle w:val="81"/>
              <w:tabs>
                <w:tab w:val="left" w:pos="804"/>
              </w:tabs>
              <w:kinsoku w:val="0"/>
              <w:overflowPunct w:val="0"/>
              <w:jc w:val="center"/>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评标方法</w:t>
            </w:r>
          </w:p>
        </w:tc>
        <w:tc>
          <w:tcPr>
            <w:tcW w:w="7506" w:type="dxa"/>
          </w:tcPr>
          <w:p w14:paraId="75156DD9">
            <w:pPr>
              <w:pStyle w:val="81"/>
              <w:tabs>
                <w:tab w:val="left" w:pos="804"/>
              </w:tabs>
              <w:overflowPunct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评标价相等时，评标委员会依次按照以下优先顺序推荐中标候选人或确定中标人： </w:t>
            </w:r>
          </w:p>
          <w:p w14:paraId="785CEB92">
            <w:pPr>
              <w:pStyle w:val="81"/>
              <w:tabs>
                <w:tab w:val="left" w:pos="804"/>
              </w:tabs>
              <w:overflowPunct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r>
              <w:rPr>
                <w:rFonts w:hint="eastAsia" w:ascii="宋体" w:hAnsi="宋体" w:cs="宋体"/>
                <w:color w:val="auto"/>
                <w:szCs w:val="21"/>
                <w:lang w:eastAsia="zh-CN"/>
              </w:rPr>
              <w:t>按招标文件规定被认定为最新年度广东省公路工程从业单位信用评价等级较高的投标人优先</w:t>
            </w:r>
            <w:r>
              <w:rPr>
                <w:rFonts w:hint="eastAsia" w:ascii="宋体" w:hAnsi="宋体" w:eastAsia="宋体" w:cs="宋体"/>
                <w:color w:val="000000" w:themeColor="text1"/>
                <w:szCs w:val="21"/>
                <w14:textFill>
                  <w14:solidFill>
                    <w14:schemeClr w14:val="tx1"/>
                  </w14:solidFill>
                </w14:textFill>
              </w:rPr>
              <w:t xml:space="preserve">；【采用如下的优先顺序：承诺使用的AA级投标人、不承诺使用的AA级投标人、承诺使用的A级投标人、不承诺使用的A级投标人、B级投标人、未参评且被确定为B级投标人】 </w:t>
            </w:r>
          </w:p>
          <w:p w14:paraId="7A348A94">
            <w:pPr>
              <w:pStyle w:val="81"/>
              <w:tabs>
                <w:tab w:val="left" w:pos="804"/>
              </w:tabs>
              <w:overflowPunct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（2）以投标人企业最新年度净资产较高的优先； </w:t>
            </w:r>
          </w:p>
          <w:p w14:paraId="4B7ACF2D">
            <w:pPr>
              <w:pStyle w:val="81"/>
              <w:tabs>
                <w:tab w:val="left" w:pos="804"/>
              </w:tabs>
              <w:overflowPunct w:val="0"/>
              <w:spacing w:line="360" w:lineRule="auto"/>
              <w:ind w:firstLine="420" w:firstLineChars="200"/>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（3）评标委员会视投标人情况综合比较，投票确定其名次。 </w:t>
            </w:r>
          </w:p>
        </w:tc>
      </w:tr>
      <w:tr w14:paraId="4B9C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7" w:type="dxa"/>
            <w:vAlign w:val="center"/>
          </w:tcPr>
          <w:p w14:paraId="5A451836">
            <w:pPr>
              <w:pStyle w:val="81"/>
              <w:kinsoku w:val="0"/>
              <w:overflowPunct w:val="0"/>
              <w:jc w:val="center"/>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2.1.1</w:t>
            </w:r>
          </w:p>
          <w:p w14:paraId="2ED789FD">
            <w:pPr>
              <w:pStyle w:val="81"/>
              <w:tabs>
                <w:tab w:val="left" w:pos="804"/>
              </w:tabs>
              <w:kinsoku w:val="0"/>
              <w:overflowPunct w:val="0"/>
              <w:jc w:val="center"/>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2.1.3</w:t>
            </w:r>
          </w:p>
        </w:tc>
        <w:tc>
          <w:tcPr>
            <w:tcW w:w="1550" w:type="dxa"/>
            <w:vAlign w:val="center"/>
          </w:tcPr>
          <w:p w14:paraId="669A09FF">
            <w:pPr>
              <w:pStyle w:val="81"/>
              <w:tabs>
                <w:tab w:val="left" w:pos="804"/>
              </w:tabs>
              <w:kinsoku w:val="0"/>
              <w:overflowPunct w:val="0"/>
              <w:jc w:val="center"/>
              <w:rPr>
                <w:rFonts w:hint="eastAsia" w:ascii="宋体" w:hAnsi="宋体" w:eastAsia="宋体" w:cs="宋体"/>
                <w:color w:val="000000" w:themeColor="text1"/>
                <w:spacing w:val="-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形式评审与响应性评审标准</w:t>
            </w:r>
          </w:p>
        </w:tc>
        <w:tc>
          <w:tcPr>
            <w:tcW w:w="7506" w:type="dxa"/>
          </w:tcPr>
          <w:p w14:paraId="06AB8081">
            <w:pPr>
              <w:pStyle w:val="81"/>
              <w:tabs>
                <w:tab w:val="left" w:pos="804"/>
              </w:tabs>
              <w:overflowPunct w:val="0"/>
              <w:spacing w:line="360" w:lineRule="auto"/>
              <w:rPr>
                <w:rFonts w:hint="eastAsia" w:ascii="宋体" w:hAnsi="宋体" w:eastAsia="宋体" w:cs="宋体"/>
                <w:b/>
                <w:color w:val="000000" w:themeColor="text1"/>
                <w:spacing w:val="-1"/>
                <w:szCs w:val="21"/>
                <w14:textFill>
                  <w14:solidFill>
                    <w14:schemeClr w14:val="tx1"/>
                  </w14:solidFill>
                </w14:textFill>
              </w:rPr>
            </w:pPr>
            <w:r>
              <w:rPr>
                <w:rFonts w:hint="eastAsia" w:ascii="宋体" w:hAnsi="宋体" w:eastAsia="宋体" w:cs="宋体"/>
                <w:b/>
                <w:color w:val="000000" w:themeColor="text1"/>
                <w:spacing w:val="-1"/>
                <w:szCs w:val="21"/>
                <w14:textFill>
                  <w14:solidFill>
                    <w14:schemeClr w14:val="tx1"/>
                  </w14:solidFill>
                </w14:textFill>
              </w:rPr>
              <w:t>第一个信封（商务及技术文件）评审标准：</w:t>
            </w:r>
          </w:p>
          <w:p w14:paraId="1B58AC11">
            <w:pPr>
              <w:pStyle w:val="81"/>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（1）投标文件按照招标文件规定的格式、内容填写，字迹清晰可辨：</w:t>
            </w:r>
          </w:p>
          <w:p w14:paraId="526C7CAE">
            <w:pPr>
              <w:pStyle w:val="81"/>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a.投标函按招标文件规定填报了项目名称、标段号（如有)、补遗书编号（如有)、工期、工程质量要求及安全目标；</w:t>
            </w:r>
          </w:p>
          <w:p w14:paraId="3694E524">
            <w:pPr>
              <w:pStyle w:val="81"/>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b.投标函附录的所有数据均符合招标文件规定；</w:t>
            </w:r>
          </w:p>
          <w:p w14:paraId="6E71FBD5">
            <w:pPr>
              <w:pStyle w:val="81"/>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c.投标文件组成齐全完整，内容均按规定填写。</w:t>
            </w:r>
          </w:p>
          <w:p w14:paraId="37217A82">
            <w:pPr>
              <w:pStyle w:val="81"/>
              <w:numPr>
                <w:ilvl w:val="0"/>
                <w:numId w:val="7"/>
              </w:numPr>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投标文件上法定代表人或其委托代理人的签字、投标人的单位章盖章齐全，符合招标文件规定。</w:t>
            </w:r>
          </w:p>
          <w:p w14:paraId="31292689">
            <w:pPr>
              <w:pStyle w:val="81"/>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（3）投标人按照招标文件的规定提供了投标保证金：</w:t>
            </w:r>
          </w:p>
          <w:p w14:paraId="244EE44B">
            <w:pPr>
              <w:pStyle w:val="81"/>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a.投标保证金金额符合招标文件规定的金额，且投标保证金有效期不少于投标有效期；</w:t>
            </w:r>
          </w:p>
          <w:p w14:paraId="384E2578">
            <w:pPr>
              <w:pStyle w:val="81"/>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b.若投标保证金采用现金或支票形式提交，投标人应在投标人须知 3.4.1款规定的时间，将投标保证金由投标人的基本账户转入招标人指定账户；</w:t>
            </w:r>
          </w:p>
          <w:p w14:paraId="739D0D9A">
            <w:pPr>
              <w:pStyle w:val="81"/>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c.若投标保证金采用银行保函或投标人须知前附表 3.4.1 项规定的其他形式提交，应满足招标文件要求。</w:t>
            </w:r>
          </w:p>
          <w:p w14:paraId="7CBBCE95">
            <w:pPr>
              <w:pStyle w:val="81"/>
              <w:tabs>
                <w:tab w:val="left" w:pos="804"/>
              </w:tabs>
              <w:overflowPunct w:val="0"/>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（4）投标人法定代表人授权委托代理人签署投标文件的，需提交授权委托书，且授权人和被授权人均在授权委托书上签名，未使用印章、签名章或其他电子制版签名代替。</w:t>
            </w:r>
          </w:p>
          <w:p w14:paraId="7343D5EB">
            <w:pPr>
              <w:pStyle w:val="81"/>
              <w:numPr>
                <w:ilvl w:val="0"/>
                <w:numId w:val="8"/>
              </w:numPr>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投标人法定代表人亲自签署投标文件的，提供了法定代表人身份证明，且法定代表人在法定代表人身份证明上签名，未使用印章、签名章或其他电子制版签名代替。</w:t>
            </w:r>
          </w:p>
          <w:p w14:paraId="5565405B">
            <w:pPr>
              <w:pStyle w:val="81"/>
              <w:numPr>
                <w:ilvl w:val="0"/>
                <w:numId w:val="8"/>
              </w:numPr>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如投标人不具备拟分包工程所需的某专项工程相应资质或投标人如有分包计划，符合招标文件第二章“投标人须知” 第 1.11 款规定，且按招标文件第九章“投标文件格式”的要求填写了“拟分包项目情况表”。</w:t>
            </w:r>
          </w:p>
          <w:p w14:paraId="4F60A0D1">
            <w:pPr>
              <w:pStyle w:val="81"/>
              <w:numPr>
                <w:ilvl w:val="0"/>
                <w:numId w:val="8"/>
              </w:numPr>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同一投标人未提交两个以上不同的投标文件，但招标文件要求提交备选投标的除外。</w:t>
            </w:r>
          </w:p>
          <w:p w14:paraId="2A6000D4">
            <w:pPr>
              <w:pStyle w:val="81"/>
              <w:numPr>
                <w:ilvl w:val="0"/>
                <w:numId w:val="8"/>
              </w:numPr>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投标文件中未出现有关投标报价的内容。</w:t>
            </w:r>
          </w:p>
          <w:p w14:paraId="364DF131">
            <w:pPr>
              <w:pStyle w:val="81"/>
              <w:numPr>
                <w:ilvl w:val="0"/>
                <w:numId w:val="8"/>
              </w:numPr>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投标文件载明的招标项目完成期限未超过招标文件规定的时限。</w:t>
            </w:r>
          </w:p>
          <w:p w14:paraId="3661F918">
            <w:pPr>
              <w:pStyle w:val="81"/>
              <w:numPr>
                <w:ilvl w:val="0"/>
                <w:numId w:val="8"/>
              </w:numPr>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投标文件对招标文件的实质性要求和条件作出响应。</w:t>
            </w:r>
          </w:p>
          <w:p w14:paraId="2C290163">
            <w:pPr>
              <w:pStyle w:val="81"/>
              <w:numPr>
                <w:ilvl w:val="0"/>
                <w:numId w:val="8"/>
              </w:numPr>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权利义务符合招标文件规定：</w:t>
            </w:r>
          </w:p>
          <w:p w14:paraId="414BEE40">
            <w:pPr>
              <w:pStyle w:val="81"/>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 投标人应接受招标文件规定的风险划分原则，未提出新的风险划分办法；</w:t>
            </w:r>
          </w:p>
          <w:p w14:paraId="15A88C01">
            <w:pPr>
              <w:pStyle w:val="81"/>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b. 投标人未增加发包人的责任范围，或减少投标人义务；</w:t>
            </w:r>
          </w:p>
          <w:p w14:paraId="6D9B3ED4">
            <w:pPr>
              <w:pStyle w:val="81"/>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c.投标人未提出不同的工程验收、计量、支付办法；</w:t>
            </w:r>
          </w:p>
          <w:p w14:paraId="03C2568F">
            <w:pPr>
              <w:pStyle w:val="81"/>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d. 投标人对合同纠纷、事故处理办法未提出异议；</w:t>
            </w:r>
          </w:p>
          <w:p w14:paraId="28964A6C">
            <w:pPr>
              <w:pStyle w:val="81"/>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e. 投标人在投标活动中无欺诈行为；</w:t>
            </w:r>
          </w:p>
          <w:p w14:paraId="39D88BCD">
            <w:pPr>
              <w:pStyle w:val="81"/>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f. 投标人未对合同条款有重要保留。</w:t>
            </w:r>
          </w:p>
          <w:p w14:paraId="1A8CF080">
            <w:pPr>
              <w:pStyle w:val="81"/>
              <w:numPr>
                <w:ilvl w:val="0"/>
                <w:numId w:val="8"/>
              </w:numPr>
              <w:tabs>
                <w:tab w:val="left" w:pos="804"/>
              </w:tabs>
              <w:overflowPunct w:val="0"/>
              <w:spacing w:line="400" w:lineRule="exact"/>
              <w:ind w:firstLine="48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投标文件未附有招标人不能接受的条件。</w:t>
            </w:r>
          </w:p>
          <w:p w14:paraId="30015AEE">
            <w:pPr>
              <w:pStyle w:val="81"/>
              <w:tabs>
                <w:tab w:val="left" w:pos="804"/>
              </w:tabs>
              <w:overflowPunct w:val="0"/>
              <w:spacing w:line="360" w:lineRule="auto"/>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第二个信封（报价文件）评审标准：</w:t>
            </w:r>
          </w:p>
          <w:p w14:paraId="5BFDF1F5">
            <w:pPr>
              <w:pStyle w:val="81"/>
              <w:tabs>
                <w:tab w:val="left" w:pos="804"/>
              </w:tabs>
              <w:overflowPunct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（1）投标文件按照招标文件规定的格式、内容填写，字迹清晰可辨：</w:t>
            </w:r>
          </w:p>
          <w:p w14:paraId="440294F1">
            <w:pPr>
              <w:pStyle w:val="81"/>
              <w:tabs>
                <w:tab w:val="left" w:pos="804"/>
              </w:tabs>
              <w:overflowPunct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a.投标函按招标文件规定填报了项目名称、标段号、补遗书编号（如有)、投标报价（包括大写金额和小写金额)；</w:t>
            </w:r>
          </w:p>
          <w:p w14:paraId="663E89CF">
            <w:pPr>
              <w:pStyle w:val="81"/>
              <w:tabs>
                <w:tab w:val="left" w:pos="804"/>
              </w:tabs>
              <w:overflowPunct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b.已标价工程量清单说明文字与招标文件规定一致，未进行实质性修改和删减；</w:t>
            </w:r>
          </w:p>
          <w:p w14:paraId="14C5642F">
            <w:pPr>
              <w:pStyle w:val="81"/>
              <w:tabs>
                <w:tab w:val="left" w:pos="804"/>
              </w:tabs>
              <w:overflowPunct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c.投标文件组成齐全完整，内容均按规定填写。</w:t>
            </w:r>
          </w:p>
          <w:p w14:paraId="5F79D5BF">
            <w:pPr>
              <w:pStyle w:val="81"/>
              <w:tabs>
                <w:tab w:val="left" w:pos="804"/>
              </w:tabs>
              <w:overflowPunct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（2）投标文件上法定代表人或其委托代理人的签字、投标人的单位章盖章齐全，符合招标文件规定。</w:t>
            </w:r>
          </w:p>
          <w:p w14:paraId="64A35CD7">
            <w:pPr>
              <w:pStyle w:val="81"/>
              <w:tabs>
                <w:tab w:val="left" w:pos="804"/>
              </w:tabs>
              <w:overflowPunct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（3）投标报价中的报价未超过招标文件设定的最高投标限价。</w:t>
            </w:r>
          </w:p>
          <w:p w14:paraId="01A03291">
            <w:pPr>
              <w:pStyle w:val="81"/>
              <w:tabs>
                <w:tab w:val="left" w:pos="804"/>
              </w:tabs>
              <w:overflowPunct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（4）投标报价中报价的大写金额能够确定具体数值。</w:t>
            </w:r>
          </w:p>
          <w:p w14:paraId="45446C7B">
            <w:pPr>
              <w:pStyle w:val="81"/>
              <w:tabs>
                <w:tab w:val="left" w:pos="804"/>
              </w:tabs>
              <w:overflowPunct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（5）同一投标人未提交两个以上不同的投标文件，但招标文件要求提交备选投标的除外。 </w:t>
            </w:r>
          </w:p>
          <w:p w14:paraId="39929BFA">
            <w:pPr>
              <w:pStyle w:val="81"/>
              <w:tabs>
                <w:tab w:val="left" w:pos="804"/>
              </w:tabs>
              <w:overflowPunct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（6）投标文件未附有招标人不能接受的条件。</w:t>
            </w:r>
          </w:p>
        </w:tc>
      </w:tr>
      <w:tr w14:paraId="6BDAE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8" w:hRule="atLeast"/>
          <w:jc w:val="center"/>
        </w:trPr>
        <w:tc>
          <w:tcPr>
            <w:tcW w:w="867" w:type="dxa"/>
            <w:vAlign w:val="center"/>
          </w:tcPr>
          <w:p w14:paraId="08F1D171">
            <w:pPr>
              <w:pStyle w:val="81"/>
              <w:kinsoku w:val="0"/>
              <w:overflowPunct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2.1.2</w:t>
            </w:r>
          </w:p>
        </w:tc>
        <w:tc>
          <w:tcPr>
            <w:tcW w:w="1550" w:type="dxa"/>
            <w:vAlign w:val="center"/>
          </w:tcPr>
          <w:p w14:paraId="2D949234">
            <w:pPr>
              <w:pStyle w:val="81"/>
              <w:kinsoku w:val="0"/>
              <w:overflowPunct w:val="0"/>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资格评审标准</w:t>
            </w:r>
          </w:p>
        </w:tc>
        <w:tc>
          <w:tcPr>
            <w:tcW w:w="7506" w:type="dxa"/>
          </w:tcPr>
          <w:p w14:paraId="1DDDCA24">
            <w:pPr>
              <w:pStyle w:val="81"/>
              <w:tabs>
                <w:tab w:val="left" w:pos="804"/>
              </w:tabs>
              <w:overflowPunct w:val="0"/>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投标人具备有效的营业执照、资质证书、安全生产许可证和基本账户开户许可证（如企业所在地已取消企业银行账户许可而无法提供开户许可证的，则需附上开户银行出具的“基本存款账户信息”或“人民银行账户管理系统查询的基本账户信息截图”）；</w:t>
            </w:r>
          </w:p>
          <w:p w14:paraId="74BAF504">
            <w:pPr>
              <w:pStyle w:val="81"/>
              <w:tabs>
                <w:tab w:val="left" w:pos="804"/>
              </w:tabs>
              <w:overflowPunct w:val="0"/>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（2）投标人的资质等级符合招标文件规定；</w:t>
            </w:r>
          </w:p>
          <w:p w14:paraId="466420C1">
            <w:pPr>
              <w:pStyle w:val="81"/>
              <w:tabs>
                <w:tab w:val="left" w:pos="804"/>
              </w:tabs>
              <w:overflowPunct w:val="0"/>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（3）投标人的财务状况符合招标文件规定；</w:t>
            </w:r>
          </w:p>
          <w:p w14:paraId="51D280BC">
            <w:pPr>
              <w:pStyle w:val="81"/>
              <w:tabs>
                <w:tab w:val="left" w:pos="804"/>
              </w:tabs>
              <w:overflowPunct w:val="0"/>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（4）投标人的类似项目业绩符合招标文件规定；</w:t>
            </w:r>
          </w:p>
          <w:p w14:paraId="7BC800EE">
            <w:pPr>
              <w:pStyle w:val="81"/>
              <w:tabs>
                <w:tab w:val="left" w:pos="804"/>
              </w:tabs>
              <w:overflowPunct w:val="0"/>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（5）投标人的信誉符合招标文件规定；</w:t>
            </w:r>
          </w:p>
          <w:p w14:paraId="223BE99E">
            <w:pPr>
              <w:pStyle w:val="81"/>
              <w:tabs>
                <w:tab w:val="left" w:pos="804"/>
              </w:tabs>
              <w:overflowPunct w:val="0"/>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（6）投标人的项目经理和项目总工资格、在岗情况符合招标文件规定，并按规定在投标文件中签字确认；</w:t>
            </w:r>
          </w:p>
          <w:p w14:paraId="6F5A408B">
            <w:pPr>
              <w:pStyle w:val="81"/>
              <w:tabs>
                <w:tab w:val="left" w:pos="804"/>
              </w:tabs>
              <w:overflowPunct w:val="0"/>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（7）投标人的其他要求符合招标文件规定；</w:t>
            </w:r>
          </w:p>
          <w:p w14:paraId="6EF95A5B">
            <w:pPr>
              <w:pStyle w:val="81"/>
              <w:tabs>
                <w:tab w:val="left" w:pos="804"/>
              </w:tabs>
              <w:overflowPunct w:val="0"/>
              <w:spacing w:line="40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（8）投标人不存在第二章“投标人须知”第 1.4.3 项或第 1.4.4 项规 定的任何一种情形；</w:t>
            </w:r>
          </w:p>
          <w:p w14:paraId="495C0B93">
            <w:pPr>
              <w:pStyle w:val="81"/>
              <w:tabs>
                <w:tab w:val="left" w:pos="804"/>
              </w:tabs>
              <w:overflowPunct w:val="0"/>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（9）投标人符合第二章“投标人须知”第 1.4.5 项规定。</w:t>
            </w:r>
          </w:p>
        </w:tc>
      </w:tr>
    </w:tbl>
    <w:p w14:paraId="53BC7057">
      <w:pPr>
        <w:spacing w:before="5" w:line="30" w:lineRule="exact"/>
        <w:rPr>
          <w:rFonts w:hint="eastAsia" w:ascii="宋体" w:hAnsi="宋体" w:eastAsia="宋体" w:cs="宋体"/>
          <w:color w:val="000000" w:themeColor="text1"/>
          <w:sz w:val="3"/>
          <w:szCs w:val="3"/>
          <w14:textFill>
            <w14:solidFill>
              <w14:schemeClr w14:val="tx1"/>
            </w14:solidFill>
          </w14:textFill>
        </w:rPr>
      </w:pPr>
    </w:p>
    <w:tbl>
      <w:tblPr>
        <w:tblStyle w:val="43"/>
        <w:tblpPr w:leftFromText="180" w:rightFromText="180" w:vertAnchor="text" w:horzAnchor="page" w:tblpX="132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75"/>
        <w:gridCol w:w="7542"/>
      </w:tblGrid>
      <w:tr w14:paraId="7762C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850" w:type="dxa"/>
            <w:vAlign w:val="center"/>
          </w:tcPr>
          <w:p w14:paraId="07494E44">
            <w:pPr>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条款号</w:t>
            </w:r>
          </w:p>
        </w:tc>
        <w:tc>
          <w:tcPr>
            <w:tcW w:w="1575" w:type="dxa"/>
            <w:vAlign w:val="center"/>
          </w:tcPr>
          <w:p w14:paraId="07D46D92">
            <w:pPr>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条款内容</w:t>
            </w:r>
          </w:p>
        </w:tc>
        <w:tc>
          <w:tcPr>
            <w:tcW w:w="7542" w:type="dxa"/>
            <w:vAlign w:val="center"/>
          </w:tcPr>
          <w:p w14:paraId="13EDB621">
            <w:pPr>
              <w:spacing w:line="360" w:lineRule="auto"/>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编列内容</w:t>
            </w:r>
          </w:p>
        </w:tc>
      </w:tr>
      <w:tr w14:paraId="3B7B9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Align w:val="center"/>
          </w:tcPr>
          <w:p w14:paraId="55B9863A">
            <w:pPr>
              <w:pStyle w:val="81"/>
              <w:kinsoku w:val="0"/>
              <w:overflowPunct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2.2.1</w:t>
            </w:r>
          </w:p>
        </w:tc>
        <w:tc>
          <w:tcPr>
            <w:tcW w:w="1575" w:type="dxa"/>
            <w:vAlign w:val="center"/>
          </w:tcPr>
          <w:p w14:paraId="15A10E21">
            <w:pPr>
              <w:widowControl/>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第一个信封评分分值构成 (总100分）</w:t>
            </w:r>
          </w:p>
        </w:tc>
        <w:tc>
          <w:tcPr>
            <w:tcW w:w="7542" w:type="dxa"/>
            <w:vAlign w:val="center"/>
          </w:tcPr>
          <w:p w14:paraId="3286E588">
            <w:pPr>
              <w:widowControl/>
              <w:spacing w:line="360" w:lineRule="auto"/>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施工组织设计（A）：40分 </w:t>
            </w:r>
          </w:p>
          <w:p w14:paraId="0E478E74">
            <w:pPr>
              <w:widowControl/>
              <w:spacing w:line="360" w:lineRule="auto"/>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主要人员（B）：25分 </w:t>
            </w:r>
          </w:p>
          <w:p w14:paraId="203E987E">
            <w:pPr>
              <w:widowControl/>
              <w:spacing w:line="360" w:lineRule="auto"/>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其他因素（C）</w:t>
            </w:r>
          </w:p>
          <w:p w14:paraId="2060B6AC">
            <w:pPr>
              <w:widowControl/>
              <w:spacing w:line="360" w:lineRule="auto"/>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技术能力：15分 </w:t>
            </w:r>
          </w:p>
          <w:p w14:paraId="49AFBC0B">
            <w:pPr>
              <w:widowControl/>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履约信誉：20分 </w:t>
            </w:r>
          </w:p>
        </w:tc>
      </w:tr>
      <w:tr w14:paraId="493C7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atLeast"/>
        </w:trPr>
        <w:tc>
          <w:tcPr>
            <w:tcW w:w="850" w:type="dxa"/>
            <w:vAlign w:val="center"/>
          </w:tcPr>
          <w:p w14:paraId="2C706519">
            <w:pPr>
              <w:pStyle w:val="81"/>
              <w:kinsoku w:val="0"/>
              <w:overflowPunct w:val="0"/>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2.2.3</w:t>
            </w:r>
          </w:p>
        </w:tc>
        <w:tc>
          <w:tcPr>
            <w:tcW w:w="1575" w:type="dxa"/>
            <w:vAlign w:val="center"/>
          </w:tcPr>
          <w:p w14:paraId="39F2A7C6">
            <w:pPr>
              <w:widowControl/>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第二个信封详细评审标准</w:t>
            </w:r>
          </w:p>
        </w:tc>
        <w:tc>
          <w:tcPr>
            <w:tcW w:w="7542" w:type="dxa"/>
            <w:vAlign w:val="center"/>
          </w:tcPr>
          <w:p w14:paraId="6095B47C">
            <w:pPr>
              <w:widowControl/>
              <w:spacing w:line="360" w:lineRule="auto"/>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评标价的评审： </w:t>
            </w:r>
          </w:p>
          <w:p w14:paraId="68022051">
            <w:pPr>
              <w:widowControl/>
              <w:spacing w:line="360" w:lineRule="auto"/>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(1)评标价计算公式： </w:t>
            </w:r>
          </w:p>
          <w:p w14:paraId="506D8E8B">
            <w:pPr>
              <w:widowControl/>
              <w:spacing w:line="360" w:lineRule="auto"/>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评标价=修正后的投标报价一暂估价一暂列金额（不含计日工总额）</w:t>
            </w:r>
          </w:p>
          <w:p w14:paraId="2A153696">
            <w:pPr>
              <w:widowControl/>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若投标人的评标价小于最高投标限价85％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 </w:t>
            </w:r>
          </w:p>
        </w:tc>
      </w:tr>
      <w:tr w14:paraId="55422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850" w:type="dxa"/>
            <w:vAlign w:val="center"/>
          </w:tcPr>
          <w:p w14:paraId="6790BC63">
            <w:pPr>
              <w:widowControl/>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3.2.4</w:t>
            </w:r>
          </w:p>
        </w:tc>
        <w:tc>
          <w:tcPr>
            <w:tcW w:w="1575" w:type="dxa"/>
            <w:vAlign w:val="center"/>
          </w:tcPr>
          <w:p w14:paraId="1789972E">
            <w:pPr>
              <w:widowControl/>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通过第一个信封详细评审的投标人数量</w:t>
            </w:r>
          </w:p>
        </w:tc>
        <w:tc>
          <w:tcPr>
            <w:tcW w:w="7542" w:type="dxa"/>
            <w:vAlign w:val="center"/>
          </w:tcPr>
          <w:p w14:paraId="1CBA9656">
            <w:pPr>
              <w:widowControl/>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按照投标人的商务和技术得分由高到低排序，选择前5名（不少于3名但不足5名时，按全部实际数量）通过详细评审。</w:t>
            </w:r>
          </w:p>
        </w:tc>
      </w:tr>
    </w:tbl>
    <w:tbl>
      <w:tblPr>
        <w:tblStyle w:val="43"/>
        <w:tblW w:w="997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73"/>
        <w:gridCol w:w="436"/>
        <w:gridCol w:w="713"/>
        <w:gridCol w:w="1553"/>
        <w:gridCol w:w="707"/>
        <w:gridCol w:w="4609"/>
      </w:tblGrid>
      <w:tr w14:paraId="7DABD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71" w:type="dxa"/>
            <w:gridSpan w:val="7"/>
          </w:tcPr>
          <w:p w14:paraId="17B42D6C">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评分因素与权重分值</w:t>
            </w:r>
          </w:p>
        </w:tc>
      </w:tr>
      <w:tr w14:paraId="3F947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Align w:val="center"/>
          </w:tcPr>
          <w:p w14:paraId="764F028F">
            <w:pPr>
              <w:widowControl/>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条款号</w:t>
            </w:r>
          </w:p>
        </w:tc>
        <w:tc>
          <w:tcPr>
            <w:tcW w:w="1309" w:type="dxa"/>
            <w:gridSpan w:val="2"/>
            <w:vAlign w:val="center"/>
          </w:tcPr>
          <w:p w14:paraId="1E81BACF">
            <w:pPr>
              <w:widowControl/>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评分因素</w:t>
            </w:r>
          </w:p>
        </w:tc>
        <w:tc>
          <w:tcPr>
            <w:tcW w:w="713" w:type="dxa"/>
            <w:vAlign w:val="center"/>
          </w:tcPr>
          <w:p w14:paraId="36C50652">
            <w:pPr>
              <w:widowControl/>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评分因素权重</w:t>
            </w:r>
          </w:p>
        </w:tc>
        <w:tc>
          <w:tcPr>
            <w:tcW w:w="1553" w:type="dxa"/>
            <w:vAlign w:val="center"/>
          </w:tcPr>
          <w:p w14:paraId="34122555">
            <w:pPr>
              <w:widowControl/>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各评分因素细分项</w:t>
            </w:r>
          </w:p>
        </w:tc>
        <w:tc>
          <w:tcPr>
            <w:tcW w:w="707" w:type="dxa"/>
            <w:vAlign w:val="center"/>
          </w:tcPr>
          <w:p w14:paraId="1598A4B3">
            <w:pPr>
              <w:widowControl/>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分值</w:t>
            </w:r>
          </w:p>
        </w:tc>
        <w:tc>
          <w:tcPr>
            <w:tcW w:w="4609" w:type="dxa"/>
            <w:vAlign w:val="center"/>
          </w:tcPr>
          <w:p w14:paraId="41C7319C">
            <w:pPr>
              <w:widowControl/>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评分标准</w:t>
            </w:r>
          </w:p>
        </w:tc>
      </w:tr>
      <w:tr w14:paraId="1D49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restart"/>
            <w:vAlign w:val="center"/>
          </w:tcPr>
          <w:p w14:paraId="3A38774C">
            <w:pPr>
              <w:widowControl/>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2.2.2</w:t>
            </w:r>
          </w:p>
          <w:p w14:paraId="783EE350">
            <w:pPr>
              <w:widowControl/>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w:t>
            </w:r>
          </w:p>
          <w:p w14:paraId="178BF52C">
            <w:pPr>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p>
        </w:tc>
        <w:tc>
          <w:tcPr>
            <w:tcW w:w="1309" w:type="dxa"/>
            <w:gridSpan w:val="2"/>
            <w:vMerge w:val="restart"/>
            <w:vAlign w:val="center"/>
          </w:tcPr>
          <w:p w14:paraId="79448B4C">
            <w:pPr>
              <w:widowControl/>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施工组织设计</w:t>
            </w:r>
          </w:p>
          <w:p w14:paraId="28DB1E73">
            <w:pPr>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p>
        </w:tc>
        <w:tc>
          <w:tcPr>
            <w:tcW w:w="713" w:type="dxa"/>
            <w:vMerge w:val="restart"/>
            <w:vAlign w:val="center"/>
          </w:tcPr>
          <w:p w14:paraId="3E9C61E6">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40分</w:t>
            </w:r>
          </w:p>
        </w:tc>
        <w:tc>
          <w:tcPr>
            <w:tcW w:w="1553" w:type="dxa"/>
            <w:vAlign w:val="center"/>
          </w:tcPr>
          <w:p w14:paraId="74057E2C">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总体施工组织布置及规划</w:t>
            </w:r>
          </w:p>
          <w:p w14:paraId="7052969B">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p>
        </w:tc>
        <w:tc>
          <w:tcPr>
            <w:tcW w:w="707" w:type="dxa"/>
            <w:vAlign w:val="center"/>
          </w:tcPr>
          <w:p w14:paraId="204B94A0">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15分</w:t>
            </w:r>
          </w:p>
        </w:tc>
        <w:tc>
          <w:tcPr>
            <w:tcW w:w="4609" w:type="dxa"/>
            <w:vAlign w:val="center"/>
          </w:tcPr>
          <w:p w14:paraId="159E9887">
            <w:pPr>
              <w:widowControl/>
              <w:spacing w:line="360" w:lineRule="auto"/>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1）对项目的基本情况了解全面、准确，施工总体布置规划、施工进度计划科学合理、可操作性强，按《广东省公路工程施工标准化指南》及《广东省高速公路工程施工安全标准化指南》《公路工程施工安全防护设施技术指南》执行，得12.1-15.0分； </w:t>
            </w:r>
          </w:p>
          <w:p w14:paraId="06419B27">
            <w:pPr>
              <w:widowControl/>
              <w:spacing w:line="360" w:lineRule="auto"/>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（2）满足工程建设需要，施工总体布置规划、施工进度计划基本可行，得9.1-12.0分； </w:t>
            </w:r>
          </w:p>
          <w:p w14:paraId="1F707CDB">
            <w:pPr>
              <w:widowControl/>
              <w:spacing w:line="360" w:lineRule="auto"/>
              <w:jc w:val="left"/>
              <w:rPr>
                <w:rFonts w:hint="eastAsia" w:ascii="宋体" w:hAnsi="宋体" w:eastAsia="宋体" w:cs="宋体"/>
                <w:color w:val="000000" w:themeColor="text1"/>
                <w:kern w:val="0"/>
                <w:szCs w:val="21"/>
                <w:lang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（3）一般但不被评定为不响应的,得9分</w:t>
            </w:r>
            <w:r>
              <w:rPr>
                <w:rFonts w:hint="eastAsia" w:ascii="宋体" w:hAnsi="宋体" w:cs="宋体"/>
                <w:color w:val="000000" w:themeColor="text1"/>
                <w:kern w:val="0"/>
                <w:szCs w:val="21"/>
                <w:lang w:eastAsia="zh-CN" w:bidi="ar"/>
                <w14:textFill>
                  <w14:solidFill>
                    <w14:schemeClr w14:val="tx1"/>
                  </w14:solidFill>
                </w14:textFill>
              </w:rPr>
              <w:t>。</w:t>
            </w:r>
          </w:p>
        </w:tc>
      </w:tr>
      <w:tr w14:paraId="7412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vAlign w:val="center"/>
          </w:tcPr>
          <w:p w14:paraId="227E5AC3">
            <w:pPr>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p>
        </w:tc>
        <w:tc>
          <w:tcPr>
            <w:tcW w:w="1309" w:type="dxa"/>
            <w:gridSpan w:val="2"/>
            <w:vMerge w:val="continue"/>
            <w:vAlign w:val="center"/>
          </w:tcPr>
          <w:p w14:paraId="2D6AF11B">
            <w:pPr>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p>
        </w:tc>
        <w:tc>
          <w:tcPr>
            <w:tcW w:w="713" w:type="dxa"/>
            <w:vMerge w:val="continue"/>
            <w:vAlign w:val="center"/>
          </w:tcPr>
          <w:p w14:paraId="79D8263D">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p>
        </w:tc>
        <w:tc>
          <w:tcPr>
            <w:tcW w:w="1553" w:type="dxa"/>
            <w:vAlign w:val="center"/>
          </w:tcPr>
          <w:p w14:paraId="7B452BB0">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重点、难点和关键工程的施工方案与技术措施</w:t>
            </w:r>
          </w:p>
          <w:p w14:paraId="49C44455">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p>
        </w:tc>
        <w:tc>
          <w:tcPr>
            <w:tcW w:w="707" w:type="dxa"/>
            <w:vAlign w:val="center"/>
          </w:tcPr>
          <w:p w14:paraId="151C6AA8">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15分</w:t>
            </w:r>
          </w:p>
        </w:tc>
        <w:tc>
          <w:tcPr>
            <w:tcW w:w="4609" w:type="dxa"/>
            <w:vAlign w:val="center"/>
          </w:tcPr>
          <w:p w14:paraId="1BCA648B">
            <w:pPr>
              <w:widowControl/>
              <w:spacing w:line="360" w:lineRule="auto"/>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1）对项目重点、难点和关键工程认识分析透彻，能充分发挥自身优势，积极采用“四新”技术，制定的施工方案与技术措施针对性和可操作性强，重点突出的，按《广东省公路工程施工标准化指南》及《广东省高速公路工程施工安全标准化指南》《公路工程施工安全防护设施技术指南》执行，得12.1-15.0分； </w:t>
            </w:r>
          </w:p>
          <w:p w14:paraId="6BCA58B5">
            <w:pPr>
              <w:widowControl/>
              <w:spacing w:line="360" w:lineRule="auto"/>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（2）对项目重点、难点和关键工程认识基本到位，施工方案与技术措施基本可行，重点较为突出的，得9.1-12.0分； </w:t>
            </w:r>
          </w:p>
          <w:p w14:paraId="3AB8F8D0">
            <w:pPr>
              <w:widowControl/>
              <w:spacing w:line="360" w:lineRule="auto"/>
              <w:jc w:val="left"/>
              <w:rPr>
                <w:rFonts w:hint="eastAsia" w:ascii="宋体" w:hAnsi="宋体" w:eastAsia="宋体" w:cs="宋体"/>
                <w:color w:val="000000" w:themeColor="text1"/>
                <w:kern w:val="0"/>
                <w:szCs w:val="21"/>
                <w:lang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（3）一般但不被评定为不响应的, 得9分</w:t>
            </w:r>
            <w:r>
              <w:rPr>
                <w:rFonts w:hint="eastAsia" w:ascii="宋体" w:hAnsi="宋体" w:cs="宋体"/>
                <w:color w:val="000000" w:themeColor="text1"/>
                <w:kern w:val="0"/>
                <w:szCs w:val="21"/>
                <w:lang w:eastAsia="zh-CN" w:bidi="ar"/>
                <w14:textFill>
                  <w14:solidFill>
                    <w14:schemeClr w14:val="tx1"/>
                  </w14:solidFill>
                </w14:textFill>
              </w:rPr>
              <w:t>。</w:t>
            </w:r>
          </w:p>
        </w:tc>
      </w:tr>
      <w:tr w14:paraId="1082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0" w:type="dxa"/>
            <w:vMerge w:val="continue"/>
            <w:vAlign w:val="center"/>
          </w:tcPr>
          <w:p w14:paraId="650BD7EA">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309" w:type="dxa"/>
            <w:gridSpan w:val="2"/>
            <w:vMerge w:val="continue"/>
            <w:vAlign w:val="center"/>
          </w:tcPr>
          <w:p w14:paraId="4783FADF">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713" w:type="dxa"/>
            <w:vAlign w:val="center"/>
          </w:tcPr>
          <w:p w14:paraId="040887BE">
            <w:pPr>
              <w:widowControl/>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553" w:type="dxa"/>
            <w:vAlign w:val="center"/>
          </w:tcPr>
          <w:p w14:paraId="326D4CFC">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工期、质</w:t>
            </w:r>
          </w:p>
          <w:p w14:paraId="18E09448">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量、安</w:t>
            </w:r>
          </w:p>
          <w:p w14:paraId="683B136B">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全、环保</w:t>
            </w:r>
          </w:p>
          <w:p w14:paraId="22100350">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水保、文</w:t>
            </w:r>
          </w:p>
          <w:p w14:paraId="668ACA37">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明施工</w:t>
            </w:r>
          </w:p>
          <w:p w14:paraId="2EF1EDCD">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保证措</w:t>
            </w:r>
          </w:p>
          <w:p w14:paraId="4C6898D2">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施</w:t>
            </w:r>
          </w:p>
          <w:p w14:paraId="09D406F8">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p>
        </w:tc>
        <w:tc>
          <w:tcPr>
            <w:tcW w:w="707" w:type="dxa"/>
            <w:vAlign w:val="center"/>
          </w:tcPr>
          <w:p w14:paraId="54B6369D">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10分</w:t>
            </w:r>
          </w:p>
        </w:tc>
        <w:tc>
          <w:tcPr>
            <w:tcW w:w="4609" w:type="dxa"/>
            <w:vAlign w:val="center"/>
          </w:tcPr>
          <w:p w14:paraId="4297225A">
            <w:pPr>
              <w:widowControl/>
              <w:spacing w:line="360" w:lineRule="auto"/>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1）能够准确预判分析工期、质量、安全、环保、水保、文明施工目标实现的主要影响因素，拟采取预防保证措施针对性强、科学有效，重点突出的，按《广东省公路工程施工标准化指南》及《广东省高速公路工程施工安全标准化指南》《公路工程施工安全防护设施技术指南》执行，得8.1-10.0分； </w:t>
            </w:r>
          </w:p>
          <w:p w14:paraId="6FA4295C">
            <w:pPr>
              <w:widowControl/>
              <w:spacing w:line="360" w:lineRule="auto"/>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（2）对工期、质量、安全、环保、水保等风险有一定认识，预防保证措施基本可行，重点较为突出的，得6.1-8.0分； </w:t>
            </w:r>
          </w:p>
          <w:p w14:paraId="1B9EA891">
            <w:pPr>
              <w:widowControl/>
              <w:spacing w:line="360" w:lineRule="auto"/>
              <w:jc w:val="left"/>
              <w:rPr>
                <w:rFonts w:hint="eastAsia" w:ascii="宋体" w:hAnsi="宋体" w:eastAsia="宋体" w:cs="宋体"/>
                <w:color w:val="000000" w:themeColor="text1"/>
                <w:kern w:val="0"/>
                <w:szCs w:val="21"/>
                <w:lang w:eastAsia="zh-CN"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（3）一般但不被评定为不响应的, 得6.0分</w:t>
            </w:r>
            <w:r>
              <w:rPr>
                <w:rFonts w:hint="eastAsia" w:ascii="宋体" w:hAnsi="宋体" w:cs="宋体"/>
                <w:color w:val="000000" w:themeColor="text1"/>
                <w:kern w:val="0"/>
                <w:szCs w:val="21"/>
                <w:lang w:eastAsia="zh-CN" w:bidi="ar"/>
                <w14:textFill>
                  <w14:solidFill>
                    <w14:schemeClr w14:val="tx1"/>
                  </w14:solidFill>
                </w14:textFill>
              </w:rPr>
              <w:t>。</w:t>
            </w:r>
          </w:p>
        </w:tc>
      </w:tr>
      <w:tr w14:paraId="7A8B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80" w:type="dxa"/>
            <w:vMerge w:val="restart"/>
            <w:vAlign w:val="center"/>
          </w:tcPr>
          <w:p w14:paraId="674BBFAB">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2.2.2 </w:t>
            </w:r>
          </w:p>
          <w:p w14:paraId="2D4B1C29">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w:t>
            </w:r>
          </w:p>
          <w:p w14:paraId="293A0844">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309" w:type="dxa"/>
            <w:gridSpan w:val="2"/>
            <w:vMerge w:val="restart"/>
            <w:vAlign w:val="center"/>
          </w:tcPr>
          <w:p w14:paraId="6A674733">
            <w:pPr>
              <w:widowControl/>
              <w:spacing w:line="360" w:lineRule="auto"/>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主要人员</w:t>
            </w:r>
          </w:p>
        </w:tc>
        <w:tc>
          <w:tcPr>
            <w:tcW w:w="713" w:type="dxa"/>
            <w:vMerge w:val="restart"/>
            <w:vAlign w:val="center"/>
          </w:tcPr>
          <w:p w14:paraId="4CC2767E">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25分</w:t>
            </w:r>
          </w:p>
        </w:tc>
        <w:tc>
          <w:tcPr>
            <w:tcW w:w="1553" w:type="dxa"/>
            <w:vAlign w:val="center"/>
          </w:tcPr>
          <w:p w14:paraId="2CA6CD61">
            <w:pPr>
              <w:widowControl/>
              <w:spacing w:line="400" w:lineRule="exact"/>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项目经理任职资格与业绩</w:t>
            </w:r>
          </w:p>
        </w:tc>
        <w:tc>
          <w:tcPr>
            <w:tcW w:w="707" w:type="dxa"/>
            <w:vAlign w:val="center"/>
          </w:tcPr>
          <w:p w14:paraId="02BD5199">
            <w:pPr>
              <w:widowControl/>
              <w:spacing w:line="360" w:lineRule="exact"/>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w:t>
            </w:r>
            <w:r>
              <w:rPr>
                <w:rFonts w:hint="eastAsia" w:ascii="宋体" w:hAnsi="宋体" w:eastAsia="宋体" w:cs="宋体"/>
                <w:color w:val="000000" w:themeColor="text1"/>
                <w:kern w:val="0"/>
                <w:szCs w:val="21"/>
                <w:lang w:bidi="ar"/>
                <w14:textFill>
                  <w14:solidFill>
                    <w14:schemeClr w14:val="tx1"/>
                  </w14:solidFill>
                </w14:textFill>
              </w:rPr>
              <w:t>分</w:t>
            </w:r>
          </w:p>
        </w:tc>
        <w:tc>
          <w:tcPr>
            <w:tcW w:w="4609" w:type="dxa"/>
            <w:vAlign w:val="center"/>
          </w:tcPr>
          <w:p w14:paraId="2470EFA9">
            <w:pPr>
              <w:widowControl/>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满足资格审查条件（项目经理和项目总工最低要求）时，得15分</w:t>
            </w:r>
            <w:r>
              <w:rPr>
                <w:rFonts w:hint="eastAsia" w:ascii="宋体" w:hAnsi="宋体" w:cs="宋体"/>
                <w:color w:val="000000" w:themeColor="text1"/>
                <w:kern w:val="0"/>
                <w:szCs w:val="21"/>
                <w:lang w:eastAsia="zh-CN" w:bidi="ar"/>
                <w14:textFill>
                  <w14:solidFill>
                    <w14:schemeClr w14:val="tx1"/>
                  </w14:solidFill>
                </w14:textFill>
              </w:rPr>
              <w:t>。</w:t>
            </w:r>
            <w:r>
              <w:rPr>
                <w:rFonts w:hint="eastAsia" w:ascii="宋体" w:hAnsi="宋体" w:eastAsia="宋体" w:cs="宋体"/>
                <w:color w:val="000000" w:themeColor="text1"/>
                <w:kern w:val="0"/>
                <w:szCs w:val="21"/>
                <w:lang w:bidi="ar"/>
                <w14:textFill>
                  <w14:solidFill>
                    <w14:schemeClr w14:val="tx1"/>
                  </w14:solidFill>
                </w14:textFill>
              </w:rPr>
              <w:t xml:space="preserve"> </w:t>
            </w:r>
          </w:p>
        </w:tc>
      </w:tr>
      <w:tr w14:paraId="37062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080" w:type="dxa"/>
            <w:vMerge w:val="continue"/>
            <w:vAlign w:val="center"/>
          </w:tcPr>
          <w:p w14:paraId="182F018C">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1309" w:type="dxa"/>
            <w:gridSpan w:val="2"/>
            <w:vMerge w:val="continue"/>
            <w:vAlign w:val="center"/>
          </w:tcPr>
          <w:p w14:paraId="5858B4FA">
            <w:pPr>
              <w:widowControl/>
              <w:spacing w:line="360" w:lineRule="auto"/>
              <w:jc w:val="left"/>
              <w:rPr>
                <w:rFonts w:hint="eastAsia" w:ascii="宋体" w:hAnsi="宋体" w:eastAsia="宋体" w:cs="宋体"/>
                <w:color w:val="000000" w:themeColor="text1"/>
                <w:kern w:val="0"/>
                <w:szCs w:val="21"/>
                <w:lang w:bidi="ar"/>
                <w14:textFill>
                  <w14:solidFill>
                    <w14:schemeClr w14:val="tx1"/>
                  </w14:solidFill>
                </w14:textFill>
              </w:rPr>
            </w:pPr>
          </w:p>
        </w:tc>
        <w:tc>
          <w:tcPr>
            <w:tcW w:w="713" w:type="dxa"/>
            <w:vMerge w:val="continue"/>
            <w:vAlign w:val="center"/>
          </w:tcPr>
          <w:p w14:paraId="1A9C989D">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p>
        </w:tc>
        <w:tc>
          <w:tcPr>
            <w:tcW w:w="1553" w:type="dxa"/>
            <w:vAlign w:val="center"/>
          </w:tcPr>
          <w:p w14:paraId="6AC6C0F5">
            <w:pPr>
              <w:widowControl/>
              <w:spacing w:line="400" w:lineRule="exact"/>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项目总工任职资格与业绩</w:t>
            </w:r>
          </w:p>
        </w:tc>
        <w:tc>
          <w:tcPr>
            <w:tcW w:w="707" w:type="dxa"/>
            <w:vAlign w:val="center"/>
          </w:tcPr>
          <w:p w14:paraId="1C0E6F1F">
            <w:pPr>
              <w:widowControl/>
              <w:spacing w:line="360" w:lineRule="exact"/>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10分</w:t>
            </w:r>
          </w:p>
        </w:tc>
        <w:tc>
          <w:tcPr>
            <w:tcW w:w="4609" w:type="dxa"/>
            <w:vAlign w:val="center"/>
          </w:tcPr>
          <w:p w14:paraId="20D5CEB7">
            <w:pPr>
              <w:widowControl/>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满足资格审查条件（项目经理和项目总工最低要求）时，得10分</w:t>
            </w:r>
            <w:r>
              <w:rPr>
                <w:rFonts w:hint="eastAsia" w:ascii="宋体" w:hAnsi="宋体" w:cs="宋体"/>
                <w:color w:val="000000" w:themeColor="text1"/>
                <w:kern w:val="0"/>
                <w:szCs w:val="21"/>
                <w:lang w:eastAsia="zh-CN" w:bidi="ar"/>
                <w14:textFill>
                  <w14:solidFill>
                    <w14:schemeClr w14:val="tx1"/>
                  </w14:solidFill>
                </w14:textFill>
              </w:rPr>
              <w:t>。</w:t>
            </w:r>
            <w:r>
              <w:rPr>
                <w:rFonts w:hint="eastAsia" w:ascii="宋体" w:hAnsi="宋体" w:eastAsia="宋体" w:cs="宋体"/>
                <w:color w:val="000000" w:themeColor="text1"/>
                <w:kern w:val="0"/>
                <w:szCs w:val="21"/>
                <w:lang w:bidi="ar"/>
                <w14:textFill>
                  <w14:solidFill>
                    <w14:schemeClr w14:val="tx1"/>
                  </w14:solidFill>
                </w14:textFill>
              </w:rPr>
              <w:t xml:space="preserve"> </w:t>
            </w:r>
          </w:p>
        </w:tc>
      </w:tr>
      <w:tr w14:paraId="644C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080" w:type="dxa"/>
            <w:vMerge w:val="restart"/>
            <w:vAlign w:val="center"/>
          </w:tcPr>
          <w:p w14:paraId="00CEFEF6">
            <w:pPr>
              <w:spacing w:line="360" w:lineRule="auto"/>
              <w:ind w:left="90" w:leftChars="36" w:right="113" w:hanging="14" w:hangingChars="7"/>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2.2.2(3)</w:t>
            </w:r>
          </w:p>
        </w:tc>
        <w:tc>
          <w:tcPr>
            <w:tcW w:w="1309" w:type="dxa"/>
            <w:gridSpan w:val="2"/>
            <w:vMerge w:val="restart"/>
            <w:vAlign w:val="center"/>
          </w:tcPr>
          <w:p w14:paraId="7A2E3F7B">
            <w:pPr>
              <w:widowControl/>
              <w:spacing w:line="360" w:lineRule="auto"/>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其他因素</w:t>
            </w:r>
          </w:p>
        </w:tc>
        <w:tc>
          <w:tcPr>
            <w:tcW w:w="713" w:type="dxa"/>
            <w:vAlign w:val="center"/>
          </w:tcPr>
          <w:p w14:paraId="603AE712">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技</w:t>
            </w:r>
          </w:p>
          <w:p w14:paraId="05E122F2">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术</w:t>
            </w:r>
          </w:p>
          <w:p w14:paraId="553F245D">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能</w:t>
            </w:r>
          </w:p>
          <w:p w14:paraId="7A689E9A">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力</w:t>
            </w:r>
          </w:p>
        </w:tc>
        <w:tc>
          <w:tcPr>
            <w:tcW w:w="1553" w:type="dxa"/>
            <w:vAlign w:val="center"/>
          </w:tcPr>
          <w:p w14:paraId="0EA38217">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15分</w:t>
            </w:r>
          </w:p>
        </w:tc>
        <w:tc>
          <w:tcPr>
            <w:tcW w:w="5316" w:type="dxa"/>
            <w:gridSpan w:val="2"/>
            <w:vAlign w:val="center"/>
          </w:tcPr>
          <w:p w14:paraId="488D44F7">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（1）投标人获得与施工有关的国家级工法、专利（发明专利或实用新型专利）、国家级科学技术进步奖、鲁班奖、詹天佑奖，主编或参编过国家标准，每项加5分； </w:t>
            </w:r>
          </w:p>
          <w:p w14:paraId="5DFBB3E1">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（2）投标人获得省级科学技术进步奖，主编或参编过的行业或地方（指省级）标准，每项加5分； </w:t>
            </w:r>
          </w:p>
          <w:p w14:paraId="10ACC416">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注：技术能力加分最高15分，同一事项按较高分只计一次。</w:t>
            </w:r>
          </w:p>
        </w:tc>
      </w:tr>
      <w:tr w14:paraId="78833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80" w:type="dxa"/>
            <w:vMerge w:val="continue"/>
            <w:vAlign w:val="center"/>
          </w:tcPr>
          <w:p w14:paraId="023A69D1">
            <w:pPr>
              <w:spacing w:line="360" w:lineRule="auto"/>
              <w:ind w:left="90" w:leftChars="36" w:right="113" w:hanging="14" w:hangingChars="7"/>
              <w:jc w:val="center"/>
              <w:rPr>
                <w:rFonts w:hint="eastAsia" w:ascii="宋体" w:hAnsi="宋体" w:eastAsia="宋体" w:cs="宋体"/>
                <w:color w:val="000000" w:themeColor="text1"/>
                <w:szCs w:val="21"/>
                <w14:textFill>
                  <w14:solidFill>
                    <w14:schemeClr w14:val="tx1"/>
                  </w14:solidFill>
                </w14:textFill>
              </w:rPr>
            </w:pPr>
          </w:p>
        </w:tc>
        <w:tc>
          <w:tcPr>
            <w:tcW w:w="1309" w:type="dxa"/>
            <w:gridSpan w:val="2"/>
            <w:vMerge w:val="continue"/>
            <w:vAlign w:val="center"/>
          </w:tcPr>
          <w:p w14:paraId="0FD91087">
            <w:pPr>
              <w:widowControl/>
              <w:spacing w:line="360" w:lineRule="auto"/>
              <w:jc w:val="left"/>
              <w:rPr>
                <w:rFonts w:hint="eastAsia" w:ascii="宋体" w:hAnsi="宋体" w:eastAsia="宋体" w:cs="宋体"/>
                <w:color w:val="000000" w:themeColor="text1"/>
                <w:kern w:val="0"/>
                <w:szCs w:val="21"/>
                <w:lang w:bidi="ar"/>
                <w14:textFill>
                  <w14:solidFill>
                    <w14:schemeClr w14:val="tx1"/>
                  </w14:solidFill>
                </w14:textFill>
              </w:rPr>
            </w:pPr>
          </w:p>
        </w:tc>
        <w:tc>
          <w:tcPr>
            <w:tcW w:w="713" w:type="dxa"/>
            <w:vAlign w:val="center"/>
          </w:tcPr>
          <w:p w14:paraId="499F2E3C">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履</w:t>
            </w:r>
          </w:p>
          <w:p w14:paraId="2ECE0A8D">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约</w:t>
            </w:r>
          </w:p>
          <w:p w14:paraId="264EF432">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信</w:t>
            </w:r>
          </w:p>
          <w:p w14:paraId="74075C39">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誉</w:t>
            </w:r>
          </w:p>
        </w:tc>
        <w:tc>
          <w:tcPr>
            <w:tcW w:w="1553" w:type="dxa"/>
            <w:vAlign w:val="center"/>
          </w:tcPr>
          <w:p w14:paraId="06EE5F89">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20分</w:t>
            </w:r>
          </w:p>
        </w:tc>
        <w:tc>
          <w:tcPr>
            <w:tcW w:w="5316" w:type="dxa"/>
            <w:gridSpan w:val="2"/>
            <w:vAlign w:val="center"/>
          </w:tcPr>
          <w:p w14:paraId="4BFA63B7">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1. 信用等级分值（10 分） </w:t>
            </w:r>
          </w:p>
          <w:p w14:paraId="3A6F42AE">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AA、A、B、C 级单位的信用等级分得分分别为 10、9.5、8.9、7.3分。 </w:t>
            </w:r>
          </w:p>
          <w:p w14:paraId="643DB82A">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注：信用等级的确定原则遵循投标人须知前附表 10.2 款的规定。 </w:t>
            </w:r>
          </w:p>
          <w:p w14:paraId="52F85509">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2. 履约情况（10分） </w:t>
            </w:r>
          </w:p>
          <w:p w14:paraId="796F9C4F">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若没出现下述情形得满分； </w:t>
            </w:r>
          </w:p>
          <w:p w14:paraId="34DC2703">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投标文件递交截止日前 1 年内，投标人因公路工程（含附属设施）质量、安全、履约或招标投标问题等原因被： </w:t>
            </w:r>
          </w:p>
          <w:p w14:paraId="52E527FC">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（1）交通运输部行政处罚的，扣 5 分/次。 </w:t>
            </w:r>
          </w:p>
          <w:p w14:paraId="732CEB61">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（2）广东省交通运输厅行政处罚的，扣 3 分/次。 </w:t>
            </w:r>
          </w:p>
          <w:p w14:paraId="363F9BD4">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（3）招标项目所在地地级以上市交通运输局行政处罚的，扣 1.5 分/次。 </w:t>
            </w:r>
          </w:p>
          <w:p w14:paraId="25FDA9A0">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（4）广东省交通运输厅正式约谈的，扣 0.1 分/次。 </w:t>
            </w:r>
          </w:p>
          <w:p w14:paraId="125166CA">
            <w:pPr>
              <w:widowControl/>
              <w:spacing w:line="360" w:lineRule="auto"/>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同一事项同时被多个部门行政处罚或正式约谈只按最高的扣分计算 1次。如果扣完本项分值，可以从总分中扣。</w:t>
            </w:r>
          </w:p>
        </w:tc>
      </w:tr>
      <w:tr w14:paraId="529E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9971" w:type="dxa"/>
            <w:gridSpan w:val="7"/>
          </w:tcPr>
          <w:p w14:paraId="7A1DD6D5">
            <w:pPr>
              <w:spacing w:line="360" w:lineRule="auto"/>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需要补充的其他内容：</w:t>
            </w:r>
          </w:p>
        </w:tc>
      </w:tr>
      <w:tr w14:paraId="0452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953" w:type="dxa"/>
            <w:gridSpan w:val="2"/>
          </w:tcPr>
          <w:p w14:paraId="1C304A8A">
            <w:pPr>
              <w:widowControl/>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条款号</w:t>
            </w:r>
          </w:p>
        </w:tc>
        <w:tc>
          <w:tcPr>
            <w:tcW w:w="8018" w:type="dxa"/>
            <w:gridSpan w:val="5"/>
          </w:tcPr>
          <w:p w14:paraId="7F09743F">
            <w:pPr>
              <w:widowControl/>
              <w:spacing w:line="360"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b/>
                <w:bCs/>
                <w:color w:val="000000" w:themeColor="text1"/>
                <w:kern w:val="0"/>
                <w:szCs w:val="21"/>
                <w:lang w:bidi="ar"/>
                <w14:textFill>
                  <w14:solidFill>
                    <w14:schemeClr w14:val="tx1"/>
                  </w14:solidFill>
                </w14:textFill>
              </w:rPr>
              <w:t>补充或修改的内容</w:t>
            </w:r>
          </w:p>
        </w:tc>
      </w:tr>
      <w:tr w14:paraId="3FEE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1C8CCCE3">
            <w:pPr>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8018" w:type="dxa"/>
            <w:gridSpan w:val="5"/>
          </w:tcPr>
          <w:p w14:paraId="301801A9">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将评标办法原文第 1 条“评标方法”改为“评标方法、组织及工作程序”，原文内容修改如下： </w:t>
            </w:r>
          </w:p>
          <w:p w14:paraId="2F0BB335">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1.评标方法、组织及工作程序 </w:t>
            </w:r>
          </w:p>
          <w:p w14:paraId="56E37D60">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1.1 评标方法 </w:t>
            </w:r>
          </w:p>
          <w:p w14:paraId="05BD3A8B">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本次评标采用双信封的技术评分最低标价法。评标委员会对满足招标文件实质性要求的投标文件，按照本章第 2.2 款规定对通过初步评审的投标人的施工组织设计、主要人员、其他因素等进行评分，按照得分由高到低排序，对排名在招标文件规定数量前 5 名（不少于 3 名但不足 5 名时，按全部实际数量）的投标人的报价文件进行评审，按照评标价由低到高的顺序推荐中标候选人的评标方法。但投标报价低于其成本的除外。评标价相等时，评标委员会应按照评标办法前附表规定的优先次序推荐中标候选人或确定中标人。 </w:t>
            </w:r>
          </w:p>
          <w:p w14:paraId="5E6B21FF">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1.2 评标组织 </w:t>
            </w:r>
          </w:p>
          <w:p w14:paraId="691060F1">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1.2.1 协助工作组 </w:t>
            </w:r>
          </w:p>
          <w:p w14:paraId="0CB2CCFD">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招标人可在评标工作开始前成立协助工作组，选派熟悉招标工作、政治素质高的人员组成，协助评标委员会工作。协助工作组人员的具体数量由招标人视评标工作量确定。 </w:t>
            </w:r>
          </w:p>
          <w:p w14:paraId="1D90685D">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招标人可以协助评标委员会开展下列工作并提供相关信息： </w:t>
            </w:r>
          </w:p>
          <w:p w14:paraId="5E5CC281">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（1）根据招标文件，编制评标使用的相应表格； </w:t>
            </w:r>
          </w:p>
          <w:p w14:paraId="4A0811BE">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（2）对投标报价进行算术性校核； </w:t>
            </w:r>
          </w:p>
          <w:p w14:paraId="59CC0CC8">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（3）以评标标准和方法为依据，列出投标文件相对于招标文件的所有偏差，并进行归类汇总； </w:t>
            </w:r>
          </w:p>
          <w:p w14:paraId="6D078E08">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4）查询公路建设市场信用信息管理系统，对投标人的资质、业绩、主要人员资历和目前在岗情况、信用等级进行核实。招标人不得对投标文件作出任何评价，不得故意遗漏或者片面摘录，不得在评标委员会对所有偏差定性之前透露存有偏差的投标人名称。 </w:t>
            </w:r>
          </w:p>
          <w:p w14:paraId="6F162A04">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1.2.2 评标委员会 </w:t>
            </w:r>
          </w:p>
          <w:p w14:paraId="5D4411D5">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评标委员会由招标人按国家、广东省等的有关规定依法组建。评标委员会的主要工作内容包括： </w:t>
            </w:r>
          </w:p>
          <w:p w14:paraId="799ADAC8">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（1）评标委员会开始评标工作之前，首先听取招标人、协助工作组关于工程情况和辅助工作的说明，并认真研读招标文件，获取评标所需的重要信息和数据； </w:t>
            </w:r>
          </w:p>
          <w:p w14:paraId="00E5F1DB">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（2）对协助工作组提供的评标工作用表和评标内容进行核查。 </w:t>
            </w:r>
          </w:p>
          <w:p w14:paraId="2542F9E5">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（3）按照以下 1.3 款程序进行各项评审工作。 </w:t>
            </w:r>
          </w:p>
          <w:p w14:paraId="550737F4">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1.3 评审工作程序 </w:t>
            </w:r>
          </w:p>
          <w:p w14:paraId="618CFD72">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（一）第一信封（商务及技术文件）： </w:t>
            </w:r>
          </w:p>
          <w:p w14:paraId="3B3C245C">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l、初步评审：包括形式评审与响应性评审、资格评审； </w:t>
            </w:r>
          </w:p>
          <w:p w14:paraId="1B78CC4F">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2、详细评审（评审打分）：评标委员会首先对通过第一信封初步评审的投标文件进行详细评审，对投标人的施工组织设计、主要人员、其他因素等分别评审打分，并按照综合得分由高到低排序，排名在招标文件规定数量前 5 名（不少于3名但不足5名的，按全部实际数量）的投标人，其投标文件第一信封（商务及技术文件）通过详细评审。 </w:t>
            </w:r>
          </w:p>
          <w:p w14:paraId="579E2F78">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（二）第二信封（报价文件）： </w:t>
            </w:r>
          </w:p>
          <w:p w14:paraId="73356793">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1、初步评审： </w:t>
            </w:r>
          </w:p>
          <w:p w14:paraId="1153A80E">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（1）只有对投标文件第一个信封通过详细评审的投标人的报价文件才能继续参加第二信封报价文件的形式评审与响应性评审。 </w:t>
            </w:r>
          </w:p>
          <w:p w14:paraId="3B385E74">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（2）报价算术性修正； </w:t>
            </w:r>
          </w:p>
          <w:p w14:paraId="57E361A1">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2、详细评审：计算评标价。 </w:t>
            </w:r>
          </w:p>
          <w:p w14:paraId="15CD646B">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（三）投标文件相关信息的核查。 </w:t>
            </w:r>
          </w:p>
          <w:p w14:paraId="0AEAEEA5">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（四）投标文件的澄清和说明(如有) </w:t>
            </w:r>
          </w:p>
          <w:p w14:paraId="0294B9CC">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（五）按评标办法规定按照第二信封的评标价由低到高的顺序推荐中标候选人，编写评标报告。 </w:t>
            </w:r>
          </w:p>
        </w:tc>
      </w:tr>
      <w:tr w14:paraId="7650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75E27E03">
            <w:pPr>
              <w:widowControl/>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3.2.3</w:t>
            </w:r>
          </w:p>
        </w:tc>
        <w:tc>
          <w:tcPr>
            <w:tcW w:w="8018" w:type="dxa"/>
            <w:gridSpan w:val="5"/>
          </w:tcPr>
          <w:p w14:paraId="69B5E16F">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将评标办法范本原文第 3.2.3 项细化如下： </w:t>
            </w:r>
          </w:p>
          <w:p w14:paraId="0021AEA2">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投标人的商务和技术得分=A+B+C。 </w:t>
            </w:r>
          </w:p>
          <w:p w14:paraId="083765C7">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除履约信誉、技术能力得分外，投标文件各评分因素细分项得分均不应低于其权重分的60%，评分低于权重分值60%的，评标委员会成员应当在评标报告中作出说明。计算投标人技术得分时：首先在评委技术评分中，采用取消同一评委对同一标段各投标人评分总分的差值最大的1名评委评分分值（若有2名或以上评委技术评分总分差值最大值相等时，则取消其中1名评委的所有评分，具体办法如下），再对各评分因素细分项中取消一个最高、一个最低分后计算其算术平均值的和为投标人的最终技术得分，平均值计算保留小数点后三位，小数点后第四位“四舍五入”。</w:t>
            </w:r>
          </w:p>
          <w:p w14:paraId="2EC62E47">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取消其中1名评委所有评分的办法：按随机抽取的方式选定取消1名评委评分。</w:t>
            </w:r>
          </w:p>
        </w:tc>
      </w:tr>
      <w:tr w14:paraId="0E97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2FEA22AC">
            <w:pPr>
              <w:widowControl/>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3.4.2</w:t>
            </w:r>
          </w:p>
          <w:p w14:paraId="6063A86A">
            <w:pPr>
              <w:spacing w:line="360" w:lineRule="auto"/>
              <w:jc w:val="center"/>
              <w:rPr>
                <w:rFonts w:hint="eastAsia" w:ascii="宋体" w:hAnsi="宋体" w:eastAsia="宋体" w:cs="宋体"/>
                <w:color w:val="000000" w:themeColor="text1"/>
                <w:szCs w:val="21"/>
                <w14:textFill>
                  <w14:solidFill>
                    <w14:schemeClr w14:val="tx1"/>
                  </w14:solidFill>
                </w14:textFill>
              </w:rPr>
            </w:pPr>
          </w:p>
        </w:tc>
        <w:tc>
          <w:tcPr>
            <w:tcW w:w="8018" w:type="dxa"/>
            <w:gridSpan w:val="5"/>
          </w:tcPr>
          <w:p w14:paraId="4D941B38">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将评标办法范本原文第 3.4.2 项第(2)、(3)、(4)目修改为： </w:t>
            </w:r>
          </w:p>
          <w:p w14:paraId="67217B75">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(2) 总价金额与依据单价计算出的结果不一致的，在保证投标总价不变的前提下予以合理调整单价。 </w:t>
            </w:r>
          </w:p>
          <w:p w14:paraId="71E3D1C5">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(3)当单价与数量相乘不等于合价时，应以标出的合价为准，同时对单价予以修正； </w:t>
            </w:r>
          </w:p>
          <w:p w14:paraId="6B4CE7B3">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(4) 当各子目的合价累计不等于总价时，应以总价不变的前提下，修正各子目合价。 </w:t>
            </w:r>
          </w:p>
        </w:tc>
      </w:tr>
      <w:tr w14:paraId="1737C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7AC49CF4">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3.6.1</w:t>
            </w:r>
          </w:p>
        </w:tc>
        <w:tc>
          <w:tcPr>
            <w:tcW w:w="8018" w:type="dxa"/>
            <w:gridSpan w:val="5"/>
          </w:tcPr>
          <w:p w14:paraId="799FD390">
            <w:pPr>
              <w:widowControl/>
              <w:spacing w:line="360" w:lineRule="auto"/>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删除3.6.1项。</w:t>
            </w:r>
          </w:p>
        </w:tc>
      </w:tr>
      <w:tr w14:paraId="1D722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6B62EC8C">
            <w:pPr>
              <w:widowControl/>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3.6</w:t>
            </w:r>
          </w:p>
        </w:tc>
        <w:tc>
          <w:tcPr>
            <w:tcW w:w="8018" w:type="dxa"/>
            <w:gridSpan w:val="5"/>
          </w:tcPr>
          <w:p w14:paraId="2DA300B1">
            <w:pPr>
              <w:widowControl/>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增加 3.6.3 项： </w:t>
            </w:r>
          </w:p>
          <w:p w14:paraId="34A0BFAC">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3.6.3 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 </w:t>
            </w:r>
          </w:p>
        </w:tc>
      </w:tr>
      <w:tr w14:paraId="0DC0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13E17BBA">
            <w:pPr>
              <w:widowControl/>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3.7.1</w:t>
            </w:r>
          </w:p>
          <w:p w14:paraId="78938583">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p>
        </w:tc>
        <w:tc>
          <w:tcPr>
            <w:tcW w:w="8018" w:type="dxa"/>
            <w:gridSpan w:val="5"/>
          </w:tcPr>
          <w:p w14:paraId="71106037">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将评标办法范本原文第 3.7.1 项修改为： </w:t>
            </w:r>
          </w:p>
          <w:p w14:paraId="715EBDAC">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 </w:t>
            </w:r>
          </w:p>
          <w:p w14:paraId="0BEA3ECD">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(1) 投标文件中的下列计算错误为细微偏差（采用固化工程量清单，则a－d 步骤省略）： </w:t>
            </w:r>
          </w:p>
          <w:p w14:paraId="2F58E403">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a、在算术性复核中发现的算术性差错： </w:t>
            </w:r>
          </w:p>
          <w:p w14:paraId="1AFE71CF">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b、在招标人给定的工程量清单中漏报了某个工程细目的单价和合价； </w:t>
            </w:r>
          </w:p>
          <w:p w14:paraId="0A6355C8">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c、在招标人给定的工程量清单中多报了某个工程细目的单价和合价或所报单价增加或减少了报价范围； </w:t>
            </w:r>
          </w:p>
          <w:p w14:paraId="0D7423F3">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d、在招标人给定的工程量清单中修改了某些支付号的工程数量。 </w:t>
            </w:r>
          </w:p>
          <w:p w14:paraId="28ED6EAF">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（2）评标委员会对投标文件中的细微偏差按如下规定处理（采用固化工程量清单，则 a－d 步骤省略）： </w:t>
            </w:r>
          </w:p>
          <w:p w14:paraId="3B348722">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a、按本评标办法的规定对算术性错误予以修正； </w:t>
            </w:r>
          </w:p>
          <w:p w14:paraId="6B5EB497">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b、对于漏报的工程细目单价和合价或单价和合价减少的报价内容视为已含入其它工程细目的单价和合价之中； </w:t>
            </w:r>
          </w:p>
          <w:p w14:paraId="3BB26071">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c、在保证投标总价不变的前提下，对于多报的工程细目报价或工程细目报价中增加的部分报价从投标报价中予以扣除，并对其它细目作相应的平衡性调整； </w:t>
            </w:r>
          </w:p>
          <w:p w14:paraId="7C9F0A8D">
            <w:pPr>
              <w:widowControl/>
              <w:spacing w:line="360" w:lineRule="auto"/>
              <w:ind w:firstLine="399" w:firstLineChars="190"/>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d、在保证投标总价不变的前提下，对与给定工程量清单数量不符的工程数量进行更正，并对其它细目作相应的平衡性调整； </w:t>
            </w:r>
          </w:p>
        </w:tc>
      </w:tr>
      <w:tr w14:paraId="5CE60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3" w:type="dxa"/>
            <w:gridSpan w:val="2"/>
            <w:vAlign w:val="center"/>
          </w:tcPr>
          <w:p w14:paraId="3E66E905">
            <w:pPr>
              <w:widowControl/>
              <w:spacing w:line="36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3.9</w:t>
            </w:r>
          </w:p>
          <w:p w14:paraId="5A35EDD2">
            <w:pPr>
              <w:widowControl/>
              <w:spacing w:line="360" w:lineRule="auto"/>
              <w:jc w:val="center"/>
              <w:rPr>
                <w:rFonts w:hint="eastAsia" w:ascii="宋体" w:hAnsi="宋体" w:eastAsia="宋体" w:cs="宋体"/>
                <w:color w:val="000000" w:themeColor="text1"/>
                <w:kern w:val="0"/>
                <w:szCs w:val="21"/>
                <w:lang w:bidi="ar"/>
                <w14:textFill>
                  <w14:solidFill>
                    <w14:schemeClr w14:val="tx1"/>
                  </w14:solidFill>
                </w14:textFill>
              </w:rPr>
            </w:pPr>
          </w:p>
        </w:tc>
        <w:tc>
          <w:tcPr>
            <w:tcW w:w="8018" w:type="dxa"/>
            <w:gridSpan w:val="5"/>
          </w:tcPr>
          <w:p w14:paraId="67613CB0">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增加 3.9.3-3.9.6 项： </w:t>
            </w:r>
          </w:p>
          <w:p w14:paraId="5718F146">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3.9.3 如果同一投标人在所投多个合同段出现都被评为综合排名第一时 </w:t>
            </w:r>
          </w:p>
          <w:p w14:paraId="22BCAF83">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如此种情况不止一个投标人，则按其所投合同段最高投标限价高低顺序依次进行以下操作），而按招标文件规定允许授予合同的个数不大于所投合同段个数时，则选择该投标人在所投合同段最高投标限价高的合同段为第一中标候选人的原则，该投标人在本次招标的其它合同段则自动失去中标候选人的资格。 </w:t>
            </w:r>
          </w:p>
          <w:p w14:paraId="6FDC59E8">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3.9.4 通过第一信封商务及技术文件评审的投标人少于3个的，评标委员会应否决全部投标。 </w:t>
            </w:r>
          </w:p>
          <w:p w14:paraId="2AD5F23D">
            <w:pPr>
              <w:widowControl/>
              <w:spacing w:line="360" w:lineRule="auto"/>
              <w:ind w:firstLine="399" w:firstLineChars="19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 xml:space="preserve">3.9.5 通过第一信封商务及技术文件评审的投标人在 3 个及以上的，招标 人应当按照招标文件规定的程序进行第二信封报价文件开标；在对报价文件进行评审后，有效投标不足3个的，评标委员会可以否决全部投标。未否决全部投标的，评标委员会应当在评标报告中阐明理由并推荐中标候选人。 </w:t>
            </w:r>
          </w:p>
          <w:p w14:paraId="55EB3C11">
            <w:pPr>
              <w:widowControl/>
              <w:spacing w:line="360" w:lineRule="auto"/>
              <w:ind w:firstLine="399" w:firstLineChars="190"/>
              <w:jc w:val="left"/>
              <w:rPr>
                <w:rFonts w:hint="eastAsia" w:ascii="宋体" w:hAnsi="宋体" w:eastAsia="宋体" w:cs="宋体"/>
                <w:color w:val="000000" w:themeColor="text1"/>
                <w:kern w:val="0"/>
                <w:szCs w:val="21"/>
                <w:lang w:bidi="ar"/>
                <w14:textFill>
                  <w14:solidFill>
                    <w14:schemeClr w14:val="tx1"/>
                  </w14:solidFill>
                </w14:textFill>
              </w:rPr>
            </w:pPr>
            <w:r>
              <w:rPr>
                <w:rFonts w:hint="eastAsia" w:ascii="宋体" w:hAnsi="宋体" w:eastAsia="宋体" w:cs="宋体"/>
                <w:color w:val="000000" w:themeColor="text1"/>
                <w:kern w:val="0"/>
                <w:szCs w:val="21"/>
                <w:lang w:bidi="ar"/>
                <w14:textFill>
                  <w14:solidFill>
                    <w14:schemeClr w14:val="tx1"/>
                  </w14:solidFill>
                </w14:textFill>
              </w:rPr>
              <w:t>3.9.6 如果发生无法确定推荐中标候选人的其它意外情况，评标委员会可建议招标人重新招标。</w:t>
            </w:r>
          </w:p>
        </w:tc>
      </w:tr>
    </w:tbl>
    <w:p w14:paraId="6D06CC8D">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239" w:name="_Toc234382653"/>
      <w:bookmarkStart w:id="240" w:name="_Toc522725722"/>
      <w:r>
        <w:rPr>
          <w:rFonts w:hint="eastAsia" w:ascii="宋体" w:hAnsi="宋体" w:eastAsia="宋体" w:cs="宋体"/>
          <w:color w:val="000000" w:themeColor="text1"/>
          <w:sz w:val="24"/>
          <w:szCs w:val="24"/>
          <w14:textFill>
            <w14:solidFill>
              <w14:schemeClr w14:val="tx1"/>
            </w14:solidFill>
          </w14:textFill>
        </w:rPr>
        <w:br w:type="page"/>
      </w:r>
      <w:bookmarkStart w:id="241" w:name="_Toc21627"/>
      <w:bookmarkStart w:id="242" w:name="_Toc31795"/>
      <w:r>
        <w:rPr>
          <w:rFonts w:hint="eastAsia" w:ascii="宋体" w:hAnsi="宋体" w:eastAsia="宋体" w:cs="宋体"/>
          <w:color w:val="000000" w:themeColor="text1"/>
          <w:sz w:val="24"/>
          <w:szCs w:val="24"/>
          <w14:textFill>
            <w14:solidFill>
              <w14:schemeClr w14:val="tx1"/>
            </w14:solidFill>
          </w14:textFill>
        </w:rPr>
        <w:t>1. 评标方法</w:t>
      </w:r>
      <w:bookmarkEnd w:id="239"/>
      <w:bookmarkEnd w:id="240"/>
      <w:bookmarkEnd w:id="241"/>
      <w:bookmarkEnd w:id="242"/>
    </w:p>
    <w:p w14:paraId="66CFEA6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699CD0AB">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243" w:name="_Toc234382654"/>
      <w:bookmarkStart w:id="244" w:name="_Toc522725723"/>
      <w:bookmarkStart w:id="245" w:name="_Toc6288"/>
      <w:bookmarkStart w:id="246" w:name="_Toc17445"/>
      <w:r>
        <w:rPr>
          <w:rFonts w:hint="eastAsia" w:ascii="宋体" w:hAnsi="宋体" w:eastAsia="宋体" w:cs="宋体"/>
          <w:color w:val="000000" w:themeColor="text1"/>
          <w:sz w:val="24"/>
          <w:szCs w:val="24"/>
          <w14:textFill>
            <w14:solidFill>
              <w14:schemeClr w14:val="tx1"/>
            </w14:solidFill>
          </w14:textFill>
        </w:rPr>
        <w:t>2. 评审标准</w:t>
      </w:r>
      <w:bookmarkEnd w:id="243"/>
      <w:bookmarkEnd w:id="244"/>
      <w:bookmarkEnd w:id="245"/>
      <w:bookmarkEnd w:id="246"/>
    </w:p>
    <w:p w14:paraId="33DBD302">
      <w:pPr>
        <w:pStyle w:val="2"/>
        <w:spacing w:line="400" w:lineRule="exact"/>
        <w:rPr>
          <w:rFonts w:hint="eastAsia" w:ascii="宋体" w:hAnsi="宋体" w:eastAsia="宋体" w:cs="宋体"/>
          <w:color w:val="000000" w:themeColor="text1"/>
          <w:sz w:val="24"/>
          <w:szCs w:val="24"/>
          <w14:textFill>
            <w14:solidFill>
              <w14:schemeClr w14:val="tx1"/>
            </w14:solidFill>
          </w14:textFill>
        </w:rPr>
      </w:pPr>
      <w:bookmarkStart w:id="247" w:name="_Toc8478"/>
      <w:bookmarkStart w:id="248" w:name="_Toc522725724"/>
      <w:bookmarkStart w:id="249" w:name="_Toc234382655"/>
      <w:bookmarkStart w:id="250" w:name="_Toc26631"/>
      <w:r>
        <w:rPr>
          <w:rFonts w:hint="eastAsia" w:ascii="宋体" w:hAnsi="宋体" w:eastAsia="宋体" w:cs="宋体"/>
          <w:color w:val="000000" w:themeColor="text1"/>
          <w:sz w:val="24"/>
          <w:szCs w:val="24"/>
          <w14:textFill>
            <w14:solidFill>
              <w14:schemeClr w14:val="tx1"/>
            </w14:solidFill>
          </w14:textFill>
        </w:rPr>
        <w:t>2.1 初步评审标准</w:t>
      </w:r>
      <w:bookmarkEnd w:id="247"/>
      <w:bookmarkEnd w:id="248"/>
      <w:bookmarkEnd w:id="249"/>
      <w:bookmarkEnd w:id="250"/>
    </w:p>
    <w:p w14:paraId="7625D51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2.1.1形式评审标准：见评标办法前附表。</w:t>
      </w:r>
    </w:p>
    <w:p w14:paraId="2C12B57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2.1.2资格评审标准：见评标办法前附表。</w:t>
      </w:r>
    </w:p>
    <w:p w14:paraId="32DDE55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 资格评审标准：见资格预审文件第三章“资格审查办法”详细审查标准（适用于已进行资格预审的）。</w:t>
      </w:r>
    </w:p>
    <w:p w14:paraId="4654DB5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2.1.3响应性评审标准：见评标办法前附表。</w:t>
      </w:r>
    </w:p>
    <w:p w14:paraId="30A97DB6">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251" w:name="_Toc2995"/>
      <w:bookmarkStart w:id="252" w:name="_Toc522725725"/>
      <w:bookmarkStart w:id="253" w:name="_Toc234382656"/>
      <w:bookmarkStart w:id="254" w:name="_Toc25902"/>
      <w:r>
        <w:rPr>
          <w:rFonts w:hint="eastAsia" w:ascii="宋体" w:hAnsi="宋体" w:eastAsia="宋体" w:cs="宋体"/>
          <w:color w:val="000000" w:themeColor="text1"/>
          <w:sz w:val="24"/>
          <w:szCs w:val="24"/>
          <w14:textFill>
            <w14:solidFill>
              <w14:schemeClr w14:val="tx1"/>
            </w14:solidFill>
          </w14:textFill>
        </w:rPr>
        <w:t>2.2 分值构成与评分标准</w:t>
      </w:r>
      <w:bookmarkEnd w:id="251"/>
      <w:bookmarkEnd w:id="252"/>
      <w:bookmarkEnd w:id="253"/>
      <w:bookmarkEnd w:id="254"/>
    </w:p>
    <w:p w14:paraId="407796CB">
      <w:pPr>
        <w:spacing w:line="400" w:lineRule="exact"/>
        <w:ind w:firstLine="480" w:firstLineChars="200"/>
        <w:rPr>
          <w:rFonts w:hint="eastAsia" w:ascii="宋体" w:hAnsi="宋体" w:eastAsia="宋体" w:cs="宋体"/>
          <w:color w:val="000000" w:themeColor="text1"/>
          <w14:textFill>
            <w14:solidFill>
              <w14:schemeClr w14:val="tx1"/>
            </w14:solidFill>
          </w14:textFill>
        </w:rPr>
      </w:pPr>
      <w:bookmarkStart w:id="255" w:name="_Toc522725726"/>
      <w:r>
        <w:rPr>
          <w:rFonts w:hint="eastAsia" w:ascii="宋体" w:hAnsi="宋体" w:eastAsia="宋体" w:cs="宋体"/>
          <w:color w:val="000000" w:themeColor="text1"/>
          <w:kern w:val="0"/>
          <w:sz w:val="24"/>
          <w:lang w:bidi="ar"/>
          <w14:textFill>
            <w14:solidFill>
              <w14:schemeClr w14:val="tx1"/>
            </w14:solidFill>
          </w14:textFill>
        </w:rPr>
        <w:t>2.2.1 第一个信封</w:t>
      </w:r>
      <w:r>
        <w:rPr>
          <w:rFonts w:hint="eastAsia" w:ascii="宋体" w:hAnsi="宋体" w:eastAsia="宋体" w:cs="宋体"/>
          <w:color w:val="000000" w:themeColor="text1"/>
          <w:sz w:val="24"/>
          <w14:textFill>
            <w14:solidFill>
              <w14:schemeClr w14:val="tx1"/>
            </w14:solidFill>
          </w14:textFill>
        </w:rPr>
        <w:t>评分</w:t>
      </w:r>
      <w:r>
        <w:rPr>
          <w:rFonts w:hint="eastAsia" w:ascii="宋体" w:hAnsi="宋体" w:eastAsia="宋体" w:cs="宋体"/>
          <w:color w:val="000000" w:themeColor="text1"/>
          <w:kern w:val="0"/>
          <w:sz w:val="24"/>
          <w:lang w:bidi="ar"/>
          <w14:textFill>
            <w14:solidFill>
              <w14:schemeClr w14:val="tx1"/>
            </w14:solidFill>
          </w14:textFill>
        </w:rPr>
        <w:t xml:space="preserve">分值构成 </w:t>
      </w:r>
    </w:p>
    <w:p w14:paraId="7BCE65ED">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（1）施工组织设计：见评标办法前附表； </w:t>
      </w:r>
    </w:p>
    <w:p w14:paraId="0A0A5CB1">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（2）主要人员：见</w:t>
      </w:r>
      <w:r>
        <w:rPr>
          <w:rFonts w:hint="eastAsia" w:ascii="宋体" w:hAnsi="宋体" w:eastAsia="宋体" w:cs="宋体"/>
          <w:color w:val="000000" w:themeColor="text1"/>
          <w:sz w:val="24"/>
          <w14:textFill>
            <w14:solidFill>
              <w14:schemeClr w14:val="tx1"/>
            </w14:solidFill>
          </w14:textFill>
        </w:rPr>
        <w:t>评标</w:t>
      </w:r>
      <w:r>
        <w:rPr>
          <w:rFonts w:hint="eastAsia" w:ascii="宋体" w:hAnsi="宋体" w:eastAsia="宋体" w:cs="宋体"/>
          <w:color w:val="000000" w:themeColor="text1"/>
          <w:kern w:val="0"/>
          <w:sz w:val="24"/>
          <w:lang w:bidi="ar"/>
          <w14:textFill>
            <w14:solidFill>
              <w14:schemeClr w14:val="tx1"/>
            </w14:solidFill>
          </w14:textFill>
        </w:rPr>
        <w:t xml:space="preserve">办法前附表； </w:t>
      </w:r>
    </w:p>
    <w:p w14:paraId="40B3C0D3">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（3）其他因素：见评标办法前附表。 </w:t>
      </w:r>
    </w:p>
    <w:p w14:paraId="18CF4242">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2.2.2 第一个信封</w:t>
      </w:r>
      <w:r>
        <w:rPr>
          <w:rFonts w:hint="eastAsia" w:ascii="宋体" w:hAnsi="宋体" w:eastAsia="宋体" w:cs="宋体"/>
          <w:color w:val="000000" w:themeColor="text1"/>
          <w:sz w:val="24"/>
          <w14:textFill>
            <w14:solidFill>
              <w14:schemeClr w14:val="tx1"/>
            </w14:solidFill>
          </w14:textFill>
        </w:rPr>
        <w:t>评分</w:t>
      </w:r>
      <w:r>
        <w:rPr>
          <w:rFonts w:hint="eastAsia" w:ascii="宋体" w:hAnsi="宋体" w:eastAsia="宋体" w:cs="宋体"/>
          <w:color w:val="000000" w:themeColor="text1"/>
          <w:kern w:val="0"/>
          <w:sz w:val="24"/>
          <w:lang w:bidi="ar"/>
          <w14:textFill>
            <w14:solidFill>
              <w14:schemeClr w14:val="tx1"/>
            </w14:solidFill>
          </w14:textFill>
        </w:rPr>
        <w:t xml:space="preserve">评分标准 </w:t>
      </w:r>
    </w:p>
    <w:p w14:paraId="7C2DC3A5">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（1）施工组织设计评分标准：见评标办法前附表； </w:t>
      </w:r>
    </w:p>
    <w:p w14:paraId="0490264F">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（2）主要人员评分</w:t>
      </w:r>
      <w:r>
        <w:rPr>
          <w:rFonts w:hint="eastAsia" w:ascii="宋体" w:hAnsi="宋体" w:eastAsia="宋体" w:cs="宋体"/>
          <w:color w:val="000000" w:themeColor="text1"/>
          <w:sz w:val="24"/>
          <w14:textFill>
            <w14:solidFill>
              <w14:schemeClr w14:val="tx1"/>
            </w14:solidFill>
          </w14:textFill>
        </w:rPr>
        <w:t>标准</w:t>
      </w:r>
      <w:r>
        <w:rPr>
          <w:rFonts w:hint="eastAsia" w:ascii="宋体" w:hAnsi="宋体" w:eastAsia="宋体" w:cs="宋体"/>
          <w:color w:val="000000" w:themeColor="text1"/>
          <w:kern w:val="0"/>
          <w:sz w:val="24"/>
          <w:lang w:bidi="ar"/>
          <w14:textFill>
            <w14:solidFill>
              <w14:schemeClr w14:val="tx1"/>
            </w14:solidFill>
          </w14:textFill>
        </w:rPr>
        <w:t xml:space="preserve">：见评标办法前附表； </w:t>
      </w:r>
    </w:p>
    <w:p w14:paraId="41165C4D">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（3）其他因素评分标准：见评标办法前附表。 </w:t>
      </w:r>
    </w:p>
    <w:p w14:paraId="1348209E">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2.2.3 第二个信封详细评审标准：见评标办法前附表。 </w:t>
      </w:r>
    </w:p>
    <w:p w14:paraId="3D7B0682">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256" w:name="_Toc10149"/>
      <w:bookmarkStart w:id="257" w:name="_Toc12040"/>
      <w:r>
        <w:rPr>
          <w:rFonts w:hint="eastAsia" w:ascii="宋体" w:hAnsi="宋体" w:eastAsia="宋体" w:cs="宋体"/>
          <w:color w:val="000000" w:themeColor="text1"/>
          <w:sz w:val="24"/>
          <w:szCs w:val="24"/>
          <w14:textFill>
            <w14:solidFill>
              <w14:schemeClr w14:val="tx1"/>
            </w14:solidFill>
          </w14:textFill>
        </w:rPr>
        <w:t>3. 评标程序</w:t>
      </w:r>
      <w:bookmarkEnd w:id="255"/>
      <w:bookmarkEnd w:id="256"/>
      <w:bookmarkEnd w:id="257"/>
    </w:p>
    <w:p w14:paraId="293A0084">
      <w:pPr>
        <w:pStyle w:val="2"/>
        <w:spacing w:line="400" w:lineRule="exact"/>
        <w:rPr>
          <w:rFonts w:hint="eastAsia" w:ascii="宋体" w:hAnsi="宋体" w:eastAsia="宋体" w:cs="宋体"/>
          <w:color w:val="000000" w:themeColor="text1"/>
          <w:sz w:val="24"/>
          <w:szCs w:val="24"/>
          <w14:textFill>
            <w14:solidFill>
              <w14:schemeClr w14:val="tx1"/>
            </w14:solidFill>
          </w14:textFill>
        </w:rPr>
      </w:pPr>
      <w:bookmarkStart w:id="258" w:name="_Toc522725727"/>
      <w:bookmarkStart w:id="259" w:name="_Toc18283"/>
      <w:bookmarkStart w:id="260" w:name="_Toc23165"/>
      <w:r>
        <w:rPr>
          <w:rFonts w:hint="eastAsia" w:ascii="宋体" w:hAnsi="宋体" w:eastAsia="宋体" w:cs="宋体"/>
          <w:color w:val="000000" w:themeColor="text1"/>
          <w:sz w:val="24"/>
          <w:szCs w:val="24"/>
          <w14:textFill>
            <w14:solidFill>
              <w14:schemeClr w14:val="tx1"/>
            </w14:solidFill>
          </w14:textFill>
        </w:rPr>
        <w:t>3.1第一个信封初步评审</w:t>
      </w:r>
      <w:bookmarkEnd w:id="258"/>
      <w:bookmarkEnd w:id="259"/>
      <w:bookmarkEnd w:id="260"/>
    </w:p>
    <w:p w14:paraId="4A162AB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3.1.1 评标委员会可以要求投标人提交第二章“投标人须知”第 3.5.1 项至第 3.5.6项规定的有关证明和证件的原件，以便核验。评标委员会依据本章第 2.1 款规定的标准对投标文件第一个信封（商务及技术文件）进行初步评审。有一项不符合评审标准的，评标委员会应否决其投标。（适用于未进行资格预审的）</w:t>
      </w:r>
    </w:p>
    <w:p w14:paraId="5199807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 xml:space="preserve"> 评标委员会依据本章第 2.1.1 项、第 2.1.3 项规定的评审标准对投标文件第一个信封（商务及技术文件）进行初步评审。有一项不符合评审标准的，评标委员会应否决其投标。当投标人资格预审申请文件的内容发生重大变化时，评标委员会依据本章第 2.1.2 项规定的标准对其更新资料进行评审。（适用于已进行资格预审的） </w:t>
      </w:r>
    </w:p>
    <w:p w14:paraId="33BEDBE5">
      <w:pPr>
        <w:pStyle w:val="2"/>
        <w:spacing w:line="400" w:lineRule="exact"/>
        <w:rPr>
          <w:rFonts w:hint="eastAsia" w:ascii="宋体" w:hAnsi="宋体" w:eastAsia="宋体" w:cs="宋体"/>
          <w:color w:val="000000" w:themeColor="text1"/>
          <w:sz w:val="24"/>
          <w:szCs w:val="24"/>
          <w14:textFill>
            <w14:solidFill>
              <w14:schemeClr w14:val="tx1"/>
            </w14:solidFill>
          </w14:textFill>
        </w:rPr>
      </w:pPr>
      <w:bookmarkStart w:id="261" w:name="_Toc14649"/>
      <w:bookmarkStart w:id="262" w:name="_Toc5696"/>
      <w:bookmarkStart w:id="263" w:name="_Toc522725728"/>
      <w:r>
        <w:rPr>
          <w:rFonts w:hint="eastAsia" w:ascii="宋体" w:hAnsi="宋体" w:eastAsia="宋体" w:cs="宋体"/>
          <w:color w:val="000000" w:themeColor="text1"/>
          <w:sz w:val="24"/>
          <w:szCs w:val="24"/>
          <w14:textFill>
            <w14:solidFill>
              <w14:schemeClr w14:val="tx1"/>
            </w14:solidFill>
          </w14:textFill>
        </w:rPr>
        <w:t>3.2第一个信封详细评审</w:t>
      </w:r>
      <w:bookmarkEnd w:id="261"/>
      <w:bookmarkEnd w:id="262"/>
    </w:p>
    <w:p w14:paraId="48350B0A">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3.2.1 评标委员会按本章第 2.2 款规定的量化因素和分值进行打分，并计算出各投标人的商务和技术得分。 </w:t>
      </w:r>
    </w:p>
    <w:p w14:paraId="5FAAC4CD">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（1）按本章第 2.2.2 项（1）目规定的评审因素和分值对施工组织设计部分计算出得分 A； </w:t>
      </w:r>
    </w:p>
    <w:p w14:paraId="18B60116">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（2）按本章第 2.2.2 项（2）目规定的评审因素和分值对主要人员部分计算出得分B； </w:t>
      </w:r>
    </w:p>
    <w:p w14:paraId="72BB0040">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（3）按本章第 2.2.2 项（3）目规定的评审因素和分值对其他因素部分计算出得分C。 </w:t>
      </w:r>
    </w:p>
    <w:p w14:paraId="337E6908">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3.2.2 投标人的商务和技术得分分值计算保留小数点后三位，小数点后第三位“四舍五入”。 </w:t>
      </w:r>
    </w:p>
    <w:p w14:paraId="6A2C3478">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3.2.3 投标人的商务和技术</w:t>
      </w:r>
      <w:r>
        <w:rPr>
          <w:rFonts w:hint="eastAsia" w:ascii="宋体" w:hAnsi="宋体" w:eastAsia="宋体" w:cs="宋体"/>
          <w:color w:val="000000" w:themeColor="text1"/>
          <w:sz w:val="24"/>
          <w14:textFill>
            <w14:solidFill>
              <w14:schemeClr w14:val="tx1"/>
            </w14:solidFill>
          </w14:textFill>
        </w:rPr>
        <w:t>得分</w:t>
      </w:r>
      <w:r>
        <w:rPr>
          <w:rFonts w:hint="eastAsia" w:ascii="宋体" w:hAnsi="宋体" w:eastAsia="宋体" w:cs="宋体"/>
          <w:color w:val="000000" w:themeColor="text1"/>
          <w:kern w:val="0"/>
          <w:sz w:val="24"/>
          <w:lang w:bidi="ar"/>
          <w14:textFill>
            <w14:solidFill>
              <w14:schemeClr w14:val="tx1"/>
            </w14:solidFill>
          </w14:textFill>
        </w:rPr>
        <w:t xml:space="preserve">=A+B+C。 </w:t>
      </w:r>
    </w:p>
    <w:p w14:paraId="56783230">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3.2.4 评标委员会按照投标人的商务和技术得分由高到低排序，排名在评标办法前附表规定数量以内的投标人，其投标</w:t>
      </w:r>
      <w:r>
        <w:rPr>
          <w:rFonts w:hint="eastAsia" w:ascii="宋体" w:hAnsi="宋体" w:eastAsia="宋体" w:cs="宋体"/>
          <w:color w:val="000000" w:themeColor="text1"/>
          <w:sz w:val="24"/>
          <w14:textFill>
            <w14:solidFill>
              <w14:schemeClr w14:val="tx1"/>
            </w14:solidFill>
          </w14:textFill>
        </w:rPr>
        <w:t>文件</w:t>
      </w:r>
      <w:r>
        <w:rPr>
          <w:rFonts w:hint="eastAsia" w:ascii="宋体" w:hAnsi="宋体" w:eastAsia="宋体" w:cs="宋体"/>
          <w:color w:val="000000" w:themeColor="text1"/>
          <w:kern w:val="0"/>
          <w:sz w:val="24"/>
          <w:lang w:bidi="ar"/>
          <w14:textFill>
            <w14:solidFill>
              <w14:schemeClr w14:val="tx1"/>
            </w14:solidFill>
          </w14:textFill>
        </w:rPr>
        <w:t xml:space="preserve">第一个信封（商务及技术文件）通过详细评审。 </w:t>
      </w:r>
    </w:p>
    <w:p w14:paraId="4BF0FF1E">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3.2.5 通过投标文件第一个信封（商务及技术文件）初步评审的投标人不少于3个且未超过评标办法前附表第 3.2.4 项规定数量的，均通过投标文件第一个信封（商务及技术文件）详细评审，不再对投标人的</w:t>
      </w:r>
      <w:r>
        <w:rPr>
          <w:rFonts w:hint="eastAsia" w:ascii="宋体" w:hAnsi="宋体" w:eastAsia="宋体" w:cs="宋体"/>
          <w:color w:val="000000" w:themeColor="text1"/>
          <w:sz w:val="24"/>
          <w14:textFill>
            <w14:solidFill>
              <w14:schemeClr w14:val="tx1"/>
            </w14:solidFill>
          </w14:textFill>
        </w:rPr>
        <w:t>商务</w:t>
      </w:r>
      <w:r>
        <w:rPr>
          <w:rFonts w:hint="eastAsia" w:ascii="宋体" w:hAnsi="宋体" w:eastAsia="宋体" w:cs="宋体"/>
          <w:color w:val="000000" w:themeColor="text1"/>
          <w:kern w:val="0"/>
          <w:sz w:val="24"/>
          <w:lang w:bidi="ar"/>
          <w14:textFill>
            <w14:solidFill>
              <w14:schemeClr w14:val="tx1"/>
            </w14:solidFill>
          </w14:textFill>
        </w:rPr>
        <w:t xml:space="preserve">和技术文件进行评分。 </w:t>
      </w:r>
    </w:p>
    <w:p w14:paraId="4F631064">
      <w:pPr>
        <w:pStyle w:val="2"/>
        <w:spacing w:line="400" w:lineRule="exact"/>
        <w:rPr>
          <w:rFonts w:hint="eastAsia" w:ascii="宋体" w:hAnsi="宋体" w:eastAsia="宋体" w:cs="宋体"/>
          <w:color w:val="000000" w:themeColor="text1"/>
          <w:sz w:val="24"/>
          <w:szCs w:val="24"/>
          <w14:textFill>
            <w14:solidFill>
              <w14:schemeClr w14:val="tx1"/>
            </w14:solidFill>
          </w14:textFill>
        </w:rPr>
      </w:pPr>
      <w:bookmarkStart w:id="264" w:name="_Toc11419"/>
      <w:bookmarkStart w:id="265" w:name="_Toc23808"/>
      <w:r>
        <w:rPr>
          <w:rFonts w:hint="eastAsia" w:ascii="宋体" w:hAnsi="宋体" w:eastAsia="宋体" w:cs="宋体"/>
          <w:color w:val="000000" w:themeColor="text1"/>
          <w:sz w:val="24"/>
          <w:szCs w:val="24"/>
          <w14:textFill>
            <w14:solidFill>
              <w14:schemeClr w14:val="tx1"/>
            </w14:solidFill>
          </w14:textFill>
        </w:rPr>
        <w:t>3.3第二个信封开标</w:t>
      </w:r>
      <w:bookmarkEnd w:id="263"/>
      <w:bookmarkEnd w:id="264"/>
      <w:bookmarkEnd w:id="265"/>
    </w:p>
    <w:p w14:paraId="3F955D7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第一个信封（商务及技术文件）评审结束后，招标人将按照第二章“投标人须知”第 5.1 款规定的时间和地点对通过投标文件第一个信封（商务及技术文件）评审的投标文件第二个信封（报价文件）进行开标。</w:t>
      </w:r>
    </w:p>
    <w:p w14:paraId="184110C9">
      <w:pPr>
        <w:pStyle w:val="2"/>
        <w:spacing w:line="400" w:lineRule="exact"/>
        <w:rPr>
          <w:rFonts w:hint="eastAsia" w:ascii="宋体" w:hAnsi="宋体" w:eastAsia="宋体" w:cs="宋体"/>
          <w:color w:val="000000" w:themeColor="text1"/>
          <w:sz w:val="24"/>
          <w:szCs w:val="24"/>
          <w14:textFill>
            <w14:solidFill>
              <w14:schemeClr w14:val="tx1"/>
            </w14:solidFill>
          </w14:textFill>
        </w:rPr>
      </w:pPr>
      <w:bookmarkStart w:id="266" w:name="_Toc898"/>
      <w:bookmarkStart w:id="267" w:name="_Toc522725729"/>
      <w:bookmarkStart w:id="268" w:name="_Toc15703"/>
      <w:r>
        <w:rPr>
          <w:rFonts w:hint="eastAsia" w:ascii="宋体" w:hAnsi="宋体" w:eastAsia="宋体" w:cs="宋体"/>
          <w:color w:val="000000" w:themeColor="text1"/>
          <w:sz w:val="24"/>
          <w:szCs w:val="24"/>
          <w14:textFill>
            <w14:solidFill>
              <w14:schemeClr w14:val="tx1"/>
            </w14:solidFill>
          </w14:textFill>
        </w:rPr>
        <w:t>3.4第二个信封初步评审</w:t>
      </w:r>
      <w:bookmarkEnd w:id="266"/>
      <w:bookmarkEnd w:id="267"/>
      <w:bookmarkEnd w:id="268"/>
    </w:p>
    <w:p w14:paraId="5E15240F">
      <w:pPr>
        <w:spacing w:line="400" w:lineRule="exact"/>
        <w:ind w:firstLine="480" w:firstLineChars="200"/>
        <w:rPr>
          <w:rFonts w:hint="eastAsia" w:ascii="宋体" w:hAnsi="宋体" w:eastAsia="宋体" w:cs="宋体"/>
          <w:color w:val="000000" w:themeColor="text1"/>
          <w:kern w:val="0"/>
          <w:sz w:val="24"/>
          <w:lang w:bidi="ar"/>
          <w14:textFill>
            <w14:solidFill>
              <w14:schemeClr w14:val="tx1"/>
            </w14:solidFill>
          </w14:textFill>
        </w:rPr>
      </w:pPr>
      <w:bookmarkStart w:id="269" w:name="_Toc522725730"/>
      <w:r>
        <w:rPr>
          <w:rFonts w:hint="eastAsia" w:ascii="宋体" w:hAnsi="宋体" w:eastAsia="宋体" w:cs="宋体"/>
          <w:color w:val="000000" w:themeColor="text1"/>
          <w:kern w:val="0"/>
          <w:sz w:val="24"/>
          <w:lang w:bidi="ar"/>
          <w14:textFill>
            <w14:solidFill>
              <w14:schemeClr w14:val="tx1"/>
            </w14:solidFill>
          </w14:textFill>
        </w:rPr>
        <w:t>3.4.1 评标委员会依据本章第 2.1.1 项、第 2.1.3 项规定的评审标准对投标文件第二个信封（报价文件）进行初步评审。有一项不符合评审标准的，评标委员会应否决其投标。</w:t>
      </w:r>
    </w:p>
    <w:p w14:paraId="404DC73E">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3.4.2 投标报价有算术错误的，评标委员会按以下原则对投标报价进行修正，修正的价格经投标人书面确认后具有</w:t>
      </w:r>
      <w:r>
        <w:rPr>
          <w:rFonts w:hint="eastAsia" w:ascii="宋体" w:hAnsi="宋体" w:eastAsia="宋体" w:cs="宋体"/>
          <w:color w:val="000000" w:themeColor="text1"/>
          <w:sz w:val="24"/>
          <w14:textFill>
            <w14:solidFill>
              <w14:schemeClr w14:val="tx1"/>
            </w14:solidFill>
          </w14:textFill>
        </w:rPr>
        <w:t>约束力</w:t>
      </w:r>
      <w:r>
        <w:rPr>
          <w:rFonts w:hint="eastAsia" w:ascii="宋体" w:hAnsi="宋体" w:eastAsia="宋体" w:cs="宋体"/>
          <w:color w:val="000000" w:themeColor="text1"/>
          <w:kern w:val="0"/>
          <w:sz w:val="24"/>
          <w:lang w:bidi="ar"/>
          <w14:textFill>
            <w14:solidFill>
              <w14:schemeClr w14:val="tx1"/>
            </w14:solidFill>
          </w14:textFill>
        </w:rPr>
        <w:t xml:space="preserve">。投标人不接受修正价格的，评标委员会应否决其投标。 </w:t>
      </w:r>
    </w:p>
    <w:p w14:paraId="33515965">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（1）投标文件中的大写金额与小写金额不一致的，以大写金额为准； </w:t>
      </w:r>
    </w:p>
    <w:p w14:paraId="0C29056A">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（2）总价金额与依据单价计算出的结果不一致的，以单价金额为准修正总价，但单价金额小数点有明显错误的除外; </w:t>
      </w:r>
    </w:p>
    <w:p w14:paraId="23A0682D">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（3）当单价与数量相乘不等于合价时，以单价计算为准，如果单价有明显的小数点位置差错，应以标出的合价</w:t>
      </w:r>
      <w:r>
        <w:rPr>
          <w:rFonts w:hint="eastAsia" w:ascii="宋体" w:hAnsi="宋体" w:eastAsia="宋体" w:cs="宋体"/>
          <w:color w:val="000000" w:themeColor="text1"/>
          <w:sz w:val="24"/>
          <w14:textFill>
            <w14:solidFill>
              <w14:schemeClr w14:val="tx1"/>
            </w14:solidFill>
          </w14:textFill>
        </w:rPr>
        <w:t>为准</w:t>
      </w:r>
      <w:r>
        <w:rPr>
          <w:rFonts w:hint="eastAsia" w:ascii="宋体" w:hAnsi="宋体" w:eastAsia="宋体" w:cs="宋体"/>
          <w:color w:val="000000" w:themeColor="text1"/>
          <w:kern w:val="0"/>
          <w:sz w:val="24"/>
          <w:lang w:bidi="ar"/>
          <w14:textFill>
            <w14:solidFill>
              <w14:schemeClr w14:val="tx1"/>
            </w14:solidFill>
          </w14:textFill>
        </w:rPr>
        <w:t xml:space="preserve">，同时对单价予以修正； </w:t>
      </w:r>
    </w:p>
    <w:p w14:paraId="059708AC">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（4）当各子目的合价累计不等于总价时，应以各子目合价累计数为准，修正总价。 </w:t>
      </w:r>
    </w:p>
    <w:p w14:paraId="69F34F5A">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3.4.3 工程量清单中的投标报价有其他错误的，评标委员会按以下原则对投标报价进行修正，修正的价格经投标人书面确认后具有约束力。投标人不接受修正价格的，评标委员会应否决其投标。 </w:t>
      </w:r>
    </w:p>
    <w:p w14:paraId="2501D671">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（1）在招标人</w:t>
      </w:r>
      <w:r>
        <w:rPr>
          <w:rFonts w:hint="eastAsia" w:ascii="宋体" w:hAnsi="宋体" w:eastAsia="宋体" w:cs="宋体"/>
          <w:color w:val="000000" w:themeColor="text1"/>
          <w:sz w:val="24"/>
          <w14:textFill>
            <w14:solidFill>
              <w14:schemeClr w14:val="tx1"/>
            </w14:solidFill>
          </w14:textFill>
        </w:rPr>
        <w:t>给定</w:t>
      </w:r>
      <w:r>
        <w:rPr>
          <w:rFonts w:hint="eastAsia" w:ascii="宋体" w:hAnsi="宋体" w:eastAsia="宋体" w:cs="宋体"/>
          <w:color w:val="000000" w:themeColor="text1"/>
          <w:kern w:val="0"/>
          <w:sz w:val="24"/>
          <w:lang w:bidi="ar"/>
          <w14:textFill>
            <w14:solidFill>
              <w14:schemeClr w14:val="tx1"/>
            </w14:solidFill>
          </w14:textFill>
        </w:rPr>
        <w:t>的工程量清单中漏报了某个工程子目的单价、合价或总额价，或所报单价、合价或总额价减少了报价范围，则漏报的工程子目单价、合价和总额价或单价、合价和总额价中减少的报价</w:t>
      </w:r>
      <w:r>
        <w:rPr>
          <w:rFonts w:hint="eastAsia" w:ascii="宋体" w:hAnsi="宋体" w:eastAsia="宋体" w:cs="宋体"/>
          <w:color w:val="000000" w:themeColor="text1"/>
          <w:sz w:val="24"/>
          <w14:textFill>
            <w14:solidFill>
              <w14:schemeClr w14:val="tx1"/>
            </w14:solidFill>
          </w14:textFill>
        </w:rPr>
        <w:t>内容</w:t>
      </w:r>
      <w:r>
        <w:rPr>
          <w:rFonts w:hint="eastAsia" w:ascii="宋体" w:hAnsi="宋体" w:eastAsia="宋体" w:cs="宋体"/>
          <w:color w:val="000000" w:themeColor="text1"/>
          <w:kern w:val="0"/>
          <w:sz w:val="24"/>
          <w:lang w:bidi="ar"/>
          <w14:textFill>
            <w14:solidFill>
              <w14:schemeClr w14:val="tx1"/>
            </w14:solidFill>
          </w14:textFill>
        </w:rPr>
        <w:t xml:space="preserve">视为已含入其他工程子目的单价、合价和总额价之中。 </w:t>
      </w:r>
    </w:p>
    <w:p w14:paraId="0A479985">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（2）在招标人</w:t>
      </w:r>
      <w:r>
        <w:rPr>
          <w:rFonts w:hint="eastAsia" w:ascii="宋体" w:hAnsi="宋体" w:eastAsia="宋体" w:cs="宋体"/>
          <w:color w:val="000000" w:themeColor="text1"/>
          <w:sz w:val="24"/>
          <w14:textFill>
            <w14:solidFill>
              <w14:schemeClr w14:val="tx1"/>
            </w14:solidFill>
          </w14:textFill>
        </w:rPr>
        <w:t>给定</w:t>
      </w:r>
      <w:r>
        <w:rPr>
          <w:rFonts w:hint="eastAsia" w:ascii="宋体" w:hAnsi="宋体" w:eastAsia="宋体" w:cs="宋体"/>
          <w:color w:val="000000" w:themeColor="text1"/>
          <w:kern w:val="0"/>
          <w:sz w:val="24"/>
          <w:lang w:bidi="ar"/>
          <w14:textFill>
            <w14:solidFill>
              <w14:schemeClr w14:val="tx1"/>
            </w14:solidFill>
          </w14:textFill>
        </w:rPr>
        <w:t xml:space="preserve">的工程量清单中多报了某个工程子目的单价、合价或总额价，或所报单价、合价或总额价增加了报价范围，则从投标报价中扣除多报的工程子目报价或工程子目报价中增加了报价范围的部分报价。 </w:t>
      </w:r>
    </w:p>
    <w:p w14:paraId="2224B095">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（3）当单价与数量的乘积与合价（金额）虽然一致，但投标人修改了该子目的工程数量，则其合价按招标人给定的工程数量乘以投标人所报单价予以修正。 </w:t>
      </w:r>
    </w:p>
    <w:p w14:paraId="42C4A545">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3.4.4 修正后的最终投标</w:t>
      </w:r>
      <w:r>
        <w:rPr>
          <w:rFonts w:hint="eastAsia" w:ascii="宋体" w:hAnsi="宋体" w:eastAsia="宋体" w:cs="宋体"/>
          <w:color w:val="000000" w:themeColor="text1"/>
          <w:sz w:val="24"/>
          <w14:textFill>
            <w14:solidFill>
              <w14:schemeClr w14:val="tx1"/>
            </w14:solidFill>
          </w14:textFill>
        </w:rPr>
        <w:t>报价</w:t>
      </w:r>
      <w:r>
        <w:rPr>
          <w:rFonts w:hint="eastAsia" w:ascii="宋体" w:hAnsi="宋体" w:eastAsia="宋体" w:cs="宋体"/>
          <w:color w:val="000000" w:themeColor="text1"/>
          <w:kern w:val="0"/>
          <w:sz w:val="24"/>
          <w:lang w:bidi="ar"/>
          <w14:textFill>
            <w14:solidFill>
              <w14:schemeClr w14:val="tx1"/>
            </w14:solidFill>
          </w14:textFill>
        </w:rPr>
        <w:t xml:space="preserve">若超过最高投标限价（如有），评标委员会应否决其投标。 </w:t>
      </w:r>
    </w:p>
    <w:p w14:paraId="6554CE16">
      <w:pPr>
        <w:pStyle w:val="2"/>
        <w:spacing w:line="400" w:lineRule="exact"/>
        <w:rPr>
          <w:rFonts w:hint="eastAsia" w:ascii="宋体" w:hAnsi="宋体" w:eastAsia="宋体" w:cs="宋体"/>
          <w:color w:val="000000" w:themeColor="text1"/>
          <w:sz w:val="24"/>
          <w:szCs w:val="24"/>
          <w14:textFill>
            <w14:solidFill>
              <w14:schemeClr w14:val="tx1"/>
            </w14:solidFill>
          </w14:textFill>
        </w:rPr>
      </w:pPr>
      <w:bookmarkStart w:id="270" w:name="_Toc2394"/>
      <w:bookmarkStart w:id="271" w:name="_Toc22145"/>
      <w:r>
        <w:rPr>
          <w:rFonts w:hint="eastAsia" w:ascii="宋体" w:hAnsi="宋体" w:eastAsia="宋体" w:cs="宋体"/>
          <w:color w:val="000000" w:themeColor="text1"/>
          <w:sz w:val="24"/>
          <w:szCs w:val="24"/>
          <w14:textFill>
            <w14:solidFill>
              <w14:schemeClr w14:val="tx1"/>
            </w14:solidFill>
          </w14:textFill>
        </w:rPr>
        <w:t>3.5第二个信封详细评审</w:t>
      </w:r>
      <w:bookmarkEnd w:id="269"/>
      <w:bookmarkEnd w:id="270"/>
      <w:bookmarkEnd w:id="271"/>
    </w:p>
    <w:p w14:paraId="3FA68B41">
      <w:pPr>
        <w:spacing w:line="400" w:lineRule="exact"/>
        <w:ind w:firstLine="480" w:firstLineChars="200"/>
        <w:rPr>
          <w:rFonts w:hint="eastAsia" w:ascii="宋体" w:hAnsi="宋体" w:eastAsia="宋体" w:cs="宋体"/>
          <w:color w:val="000000" w:themeColor="text1"/>
          <w14:textFill>
            <w14:solidFill>
              <w14:schemeClr w14:val="tx1"/>
            </w14:solidFill>
          </w14:textFill>
        </w:rPr>
      </w:pPr>
      <w:bookmarkStart w:id="272" w:name="_Toc522725731"/>
      <w:r>
        <w:rPr>
          <w:rFonts w:hint="eastAsia" w:ascii="宋体" w:hAnsi="宋体" w:eastAsia="宋体" w:cs="宋体"/>
          <w:color w:val="000000" w:themeColor="text1"/>
          <w:kern w:val="0"/>
          <w:sz w:val="24"/>
          <w:lang w:bidi="ar"/>
          <w14:textFill>
            <w14:solidFill>
              <w14:schemeClr w14:val="tx1"/>
            </w14:solidFill>
          </w14:textFill>
        </w:rPr>
        <w:t xml:space="preserve">3.5.1 评标委员会按本章第 2.2 款规定的量化因素和标准进行价格折算，计算出评标价，并编制价格比较一览表。 </w:t>
      </w:r>
    </w:p>
    <w:p w14:paraId="27F0EA25">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0"/>
          <w:sz w:val="24"/>
          <w:lang w:bidi="ar"/>
          <w14:textFill>
            <w14:solidFill>
              <w14:schemeClr w14:val="tx1"/>
            </w14:solidFill>
          </w14:textFill>
        </w:rPr>
        <w:t xml:space="preserve">3.5.2 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 </w:t>
      </w:r>
    </w:p>
    <w:p w14:paraId="6CBC8D2C">
      <w:pPr>
        <w:pStyle w:val="2"/>
        <w:spacing w:line="400" w:lineRule="exact"/>
        <w:rPr>
          <w:rFonts w:hint="eastAsia" w:ascii="宋体" w:hAnsi="宋体" w:eastAsia="宋体" w:cs="宋体"/>
          <w:bCs w:val="0"/>
          <w:color w:val="000000" w:themeColor="text1"/>
          <w:kern w:val="2"/>
          <w:sz w:val="24"/>
          <w:szCs w:val="24"/>
          <w14:textFill>
            <w14:solidFill>
              <w14:schemeClr w14:val="tx1"/>
            </w14:solidFill>
          </w14:textFill>
        </w:rPr>
      </w:pPr>
      <w:bookmarkStart w:id="273" w:name="_Toc16154"/>
      <w:bookmarkStart w:id="274" w:name="_Toc5282"/>
      <w:r>
        <w:rPr>
          <w:rFonts w:hint="eastAsia" w:ascii="宋体" w:hAnsi="宋体" w:eastAsia="宋体" w:cs="宋体"/>
          <w:bCs w:val="0"/>
          <w:color w:val="000000" w:themeColor="text1"/>
          <w:kern w:val="2"/>
          <w:sz w:val="24"/>
          <w:szCs w:val="24"/>
          <w14:textFill>
            <w14:solidFill>
              <w14:schemeClr w14:val="tx1"/>
            </w14:solidFill>
          </w14:textFill>
        </w:rPr>
        <w:t>3.6投标文件相关信息的核查</w:t>
      </w:r>
      <w:bookmarkEnd w:id="272"/>
      <w:bookmarkEnd w:id="273"/>
      <w:bookmarkEnd w:id="274"/>
    </w:p>
    <w:p w14:paraId="5433720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3.6.1 在评标过程中，评标委员会应査询交通运输主管部门“公路建设市场信用信息管理系统”，对投标人的资质、业绩、主要人员资历和目前在岗情况、信用等级等信息进行核实。若投标文件载明的信息与交通运输主管部门“公路建设市场信用信息管理系统”公布的信息不符，使得投标人的资格条件不符合招标文件规定的，评标委员会应否决其投标。</w:t>
      </w:r>
    </w:p>
    <w:p w14:paraId="1A5DC95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71BACDE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（1）有下列情形之一的，属于投标人相互串通投标：</w:t>
      </w:r>
    </w:p>
    <w:p w14:paraId="0E9E8A6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a.投标人之间协商投标报价等投标文件的实质性内容；</w:t>
      </w:r>
    </w:p>
    <w:p w14:paraId="7EEBC53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b.投标人之间约定中标人；</w:t>
      </w:r>
    </w:p>
    <w:p w14:paraId="153A6A0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c.投标人之间约定部分投标人放弃投标或中标；</w:t>
      </w:r>
    </w:p>
    <w:p w14:paraId="529D4D9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d.属于同一集团、协会、商会等组织成员的投标人按照该组织要求协同投标；</w:t>
      </w:r>
    </w:p>
    <w:p w14:paraId="5AE0535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e.投标人之间为谋取中标或排斥特定投标人而采取的其他联合行动。</w:t>
      </w:r>
    </w:p>
    <w:p w14:paraId="4645918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（2）有下列情形之一的，视为投标人相互串通投标：</w:t>
      </w:r>
    </w:p>
    <w:p w14:paraId="29E4F3D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a.不同投标人的投标文件由同一单位或个人编制；</w:t>
      </w:r>
    </w:p>
    <w:p w14:paraId="42806B3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b.不同投标人委托同一单位或个人办理投标事宜；</w:t>
      </w:r>
    </w:p>
    <w:p w14:paraId="0D1D9AA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c.不同投标人的投标文件载明的项目管理成员为同一人；</w:t>
      </w:r>
    </w:p>
    <w:p w14:paraId="4A71581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d.不同投标人的投标文件异常一致或投标报价呈规律性差异；</w:t>
      </w:r>
    </w:p>
    <w:p w14:paraId="456ED5C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e.不同投标人的投标文件相互混装；</w:t>
      </w:r>
    </w:p>
    <w:p w14:paraId="1F6562E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f.不同投标人的投标保证金从同一单位或个人的账户转出。</w:t>
      </w:r>
    </w:p>
    <w:p w14:paraId="7BA7968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（3）有下列情形之一的，属于招标人与投标人串通投标：</w:t>
      </w:r>
    </w:p>
    <w:p w14:paraId="0B6EF9C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a.招标人在开标前开启投标文件并将有关信息泄露给其他投标人；</w:t>
      </w:r>
    </w:p>
    <w:p w14:paraId="12E9CD6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b.招标人直接或间接向投标人泄露标底、评标委员会成员等信息；</w:t>
      </w:r>
    </w:p>
    <w:p w14:paraId="0C43C1D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c.招标人明示或暗示投标人压低或抬高投标报价；</w:t>
      </w:r>
    </w:p>
    <w:p w14:paraId="2632B6D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d.招标人授意投标人撤換、修改投标文件；</w:t>
      </w:r>
    </w:p>
    <w:p w14:paraId="5A4E06C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e.招标人明示或暗示投标人为特定投标人中标提供方便；</w:t>
      </w:r>
    </w:p>
    <w:p w14:paraId="0F3A1AD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f.招标人与投标人为谋求特定投标人中标而采取的其他串通行为。</w:t>
      </w:r>
    </w:p>
    <w:p w14:paraId="0A11D2E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（4）投标人有下列情形之一的，属于弄虚作假的行为： </w:t>
      </w:r>
    </w:p>
    <w:p w14:paraId="150F834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a.使用通过受让或租借等方式获取的资格、资质证书投标； </w:t>
      </w:r>
    </w:p>
    <w:p w14:paraId="5349470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b.使用伪造、变造的许可证件；</w:t>
      </w:r>
    </w:p>
    <w:p w14:paraId="599EAF6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c.提供虚假的财务状况或业绩；</w:t>
      </w:r>
    </w:p>
    <w:p w14:paraId="047A51B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d.提供虚假的项目负责人或主要技术人员简历、劳动关系证明；</w:t>
      </w:r>
    </w:p>
    <w:p w14:paraId="5EC586B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e.提供虚假的信用状况；</w:t>
      </w:r>
    </w:p>
    <w:p w14:paraId="77EA6A7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f.具他弄虚作假的行为。</w:t>
      </w:r>
    </w:p>
    <w:p w14:paraId="003BC31F">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275" w:name="_Toc522725732"/>
      <w:bookmarkStart w:id="276" w:name="_Toc21295"/>
      <w:bookmarkStart w:id="277" w:name="_Toc21715"/>
      <w:r>
        <w:rPr>
          <w:rFonts w:hint="eastAsia" w:ascii="宋体" w:hAnsi="宋体" w:eastAsia="宋体" w:cs="宋体"/>
          <w:color w:val="000000" w:themeColor="text1"/>
          <w:sz w:val="24"/>
          <w:szCs w:val="24"/>
          <w14:textFill>
            <w14:solidFill>
              <w14:schemeClr w14:val="tx1"/>
            </w14:solidFill>
          </w14:textFill>
        </w:rPr>
        <w:t>3.7投标文件的澄清和说明</w:t>
      </w:r>
      <w:bookmarkEnd w:id="275"/>
      <w:bookmarkEnd w:id="276"/>
      <w:bookmarkEnd w:id="277"/>
    </w:p>
    <w:p w14:paraId="5BEA625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3.7.1 在评标过程中，评标委员会可以书面形式要求投标人对所提交投标文件中含义不明确的内容、明显文字或计算错误进行书面澄清或说明。评标委员会不接受投标人主动提出的澄清、说明。投标人不按评标委员会要求澄清或说明的，评标委员会应否决其投标。</w:t>
      </w:r>
    </w:p>
    <w:p w14:paraId="61D7A14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3.7.2 澄清和说明不得超出投标文件的范围或改变招标文件的实质性内容（算术性错误修正的除外）。投标人的书面澄清、说明属于投标文件的组成部分。</w:t>
      </w:r>
    </w:p>
    <w:p w14:paraId="028F2FF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3.7.3 评标委员会不得暗示或诱导投标人作出澄清、说明，对投标人提交的澄清、说明有疑问的，可以要求投标人进一步澄清或说明，直至满足评标委员会的要求。</w:t>
      </w:r>
    </w:p>
    <w:p w14:paraId="61C3FED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3.7.4 凡超出招标文件规定的或给发包人带来未曾要求的利益的变化、偏差或其他因素在评标时不予考虑。</w:t>
      </w:r>
    </w:p>
    <w:p w14:paraId="5E9D09BF">
      <w:pPr>
        <w:pStyle w:val="2"/>
        <w:spacing w:before="156" w:beforeLines="50" w:line="400" w:lineRule="exact"/>
        <w:rPr>
          <w:rFonts w:hint="eastAsia" w:ascii="宋体" w:hAnsi="宋体" w:eastAsia="宋体" w:cs="宋体"/>
          <w:b w:val="0"/>
          <w:color w:val="000000" w:themeColor="text1"/>
          <w:sz w:val="24"/>
          <w14:textFill>
            <w14:solidFill>
              <w14:schemeClr w14:val="tx1"/>
            </w14:solidFill>
          </w14:textFill>
        </w:rPr>
      </w:pPr>
      <w:bookmarkStart w:id="278" w:name="_Toc522725733"/>
      <w:bookmarkStart w:id="279" w:name="_Toc5475"/>
      <w:bookmarkStart w:id="280" w:name="_Toc7734"/>
      <w:r>
        <w:rPr>
          <w:rFonts w:hint="eastAsia" w:ascii="宋体" w:hAnsi="宋体" w:eastAsia="宋体" w:cs="宋体"/>
          <w:color w:val="000000" w:themeColor="text1"/>
          <w:sz w:val="24"/>
          <w:szCs w:val="24"/>
          <w14:textFill>
            <w14:solidFill>
              <w14:schemeClr w14:val="tx1"/>
            </w14:solidFill>
          </w14:textFill>
        </w:rPr>
        <w:t>3.8不得否决投标的情形</w:t>
      </w:r>
      <w:bookmarkEnd w:id="278"/>
      <w:bookmarkEnd w:id="279"/>
      <w:bookmarkEnd w:id="280"/>
    </w:p>
    <w:p w14:paraId="71C7B80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投标文件存在第二章“投标人须知”第1.12.3项所列情形的，均视为细微偏差，评标委员会不得否决投标人的投标， 应按照第二章“投标人须知”第1.12.4项规定的原则处理。</w:t>
      </w:r>
    </w:p>
    <w:p w14:paraId="6286D4C8">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281" w:name="_Toc522725734"/>
      <w:bookmarkStart w:id="282" w:name="_Toc14369"/>
      <w:bookmarkStart w:id="283" w:name="_Toc30486"/>
      <w:r>
        <w:rPr>
          <w:rFonts w:hint="eastAsia" w:ascii="宋体" w:hAnsi="宋体" w:eastAsia="宋体" w:cs="宋体"/>
          <w:color w:val="000000" w:themeColor="text1"/>
          <w:sz w:val="24"/>
          <w:szCs w:val="24"/>
          <w14:textFill>
            <w14:solidFill>
              <w14:schemeClr w14:val="tx1"/>
            </w14:solidFill>
          </w14:textFill>
        </w:rPr>
        <w:t>3.9评标结果</w:t>
      </w:r>
      <w:bookmarkEnd w:id="281"/>
      <w:bookmarkEnd w:id="282"/>
      <w:bookmarkEnd w:id="283"/>
    </w:p>
    <w:p w14:paraId="413BB61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3.9.1除第二章“投标人须知”前附表授权直接确定中标人外，评标委员会按照得分由高到低的顺序推荐中标候选人，并标明排序。</w:t>
      </w:r>
    </w:p>
    <w:p w14:paraId="0724C825">
      <w:pPr>
        <w:spacing w:line="400" w:lineRule="exact"/>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3.9.2 评标委员会完成评标后，应向招标人提交书面评标报告。</w:t>
      </w:r>
    </w:p>
    <w:p w14:paraId="728770DC">
      <w:pPr>
        <w:ind w:firstLine="480" w:firstLineChars="200"/>
        <w:rPr>
          <w:rFonts w:hint="eastAsia" w:ascii="宋体" w:hAnsi="宋体" w:eastAsia="宋体" w:cs="宋体"/>
          <w:color w:val="000000" w:themeColor="text1"/>
          <w:sz w:val="24"/>
          <w14:textFill>
            <w14:solidFill>
              <w14:schemeClr w14:val="tx1"/>
            </w14:solidFill>
          </w14:textFill>
        </w:rPr>
      </w:pPr>
    </w:p>
    <w:p w14:paraId="232AF61D">
      <w:pPr>
        <w:jc w:val="center"/>
        <w:rPr>
          <w:rFonts w:hint="eastAsia" w:ascii="宋体" w:hAnsi="宋体" w:eastAsia="宋体" w:cs="宋体"/>
          <w:color w:val="000000" w:themeColor="text1"/>
          <w:sz w:val="72"/>
          <w:szCs w:val="72"/>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1EB42BFF">
      <w:pPr>
        <w:adjustRightInd w:val="0"/>
        <w:snapToGrid w:val="0"/>
        <w:spacing w:line="360" w:lineRule="auto"/>
        <w:rPr>
          <w:rFonts w:hint="eastAsia" w:ascii="宋体" w:hAnsi="宋体" w:eastAsia="宋体" w:cs="宋体"/>
          <w:color w:val="000000" w:themeColor="text1"/>
          <w14:textFill>
            <w14:solidFill>
              <w14:schemeClr w14:val="tx1"/>
            </w14:solidFill>
          </w14:textFill>
        </w:rPr>
      </w:pPr>
    </w:p>
    <w:p w14:paraId="6837D55F">
      <w:pPr>
        <w:adjustRightInd w:val="0"/>
        <w:snapToGrid w:val="0"/>
        <w:spacing w:line="360" w:lineRule="auto"/>
        <w:ind w:firstLine="420" w:firstLineChars="200"/>
        <w:rPr>
          <w:rFonts w:hint="eastAsia" w:ascii="宋体" w:hAnsi="宋体" w:eastAsia="宋体" w:cs="宋体"/>
          <w:color w:val="000000" w:themeColor="text1"/>
          <w14:textFill>
            <w14:solidFill>
              <w14:schemeClr w14:val="tx1"/>
            </w14:solidFill>
          </w14:textFill>
        </w:rPr>
      </w:pPr>
    </w:p>
    <w:p w14:paraId="7478CEA7">
      <w:pPr>
        <w:adjustRightInd w:val="0"/>
        <w:snapToGrid w:val="0"/>
        <w:spacing w:line="360" w:lineRule="auto"/>
        <w:ind w:firstLine="420" w:firstLineChars="200"/>
        <w:rPr>
          <w:rFonts w:hint="eastAsia" w:ascii="宋体" w:hAnsi="宋体" w:eastAsia="宋体" w:cs="宋体"/>
          <w:color w:val="000000" w:themeColor="text1"/>
          <w14:textFill>
            <w14:solidFill>
              <w14:schemeClr w14:val="tx1"/>
            </w14:solidFill>
          </w14:textFill>
        </w:rPr>
      </w:pPr>
    </w:p>
    <w:p w14:paraId="451F90B2">
      <w:pPr>
        <w:rPr>
          <w:rFonts w:hint="eastAsia" w:ascii="宋体" w:hAnsi="宋体" w:eastAsia="宋体" w:cs="宋体"/>
          <w:color w:val="000000" w:themeColor="text1"/>
          <w14:textFill>
            <w14:solidFill>
              <w14:schemeClr w14:val="tx1"/>
            </w14:solidFill>
          </w14:textFill>
        </w:rPr>
      </w:pPr>
    </w:p>
    <w:p w14:paraId="2A4A411B">
      <w:pPr>
        <w:rPr>
          <w:rFonts w:hint="eastAsia" w:ascii="宋体" w:hAnsi="宋体" w:eastAsia="宋体" w:cs="宋体"/>
          <w:color w:val="000000" w:themeColor="text1"/>
          <w14:textFill>
            <w14:solidFill>
              <w14:schemeClr w14:val="tx1"/>
            </w14:solidFill>
          </w14:textFill>
        </w:rPr>
      </w:pPr>
    </w:p>
    <w:p w14:paraId="3F30598E">
      <w:pPr>
        <w:rPr>
          <w:rFonts w:hint="eastAsia" w:ascii="宋体" w:hAnsi="宋体" w:eastAsia="宋体" w:cs="宋体"/>
          <w:color w:val="000000" w:themeColor="text1"/>
          <w14:textFill>
            <w14:solidFill>
              <w14:schemeClr w14:val="tx1"/>
            </w14:solidFill>
          </w14:textFill>
        </w:rPr>
      </w:pPr>
    </w:p>
    <w:p w14:paraId="0A3235A1">
      <w:pPr>
        <w:rPr>
          <w:rFonts w:hint="eastAsia" w:ascii="宋体" w:hAnsi="宋体" w:eastAsia="宋体" w:cs="宋体"/>
          <w:color w:val="000000" w:themeColor="text1"/>
          <w14:textFill>
            <w14:solidFill>
              <w14:schemeClr w14:val="tx1"/>
            </w14:solidFill>
          </w14:textFill>
        </w:rPr>
      </w:pPr>
    </w:p>
    <w:p w14:paraId="1F360CD0">
      <w:pPr>
        <w:pStyle w:val="2"/>
        <w:jc w:val="center"/>
        <w:rPr>
          <w:rFonts w:hint="eastAsia" w:ascii="宋体" w:hAnsi="宋体" w:eastAsia="宋体" w:cs="宋体"/>
          <w:color w:val="000000" w:themeColor="text1"/>
          <w14:textFill>
            <w14:solidFill>
              <w14:schemeClr w14:val="tx1"/>
            </w14:solidFill>
          </w14:textFill>
        </w:rPr>
      </w:pPr>
      <w:bookmarkStart w:id="284" w:name="_Toc5262"/>
      <w:r>
        <w:rPr>
          <w:rFonts w:hint="eastAsia" w:ascii="宋体" w:hAnsi="宋体" w:eastAsia="宋体" w:cs="宋体"/>
          <w:color w:val="000000" w:themeColor="text1"/>
          <w14:textFill>
            <w14:solidFill>
              <w14:schemeClr w14:val="tx1"/>
            </w14:solidFill>
          </w14:textFill>
        </w:rPr>
        <w:t>第四章合同条款及格式</w:t>
      </w:r>
      <w:bookmarkEnd w:id="284"/>
    </w:p>
    <w:p w14:paraId="7B9BDC8F">
      <w:pPr>
        <w:jc w:val="center"/>
        <w:rPr>
          <w:rFonts w:hint="eastAsia" w:ascii="宋体" w:hAnsi="宋体" w:eastAsia="宋体" w:cs="宋体"/>
          <w:color w:val="000000" w:themeColor="text1"/>
          <w:sz w:val="72"/>
          <w:szCs w:val="72"/>
          <w14:textFill>
            <w14:solidFill>
              <w14:schemeClr w14:val="tx1"/>
            </w14:solidFill>
          </w14:textFill>
        </w:rPr>
      </w:pPr>
      <w:r>
        <w:rPr>
          <w:rFonts w:hint="eastAsia" w:ascii="宋体" w:hAnsi="宋体" w:eastAsia="宋体" w:cs="宋体"/>
          <w:color w:val="000000" w:themeColor="text1"/>
          <w:sz w:val="72"/>
          <w:szCs w:val="72"/>
          <w14:textFill>
            <w14:solidFill>
              <w14:schemeClr w14:val="tx1"/>
            </w14:solidFill>
          </w14:textFill>
        </w:rPr>
        <w:br w:type="page"/>
      </w:r>
    </w:p>
    <w:p w14:paraId="38907005">
      <w:pPr>
        <w:pStyle w:val="3"/>
        <w:spacing w:after="120" w:line="240" w:lineRule="auto"/>
        <w:jc w:val="center"/>
        <w:rPr>
          <w:rFonts w:hint="eastAsia" w:ascii="宋体" w:hAnsi="宋体" w:eastAsia="宋体" w:cs="宋体"/>
          <w:color w:val="000000" w:themeColor="text1"/>
          <w14:textFill>
            <w14:solidFill>
              <w14:schemeClr w14:val="tx1"/>
            </w14:solidFill>
          </w14:textFill>
        </w:rPr>
      </w:pPr>
      <w:bookmarkStart w:id="285" w:name="_Toc505844394"/>
      <w:bookmarkEnd w:id="285"/>
      <w:bookmarkStart w:id="286" w:name="_Toc26318"/>
      <w:bookmarkEnd w:id="286"/>
      <w:bookmarkStart w:id="287" w:name="_Toc11855"/>
      <w:r>
        <w:rPr>
          <w:rFonts w:hint="eastAsia" w:ascii="宋体" w:hAnsi="宋体" w:eastAsia="宋体" w:cs="宋体"/>
          <w:color w:val="000000" w:themeColor="text1"/>
          <w:sz w:val="44"/>
          <w:szCs w:val="44"/>
          <w14:textFill>
            <w14:solidFill>
              <w14:schemeClr w14:val="tx1"/>
            </w14:solidFill>
          </w14:textFill>
        </w:rPr>
        <w:t>第一节通用合同条款</w:t>
      </w:r>
      <w:bookmarkEnd w:id="287"/>
    </w:p>
    <w:p w14:paraId="3F073354">
      <w:pPr>
        <w:spacing w:line="400" w:lineRule="exact"/>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（通用合同条款的内容与《中华人民共和国交通运输部公路工程标准施工招标文件》（2018年版）不一致时，以《中华人民共和国交通运输部公路工程标准施工招标文件》（2018年版）为准）</w:t>
      </w:r>
    </w:p>
    <w:p w14:paraId="73EF0735">
      <w:pPr>
        <w:spacing w:line="400" w:lineRule="exact"/>
        <w:jc w:val="center"/>
        <w:rPr>
          <w:rFonts w:hint="eastAsia" w:ascii="宋体" w:hAnsi="宋体" w:eastAsia="宋体" w:cs="宋体"/>
          <w:color w:val="000000" w:themeColor="text1"/>
          <w:sz w:val="30"/>
          <w:szCs w:val="30"/>
          <w14:textFill>
            <w14:solidFill>
              <w14:schemeClr w14:val="tx1"/>
            </w14:solidFill>
          </w14:textFill>
        </w:rPr>
      </w:pPr>
    </w:p>
    <w:p w14:paraId="52C92785">
      <w:pPr>
        <w:spacing w:before="240" w:line="400" w:lineRule="exact"/>
        <w:jc w:val="center"/>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通用合同条款</w:t>
      </w:r>
    </w:p>
    <w:p w14:paraId="11772A61">
      <w:pPr>
        <w:pStyle w:val="79"/>
        <w:rPr>
          <w:rFonts w:hint="eastAsia" w:ascii="宋体" w:hAnsi="宋体" w:eastAsia="宋体" w:cs="宋体"/>
          <w:color w:val="000000" w:themeColor="text1"/>
          <w:sz w:val="24"/>
          <w:szCs w:val="24"/>
          <w14:textFill>
            <w14:solidFill>
              <w14:schemeClr w14:val="tx1"/>
            </w14:solidFill>
          </w14:textFill>
        </w:rPr>
      </w:pPr>
      <w:bookmarkStart w:id="288" w:name="_Toc386467021"/>
      <w:bookmarkEnd w:id="288"/>
      <w:bookmarkStart w:id="289" w:name="_Toc179632629"/>
      <w:bookmarkEnd w:id="289"/>
      <w:bookmarkStart w:id="290" w:name="_Toc144974579"/>
      <w:bookmarkEnd w:id="290"/>
      <w:bookmarkStart w:id="291" w:name="_Toc152042389"/>
      <w:bookmarkEnd w:id="291"/>
      <w:bookmarkStart w:id="292" w:name="_Toc393546275"/>
      <w:bookmarkEnd w:id="292"/>
      <w:bookmarkStart w:id="293" w:name="_Toc152045611"/>
      <w:bookmarkEnd w:id="293"/>
      <w:bookmarkStart w:id="294" w:name="_Toc330406216"/>
      <w:bookmarkEnd w:id="294"/>
      <w:bookmarkStart w:id="295" w:name="_Toc2882"/>
      <w:r>
        <w:rPr>
          <w:rFonts w:hint="eastAsia" w:ascii="宋体" w:hAnsi="宋体" w:eastAsia="宋体" w:cs="宋体"/>
          <w:color w:val="000000" w:themeColor="text1"/>
          <w:sz w:val="24"/>
          <w:szCs w:val="24"/>
          <w14:textFill>
            <w14:solidFill>
              <w14:schemeClr w14:val="tx1"/>
            </w14:solidFill>
          </w14:textFill>
        </w:rPr>
        <w:t>1. 一般约定</w:t>
      </w:r>
      <w:bookmarkEnd w:id="295"/>
    </w:p>
    <w:p w14:paraId="686D3B71">
      <w:pPr>
        <w:pStyle w:val="68"/>
        <w:ind w:firstLine="118"/>
        <w:rPr>
          <w:rFonts w:hint="eastAsia" w:ascii="宋体" w:hAnsi="宋体" w:eastAsia="宋体" w:cs="宋体"/>
          <w:b/>
          <w:bCs/>
          <w:color w:val="000000" w:themeColor="text1"/>
          <w:szCs w:val="24"/>
          <w14:textFill>
            <w14:solidFill>
              <w14:schemeClr w14:val="tx1"/>
            </w14:solidFill>
          </w14:textFill>
        </w:rPr>
      </w:pPr>
      <w:bookmarkStart w:id="296" w:name="_Toc386467022"/>
      <w:bookmarkEnd w:id="296"/>
      <w:bookmarkStart w:id="297" w:name="_Toc393546276"/>
      <w:bookmarkEnd w:id="297"/>
      <w:bookmarkStart w:id="298" w:name="_Toc13237"/>
      <w:r>
        <w:rPr>
          <w:rFonts w:hint="eastAsia" w:ascii="宋体" w:hAnsi="宋体" w:eastAsia="宋体" w:cs="宋体"/>
          <w:b/>
          <w:bCs/>
          <w:color w:val="000000" w:themeColor="text1"/>
          <w:szCs w:val="24"/>
          <w14:textFill>
            <w14:solidFill>
              <w14:schemeClr w14:val="tx1"/>
            </w14:solidFill>
          </w14:textFill>
        </w:rPr>
        <w:t>1.1 词语定义</w:t>
      </w:r>
      <w:bookmarkEnd w:id="298"/>
    </w:p>
    <w:p w14:paraId="40F0C92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通用合同条款、专用合同条款中的下列词语应具有本款所赋予的含义。</w:t>
      </w:r>
    </w:p>
    <w:p w14:paraId="45E4C74F">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1.1.1 合同</w:t>
      </w:r>
    </w:p>
    <w:p w14:paraId="0066815B">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1.1.1.1 合同文件（或称合同）：指合同协议书、中标通知书、投标函及投标函附录、专用合同条款、通用合同条款、技术标准和要求、图纸、已标价工程量清单，以及其他合同文件。</w:t>
      </w:r>
    </w:p>
    <w:p w14:paraId="63FF10EC">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1.1.1.2 合同协议书：指第1.5款所指的合同协议书。</w:t>
      </w:r>
    </w:p>
    <w:p w14:paraId="29915BD4">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1.1.1.3 中标通知书：指发包人通知承包人中标的函件。</w:t>
      </w:r>
    </w:p>
    <w:p w14:paraId="6DAFD77F">
      <w:pPr>
        <w:spacing w:line="400" w:lineRule="exact"/>
        <w:ind w:firstLine="820" w:firstLineChars="342"/>
        <w:rPr>
          <w:rFonts w:hint="eastAsia" w:ascii="宋体" w:hAnsi="宋体" w:eastAsia="宋体" w:cs="宋体"/>
          <w:dstrike/>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1.1.1.4 投标函：指构成合同文件组成部分的由承包人填写并签署的投标函。</w:t>
      </w:r>
    </w:p>
    <w:p w14:paraId="4564CA3F">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1.1.1.5 投标函附录：指附在投标函后构成合同文件的投标函附录。</w:t>
      </w:r>
    </w:p>
    <w:p w14:paraId="16AD41E3">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1.1.1.6 技术标准和要求：指构成合同文件组成部分的名为技术标准和要求的文件，包括合同双方当事人约定对其所作的修改或补充。</w:t>
      </w:r>
    </w:p>
    <w:p w14:paraId="72C0492A">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1.1.1.7图纸：指包含在合同中的工程图纸，以及由发包人按合同约定提供的任何补充和修改的图纸，包括配套的说明。</w:t>
      </w:r>
    </w:p>
    <w:p w14:paraId="522DD984">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1.1.1.8 已标价工程量清单：指构成合同文件组成部分的由承包人按照规定的格式和要求填写并标明价格的工程量清单。</w:t>
      </w:r>
    </w:p>
    <w:p w14:paraId="5F0FE732">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1.1.1.9 其他合同文件：指经合同双方当事人确认构成合同文件的其他文件。</w:t>
      </w:r>
    </w:p>
    <w:p w14:paraId="113BB2E0">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1.1.2 合同当事人和人员</w:t>
      </w:r>
    </w:p>
    <w:p w14:paraId="5C5C1D80">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1.1.2.1 合同当事人：指发包人和（或）承包人。</w:t>
      </w:r>
    </w:p>
    <w:p w14:paraId="7D5B3323">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1.1.2.2 发包人：指专用合同条款中指明并与承包人在合同协议书中签字的当事人。</w:t>
      </w:r>
    </w:p>
    <w:p w14:paraId="41CAC27F">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1.1.2.3 承包人：指与发包人签订合同协议书的当事人。</w:t>
      </w:r>
    </w:p>
    <w:p w14:paraId="5B87DB19">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1.1.2.4 承包人项目经理：指承包人派驻施工场地的全权负责人。</w:t>
      </w:r>
    </w:p>
    <w:p w14:paraId="78A0F442">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1.1.2.5 分包人：指从承包人处分包合同中某一部分工程，并与其签订分包合同的分包人。</w:t>
      </w:r>
    </w:p>
    <w:p w14:paraId="419EB3BE">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1.1.2.6 监理人：指在专用合同条款中指明的，受发包人委托对合同履行实施管理的法人或其他组织。</w:t>
      </w:r>
    </w:p>
    <w:p w14:paraId="26C002EE">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1.1.2.7 总监理工程师（总监）：指由监理人委派常驻施工场地对合同履行实施管理的全权负责人。</w:t>
      </w:r>
    </w:p>
    <w:p w14:paraId="601B7AD0">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1.1.3 工程和设备</w:t>
      </w:r>
    </w:p>
    <w:p w14:paraId="43C70AC3">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1.1.3.1 工程：指永久工程和（或）临时工程。</w:t>
      </w:r>
    </w:p>
    <w:p w14:paraId="35E5175D">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1.1.3.2 永久工程：指按合同约定建造并移交给发包人的工程，包括工程设备。</w:t>
      </w:r>
    </w:p>
    <w:p w14:paraId="4D9ABAA5">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1.1.3.3 临时工程：指为完成合同约定的永久工程所修建的各类临时性工程，不包括施工设备。</w:t>
      </w:r>
    </w:p>
    <w:p w14:paraId="46910471">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1.1.3.4 单位工程：指专用合同条款中指明特定范围的永久工程。</w:t>
      </w:r>
    </w:p>
    <w:p w14:paraId="21796F0A">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1.1.3.5 工程设备：指构成或计划构成永久工程一部分的机电设备、金属结构设备、仪器装置及其他类似的设备和装置。</w:t>
      </w:r>
    </w:p>
    <w:p w14:paraId="7DC2B0D7">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1.1.3.6 施工设备：指为完成合同约定的各项工作所需的设备、器具和其他物品，不包括临时工程和材料。</w:t>
      </w:r>
    </w:p>
    <w:p w14:paraId="4CABC834">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1.1.3.7 临时设施：指为完成合同约定的各项工作所服务的临时性生产和生活设施。</w:t>
      </w:r>
    </w:p>
    <w:p w14:paraId="7BAE8648">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1.1.3.8 承包人设备：指承包人自带的施工设备。</w:t>
      </w:r>
    </w:p>
    <w:p w14:paraId="4A025A55">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1.1.3.9 施工场地（或称工地、现场）：指用于合同工程施工的场所，以及在合同中指定作为施工场地组成部分的其他场所，包括永久占地和临时占地。</w:t>
      </w:r>
    </w:p>
    <w:p w14:paraId="6AC09686">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1.1.3.10 永久占地：指专用合同条款中指明为实施合同工程需永久占用的土地。</w:t>
      </w:r>
    </w:p>
    <w:p w14:paraId="56299876">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1.1.3.11 临时占地：指专用合同条款中指明为实施合同工程需临时占用的土地。</w:t>
      </w:r>
    </w:p>
    <w:p w14:paraId="2E0FE21C">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1.1.4 日期</w:t>
      </w:r>
    </w:p>
    <w:p w14:paraId="0BDC1166">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1.1.4.1 开工通知：指监理人按第11.1款通知承包人开工的函件。</w:t>
      </w:r>
    </w:p>
    <w:p w14:paraId="4F48C2DF">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1.1.4.2 开工日期：指监理人按第11.1款发出的开工通知中写明的开工日期。</w:t>
      </w:r>
    </w:p>
    <w:p w14:paraId="7B17661D">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1.1.4.3工期：指承包人在投标函中承诺的完成合同工程所需的期限，包括按第11.3款、第11.4款和第11.6款约定所作的变更。</w:t>
      </w:r>
    </w:p>
    <w:p w14:paraId="2ABD94A2">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1.1.4.4 竣工日期：指第1.1.4.3目约定工期届满时的日期。实际竣工日期以工程接收证书中写明的日期为准。</w:t>
      </w:r>
    </w:p>
    <w:p w14:paraId="3602F5AA">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1.1.4.5 缺陷责任期：指履行第19.2款约定的缺陷责任的期限，具体期限由专用合同条款约定，包括根据第19.3款约定所作的延长。</w:t>
      </w:r>
    </w:p>
    <w:p w14:paraId="10A1CB92">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1.1.4.6 基准日期：指投标截止时间前28天的日期。</w:t>
      </w:r>
    </w:p>
    <w:p w14:paraId="35396FDF">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1.1.4.7 天：除特别指明外，指日历天。合同中按天计算时间的，开始当天不计入，从次日开始计算。期限最后一天的截止时间为当天24:00。</w:t>
      </w:r>
    </w:p>
    <w:p w14:paraId="0D2305A2">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1.1.5 合同价格和费用</w:t>
      </w:r>
    </w:p>
    <w:p w14:paraId="7511A1C7">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1.1.5.1 签约合同价：指签定合同时合同协议书中写明的，包括了暂列金额、暂估价的合同总金额。</w:t>
      </w:r>
    </w:p>
    <w:p w14:paraId="51B35E8E">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1.1.5.2 合同价格：指承包人按合同约定完成了包括缺陷责任期内的全部承包工作后，发包人应付给承包人的金额，包括在履行合同过程中按合同约定进行的变更和调整。</w:t>
      </w:r>
    </w:p>
    <w:p w14:paraId="030851A9">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1.1.5.3 费用：指为履行合同所发生的或将要发生的所有合理开支，包括管理费和应分摊的其他费用，但不包括利润。</w:t>
      </w:r>
    </w:p>
    <w:p w14:paraId="2E25D59B">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1.1.5.4 暂列金额：指已标价工程量清单中所列的暂列金额，用于在签订协议书时尚未确定或不可预见变更的施工及其所需材料、工程设备、服务等的金额，包括以计日工方式支付的金额。</w:t>
      </w:r>
    </w:p>
    <w:p w14:paraId="63F405DC">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1.1.5.5暂估价：指发包人在工程量清单中给定的用于支付必然发生但暂时不能确定价格的材料、设备以及专业工程的金额。</w:t>
      </w:r>
    </w:p>
    <w:p w14:paraId="1B2B4E62">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1.1.5.6 计日工：指对零星工作采取的一种计价方式，按合同中的计日工子目及其单价计价付款。</w:t>
      </w:r>
    </w:p>
    <w:p w14:paraId="266E6772">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1.1.5.7 质量保证金（或称保留金）：指按第17.4.1项约定用于保证在缺陷责任期内履行缺陷修复义务的金额。</w:t>
      </w:r>
    </w:p>
    <w:p w14:paraId="1652F5FD">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1.1.6 其他</w:t>
      </w:r>
    </w:p>
    <w:p w14:paraId="0E32706A">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1.1.6.1 书面形式：指合同文件、信函、电报、传真等可以有形地表现所载内容的形式。</w:t>
      </w:r>
    </w:p>
    <w:p w14:paraId="58C334F5">
      <w:pPr>
        <w:pStyle w:val="68"/>
        <w:ind w:firstLine="118"/>
        <w:rPr>
          <w:rFonts w:hint="eastAsia" w:ascii="宋体" w:hAnsi="宋体" w:eastAsia="宋体" w:cs="宋体"/>
          <w:b/>
          <w:bCs/>
          <w:color w:val="000000" w:themeColor="text1"/>
          <w:szCs w:val="24"/>
          <w14:textFill>
            <w14:solidFill>
              <w14:schemeClr w14:val="tx1"/>
            </w14:solidFill>
          </w14:textFill>
        </w:rPr>
      </w:pPr>
      <w:bookmarkStart w:id="299" w:name="_Toc393546277"/>
      <w:bookmarkEnd w:id="299"/>
      <w:bookmarkStart w:id="300" w:name="_Toc386467023"/>
      <w:bookmarkEnd w:id="300"/>
      <w:bookmarkStart w:id="301" w:name="_Toc152045613"/>
      <w:bookmarkEnd w:id="301"/>
      <w:bookmarkStart w:id="302" w:name="_Toc144974581"/>
      <w:bookmarkEnd w:id="302"/>
      <w:bookmarkStart w:id="303" w:name="_Toc152042391"/>
      <w:bookmarkEnd w:id="303"/>
      <w:bookmarkStart w:id="304" w:name="_Toc179632631"/>
      <w:bookmarkEnd w:id="304"/>
      <w:bookmarkStart w:id="305" w:name="_Toc330406218"/>
      <w:bookmarkEnd w:id="305"/>
      <w:bookmarkStart w:id="306" w:name="_Toc680"/>
      <w:r>
        <w:rPr>
          <w:rFonts w:hint="eastAsia" w:ascii="宋体" w:hAnsi="宋体" w:eastAsia="宋体" w:cs="宋体"/>
          <w:b/>
          <w:bCs/>
          <w:color w:val="000000" w:themeColor="text1"/>
          <w:szCs w:val="24"/>
          <w14:textFill>
            <w14:solidFill>
              <w14:schemeClr w14:val="tx1"/>
            </w14:solidFill>
          </w14:textFill>
        </w:rPr>
        <w:t>1.2 语言文字</w:t>
      </w:r>
      <w:bookmarkEnd w:id="306"/>
    </w:p>
    <w:p w14:paraId="61FAACE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除专用术语外，合同使用的语言文字为中文。必要时专用术语应附有中文注释。</w:t>
      </w:r>
    </w:p>
    <w:p w14:paraId="20299488">
      <w:pPr>
        <w:pStyle w:val="68"/>
        <w:ind w:firstLine="118"/>
        <w:rPr>
          <w:rFonts w:hint="eastAsia" w:ascii="宋体" w:hAnsi="宋体" w:eastAsia="宋体" w:cs="宋体"/>
          <w:b/>
          <w:bCs/>
          <w:color w:val="000000" w:themeColor="text1"/>
          <w:szCs w:val="24"/>
          <w14:textFill>
            <w14:solidFill>
              <w14:schemeClr w14:val="tx1"/>
            </w14:solidFill>
          </w14:textFill>
        </w:rPr>
      </w:pPr>
      <w:bookmarkStart w:id="307" w:name="_Toc179632632"/>
      <w:bookmarkEnd w:id="307"/>
      <w:bookmarkStart w:id="308" w:name="_Toc144974582"/>
      <w:bookmarkEnd w:id="308"/>
      <w:bookmarkStart w:id="309" w:name="_Toc152042392"/>
      <w:bookmarkEnd w:id="309"/>
      <w:bookmarkStart w:id="310" w:name="_Toc386467024"/>
      <w:bookmarkEnd w:id="310"/>
      <w:bookmarkStart w:id="311" w:name="_Toc393546278"/>
      <w:bookmarkEnd w:id="311"/>
      <w:bookmarkStart w:id="312" w:name="_Toc330406219"/>
      <w:bookmarkEnd w:id="312"/>
      <w:bookmarkStart w:id="313" w:name="_Toc152045614"/>
      <w:bookmarkEnd w:id="313"/>
      <w:bookmarkStart w:id="314" w:name="_Toc27224"/>
      <w:r>
        <w:rPr>
          <w:rFonts w:hint="eastAsia" w:ascii="宋体" w:hAnsi="宋体" w:eastAsia="宋体" w:cs="宋体"/>
          <w:b/>
          <w:bCs/>
          <w:color w:val="000000" w:themeColor="text1"/>
          <w:szCs w:val="24"/>
          <w14:textFill>
            <w14:solidFill>
              <w14:schemeClr w14:val="tx1"/>
            </w14:solidFill>
          </w14:textFill>
        </w:rPr>
        <w:t>1.3 法律</w:t>
      </w:r>
      <w:bookmarkEnd w:id="314"/>
    </w:p>
    <w:p w14:paraId="6D7735E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适用于合同的法律包括中华人民共和国法律、行政法规、部门规章，以及工程所在地的地方法规、自治条例、单行条例和地方政府规章。</w:t>
      </w:r>
    </w:p>
    <w:p w14:paraId="52C7A01F">
      <w:pPr>
        <w:pStyle w:val="68"/>
        <w:ind w:firstLine="118"/>
        <w:rPr>
          <w:rFonts w:hint="eastAsia" w:ascii="宋体" w:hAnsi="宋体" w:eastAsia="宋体" w:cs="宋体"/>
          <w:b/>
          <w:bCs/>
          <w:color w:val="000000" w:themeColor="text1"/>
          <w:szCs w:val="24"/>
          <w14:textFill>
            <w14:solidFill>
              <w14:schemeClr w14:val="tx1"/>
            </w14:solidFill>
          </w14:textFill>
        </w:rPr>
      </w:pPr>
      <w:bookmarkStart w:id="315" w:name="_Toc386467025"/>
      <w:bookmarkEnd w:id="315"/>
      <w:bookmarkStart w:id="316" w:name="_Toc393546279"/>
      <w:bookmarkEnd w:id="316"/>
      <w:bookmarkStart w:id="317" w:name="_Toc27994"/>
      <w:r>
        <w:rPr>
          <w:rFonts w:hint="eastAsia" w:ascii="宋体" w:hAnsi="宋体" w:eastAsia="宋体" w:cs="宋体"/>
          <w:b/>
          <w:bCs/>
          <w:color w:val="000000" w:themeColor="text1"/>
          <w:szCs w:val="24"/>
          <w14:textFill>
            <w14:solidFill>
              <w14:schemeClr w14:val="tx1"/>
            </w14:solidFill>
          </w14:textFill>
        </w:rPr>
        <w:t>1.4 合同文件的优先顺序</w:t>
      </w:r>
      <w:bookmarkEnd w:id="317"/>
    </w:p>
    <w:p w14:paraId="4F3503E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组成合同的各项文件应互相解释，互为说明。除专用合同条款另有约定外，解释合同文件的优先顺序如下：</w:t>
      </w:r>
    </w:p>
    <w:p w14:paraId="63ECB3AD">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（1）合同协议书；</w:t>
      </w:r>
    </w:p>
    <w:p w14:paraId="30F4141B">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（2）中标通知书；</w:t>
      </w:r>
    </w:p>
    <w:p w14:paraId="01C8C9CC">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（3）投标函及投标函附录；</w:t>
      </w:r>
    </w:p>
    <w:p w14:paraId="4646EA00">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（4）专用合同条款；</w:t>
      </w:r>
    </w:p>
    <w:p w14:paraId="21050D8B">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（5）通用合同条款；</w:t>
      </w:r>
    </w:p>
    <w:p w14:paraId="22B71A2B">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（6）技术标准和要求；</w:t>
      </w:r>
    </w:p>
    <w:p w14:paraId="74795FBF">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（7）图纸；</w:t>
      </w:r>
    </w:p>
    <w:p w14:paraId="556C816E">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（8）已标价工程量清单；</w:t>
      </w:r>
    </w:p>
    <w:p w14:paraId="49250054">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（9）其他合同文件。</w:t>
      </w:r>
    </w:p>
    <w:p w14:paraId="460EAEBB">
      <w:pPr>
        <w:pStyle w:val="68"/>
        <w:ind w:firstLine="118"/>
        <w:rPr>
          <w:rFonts w:hint="eastAsia" w:ascii="宋体" w:hAnsi="宋体" w:eastAsia="宋体" w:cs="宋体"/>
          <w:b/>
          <w:bCs/>
          <w:color w:val="000000" w:themeColor="text1"/>
          <w:szCs w:val="24"/>
          <w14:textFill>
            <w14:solidFill>
              <w14:schemeClr w14:val="tx1"/>
            </w14:solidFill>
          </w14:textFill>
        </w:rPr>
      </w:pPr>
      <w:bookmarkStart w:id="318" w:name="_Toc393546280"/>
      <w:bookmarkEnd w:id="318"/>
      <w:bookmarkStart w:id="319" w:name="_Toc386467026"/>
      <w:bookmarkEnd w:id="319"/>
      <w:bookmarkStart w:id="320" w:name="_Toc20241"/>
      <w:r>
        <w:rPr>
          <w:rFonts w:hint="eastAsia" w:ascii="宋体" w:hAnsi="宋体" w:eastAsia="宋体" w:cs="宋体"/>
          <w:b/>
          <w:bCs/>
          <w:color w:val="000000" w:themeColor="text1"/>
          <w:szCs w:val="24"/>
          <w14:textFill>
            <w14:solidFill>
              <w14:schemeClr w14:val="tx1"/>
            </w14:solidFill>
          </w14:textFill>
        </w:rPr>
        <w:t>1.5 合同协议书</w:t>
      </w:r>
      <w:bookmarkEnd w:id="320"/>
    </w:p>
    <w:p w14:paraId="041AB8B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承包人按中标通知书规定的时间与发包人签订合同协议书。除法律另有规定或合同另有约定外，发包人和承包人的法定代表人或其委托代理人在合同协议书上签字并盖单位章后，合同生效。</w:t>
      </w:r>
    </w:p>
    <w:p w14:paraId="71DAFD46">
      <w:pPr>
        <w:pStyle w:val="68"/>
        <w:ind w:firstLine="118"/>
        <w:rPr>
          <w:rFonts w:hint="eastAsia" w:ascii="宋体" w:hAnsi="宋体" w:eastAsia="宋体" w:cs="宋体"/>
          <w:b/>
          <w:bCs/>
          <w:color w:val="000000" w:themeColor="text1"/>
          <w:szCs w:val="24"/>
          <w14:textFill>
            <w14:solidFill>
              <w14:schemeClr w14:val="tx1"/>
            </w14:solidFill>
          </w14:textFill>
        </w:rPr>
      </w:pPr>
      <w:bookmarkStart w:id="321" w:name="_Toc386467027"/>
      <w:bookmarkEnd w:id="321"/>
      <w:bookmarkStart w:id="322" w:name="_Toc393546281"/>
      <w:bookmarkEnd w:id="322"/>
      <w:bookmarkStart w:id="323" w:name="_Toc24297"/>
      <w:r>
        <w:rPr>
          <w:rFonts w:hint="eastAsia" w:ascii="宋体" w:hAnsi="宋体" w:eastAsia="宋体" w:cs="宋体"/>
          <w:b/>
          <w:bCs/>
          <w:color w:val="000000" w:themeColor="text1"/>
          <w:szCs w:val="24"/>
          <w14:textFill>
            <w14:solidFill>
              <w14:schemeClr w14:val="tx1"/>
            </w14:solidFill>
          </w14:textFill>
        </w:rPr>
        <w:t>1.6 图纸和承包人文件</w:t>
      </w:r>
      <w:bookmarkEnd w:id="323"/>
    </w:p>
    <w:p w14:paraId="125612C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1.6.1图纸的提供</w:t>
      </w:r>
    </w:p>
    <w:p w14:paraId="1CA1BB2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除专用合同条款另有约定外，图纸应在合理的期限内按照合同约定的数量提供给承包人。由于发包人未按时提供图纸造成工期延误的，按第11.3款的约定办理。</w:t>
      </w:r>
    </w:p>
    <w:p w14:paraId="1E768E0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1.6.2 承包人提供的文件</w:t>
      </w:r>
    </w:p>
    <w:p w14:paraId="31B4D1BC">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按专用合同条款约定由承包人提供的文件，包括部分工程的大样图、加工图等，承包人应按约定的数量和期限报送监理人。监理人应在专用合同条款约定的期限内批复。</w:t>
      </w:r>
    </w:p>
    <w:p w14:paraId="1BCAA8C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1.6.3 图纸的修改</w:t>
      </w:r>
    </w:p>
    <w:p w14:paraId="60054C3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2525932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1.6.4 图纸的错误</w:t>
      </w:r>
    </w:p>
    <w:p w14:paraId="2E8DB99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承包人发现发包人提供的图纸存在明显错误或疏忽，应及时通知监理人。</w:t>
      </w:r>
    </w:p>
    <w:p w14:paraId="1090649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1.6.5 图纸和承包人文件的保管</w:t>
      </w:r>
    </w:p>
    <w:p w14:paraId="0B777D5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监理人和承包人均应在施工场地各保存一套完整的包含第1.6.1项、第1.6.2项、第1.6.3项约定内容的图纸和承包人文件。</w:t>
      </w:r>
    </w:p>
    <w:p w14:paraId="423D2E76">
      <w:pPr>
        <w:pStyle w:val="68"/>
        <w:ind w:firstLine="118"/>
        <w:rPr>
          <w:rFonts w:hint="eastAsia" w:ascii="宋体" w:hAnsi="宋体" w:eastAsia="宋体" w:cs="宋体"/>
          <w:b/>
          <w:bCs/>
          <w:color w:val="000000" w:themeColor="text1"/>
          <w:szCs w:val="24"/>
          <w14:textFill>
            <w14:solidFill>
              <w14:schemeClr w14:val="tx1"/>
            </w14:solidFill>
          </w14:textFill>
        </w:rPr>
      </w:pPr>
      <w:bookmarkStart w:id="324" w:name="_Toc330406223"/>
      <w:bookmarkEnd w:id="324"/>
      <w:bookmarkStart w:id="325" w:name="_Toc386467028"/>
      <w:bookmarkEnd w:id="325"/>
      <w:bookmarkStart w:id="326" w:name="_Toc152045618"/>
      <w:bookmarkEnd w:id="326"/>
      <w:bookmarkStart w:id="327" w:name="_Toc393546282"/>
      <w:bookmarkEnd w:id="327"/>
      <w:bookmarkStart w:id="328" w:name="_Toc144974586"/>
      <w:bookmarkEnd w:id="328"/>
      <w:bookmarkStart w:id="329" w:name="_Toc152042396"/>
      <w:bookmarkEnd w:id="329"/>
      <w:bookmarkStart w:id="330" w:name="_Toc179632636"/>
      <w:bookmarkEnd w:id="330"/>
      <w:bookmarkStart w:id="331" w:name="_Toc28888"/>
      <w:r>
        <w:rPr>
          <w:rFonts w:hint="eastAsia" w:ascii="宋体" w:hAnsi="宋体" w:eastAsia="宋体" w:cs="宋体"/>
          <w:b/>
          <w:bCs/>
          <w:color w:val="000000" w:themeColor="text1"/>
          <w:szCs w:val="24"/>
          <w14:textFill>
            <w14:solidFill>
              <w14:schemeClr w14:val="tx1"/>
            </w14:solidFill>
          </w14:textFill>
        </w:rPr>
        <w:t>1.7 联络</w:t>
      </w:r>
      <w:bookmarkEnd w:id="331"/>
    </w:p>
    <w:p w14:paraId="18209C0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1.7.1 与合同有关的通知、批准、证明、证书、指示、要求、请求、同意、意见、确定和决定等，均应采用书面形式。</w:t>
      </w:r>
    </w:p>
    <w:p w14:paraId="25B206C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1.7.2 第1.7.1项中的通知、批准、证明、证书、指示、要求、请求、同意、意见、确定和决定等来往函件，均应在合同约定的期限内送达指定地点和接收人，并办理签收手续。</w:t>
      </w:r>
    </w:p>
    <w:p w14:paraId="1E6DCFCD">
      <w:pPr>
        <w:pStyle w:val="68"/>
        <w:ind w:firstLine="118"/>
        <w:rPr>
          <w:rFonts w:hint="eastAsia" w:ascii="宋体" w:hAnsi="宋体" w:eastAsia="宋体" w:cs="宋体"/>
          <w:b/>
          <w:bCs/>
          <w:color w:val="000000" w:themeColor="text1"/>
          <w:szCs w:val="24"/>
          <w14:textFill>
            <w14:solidFill>
              <w14:schemeClr w14:val="tx1"/>
            </w14:solidFill>
          </w14:textFill>
        </w:rPr>
      </w:pPr>
      <w:bookmarkStart w:id="332" w:name="_Toc144974587"/>
      <w:bookmarkEnd w:id="332"/>
      <w:bookmarkStart w:id="333" w:name="_Toc179632637"/>
      <w:bookmarkEnd w:id="333"/>
      <w:bookmarkStart w:id="334" w:name="_Toc152042397"/>
      <w:bookmarkEnd w:id="334"/>
      <w:bookmarkStart w:id="335" w:name="_Toc386467029"/>
      <w:bookmarkEnd w:id="335"/>
      <w:bookmarkStart w:id="336" w:name="_Toc152045619"/>
      <w:bookmarkEnd w:id="336"/>
      <w:bookmarkStart w:id="337" w:name="_Toc393546283"/>
      <w:bookmarkEnd w:id="337"/>
      <w:bookmarkStart w:id="338" w:name="_Toc330406224"/>
      <w:bookmarkEnd w:id="338"/>
      <w:bookmarkStart w:id="339" w:name="_Toc5459"/>
      <w:r>
        <w:rPr>
          <w:rFonts w:hint="eastAsia" w:ascii="宋体" w:hAnsi="宋体" w:eastAsia="宋体" w:cs="宋体"/>
          <w:b/>
          <w:bCs/>
          <w:color w:val="000000" w:themeColor="text1"/>
          <w:szCs w:val="24"/>
          <w14:textFill>
            <w14:solidFill>
              <w14:schemeClr w14:val="tx1"/>
            </w14:solidFill>
          </w14:textFill>
        </w:rPr>
        <w:t>1.8 转让</w:t>
      </w:r>
      <w:bookmarkEnd w:id="339"/>
    </w:p>
    <w:p w14:paraId="099E705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除合同另有约定外，未经对方当事人同意，一方当事人不得将合同权利全部或部分转让给第三人，也不得全部或部分转移合同义务。</w:t>
      </w:r>
    </w:p>
    <w:p w14:paraId="7F455452">
      <w:pPr>
        <w:pStyle w:val="68"/>
        <w:ind w:firstLine="118"/>
        <w:rPr>
          <w:rFonts w:hint="eastAsia" w:ascii="宋体" w:hAnsi="宋体" w:eastAsia="宋体" w:cs="宋体"/>
          <w:b/>
          <w:bCs/>
          <w:color w:val="000000" w:themeColor="text1"/>
          <w:szCs w:val="24"/>
          <w14:textFill>
            <w14:solidFill>
              <w14:schemeClr w14:val="tx1"/>
            </w14:solidFill>
          </w14:textFill>
        </w:rPr>
      </w:pPr>
      <w:bookmarkStart w:id="340" w:name="_Toc393546284"/>
      <w:bookmarkEnd w:id="340"/>
      <w:bookmarkStart w:id="341" w:name="_Toc386467030"/>
      <w:bookmarkEnd w:id="341"/>
      <w:bookmarkStart w:id="342" w:name="_Toc31994"/>
      <w:r>
        <w:rPr>
          <w:rFonts w:hint="eastAsia" w:ascii="宋体" w:hAnsi="宋体" w:eastAsia="宋体" w:cs="宋体"/>
          <w:b/>
          <w:bCs/>
          <w:color w:val="000000" w:themeColor="text1"/>
          <w:szCs w:val="24"/>
          <w14:textFill>
            <w14:solidFill>
              <w14:schemeClr w14:val="tx1"/>
            </w14:solidFill>
          </w14:textFill>
        </w:rPr>
        <w:t>1.9 严禁贿赂</w:t>
      </w:r>
      <w:bookmarkEnd w:id="342"/>
    </w:p>
    <w:p w14:paraId="3461026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合同双方当事人不得以贿赂或变相贿赂的方式，谋取不当利益或损害对方权益。因贿赂造成对方损失的，行为人应赔偿损失，并承担相应的法律责任。</w:t>
      </w:r>
    </w:p>
    <w:p w14:paraId="28938861">
      <w:pPr>
        <w:pStyle w:val="68"/>
        <w:ind w:firstLine="118"/>
        <w:rPr>
          <w:rFonts w:hint="eastAsia" w:ascii="宋体" w:hAnsi="宋体" w:eastAsia="宋体" w:cs="宋体"/>
          <w:color w:val="000000" w:themeColor="text1"/>
          <w:szCs w:val="24"/>
          <w14:textFill>
            <w14:solidFill>
              <w14:schemeClr w14:val="tx1"/>
            </w14:solidFill>
          </w14:textFill>
        </w:rPr>
      </w:pPr>
      <w:bookmarkStart w:id="343" w:name="_Toc152045621"/>
      <w:bookmarkEnd w:id="343"/>
      <w:bookmarkStart w:id="344" w:name="_Toc179632639"/>
      <w:bookmarkEnd w:id="344"/>
      <w:bookmarkStart w:id="345" w:name="_Toc393546285"/>
      <w:bookmarkEnd w:id="345"/>
      <w:bookmarkStart w:id="346" w:name="_Toc386467031"/>
      <w:bookmarkEnd w:id="346"/>
      <w:bookmarkStart w:id="347" w:name="_Toc152042399"/>
      <w:bookmarkEnd w:id="347"/>
      <w:bookmarkStart w:id="348" w:name="_Toc144974589"/>
      <w:bookmarkEnd w:id="348"/>
      <w:bookmarkStart w:id="349" w:name="_Toc330406226"/>
      <w:bookmarkEnd w:id="349"/>
      <w:bookmarkStart w:id="350" w:name="_Toc23280"/>
      <w:r>
        <w:rPr>
          <w:rFonts w:hint="eastAsia" w:ascii="宋体" w:hAnsi="宋体" w:eastAsia="宋体" w:cs="宋体"/>
          <w:b/>
          <w:bCs/>
          <w:color w:val="000000" w:themeColor="text1"/>
          <w:szCs w:val="24"/>
          <w14:textFill>
            <w14:solidFill>
              <w14:schemeClr w14:val="tx1"/>
            </w14:solidFill>
          </w14:textFill>
        </w:rPr>
        <w:t>1.10 化石、文物</w:t>
      </w:r>
      <w:bookmarkEnd w:id="350"/>
    </w:p>
    <w:p w14:paraId="604E6DC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189C063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1.10.2 承包人发现文物后不及时报告或隐瞒不报，致使文物丢失或损坏的，应赔偿损失，并承担相应的法律责任。</w:t>
      </w:r>
    </w:p>
    <w:p w14:paraId="7900C14B">
      <w:pPr>
        <w:pStyle w:val="68"/>
        <w:ind w:firstLine="118"/>
        <w:rPr>
          <w:rFonts w:hint="eastAsia" w:ascii="宋体" w:hAnsi="宋体" w:eastAsia="宋体" w:cs="宋体"/>
          <w:b/>
          <w:bCs/>
          <w:color w:val="000000" w:themeColor="text1"/>
          <w:szCs w:val="24"/>
          <w14:textFill>
            <w14:solidFill>
              <w14:schemeClr w14:val="tx1"/>
            </w14:solidFill>
          </w14:textFill>
        </w:rPr>
      </w:pPr>
      <w:bookmarkStart w:id="351" w:name="_Toc144974590"/>
      <w:bookmarkEnd w:id="351"/>
      <w:bookmarkStart w:id="352" w:name="_Toc330406227"/>
      <w:bookmarkEnd w:id="352"/>
      <w:bookmarkStart w:id="353" w:name="_Toc152045622"/>
      <w:bookmarkEnd w:id="353"/>
      <w:bookmarkStart w:id="354" w:name="_Toc152042400"/>
      <w:bookmarkEnd w:id="354"/>
      <w:bookmarkStart w:id="355" w:name="_Toc386467032"/>
      <w:bookmarkEnd w:id="355"/>
      <w:bookmarkStart w:id="356" w:name="_Toc393546286"/>
      <w:bookmarkEnd w:id="356"/>
      <w:bookmarkStart w:id="357" w:name="_Toc179632640"/>
      <w:bookmarkEnd w:id="357"/>
      <w:bookmarkStart w:id="358" w:name="_Toc1471"/>
      <w:r>
        <w:rPr>
          <w:rFonts w:hint="eastAsia" w:ascii="宋体" w:hAnsi="宋体" w:eastAsia="宋体" w:cs="宋体"/>
          <w:b/>
          <w:bCs/>
          <w:color w:val="000000" w:themeColor="text1"/>
          <w:szCs w:val="24"/>
          <w14:textFill>
            <w14:solidFill>
              <w14:schemeClr w14:val="tx1"/>
            </w14:solidFill>
          </w14:textFill>
        </w:rPr>
        <w:t>1.11 专利技术</w:t>
      </w:r>
      <w:bookmarkEnd w:id="358"/>
    </w:p>
    <w:p w14:paraId="47D29CB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1.11.1 承包人在使用任何材料、承包人设备、工程设备或采用施工工艺时，因侵犯专利权或其他知识产权所引起的责任，由承包人承担，但由于遵照发包人提供的设计或技术标准和要求引起的除外。</w:t>
      </w:r>
    </w:p>
    <w:p w14:paraId="4FEA87A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1.11.2 承包人在投标文件中采用专利技术的，专利技术的使用费包含在投标报价内。</w:t>
      </w:r>
    </w:p>
    <w:p w14:paraId="7C9EBEA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1.11.3 承包人的技术秘密和声明需要保密的资料和信息，发包人和监理人不得为合同以外的目的泄露给他人。</w:t>
      </w:r>
    </w:p>
    <w:p w14:paraId="5D088855">
      <w:pPr>
        <w:pStyle w:val="68"/>
        <w:ind w:firstLine="118"/>
        <w:rPr>
          <w:rFonts w:hint="eastAsia" w:ascii="宋体" w:hAnsi="宋体" w:eastAsia="宋体" w:cs="宋体"/>
          <w:b/>
          <w:bCs/>
          <w:color w:val="000000" w:themeColor="text1"/>
          <w:szCs w:val="24"/>
          <w14:textFill>
            <w14:solidFill>
              <w14:schemeClr w14:val="tx1"/>
            </w14:solidFill>
          </w14:textFill>
        </w:rPr>
      </w:pPr>
      <w:bookmarkStart w:id="359" w:name="_Toc152045623"/>
      <w:bookmarkEnd w:id="359"/>
      <w:bookmarkStart w:id="360" w:name="_Toc152042401"/>
      <w:bookmarkEnd w:id="360"/>
      <w:bookmarkStart w:id="361" w:name="_Toc330406228"/>
      <w:bookmarkEnd w:id="361"/>
      <w:bookmarkStart w:id="362" w:name="_Toc393546287"/>
      <w:bookmarkEnd w:id="362"/>
      <w:bookmarkStart w:id="363" w:name="_Toc179632641"/>
      <w:bookmarkEnd w:id="363"/>
      <w:bookmarkStart w:id="364" w:name="_Toc386467033"/>
      <w:bookmarkEnd w:id="364"/>
      <w:bookmarkStart w:id="365" w:name="_Toc144974591"/>
      <w:bookmarkEnd w:id="365"/>
      <w:bookmarkStart w:id="366" w:name="_Toc27885"/>
      <w:r>
        <w:rPr>
          <w:rFonts w:hint="eastAsia" w:ascii="宋体" w:hAnsi="宋体" w:eastAsia="宋体" w:cs="宋体"/>
          <w:b/>
          <w:bCs/>
          <w:color w:val="000000" w:themeColor="text1"/>
          <w:szCs w:val="24"/>
          <w14:textFill>
            <w14:solidFill>
              <w14:schemeClr w14:val="tx1"/>
            </w14:solidFill>
          </w14:textFill>
        </w:rPr>
        <w:t>1.12 图纸和文件的保密</w:t>
      </w:r>
      <w:bookmarkEnd w:id="366"/>
    </w:p>
    <w:p w14:paraId="5BBFD79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1.12.1 发包人提供的图纸和文件，未经发包人同意，承包人不得为合同以外的目的泄露给他人或公开发表与引用。</w:t>
      </w:r>
    </w:p>
    <w:p w14:paraId="6843DAF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1.12.2 承包人提供的文件，未经承包人同意，发包人和监理人不得为合同以外的目的泄露给他人或公开发表与引用。</w:t>
      </w:r>
    </w:p>
    <w:p w14:paraId="033EABDA">
      <w:pPr>
        <w:pStyle w:val="79"/>
        <w:rPr>
          <w:rFonts w:hint="eastAsia" w:ascii="宋体" w:hAnsi="宋体" w:eastAsia="宋体" w:cs="宋体"/>
          <w:color w:val="000000" w:themeColor="text1"/>
          <w:sz w:val="24"/>
          <w:szCs w:val="24"/>
          <w14:textFill>
            <w14:solidFill>
              <w14:schemeClr w14:val="tx1"/>
            </w14:solidFill>
          </w14:textFill>
        </w:rPr>
      </w:pPr>
      <w:bookmarkStart w:id="367" w:name="_Toc386467034"/>
      <w:bookmarkEnd w:id="367"/>
      <w:bookmarkStart w:id="368" w:name="_Toc393546288"/>
      <w:bookmarkEnd w:id="368"/>
      <w:bookmarkStart w:id="369" w:name="_Toc8065"/>
      <w:r>
        <w:rPr>
          <w:rFonts w:hint="eastAsia" w:ascii="宋体" w:hAnsi="宋体" w:eastAsia="宋体" w:cs="宋体"/>
          <w:color w:val="000000" w:themeColor="text1"/>
          <w:sz w:val="24"/>
          <w:szCs w:val="24"/>
          <w14:textFill>
            <w14:solidFill>
              <w14:schemeClr w14:val="tx1"/>
            </w14:solidFill>
          </w14:textFill>
        </w:rPr>
        <w:t>2. 发包人义务</w:t>
      </w:r>
      <w:bookmarkEnd w:id="369"/>
    </w:p>
    <w:p w14:paraId="7EB5D039">
      <w:pPr>
        <w:pStyle w:val="68"/>
        <w:ind w:firstLine="118"/>
        <w:rPr>
          <w:rFonts w:hint="eastAsia" w:ascii="宋体" w:hAnsi="宋体" w:eastAsia="宋体" w:cs="宋体"/>
          <w:color w:val="000000" w:themeColor="text1"/>
          <w:szCs w:val="24"/>
          <w14:textFill>
            <w14:solidFill>
              <w14:schemeClr w14:val="tx1"/>
            </w14:solidFill>
          </w14:textFill>
        </w:rPr>
      </w:pPr>
      <w:bookmarkStart w:id="370" w:name="_Toc179632643"/>
      <w:bookmarkEnd w:id="370"/>
      <w:bookmarkStart w:id="371" w:name="_Toc152042403"/>
      <w:bookmarkEnd w:id="371"/>
      <w:bookmarkStart w:id="372" w:name="_Toc393546289"/>
      <w:bookmarkEnd w:id="372"/>
      <w:bookmarkStart w:id="373" w:name="_Toc330406230"/>
      <w:bookmarkEnd w:id="373"/>
      <w:bookmarkStart w:id="374" w:name="_Toc144974593"/>
      <w:bookmarkEnd w:id="374"/>
      <w:bookmarkStart w:id="375" w:name="_Toc152045625"/>
      <w:bookmarkEnd w:id="375"/>
      <w:bookmarkStart w:id="376" w:name="_Toc386467035"/>
      <w:bookmarkEnd w:id="376"/>
      <w:bookmarkStart w:id="377" w:name="_Toc12953"/>
      <w:r>
        <w:rPr>
          <w:rFonts w:hint="eastAsia" w:ascii="宋体" w:hAnsi="宋体" w:eastAsia="宋体" w:cs="宋体"/>
          <w:color w:val="000000" w:themeColor="text1"/>
          <w:szCs w:val="24"/>
          <w14:textFill>
            <w14:solidFill>
              <w14:schemeClr w14:val="tx1"/>
            </w14:solidFill>
          </w14:textFill>
        </w:rPr>
        <w:t>2.1 遵守法律</w:t>
      </w:r>
      <w:bookmarkEnd w:id="377"/>
    </w:p>
    <w:p w14:paraId="3042EE2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发包人在履行合同过程中应遵守法律，并保证承包人免于承担因发包人违反法律而引起的任何责任。</w:t>
      </w:r>
    </w:p>
    <w:p w14:paraId="1D611729">
      <w:pPr>
        <w:pStyle w:val="68"/>
        <w:ind w:firstLine="118"/>
        <w:rPr>
          <w:rFonts w:hint="eastAsia" w:ascii="宋体" w:hAnsi="宋体" w:eastAsia="宋体" w:cs="宋体"/>
          <w:color w:val="000000" w:themeColor="text1"/>
          <w:szCs w:val="24"/>
          <w14:textFill>
            <w14:solidFill>
              <w14:schemeClr w14:val="tx1"/>
            </w14:solidFill>
          </w14:textFill>
        </w:rPr>
      </w:pPr>
      <w:bookmarkStart w:id="378" w:name="_Toc330406231"/>
      <w:bookmarkEnd w:id="378"/>
      <w:bookmarkStart w:id="379" w:name="_Toc386467036"/>
      <w:bookmarkEnd w:id="379"/>
      <w:bookmarkStart w:id="380" w:name="_Toc179632644"/>
      <w:bookmarkEnd w:id="380"/>
      <w:bookmarkStart w:id="381" w:name="_Toc152042404"/>
      <w:bookmarkEnd w:id="381"/>
      <w:bookmarkStart w:id="382" w:name="_Toc152045626"/>
      <w:bookmarkEnd w:id="382"/>
      <w:bookmarkStart w:id="383" w:name="_Toc144974594"/>
      <w:bookmarkEnd w:id="383"/>
      <w:bookmarkStart w:id="384" w:name="_Toc393546290"/>
      <w:bookmarkEnd w:id="384"/>
      <w:bookmarkStart w:id="385" w:name="_Toc3912"/>
      <w:r>
        <w:rPr>
          <w:rFonts w:hint="eastAsia" w:ascii="宋体" w:hAnsi="宋体" w:eastAsia="宋体" w:cs="宋体"/>
          <w:color w:val="000000" w:themeColor="text1"/>
          <w:szCs w:val="24"/>
          <w14:textFill>
            <w14:solidFill>
              <w14:schemeClr w14:val="tx1"/>
            </w14:solidFill>
          </w14:textFill>
        </w:rPr>
        <w:t>2.2 发出开工通知</w:t>
      </w:r>
      <w:bookmarkEnd w:id="385"/>
    </w:p>
    <w:p w14:paraId="1851131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发包人应委托监理人按第11.1款的约定向承包人发出开工通知。</w:t>
      </w:r>
    </w:p>
    <w:p w14:paraId="419AF82E">
      <w:pPr>
        <w:pStyle w:val="68"/>
        <w:ind w:firstLine="118"/>
        <w:rPr>
          <w:rFonts w:hint="eastAsia" w:ascii="宋体" w:hAnsi="宋体" w:eastAsia="宋体" w:cs="宋体"/>
          <w:color w:val="000000" w:themeColor="text1"/>
          <w:szCs w:val="24"/>
          <w14:textFill>
            <w14:solidFill>
              <w14:schemeClr w14:val="tx1"/>
            </w14:solidFill>
          </w14:textFill>
        </w:rPr>
      </w:pPr>
      <w:bookmarkStart w:id="386" w:name="_Toc386467037"/>
      <w:bookmarkEnd w:id="386"/>
      <w:bookmarkStart w:id="387" w:name="_Toc393546291"/>
      <w:bookmarkEnd w:id="387"/>
      <w:bookmarkStart w:id="388" w:name="_Toc13318"/>
      <w:r>
        <w:rPr>
          <w:rFonts w:hint="eastAsia" w:ascii="宋体" w:hAnsi="宋体" w:eastAsia="宋体" w:cs="宋体"/>
          <w:color w:val="000000" w:themeColor="text1"/>
          <w:szCs w:val="24"/>
          <w14:textFill>
            <w14:solidFill>
              <w14:schemeClr w14:val="tx1"/>
            </w14:solidFill>
          </w14:textFill>
        </w:rPr>
        <w:t>2.3 提供施工场地</w:t>
      </w:r>
      <w:bookmarkEnd w:id="388"/>
    </w:p>
    <w:p w14:paraId="0634C6E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发包人应按专用合同条款约定向承包人提供施工场地，以及施工场地内地下管线和地下设施等有关资料，并保证资料的真实、准确、完整。</w:t>
      </w:r>
    </w:p>
    <w:p w14:paraId="42EC269F">
      <w:pPr>
        <w:pStyle w:val="68"/>
        <w:ind w:firstLine="118"/>
        <w:rPr>
          <w:rFonts w:hint="eastAsia" w:ascii="宋体" w:hAnsi="宋体" w:eastAsia="宋体" w:cs="宋体"/>
          <w:color w:val="000000" w:themeColor="text1"/>
          <w:szCs w:val="24"/>
          <w14:textFill>
            <w14:solidFill>
              <w14:schemeClr w14:val="tx1"/>
            </w14:solidFill>
          </w14:textFill>
        </w:rPr>
      </w:pPr>
      <w:bookmarkStart w:id="389" w:name="_Toc330406233"/>
      <w:bookmarkEnd w:id="389"/>
      <w:bookmarkStart w:id="390" w:name="_Toc386467038"/>
      <w:bookmarkEnd w:id="390"/>
      <w:bookmarkStart w:id="391" w:name="_Toc152042406"/>
      <w:bookmarkEnd w:id="391"/>
      <w:bookmarkStart w:id="392" w:name="_Toc144974596"/>
      <w:bookmarkEnd w:id="392"/>
      <w:bookmarkStart w:id="393" w:name="_Toc393546292"/>
      <w:bookmarkEnd w:id="393"/>
      <w:bookmarkStart w:id="394" w:name="_Toc179632646"/>
      <w:bookmarkEnd w:id="394"/>
      <w:bookmarkStart w:id="395" w:name="_Toc152045628"/>
      <w:bookmarkEnd w:id="395"/>
      <w:bookmarkStart w:id="396" w:name="_Toc24413"/>
      <w:r>
        <w:rPr>
          <w:rFonts w:hint="eastAsia" w:ascii="宋体" w:hAnsi="宋体" w:eastAsia="宋体" w:cs="宋体"/>
          <w:color w:val="000000" w:themeColor="text1"/>
          <w:szCs w:val="24"/>
          <w14:textFill>
            <w14:solidFill>
              <w14:schemeClr w14:val="tx1"/>
            </w14:solidFill>
          </w14:textFill>
        </w:rPr>
        <w:t>2.4 协助承包人办理证件和批件</w:t>
      </w:r>
      <w:bookmarkEnd w:id="396"/>
    </w:p>
    <w:p w14:paraId="26194BE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发包人应协助承包人办理法律规定的有关施工证件和批件。</w:t>
      </w:r>
    </w:p>
    <w:p w14:paraId="3A168122">
      <w:pPr>
        <w:pStyle w:val="68"/>
        <w:ind w:firstLine="118"/>
        <w:rPr>
          <w:rFonts w:hint="eastAsia" w:ascii="宋体" w:hAnsi="宋体" w:eastAsia="宋体" w:cs="宋体"/>
          <w:color w:val="000000" w:themeColor="text1"/>
          <w:szCs w:val="24"/>
          <w14:textFill>
            <w14:solidFill>
              <w14:schemeClr w14:val="tx1"/>
            </w14:solidFill>
          </w14:textFill>
        </w:rPr>
      </w:pPr>
      <w:bookmarkStart w:id="397" w:name="_Toc393546293"/>
      <w:bookmarkEnd w:id="397"/>
      <w:bookmarkStart w:id="398" w:name="_Toc330406234"/>
      <w:bookmarkEnd w:id="398"/>
      <w:bookmarkStart w:id="399" w:name="_Toc152045629"/>
      <w:bookmarkEnd w:id="399"/>
      <w:bookmarkStart w:id="400" w:name="_Toc144974597"/>
      <w:bookmarkEnd w:id="400"/>
      <w:bookmarkStart w:id="401" w:name="_Toc179632647"/>
      <w:bookmarkEnd w:id="401"/>
      <w:bookmarkStart w:id="402" w:name="_Toc152042407"/>
      <w:bookmarkEnd w:id="402"/>
      <w:bookmarkStart w:id="403" w:name="_Toc386467039"/>
      <w:bookmarkEnd w:id="403"/>
      <w:bookmarkStart w:id="404" w:name="_Toc29393"/>
      <w:r>
        <w:rPr>
          <w:rFonts w:hint="eastAsia" w:ascii="宋体" w:hAnsi="宋体" w:eastAsia="宋体" w:cs="宋体"/>
          <w:color w:val="000000" w:themeColor="text1"/>
          <w:szCs w:val="24"/>
          <w14:textFill>
            <w14:solidFill>
              <w14:schemeClr w14:val="tx1"/>
            </w14:solidFill>
          </w14:textFill>
        </w:rPr>
        <w:t>2.5 组织设计交底</w:t>
      </w:r>
      <w:bookmarkEnd w:id="404"/>
    </w:p>
    <w:p w14:paraId="1C888B9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发包人应根据合同进度计划，组织设计单位向承包人进行设计交底。</w:t>
      </w:r>
    </w:p>
    <w:p w14:paraId="7E2CFF74">
      <w:pPr>
        <w:pStyle w:val="68"/>
        <w:ind w:firstLine="118"/>
        <w:rPr>
          <w:rFonts w:hint="eastAsia" w:ascii="宋体" w:hAnsi="宋体" w:eastAsia="宋体" w:cs="宋体"/>
          <w:color w:val="000000" w:themeColor="text1"/>
          <w:szCs w:val="24"/>
          <w14:textFill>
            <w14:solidFill>
              <w14:schemeClr w14:val="tx1"/>
            </w14:solidFill>
          </w14:textFill>
        </w:rPr>
      </w:pPr>
      <w:bookmarkStart w:id="405" w:name="_Toc152045630"/>
      <w:bookmarkEnd w:id="405"/>
      <w:bookmarkStart w:id="406" w:name="_Toc152042408"/>
      <w:bookmarkEnd w:id="406"/>
      <w:bookmarkStart w:id="407" w:name="_Toc144974598"/>
      <w:bookmarkEnd w:id="407"/>
      <w:bookmarkStart w:id="408" w:name="_Toc386467040"/>
      <w:bookmarkEnd w:id="408"/>
      <w:bookmarkStart w:id="409" w:name="_Toc179632648"/>
      <w:bookmarkEnd w:id="409"/>
      <w:bookmarkStart w:id="410" w:name="_Toc393546294"/>
      <w:bookmarkEnd w:id="410"/>
      <w:bookmarkStart w:id="411" w:name="_Toc330406235"/>
      <w:bookmarkEnd w:id="411"/>
      <w:bookmarkStart w:id="412" w:name="_Toc4477"/>
      <w:r>
        <w:rPr>
          <w:rFonts w:hint="eastAsia" w:ascii="宋体" w:hAnsi="宋体" w:eastAsia="宋体" w:cs="宋体"/>
          <w:color w:val="000000" w:themeColor="text1"/>
          <w:szCs w:val="24"/>
          <w14:textFill>
            <w14:solidFill>
              <w14:schemeClr w14:val="tx1"/>
            </w14:solidFill>
          </w14:textFill>
        </w:rPr>
        <w:t>2.6 支付合同价款</w:t>
      </w:r>
      <w:bookmarkEnd w:id="412"/>
    </w:p>
    <w:p w14:paraId="4A14A89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发包人应按合同约定向承包人及时支付合同价款。</w:t>
      </w:r>
    </w:p>
    <w:p w14:paraId="3F93421D">
      <w:pPr>
        <w:pStyle w:val="68"/>
        <w:ind w:firstLine="118"/>
        <w:rPr>
          <w:rFonts w:hint="eastAsia" w:ascii="宋体" w:hAnsi="宋体" w:eastAsia="宋体" w:cs="宋体"/>
          <w:color w:val="000000" w:themeColor="text1"/>
          <w:szCs w:val="24"/>
          <w14:textFill>
            <w14:solidFill>
              <w14:schemeClr w14:val="tx1"/>
            </w14:solidFill>
          </w14:textFill>
        </w:rPr>
      </w:pPr>
      <w:bookmarkStart w:id="413" w:name="_Toc386467041"/>
      <w:bookmarkEnd w:id="413"/>
      <w:bookmarkStart w:id="414" w:name="_Toc144974599"/>
      <w:bookmarkEnd w:id="414"/>
      <w:bookmarkStart w:id="415" w:name="_Toc330406236"/>
      <w:bookmarkEnd w:id="415"/>
      <w:bookmarkStart w:id="416" w:name="_Toc179632649"/>
      <w:bookmarkEnd w:id="416"/>
      <w:bookmarkStart w:id="417" w:name="_Toc152042409"/>
      <w:bookmarkEnd w:id="417"/>
      <w:bookmarkStart w:id="418" w:name="_Toc393546295"/>
      <w:bookmarkEnd w:id="418"/>
      <w:bookmarkStart w:id="419" w:name="_Toc152045631"/>
      <w:bookmarkEnd w:id="419"/>
      <w:bookmarkStart w:id="420" w:name="_Toc7694"/>
      <w:r>
        <w:rPr>
          <w:rFonts w:hint="eastAsia" w:ascii="宋体" w:hAnsi="宋体" w:eastAsia="宋体" w:cs="宋体"/>
          <w:color w:val="000000" w:themeColor="text1"/>
          <w:szCs w:val="24"/>
          <w14:textFill>
            <w14:solidFill>
              <w14:schemeClr w14:val="tx1"/>
            </w14:solidFill>
          </w14:textFill>
        </w:rPr>
        <w:t>2.7 组织竣工验收</w:t>
      </w:r>
      <w:bookmarkEnd w:id="420"/>
    </w:p>
    <w:p w14:paraId="07E05A7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发包人应按合同约定及时组织竣工验收。</w:t>
      </w:r>
    </w:p>
    <w:p w14:paraId="7A142CB6">
      <w:pPr>
        <w:pStyle w:val="68"/>
        <w:ind w:firstLine="118"/>
        <w:rPr>
          <w:rFonts w:hint="eastAsia" w:ascii="宋体" w:hAnsi="宋体" w:eastAsia="宋体" w:cs="宋体"/>
          <w:color w:val="000000" w:themeColor="text1"/>
          <w:szCs w:val="24"/>
          <w14:textFill>
            <w14:solidFill>
              <w14:schemeClr w14:val="tx1"/>
            </w14:solidFill>
          </w14:textFill>
        </w:rPr>
      </w:pPr>
      <w:bookmarkStart w:id="421" w:name="_Toc144974600"/>
      <w:bookmarkEnd w:id="421"/>
      <w:bookmarkStart w:id="422" w:name="_Toc386467042"/>
      <w:bookmarkEnd w:id="422"/>
      <w:bookmarkStart w:id="423" w:name="_Toc179632650"/>
      <w:bookmarkEnd w:id="423"/>
      <w:bookmarkStart w:id="424" w:name="_Toc152042410"/>
      <w:bookmarkEnd w:id="424"/>
      <w:bookmarkStart w:id="425" w:name="_Toc152045632"/>
      <w:bookmarkEnd w:id="425"/>
      <w:bookmarkStart w:id="426" w:name="_Toc330406237"/>
      <w:bookmarkEnd w:id="426"/>
      <w:bookmarkStart w:id="427" w:name="_Toc393546296"/>
      <w:bookmarkEnd w:id="427"/>
      <w:bookmarkStart w:id="428" w:name="_Toc9101"/>
      <w:r>
        <w:rPr>
          <w:rFonts w:hint="eastAsia" w:ascii="宋体" w:hAnsi="宋体" w:eastAsia="宋体" w:cs="宋体"/>
          <w:color w:val="000000" w:themeColor="text1"/>
          <w:szCs w:val="24"/>
          <w14:textFill>
            <w14:solidFill>
              <w14:schemeClr w14:val="tx1"/>
            </w14:solidFill>
          </w14:textFill>
        </w:rPr>
        <w:t>2.8 其他义务</w:t>
      </w:r>
      <w:bookmarkEnd w:id="428"/>
    </w:p>
    <w:p w14:paraId="3B2321B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发包人应履行合同约定的其他义务。</w:t>
      </w:r>
    </w:p>
    <w:p w14:paraId="482106CF">
      <w:pPr>
        <w:pStyle w:val="79"/>
        <w:rPr>
          <w:rFonts w:hint="eastAsia" w:ascii="宋体" w:hAnsi="宋体" w:eastAsia="宋体" w:cs="宋体"/>
          <w:color w:val="000000" w:themeColor="text1"/>
          <w:sz w:val="24"/>
          <w:szCs w:val="24"/>
          <w14:textFill>
            <w14:solidFill>
              <w14:schemeClr w14:val="tx1"/>
            </w14:solidFill>
          </w14:textFill>
        </w:rPr>
      </w:pPr>
      <w:bookmarkStart w:id="429" w:name="_Toc393546297"/>
      <w:bookmarkEnd w:id="429"/>
      <w:bookmarkStart w:id="430" w:name="_Toc386467043"/>
      <w:bookmarkEnd w:id="430"/>
      <w:bookmarkStart w:id="431" w:name="_Toc8873"/>
      <w:r>
        <w:rPr>
          <w:rFonts w:hint="eastAsia" w:ascii="宋体" w:hAnsi="宋体" w:eastAsia="宋体" w:cs="宋体"/>
          <w:color w:val="000000" w:themeColor="text1"/>
          <w:sz w:val="24"/>
          <w:szCs w:val="24"/>
          <w14:textFill>
            <w14:solidFill>
              <w14:schemeClr w14:val="tx1"/>
            </w14:solidFill>
          </w14:textFill>
        </w:rPr>
        <w:t>3. 监理人</w:t>
      </w:r>
      <w:bookmarkEnd w:id="431"/>
    </w:p>
    <w:p w14:paraId="3751FC06">
      <w:pPr>
        <w:pStyle w:val="68"/>
        <w:ind w:firstLine="118"/>
        <w:rPr>
          <w:rFonts w:hint="eastAsia" w:ascii="宋体" w:hAnsi="宋体" w:eastAsia="宋体" w:cs="宋体"/>
          <w:b/>
          <w:bCs/>
          <w:color w:val="000000" w:themeColor="text1"/>
          <w:szCs w:val="24"/>
          <w14:textFill>
            <w14:solidFill>
              <w14:schemeClr w14:val="tx1"/>
            </w14:solidFill>
          </w14:textFill>
        </w:rPr>
      </w:pPr>
      <w:bookmarkStart w:id="432" w:name="_Toc386467044"/>
      <w:bookmarkEnd w:id="432"/>
      <w:bookmarkStart w:id="433" w:name="_Toc393546298"/>
      <w:bookmarkEnd w:id="433"/>
      <w:bookmarkStart w:id="434" w:name="_Toc765"/>
      <w:r>
        <w:rPr>
          <w:rFonts w:hint="eastAsia" w:ascii="宋体" w:hAnsi="宋体" w:eastAsia="宋体" w:cs="宋体"/>
          <w:b/>
          <w:bCs/>
          <w:color w:val="000000" w:themeColor="text1"/>
          <w:szCs w:val="24"/>
          <w14:textFill>
            <w14:solidFill>
              <w14:schemeClr w14:val="tx1"/>
            </w14:solidFill>
          </w14:textFill>
        </w:rPr>
        <w:t>3.1 监理人的职责和权力</w:t>
      </w:r>
      <w:bookmarkEnd w:id="434"/>
    </w:p>
    <w:p w14:paraId="52062E4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3.1.1 监理人受发包人委托，享有合同约定的权力。监理人在行使某项权力前需要经发包人事先批准而通用合同条款没有指明的，应在专用合同条款中指明。</w:t>
      </w:r>
    </w:p>
    <w:p w14:paraId="6ABB6F6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3.1.2 监理人发出的任何指示应视为已得到发包人的批准，但监理人无权免除或变更合同约定的发包人和承包人的权利、义务和责任。</w:t>
      </w:r>
    </w:p>
    <w:p w14:paraId="2413999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3.1.3 合同约定应由承包人承担的义务和责任，不因监理人对承包人提交文件的审查或批准，对工程、材料和设备的检查和检验，以及为实施监理作出的指示等职务行为而减轻或解除。</w:t>
      </w:r>
    </w:p>
    <w:p w14:paraId="5FD8B04E">
      <w:pPr>
        <w:pStyle w:val="68"/>
        <w:ind w:firstLine="118"/>
        <w:rPr>
          <w:rFonts w:hint="eastAsia" w:ascii="宋体" w:hAnsi="宋体" w:eastAsia="宋体" w:cs="宋体"/>
          <w:b/>
          <w:bCs/>
          <w:color w:val="000000" w:themeColor="text1"/>
          <w:szCs w:val="24"/>
          <w14:textFill>
            <w14:solidFill>
              <w14:schemeClr w14:val="tx1"/>
            </w14:solidFill>
          </w14:textFill>
        </w:rPr>
      </w:pPr>
      <w:bookmarkStart w:id="435" w:name="_Toc144974603"/>
      <w:bookmarkEnd w:id="435"/>
      <w:bookmarkStart w:id="436" w:name="_Toc179632653"/>
      <w:bookmarkEnd w:id="436"/>
      <w:bookmarkStart w:id="437" w:name="_Toc330406240"/>
      <w:bookmarkEnd w:id="437"/>
      <w:bookmarkStart w:id="438" w:name="_Toc393546299"/>
      <w:bookmarkEnd w:id="438"/>
      <w:bookmarkStart w:id="439" w:name="_Toc152042413"/>
      <w:bookmarkEnd w:id="439"/>
      <w:bookmarkStart w:id="440" w:name="_Toc386467045"/>
      <w:bookmarkEnd w:id="440"/>
      <w:bookmarkStart w:id="441" w:name="_Toc152045635"/>
      <w:bookmarkEnd w:id="441"/>
      <w:bookmarkStart w:id="442" w:name="_Toc25531"/>
      <w:r>
        <w:rPr>
          <w:rFonts w:hint="eastAsia" w:ascii="宋体" w:hAnsi="宋体" w:eastAsia="宋体" w:cs="宋体"/>
          <w:b/>
          <w:bCs/>
          <w:color w:val="000000" w:themeColor="text1"/>
          <w:szCs w:val="24"/>
          <w14:textFill>
            <w14:solidFill>
              <w14:schemeClr w14:val="tx1"/>
            </w14:solidFill>
          </w14:textFill>
        </w:rPr>
        <w:t>3.2 总监理工程师</w:t>
      </w:r>
      <w:bookmarkEnd w:id="442"/>
    </w:p>
    <w:p w14:paraId="3290FFA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发包人应在发出开工通知前将总监理工程师的任命通知承包人。总监理工程师更换时，应在调离14天前通知承包人。总监理工程师短期离开施工场地的，应委派代表代行其职责，并通知承包人。</w:t>
      </w:r>
    </w:p>
    <w:p w14:paraId="3499AAB2">
      <w:pPr>
        <w:pStyle w:val="68"/>
        <w:ind w:firstLine="118"/>
        <w:rPr>
          <w:rFonts w:hint="eastAsia" w:ascii="宋体" w:hAnsi="宋体" w:eastAsia="宋体" w:cs="宋体"/>
          <w:b/>
          <w:bCs/>
          <w:color w:val="000000" w:themeColor="text1"/>
          <w:szCs w:val="24"/>
          <w14:textFill>
            <w14:solidFill>
              <w14:schemeClr w14:val="tx1"/>
            </w14:solidFill>
          </w14:textFill>
        </w:rPr>
      </w:pPr>
      <w:bookmarkStart w:id="443" w:name="_Toc144974604"/>
      <w:bookmarkEnd w:id="443"/>
      <w:bookmarkStart w:id="444" w:name="_Toc152042414"/>
      <w:bookmarkEnd w:id="444"/>
      <w:bookmarkStart w:id="445" w:name="_Toc179632654"/>
      <w:bookmarkEnd w:id="445"/>
      <w:bookmarkStart w:id="446" w:name="_Toc152045636"/>
      <w:bookmarkEnd w:id="446"/>
      <w:bookmarkStart w:id="447" w:name="_Toc393546300"/>
      <w:bookmarkEnd w:id="447"/>
      <w:bookmarkStart w:id="448" w:name="_Toc330406241"/>
      <w:bookmarkEnd w:id="448"/>
      <w:bookmarkStart w:id="449" w:name="_Toc386467046"/>
      <w:bookmarkEnd w:id="449"/>
      <w:bookmarkStart w:id="450" w:name="_Toc11327"/>
      <w:r>
        <w:rPr>
          <w:rFonts w:hint="eastAsia" w:ascii="宋体" w:hAnsi="宋体" w:eastAsia="宋体" w:cs="宋体"/>
          <w:b/>
          <w:bCs/>
          <w:color w:val="000000" w:themeColor="text1"/>
          <w:szCs w:val="24"/>
          <w14:textFill>
            <w14:solidFill>
              <w14:schemeClr w14:val="tx1"/>
            </w14:solidFill>
          </w14:textFill>
        </w:rPr>
        <w:t>3.3 监理人员</w:t>
      </w:r>
      <w:bookmarkEnd w:id="450"/>
    </w:p>
    <w:p w14:paraId="43C313C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5943A0A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3.3.2 监理人员对承包人的任何工作、工程或其采用的材料和工程设备未在约定的或合理的期限内提出否定意见的，视为已获批准，但不影响监理人在以后拒绝该项工作、工程、材料或工程设备的权利。</w:t>
      </w:r>
    </w:p>
    <w:p w14:paraId="1344A85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3.3.3 承包人对总监理工程师授权的监理人员发出的指示有疑问的，可向总监理工程师提出书面异议，总监理工程师应在48小时内对该指示予以确认、更改或撤销。</w:t>
      </w:r>
    </w:p>
    <w:p w14:paraId="6B4F316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3.3.4 除专用合同条款另有约定外，总监理工程师不应将第3.5款约定应由总监理工程师作出确定的权力授权或委托给其他监理人员。</w:t>
      </w:r>
    </w:p>
    <w:p w14:paraId="5D44DDA7">
      <w:pPr>
        <w:pStyle w:val="68"/>
        <w:ind w:firstLine="118"/>
        <w:rPr>
          <w:rFonts w:hint="eastAsia" w:ascii="宋体" w:hAnsi="宋体" w:eastAsia="宋体" w:cs="宋体"/>
          <w:b/>
          <w:bCs/>
          <w:color w:val="000000" w:themeColor="text1"/>
          <w:szCs w:val="24"/>
          <w14:textFill>
            <w14:solidFill>
              <w14:schemeClr w14:val="tx1"/>
            </w14:solidFill>
          </w14:textFill>
        </w:rPr>
      </w:pPr>
      <w:bookmarkStart w:id="451" w:name="_Toc179632655"/>
      <w:bookmarkEnd w:id="451"/>
      <w:bookmarkStart w:id="452" w:name="_Toc386467047"/>
      <w:bookmarkEnd w:id="452"/>
      <w:bookmarkStart w:id="453" w:name="_Toc144974605"/>
      <w:bookmarkEnd w:id="453"/>
      <w:bookmarkStart w:id="454" w:name="_Toc152045637"/>
      <w:bookmarkEnd w:id="454"/>
      <w:bookmarkStart w:id="455" w:name="_Toc330406242"/>
      <w:bookmarkEnd w:id="455"/>
      <w:bookmarkStart w:id="456" w:name="_Toc393546301"/>
      <w:bookmarkEnd w:id="456"/>
      <w:bookmarkStart w:id="457" w:name="_Toc152042415"/>
      <w:bookmarkEnd w:id="457"/>
      <w:bookmarkStart w:id="458" w:name="_Toc681"/>
      <w:r>
        <w:rPr>
          <w:rFonts w:hint="eastAsia" w:ascii="宋体" w:hAnsi="宋体" w:eastAsia="宋体" w:cs="宋体"/>
          <w:b/>
          <w:bCs/>
          <w:color w:val="000000" w:themeColor="text1"/>
          <w:szCs w:val="24"/>
          <w14:textFill>
            <w14:solidFill>
              <w14:schemeClr w14:val="tx1"/>
            </w14:solidFill>
          </w14:textFill>
        </w:rPr>
        <w:t>3.4 监理人的指示</w:t>
      </w:r>
      <w:bookmarkEnd w:id="458"/>
    </w:p>
    <w:p w14:paraId="11AE810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3.4.1 监理人应按第3.1款的约定向承包人发出指示，监理人的指示应盖有监理人授权的施工场地机构章，并由总监理工程师或总监理工程师按第3.3.1项约定授权的监理人员签字。</w:t>
      </w:r>
    </w:p>
    <w:p w14:paraId="5E4CEC9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3.4.2 承包人收到监理人按第3.4.1项作出的指示后应遵照执行。指示构成变更的，应按第15条处理。</w:t>
      </w:r>
    </w:p>
    <w:p w14:paraId="2D46C3D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2A6A7F2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3.4.4 除合同另有约定外，承包人只从总监理工程师或按第3.3.1项被授权的监理人员处取得指示。</w:t>
      </w:r>
    </w:p>
    <w:p w14:paraId="38FCCAC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3.4.5 由于监理人未能按合同约定发出指示、指示延误或指示错误而导致承包人费用增加和（或）工期延误的，由发包人承担赔偿责任。 </w:t>
      </w:r>
    </w:p>
    <w:p w14:paraId="6239CC7A">
      <w:pPr>
        <w:pStyle w:val="68"/>
        <w:ind w:firstLine="118"/>
        <w:rPr>
          <w:rFonts w:hint="eastAsia" w:ascii="宋体" w:hAnsi="宋体" w:eastAsia="宋体" w:cs="宋体"/>
          <w:b/>
          <w:bCs/>
          <w:color w:val="000000" w:themeColor="text1"/>
          <w:szCs w:val="24"/>
          <w14:textFill>
            <w14:solidFill>
              <w14:schemeClr w14:val="tx1"/>
            </w14:solidFill>
          </w14:textFill>
        </w:rPr>
      </w:pPr>
      <w:bookmarkStart w:id="459" w:name="_Toc386467048"/>
      <w:bookmarkEnd w:id="459"/>
      <w:bookmarkStart w:id="460" w:name="_Toc393546302"/>
      <w:bookmarkEnd w:id="460"/>
      <w:bookmarkStart w:id="461" w:name="_Toc24317"/>
      <w:r>
        <w:rPr>
          <w:rFonts w:hint="eastAsia" w:ascii="宋体" w:hAnsi="宋体" w:eastAsia="宋体" w:cs="宋体"/>
          <w:b/>
          <w:bCs/>
          <w:color w:val="000000" w:themeColor="text1"/>
          <w:szCs w:val="24"/>
          <w14:textFill>
            <w14:solidFill>
              <w14:schemeClr w14:val="tx1"/>
            </w14:solidFill>
          </w14:textFill>
        </w:rPr>
        <w:t>3.5 商定或确定</w:t>
      </w:r>
      <w:bookmarkEnd w:id="461"/>
    </w:p>
    <w:p w14:paraId="01AF8FE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3.5.1合同约定总监理工程师应按照本款对任何事项进行商定或确定时，总监理工程师应与合同当事人协商，尽量达成一致。不能达成一致的，总监理工程师应认真研究后审慎确定。</w:t>
      </w:r>
    </w:p>
    <w:p w14:paraId="44394E7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66677E07">
      <w:pPr>
        <w:pStyle w:val="79"/>
        <w:rPr>
          <w:rFonts w:hint="eastAsia" w:ascii="宋体" w:hAnsi="宋体" w:eastAsia="宋体" w:cs="宋体"/>
          <w:color w:val="000000" w:themeColor="text1"/>
          <w:sz w:val="24"/>
          <w:szCs w:val="24"/>
          <w14:textFill>
            <w14:solidFill>
              <w14:schemeClr w14:val="tx1"/>
            </w14:solidFill>
          </w14:textFill>
        </w:rPr>
      </w:pPr>
      <w:bookmarkStart w:id="462" w:name="_Toc393546303"/>
      <w:bookmarkEnd w:id="462"/>
      <w:bookmarkStart w:id="463" w:name="_Toc386467049"/>
      <w:bookmarkEnd w:id="463"/>
      <w:bookmarkStart w:id="464" w:name="_Toc7422"/>
      <w:r>
        <w:rPr>
          <w:rFonts w:hint="eastAsia" w:ascii="宋体" w:hAnsi="宋体" w:eastAsia="宋体" w:cs="宋体"/>
          <w:color w:val="000000" w:themeColor="text1"/>
          <w:sz w:val="24"/>
          <w:szCs w:val="24"/>
          <w14:textFill>
            <w14:solidFill>
              <w14:schemeClr w14:val="tx1"/>
            </w14:solidFill>
          </w14:textFill>
        </w:rPr>
        <w:t>4. 承包人</w:t>
      </w:r>
      <w:bookmarkEnd w:id="464"/>
    </w:p>
    <w:p w14:paraId="74AE19E0">
      <w:pPr>
        <w:pStyle w:val="68"/>
        <w:ind w:firstLine="118"/>
        <w:rPr>
          <w:rFonts w:hint="eastAsia" w:ascii="宋体" w:hAnsi="宋体" w:eastAsia="宋体" w:cs="宋体"/>
          <w:color w:val="000000" w:themeColor="text1"/>
          <w:szCs w:val="24"/>
          <w14:textFill>
            <w14:solidFill>
              <w14:schemeClr w14:val="tx1"/>
            </w14:solidFill>
          </w14:textFill>
        </w:rPr>
      </w:pPr>
      <w:bookmarkStart w:id="465" w:name="_Toc386467050"/>
      <w:bookmarkEnd w:id="465"/>
      <w:bookmarkStart w:id="466" w:name="_Toc393546304"/>
      <w:bookmarkEnd w:id="466"/>
      <w:bookmarkStart w:id="467" w:name="_Toc21745"/>
      <w:r>
        <w:rPr>
          <w:rFonts w:hint="eastAsia" w:ascii="宋体" w:hAnsi="宋体" w:eastAsia="宋体" w:cs="宋体"/>
          <w:color w:val="000000" w:themeColor="text1"/>
          <w:szCs w:val="24"/>
          <w14:textFill>
            <w14:solidFill>
              <w14:schemeClr w14:val="tx1"/>
            </w14:solidFill>
          </w14:textFill>
        </w:rPr>
        <w:t>4.1 承包人的一般义务</w:t>
      </w:r>
      <w:bookmarkEnd w:id="467"/>
    </w:p>
    <w:p w14:paraId="1D2A49E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4.1.1 遵守法律</w:t>
      </w:r>
    </w:p>
    <w:p w14:paraId="6BBDCF7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承包人在履行合同过程中应遵守法律，并保证发包人免于承担因承包人违反法律而引起的任何责任。</w:t>
      </w:r>
    </w:p>
    <w:p w14:paraId="44B71C1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4.1.2 依法纳税</w:t>
      </w:r>
    </w:p>
    <w:p w14:paraId="5DE2EDC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承包人应按有关法律规定纳税，应缴纳的税金包括在合同价格内。</w:t>
      </w:r>
    </w:p>
    <w:p w14:paraId="48D955C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4.1.3 完成各项承包工作</w:t>
      </w:r>
    </w:p>
    <w:p w14:paraId="23E8CC7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5E3AF0A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4.1.4 对施工作业和施工方法的完备性负责</w:t>
      </w:r>
    </w:p>
    <w:p w14:paraId="127FD5E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承包人应按合同约定的工作内容和施工进度要求，编制施工组织设计和施工措施计划，并对所有施工作业和施工方法的完备性和安全可靠性负责。</w:t>
      </w:r>
    </w:p>
    <w:p w14:paraId="333E517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4.1.5 保证工程施工和人员的安全</w:t>
      </w:r>
    </w:p>
    <w:p w14:paraId="48E74C8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承包人应按第9.2款约定采取施工安全措施，确保工程及其人员、材料、设备和设施的安全，防止因工程施工造成的人身伤害和财产损失。</w:t>
      </w:r>
    </w:p>
    <w:p w14:paraId="1011C97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4.1.6 负责施工场地及其周边环境与生态的保护工作</w:t>
      </w:r>
    </w:p>
    <w:p w14:paraId="477D9EB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承包人应按照第9.4款约定负责施工场地及其周边环境与生态的保护工作。</w:t>
      </w:r>
    </w:p>
    <w:p w14:paraId="64D6178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4.1.7 避免施工对公众与他人的利益造成损害</w:t>
      </w:r>
    </w:p>
    <w:p w14:paraId="395E01B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4B85B6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4.1.8 为他人提供方便</w:t>
      </w:r>
    </w:p>
    <w:p w14:paraId="69ED824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承包人应按监理人的指示为他人在施工场地或附近实施与工程有关的其他各项工作提供可能的条件。除合同另有约定外，提供有关条件的内容和可能发生的费用，由监理人按第3.5款商定或确定。</w:t>
      </w:r>
    </w:p>
    <w:p w14:paraId="23F3F08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4.1.9 工程的维护和照管</w:t>
      </w:r>
    </w:p>
    <w:p w14:paraId="08455B8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工程接收证书颁发前，承包人应负责照管和维护工程。工程接收证书颁发时尚有部分未竣工工程的，承包人还应负责该未竣工工程的照管和维护工作，直至竣工后移交给发包人为止。</w:t>
      </w:r>
    </w:p>
    <w:p w14:paraId="3ED52CF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4.1.10 其他义务</w:t>
      </w:r>
    </w:p>
    <w:p w14:paraId="62F8BDE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承包人应履行合同约定的其他义务。</w:t>
      </w:r>
    </w:p>
    <w:p w14:paraId="50989ACB">
      <w:pPr>
        <w:pStyle w:val="68"/>
        <w:ind w:firstLine="118"/>
        <w:rPr>
          <w:rFonts w:hint="eastAsia" w:ascii="宋体" w:hAnsi="宋体" w:eastAsia="宋体" w:cs="宋体"/>
          <w:color w:val="000000" w:themeColor="text1"/>
          <w:szCs w:val="24"/>
          <w14:textFill>
            <w14:solidFill>
              <w14:schemeClr w14:val="tx1"/>
            </w14:solidFill>
          </w14:textFill>
        </w:rPr>
      </w:pPr>
      <w:bookmarkStart w:id="468" w:name="_Toc386467051"/>
      <w:bookmarkEnd w:id="468"/>
      <w:bookmarkStart w:id="469" w:name="_Toc393546305"/>
      <w:bookmarkEnd w:id="469"/>
      <w:bookmarkStart w:id="470" w:name="_Toc22118"/>
      <w:r>
        <w:rPr>
          <w:rFonts w:hint="eastAsia" w:ascii="宋体" w:hAnsi="宋体" w:eastAsia="宋体" w:cs="宋体"/>
          <w:color w:val="000000" w:themeColor="text1"/>
          <w:szCs w:val="24"/>
          <w14:textFill>
            <w14:solidFill>
              <w14:schemeClr w14:val="tx1"/>
            </w14:solidFill>
          </w14:textFill>
        </w:rPr>
        <w:t>4.2 履约担保</w:t>
      </w:r>
      <w:bookmarkEnd w:id="470"/>
    </w:p>
    <w:p w14:paraId="71DA65F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承包人应保证其履约担保在发包人颁发工程接收证书前一直有效。发包人应在工程接收证书颁发后28天内把履约担保退还给承包人。</w:t>
      </w:r>
    </w:p>
    <w:p w14:paraId="61408F87">
      <w:pPr>
        <w:pStyle w:val="68"/>
        <w:ind w:firstLine="118"/>
        <w:rPr>
          <w:rFonts w:hint="eastAsia" w:ascii="宋体" w:hAnsi="宋体" w:eastAsia="宋体" w:cs="宋体"/>
          <w:color w:val="000000" w:themeColor="text1"/>
          <w:szCs w:val="24"/>
          <w14:textFill>
            <w14:solidFill>
              <w14:schemeClr w14:val="tx1"/>
            </w14:solidFill>
          </w14:textFill>
        </w:rPr>
      </w:pPr>
      <w:bookmarkStart w:id="471" w:name="_Toc386467052"/>
      <w:bookmarkEnd w:id="471"/>
      <w:bookmarkStart w:id="472" w:name="_Toc393546306"/>
      <w:bookmarkEnd w:id="472"/>
      <w:bookmarkStart w:id="473" w:name="_Toc6285"/>
      <w:r>
        <w:rPr>
          <w:rFonts w:hint="eastAsia" w:ascii="宋体" w:hAnsi="宋体" w:eastAsia="宋体" w:cs="宋体"/>
          <w:color w:val="000000" w:themeColor="text1"/>
          <w:szCs w:val="24"/>
          <w14:textFill>
            <w14:solidFill>
              <w14:schemeClr w14:val="tx1"/>
            </w14:solidFill>
          </w14:textFill>
        </w:rPr>
        <w:t>4.3 分包</w:t>
      </w:r>
      <w:bookmarkEnd w:id="473"/>
    </w:p>
    <w:p w14:paraId="5F5387F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4.3.1 承包人不得将其承包的全部工程转包给第三人，或将其承包的全部工程肢解后以分包的名义转包给第三人。</w:t>
      </w:r>
    </w:p>
    <w:p w14:paraId="04351F4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4.3.2 承包人不得将工程主体、关键性工作分包给第三人。除专用合同条款另有约定外，未经发包人同意，承包人不得将工程的其他部分或工作分包给第三人。</w:t>
      </w:r>
    </w:p>
    <w:p w14:paraId="0E34D94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4.3.3 分包人的资格能力应与其分包工程的标准和规模相适应。</w:t>
      </w:r>
    </w:p>
    <w:p w14:paraId="1980A2D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4.3.4 按投标函附录约定分包工程的，承包人应向发包人和监理人提交分包合同副本。</w:t>
      </w:r>
    </w:p>
    <w:p w14:paraId="33601DA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4.3.5 承包人应与分包人就分包工程向发包人承担连带责任。</w:t>
      </w:r>
    </w:p>
    <w:p w14:paraId="2F3A48C2">
      <w:pPr>
        <w:pStyle w:val="68"/>
        <w:ind w:firstLine="118"/>
        <w:rPr>
          <w:rFonts w:hint="eastAsia" w:ascii="宋体" w:hAnsi="宋体" w:eastAsia="宋体" w:cs="宋体"/>
          <w:color w:val="000000" w:themeColor="text1"/>
          <w:szCs w:val="24"/>
          <w14:textFill>
            <w14:solidFill>
              <w14:schemeClr w14:val="tx1"/>
            </w14:solidFill>
          </w14:textFill>
        </w:rPr>
      </w:pPr>
      <w:bookmarkStart w:id="474" w:name="_Toc393546307"/>
      <w:bookmarkEnd w:id="474"/>
      <w:bookmarkStart w:id="475" w:name="_Toc386467053"/>
      <w:bookmarkEnd w:id="475"/>
      <w:bookmarkStart w:id="476" w:name="_Toc30517"/>
      <w:r>
        <w:rPr>
          <w:rFonts w:hint="eastAsia" w:ascii="宋体" w:hAnsi="宋体" w:eastAsia="宋体" w:cs="宋体"/>
          <w:color w:val="000000" w:themeColor="text1"/>
          <w:szCs w:val="24"/>
          <w14:textFill>
            <w14:solidFill>
              <w14:schemeClr w14:val="tx1"/>
            </w14:solidFill>
          </w14:textFill>
        </w:rPr>
        <w:t>4.4 联合体</w:t>
      </w:r>
      <w:bookmarkEnd w:id="476"/>
    </w:p>
    <w:p w14:paraId="744DDA9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4.4.1 联合体各方应共同与发包人签订合同协议书。联合体各方应为履行合同承担连带责任。</w:t>
      </w:r>
    </w:p>
    <w:p w14:paraId="3092665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4.4.2 联合体协议经发包人确认后作为合同附件。在履行合同过程中，未经发包人同意，不得修改联合体协议。</w:t>
      </w:r>
    </w:p>
    <w:p w14:paraId="6D099A3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4.4.3 联合体牵头人负责与发包人和监理人联系，并接受指示，负责组织联合体各成员全面履行合同。</w:t>
      </w:r>
    </w:p>
    <w:p w14:paraId="269E0E03">
      <w:pPr>
        <w:pStyle w:val="68"/>
        <w:ind w:firstLine="118"/>
        <w:rPr>
          <w:rFonts w:hint="eastAsia" w:ascii="宋体" w:hAnsi="宋体" w:eastAsia="宋体" w:cs="宋体"/>
          <w:color w:val="000000" w:themeColor="text1"/>
          <w:szCs w:val="24"/>
          <w14:textFill>
            <w14:solidFill>
              <w14:schemeClr w14:val="tx1"/>
            </w14:solidFill>
          </w14:textFill>
        </w:rPr>
      </w:pPr>
      <w:bookmarkStart w:id="477" w:name="_Toc386467054"/>
      <w:bookmarkEnd w:id="477"/>
      <w:bookmarkStart w:id="478" w:name="_Toc393546308"/>
      <w:bookmarkEnd w:id="478"/>
      <w:bookmarkStart w:id="479" w:name="_Toc16854"/>
      <w:r>
        <w:rPr>
          <w:rFonts w:hint="eastAsia" w:ascii="宋体" w:hAnsi="宋体" w:eastAsia="宋体" w:cs="宋体"/>
          <w:color w:val="000000" w:themeColor="text1"/>
          <w:szCs w:val="24"/>
          <w14:textFill>
            <w14:solidFill>
              <w14:schemeClr w14:val="tx1"/>
            </w14:solidFill>
          </w14:textFill>
        </w:rPr>
        <w:t>4.5 承包人项目经理</w:t>
      </w:r>
      <w:bookmarkEnd w:id="479"/>
    </w:p>
    <w:p w14:paraId="1B88633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685B642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110EEEF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4.5.3承包人为履行合同发出的一切函件均应盖有承包人授权的施工场地管理机构章，并由承包人项目经理或其授权代表签字。</w:t>
      </w:r>
    </w:p>
    <w:p w14:paraId="1C08F09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4.5.4 承包人项目经理可以授权其下属人员履行其某项职责，但事先应将这些人员的姓名和授权范围通知监理人。</w:t>
      </w:r>
    </w:p>
    <w:p w14:paraId="70ED3DBD">
      <w:pPr>
        <w:pStyle w:val="68"/>
        <w:ind w:firstLine="118"/>
        <w:rPr>
          <w:rFonts w:hint="eastAsia" w:ascii="宋体" w:hAnsi="宋体" w:eastAsia="宋体" w:cs="宋体"/>
          <w:color w:val="000000" w:themeColor="text1"/>
          <w:szCs w:val="24"/>
          <w14:textFill>
            <w14:solidFill>
              <w14:schemeClr w14:val="tx1"/>
            </w14:solidFill>
          </w14:textFill>
        </w:rPr>
      </w:pPr>
      <w:bookmarkStart w:id="480" w:name="_Toc179632663"/>
      <w:bookmarkEnd w:id="480"/>
      <w:bookmarkStart w:id="481" w:name="_Toc330406250"/>
      <w:bookmarkEnd w:id="481"/>
      <w:bookmarkStart w:id="482" w:name="_Toc144974613"/>
      <w:bookmarkEnd w:id="482"/>
      <w:bookmarkStart w:id="483" w:name="_Toc152042423"/>
      <w:bookmarkEnd w:id="483"/>
      <w:bookmarkStart w:id="484" w:name="_Toc386467055"/>
      <w:bookmarkEnd w:id="484"/>
      <w:bookmarkStart w:id="485" w:name="_Toc393546309"/>
      <w:bookmarkEnd w:id="485"/>
      <w:bookmarkStart w:id="486" w:name="_Toc152045645"/>
      <w:bookmarkEnd w:id="486"/>
      <w:bookmarkStart w:id="487" w:name="_Toc27734"/>
      <w:r>
        <w:rPr>
          <w:rFonts w:hint="eastAsia" w:ascii="宋体" w:hAnsi="宋体" w:eastAsia="宋体" w:cs="宋体"/>
          <w:color w:val="000000" w:themeColor="text1"/>
          <w:szCs w:val="24"/>
          <w14:textFill>
            <w14:solidFill>
              <w14:schemeClr w14:val="tx1"/>
            </w14:solidFill>
          </w14:textFill>
        </w:rPr>
        <w:t>4.6 承包人人员的管理</w:t>
      </w:r>
      <w:bookmarkEnd w:id="487"/>
    </w:p>
    <w:p w14:paraId="1B9317D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2480E55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4.6.2 为完成合同约定的各项工作，承包人应向施工场地派遣或雇佣足够数量的下列人员：</w:t>
      </w:r>
    </w:p>
    <w:p w14:paraId="057D6D8C">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（1）具有相应资格的专业技工和合格的普工；</w:t>
      </w:r>
    </w:p>
    <w:p w14:paraId="072E4477">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（2）具有相应施工经验的技术人员；</w:t>
      </w:r>
    </w:p>
    <w:p w14:paraId="02B06098">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（3）具有相应岗位资格的各级管理人员。</w:t>
      </w:r>
    </w:p>
    <w:p w14:paraId="5F284E5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4.6.3 承包人安排在施工场地的主要管理人员和技术骨干应相对稳定。承包人更换主要管理人员和技术骨干时，应取得监理人的同意。</w:t>
      </w:r>
    </w:p>
    <w:p w14:paraId="5406754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4.6.4 特殊岗位的工作人员均应持有相应的资格证明，监理人有权随时检查。监理人认为有必要时，可进行现场考核。</w:t>
      </w:r>
    </w:p>
    <w:p w14:paraId="38B06617">
      <w:pPr>
        <w:pStyle w:val="68"/>
        <w:ind w:firstLine="118"/>
        <w:rPr>
          <w:rFonts w:hint="eastAsia" w:ascii="宋体" w:hAnsi="宋体" w:eastAsia="宋体" w:cs="宋体"/>
          <w:color w:val="000000" w:themeColor="text1"/>
          <w:szCs w:val="24"/>
          <w14:textFill>
            <w14:solidFill>
              <w14:schemeClr w14:val="tx1"/>
            </w14:solidFill>
          </w14:textFill>
        </w:rPr>
      </w:pPr>
      <w:bookmarkStart w:id="488" w:name="_Toc393546310"/>
      <w:bookmarkEnd w:id="488"/>
      <w:bookmarkStart w:id="489" w:name="_Toc152045646"/>
      <w:bookmarkEnd w:id="489"/>
      <w:bookmarkStart w:id="490" w:name="_Toc152042424"/>
      <w:bookmarkEnd w:id="490"/>
      <w:bookmarkStart w:id="491" w:name="_Toc144974614"/>
      <w:bookmarkEnd w:id="491"/>
      <w:bookmarkStart w:id="492" w:name="_Toc386467056"/>
      <w:bookmarkEnd w:id="492"/>
      <w:bookmarkStart w:id="493" w:name="_Toc179632664"/>
      <w:bookmarkEnd w:id="493"/>
      <w:bookmarkStart w:id="494" w:name="_Toc330406251"/>
      <w:bookmarkEnd w:id="494"/>
      <w:bookmarkStart w:id="495" w:name="_Toc21276"/>
      <w:r>
        <w:rPr>
          <w:rFonts w:hint="eastAsia" w:ascii="宋体" w:hAnsi="宋体" w:eastAsia="宋体" w:cs="宋体"/>
          <w:color w:val="000000" w:themeColor="text1"/>
          <w:szCs w:val="24"/>
          <w14:textFill>
            <w14:solidFill>
              <w14:schemeClr w14:val="tx1"/>
            </w14:solidFill>
          </w14:textFill>
        </w:rPr>
        <w:t>4.7 撤换承包人项目经理和其他人员</w:t>
      </w:r>
      <w:bookmarkEnd w:id="495"/>
    </w:p>
    <w:p w14:paraId="71DA8B5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承包人应对其项目经理和其他人员进行有效管理。监理人要求撤换不能胜任本职工作、行为不端或玩忽职守的承包人项目经理和其他人员的，承包人应予以撤换。</w:t>
      </w:r>
    </w:p>
    <w:p w14:paraId="0FBDCF3E">
      <w:pPr>
        <w:pStyle w:val="68"/>
        <w:ind w:firstLine="118"/>
        <w:rPr>
          <w:rFonts w:hint="eastAsia" w:ascii="宋体" w:hAnsi="宋体" w:eastAsia="宋体" w:cs="宋体"/>
          <w:color w:val="000000" w:themeColor="text1"/>
          <w:szCs w:val="24"/>
          <w14:textFill>
            <w14:solidFill>
              <w14:schemeClr w14:val="tx1"/>
            </w14:solidFill>
          </w14:textFill>
        </w:rPr>
      </w:pPr>
      <w:bookmarkStart w:id="496" w:name="_Toc152045647"/>
      <w:bookmarkEnd w:id="496"/>
      <w:bookmarkStart w:id="497" w:name="_Toc386467057"/>
      <w:bookmarkEnd w:id="497"/>
      <w:bookmarkStart w:id="498" w:name="_Toc393546311"/>
      <w:bookmarkEnd w:id="498"/>
      <w:bookmarkStart w:id="499" w:name="_Toc179632665"/>
      <w:bookmarkEnd w:id="499"/>
      <w:bookmarkStart w:id="500" w:name="_Toc330406252"/>
      <w:bookmarkEnd w:id="500"/>
      <w:bookmarkStart w:id="501" w:name="_Toc152042425"/>
      <w:bookmarkEnd w:id="501"/>
      <w:bookmarkStart w:id="502" w:name="_Toc144974615"/>
      <w:bookmarkEnd w:id="502"/>
      <w:bookmarkStart w:id="503" w:name="_Toc7074"/>
      <w:r>
        <w:rPr>
          <w:rFonts w:hint="eastAsia" w:ascii="宋体" w:hAnsi="宋体" w:eastAsia="宋体" w:cs="宋体"/>
          <w:color w:val="000000" w:themeColor="text1"/>
          <w:szCs w:val="24"/>
          <w14:textFill>
            <w14:solidFill>
              <w14:schemeClr w14:val="tx1"/>
            </w14:solidFill>
          </w14:textFill>
        </w:rPr>
        <w:t>4.8 保障承包人人员的合法权益</w:t>
      </w:r>
      <w:bookmarkEnd w:id="503"/>
    </w:p>
    <w:p w14:paraId="66E9127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4.8.1 承包人应与其雇佣的人员签订劳动合同，并按时发放工资。</w:t>
      </w:r>
    </w:p>
    <w:p w14:paraId="17FF03D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4.8.2 承包人应按劳动法的规定安排工作时间，保证其雇佣人员享有休息和休假的权利。因工程施工的特殊需要占用休假日或延长工作时间的，应不超过法律规定的限度，并按法律规定给予补休或付酬。</w:t>
      </w:r>
    </w:p>
    <w:p w14:paraId="1FE2EBA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4.8.3 承包人应为其雇佣人员提供必要的食宿条件，以及符合环境保护和卫生要求的生活环境，在远离城镇的施工场地，还应配备必要的伤病防治和急救的医务人员与医疗设施。</w:t>
      </w:r>
    </w:p>
    <w:p w14:paraId="5B2A0F2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24EBC86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4.8.5 承包人应按有关法律规定和合同约定，为其雇佣人员办理保险。</w:t>
      </w:r>
    </w:p>
    <w:p w14:paraId="45D67D4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4.8.6 承包人应负责处理其雇佣人员因工伤亡事故的善后事宜。</w:t>
      </w:r>
    </w:p>
    <w:p w14:paraId="503A2259">
      <w:pPr>
        <w:pStyle w:val="68"/>
        <w:ind w:firstLine="118"/>
        <w:rPr>
          <w:rFonts w:hint="eastAsia" w:ascii="宋体" w:hAnsi="宋体" w:eastAsia="宋体" w:cs="宋体"/>
          <w:color w:val="000000" w:themeColor="text1"/>
          <w:szCs w:val="24"/>
          <w14:textFill>
            <w14:solidFill>
              <w14:schemeClr w14:val="tx1"/>
            </w14:solidFill>
          </w14:textFill>
        </w:rPr>
      </w:pPr>
      <w:bookmarkStart w:id="504" w:name="_Toc179632666"/>
      <w:bookmarkEnd w:id="504"/>
      <w:bookmarkStart w:id="505" w:name="_Toc152045648"/>
      <w:bookmarkEnd w:id="505"/>
      <w:bookmarkStart w:id="506" w:name="_Toc386467058"/>
      <w:bookmarkEnd w:id="506"/>
      <w:bookmarkStart w:id="507" w:name="_Toc330406253"/>
      <w:bookmarkEnd w:id="507"/>
      <w:bookmarkStart w:id="508" w:name="_Toc144974616"/>
      <w:bookmarkEnd w:id="508"/>
      <w:bookmarkStart w:id="509" w:name="_Toc393546312"/>
      <w:bookmarkEnd w:id="509"/>
      <w:bookmarkStart w:id="510" w:name="_Toc152042426"/>
      <w:bookmarkEnd w:id="510"/>
      <w:bookmarkStart w:id="511" w:name="_Toc31867"/>
      <w:r>
        <w:rPr>
          <w:rFonts w:hint="eastAsia" w:ascii="宋体" w:hAnsi="宋体" w:eastAsia="宋体" w:cs="宋体"/>
          <w:color w:val="000000" w:themeColor="text1"/>
          <w:szCs w:val="24"/>
          <w14:textFill>
            <w14:solidFill>
              <w14:schemeClr w14:val="tx1"/>
            </w14:solidFill>
          </w14:textFill>
        </w:rPr>
        <w:t>4.9 工程价款应专款专用</w:t>
      </w:r>
      <w:bookmarkEnd w:id="511"/>
    </w:p>
    <w:p w14:paraId="2ADAE3B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发包人按合同约定支付给承包人的各项价款应专用于合同工程。</w:t>
      </w:r>
    </w:p>
    <w:p w14:paraId="6064D0A5">
      <w:pPr>
        <w:pStyle w:val="68"/>
        <w:ind w:firstLine="118"/>
        <w:rPr>
          <w:rFonts w:hint="eastAsia" w:ascii="宋体" w:hAnsi="宋体" w:eastAsia="宋体" w:cs="宋体"/>
          <w:color w:val="000000" w:themeColor="text1"/>
          <w:szCs w:val="24"/>
          <w14:textFill>
            <w14:solidFill>
              <w14:schemeClr w14:val="tx1"/>
            </w14:solidFill>
          </w14:textFill>
        </w:rPr>
      </w:pPr>
      <w:bookmarkStart w:id="512" w:name="_Toc393546313"/>
      <w:bookmarkEnd w:id="512"/>
      <w:bookmarkStart w:id="513" w:name="_Toc386467059"/>
      <w:bookmarkEnd w:id="513"/>
      <w:bookmarkStart w:id="514" w:name="_Toc22500"/>
      <w:r>
        <w:rPr>
          <w:rFonts w:hint="eastAsia" w:ascii="宋体" w:hAnsi="宋体" w:eastAsia="宋体" w:cs="宋体"/>
          <w:color w:val="000000" w:themeColor="text1"/>
          <w:szCs w:val="24"/>
          <w14:textFill>
            <w14:solidFill>
              <w14:schemeClr w14:val="tx1"/>
            </w14:solidFill>
          </w14:textFill>
        </w:rPr>
        <w:t>4.10 承包人现场查勘</w:t>
      </w:r>
      <w:bookmarkEnd w:id="514"/>
    </w:p>
    <w:p w14:paraId="72FC573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4.10.1 发包人应将其持有的现场地质勘探资料、水文气象资料提供给承包人，并对其准确性负责。但承包人应对其阅读上述有关资料后所作出的解释和推断负责。</w:t>
      </w:r>
    </w:p>
    <w:p w14:paraId="067EC1F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72D1FB4">
      <w:pPr>
        <w:pStyle w:val="68"/>
        <w:ind w:firstLine="118"/>
        <w:rPr>
          <w:rFonts w:hint="eastAsia" w:ascii="宋体" w:hAnsi="宋体" w:eastAsia="宋体" w:cs="宋体"/>
          <w:color w:val="000000" w:themeColor="text1"/>
          <w:szCs w:val="24"/>
          <w14:textFill>
            <w14:solidFill>
              <w14:schemeClr w14:val="tx1"/>
            </w14:solidFill>
          </w14:textFill>
        </w:rPr>
      </w:pPr>
      <w:bookmarkStart w:id="515" w:name="_Toc393546314"/>
      <w:bookmarkEnd w:id="515"/>
      <w:bookmarkStart w:id="516" w:name="_Toc386467060"/>
      <w:bookmarkEnd w:id="516"/>
      <w:bookmarkStart w:id="517" w:name="_Toc1087"/>
      <w:r>
        <w:rPr>
          <w:rFonts w:hint="eastAsia" w:ascii="宋体" w:hAnsi="宋体" w:eastAsia="宋体" w:cs="宋体"/>
          <w:color w:val="000000" w:themeColor="text1"/>
          <w:szCs w:val="24"/>
          <w14:textFill>
            <w14:solidFill>
              <w14:schemeClr w14:val="tx1"/>
            </w14:solidFill>
          </w14:textFill>
        </w:rPr>
        <w:t>4.11 不利物质条件</w:t>
      </w:r>
      <w:bookmarkEnd w:id="517"/>
    </w:p>
    <w:p w14:paraId="5CC6060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4.11.1 不利物质条件，除专用合同条款另有约定外，是指承包人在施工场地遇到的不可预见的自然物质条件、非自然的物质障碍和污染物，包括地下和水文条件，但不包括气候条件。</w:t>
      </w:r>
    </w:p>
    <w:p w14:paraId="5CD5F4C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3DD0EB8D">
      <w:pPr>
        <w:pStyle w:val="79"/>
        <w:rPr>
          <w:rFonts w:hint="eastAsia" w:ascii="宋体" w:hAnsi="宋体" w:eastAsia="宋体" w:cs="宋体"/>
          <w:color w:val="000000" w:themeColor="text1"/>
          <w:sz w:val="24"/>
          <w:szCs w:val="24"/>
          <w14:textFill>
            <w14:solidFill>
              <w14:schemeClr w14:val="tx1"/>
            </w14:solidFill>
          </w14:textFill>
        </w:rPr>
      </w:pPr>
      <w:bookmarkStart w:id="518" w:name="_Toc393546315"/>
      <w:bookmarkEnd w:id="518"/>
      <w:bookmarkStart w:id="519" w:name="_Toc386467061"/>
      <w:bookmarkEnd w:id="519"/>
      <w:bookmarkStart w:id="520" w:name="_Toc23068"/>
      <w:r>
        <w:rPr>
          <w:rFonts w:hint="eastAsia" w:ascii="宋体" w:hAnsi="宋体" w:eastAsia="宋体" w:cs="宋体"/>
          <w:color w:val="000000" w:themeColor="text1"/>
          <w:sz w:val="24"/>
          <w:szCs w:val="24"/>
          <w14:textFill>
            <w14:solidFill>
              <w14:schemeClr w14:val="tx1"/>
            </w14:solidFill>
          </w14:textFill>
        </w:rPr>
        <w:t>5. 材料和工程设备</w:t>
      </w:r>
      <w:bookmarkEnd w:id="520"/>
    </w:p>
    <w:p w14:paraId="217305EB">
      <w:pPr>
        <w:pStyle w:val="68"/>
        <w:ind w:firstLine="118"/>
        <w:rPr>
          <w:rFonts w:hint="eastAsia" w:ascii="宋体" w:hAnsi="宋体" w:eastAsia="宋体" w:cs="宋体"/>
          <w:color w:val="000000" w:themeColor="text1"/>
          <w:szCs w:val="24"/>
          <w14:textFill>
            <w14:solidFill>
              <w14:schemeClr w14:val="tx1"/>
            </w14:solidFill>
          </w14:textFill>
        </w:rPr>
      </w:pPr>
      <w:bookmarkStart w:id="521" w:name="_Toc152045652"/>
      <w:bookmarkEnd w:id="521"/>
      <w:bookmarkStart w:id="522" w:name="_Toc179632670"/>
      <w:bookmarkEnd w:id="522"/>
      <w:bookmarkStart w:id="523" w:name="_Toc330406257"/>
      <w:bookmarkEnd w:id="523"/>
      <w:bookmarkStart w:id="524" w:name="_Toc386467062"/>
      <w:bookmarkEnd w:id="524"/>
      <w:bookmarkStart w:id="525" w:name="_Toc144974620"/>
      <w:bookmarkEnd w:id="525"/>
      <w:bookmarkStart w:id="526" w:name="_Toc152042430"/>
      <w:bookmarkEnd w:id="526"/>
      <w:bookmarkStart w:id="527" w:name="_Toc393546316"/>
      <w:bookmarkEnd w:id="527"/>
      <w:bookmarkStart w:id="528" w:name="_Toc17322"/>
      <w:r>
        <w:rPr>
          <w:rFonts w:hint="eastAsia" w:ascii="宋体" w:hAnsi="宋体" w:eastAsia="宋体" w:cs="宋体"/>
          <w:color w:val="000000" w:themeColor="text1"/>
          <w:szCs w:val="24"/>
          <w14:textFill>
            <w14:solidFill>
              <w14:schemeClr w14:val="tx1"/>
            </w14:solidFill>
          </w14:textFill>
        </w:rPr>
        <w:t>5.1 承包人提供的材料和工程设备</w:t>
      </w:r>
      <w:bookmarkEnd w:id="528"/>
    </w:p>
    <w:p w14:paraId="3B3C221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5.1.1 除专用合同条款另有约定外，承包人提供的材料和工程设备均由承包人负责采购、运输和保管。承包人应对其采购的材料和工程设备负责。</w:t>
      </w:r>
    </w:p>
    <w:p w14:paraId="239BAF6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659A0D8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43AAA3AC">
      <w:pPr>
        <w:pStyle w:val="68"/>
        <w:ind w:firstLine="118"/>
        <w:rPr>
          <w:rFonts w:hint="eastAsia" w:ascii="宋体" w:hAnsi="宋体" w:eastAsia="宋体" w:cs="宋体"/>
          <w:color w:val="000000" w:themeColor="text1"/>
          <w:szCs w:val="24"/>
          <w14:textFill>
            <w14:solidFill>
              <w14:schemeClr w14:val="tx1"/>
            </w14:solidFill>
          </w14:textFill>
        </w:rPr>
      </w:pPr>
      <w:bookmarkStart w:id="529" w:name="_Toc386467063"/>
      <w:bookmarkEnd w:id="529"/>
      <w:bookmarkStart w:id="530" w:name="_Toc393546317"/>
      <w:bookmarkEnd w:id="530"/>
      <w:bookmarkStart w:id="531" w:name="_Toc4544"/>
      <w:r>
        <w:rPr>
          <w:rFonts w:hint="eastAsia" w:ascii="宋体" w:hAnsi="宋体" w:eastAsia="宋体" w:cs="宋体"/>
          <w:color w:val="000000" w:themeColor="text1"/>
          <w:szCs w:val="24"/>
          <w14:textFill>
            <w14:solidFill>
              <w14:schemeClr w14:val="tx1"/>
            </w14:solidFill>
          </w14:textFill>
        </w:rPr>
        <w:t>5.2 发包人提供的材料和工程设备（本工程不适用于分包）</w:t>
      </w:r>
      <w:bookmarkEnd w:id="531"/>
    </w:p>
    <w:p w14:paraId="32071C9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5.2.1 发包人提供的材料和工程设备，应在专用合同条款中写明材料和工程设备的名称、规格、数量、价格、交货方式、交货地点和计划交货日期等。</w:t>
      </w:r>
    </w:p>
    <w:p w14:paraId="1AC608A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5.2.2 承包人应根据合同进度计划的安排，向监理人报送要求发包人交货的日期计划。发包人应按照监理人与合同双方当事人商定的交货日期，向承包人提交材料和工程设备。</w:t>
      </w:r>
    </w:p>
    <w:p w14:paraId="70B6D2F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5981E41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5.2.4 发包人要求向承包人提前交货的，承包人不得拒绝，但发包人应承担承包人由此增加的费用。 </w:t>
      </w:r>
    </w:p>
    <w:p w14:paraId="21C670D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5.2.5 承包人要求更改交货日期或地点的，应事先报请监理人批准。由于承包人要求更改交货时间或地点所增加的费用和（或）工期延误由承包人承担。 </w:t>
      </w:r>
    </w:p>
    <w:p w14:paraId="63F88B7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1CC66E9D">
      <w:pPr>
        <w:pStyle w:val="68"/>
        <w:ind w:firstLine="118"/>
        <w:rPr>
          <w:rFonts w:hint="eastAsia" w:ascii="宋体" w:hAnsi="宋体" w:eastAsia="宋体" w:cs="宋体"/>
          <w:color w:val="000000" w:themeColor="text1"/>
          <w:szCs w:val="24"/>
          <w14:textFill>
            <w14:solidFill>
              <w14:schemeClr w14:val="tx1"/>
            </w14:solidFill>
          </w14:textFill>
        </w:rPr>
      </w:pPr>
      <w:bookmarkStart w:id="532" w:name="_Toc144974622"/>
      <w:bookmarkEnd w:id="532"/>
      <w:bookmarkStart w:id="533" w:name="_Toc152042432"/>
      <w:bookmarkEnd w:id="533"/>
      <w:bookmarkStart w:id="534" w:name="_Toc393546318"/>
      <w:bookmarkEnd w:id="534"/>
      <w:bookmarkStart w:id="535" w:name="_Toc330406259"/>
      <w:bookmarkEnd w:id="535"/>
      <w:bookmarkStart w:id="536" w:name="_Toc152045654"/>
      <w:bookmarkEnd w:id="536"/>
      <w:bookmarkStart w:id="537" w:name="_Toc179632672"/>
      <w:bookmarkEnd w:id="537"/>
      <w:bookmarkStart w:id="538" w:name="_Toc386467064"/>
      <w:bookmarkEnd w:id="538"/>
      <w:bookmarkStart w:id="539" w:name="_Toc25262"/>
      <w:r>
        <w:rPr>
          <w:rFonts w:hint="eastAsia" w:ascii="宋体" w:hAnsi="宋体" w:eastAsia="宋体" w:cs="宋体"/>
          <w:color w:val="000000" w:themeColor="text1"/>
          <w:szCs w:val="24"/>
          <w14:textFill>
            <w14:solidFill>
              <w14:schemeClr w14:val="tx1"/>
            </w14:solidFill>
          </w14:textFill>
        </w:rPr>
        <w:t>5.3 材料和工程设备专用于合同工程</w:t>
      </w:r>
      <w:bookmarkEnd w:id="539"/>
    </w:p>
    <w:p w14:paraId="6CFE9B1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5.3.1运入施工场地的材料、工程设备，包括备品备件、安装专用工器具与随机资料，必须专用于合同工程，未经监理人同意，承包人不得运出施工场地或挪作他用。</w:t>
      </w:r>
    </w:p>
    <w:p w14:paraId="7780DB7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34944B21">
      <w:pPr>
        <w:pStyle w:val="68"/>
        <w:ind w:firstLine="118"/>
        <w:rPr>
          <w:rFonts w:hint="eastAsia" w:ascii="宋体" w:hAnsi="宋体" w:eastAsia="宋体" w:cs="宋体"/>
          <w:color w:val="000000" w:themeColor="text1"/>
          <w:szCs w:val="24"/>
          <w14:textFill>
            <w14:solidFill>
              <w14:schemeClr w14:val="tx1"/>
            </w14:solidFill>
          </w14:textFill>
        </w:rPr>
      </w:pPr>
      <w:bookmarkStart w:id="540" w:name="_Toc179632673"/>
      <w:bookmarkEnd w:id="540"/>
      <w:bookmarkStart w:id="541" w:name="_Toc152045655"/>
      <w:bookmarkEnd w:id="541"/>
      <w:bookmarkStart w:id="542" w:name="_Toc393546319"/>
      <w:bookmarkEnd w:id="542"/>
      <w:bookmarkStart w:id="543" w:name="_Toc386467065"/>
      <w:bookmarkEnd w:id="543"/>
      <w:bookmarkStart w:id="544" w:name="_Toc330406260"/>
      <w:bookmarkEnd w:id="544"/>
      <w:bookmarkStart w:id="545" w:name="_Toc152042433"/>
      <w:bookmarkEnd w:id="545"/>
      <w:bookmarkStart w:id="546" w:name="_Toc144974623"/>
      <w:bookmarkEnd w:id="546"/>
      <w:bookmarkStart w:id="547" w:name="_Toc27652"/>
      <w:r>
        <w:rPr>
          <w:rFonts w:hint="eastAsia" w:ascii="宋体" w:hAnsi="宋体" w:eastAsia="宋体" w:cs="宋体"/>
          <w:color w:val="000000" w:themeColor="text1"/>
          <w:szCs w:val="24"/>
          <w14:textFill>
            <w14:solidFill>
              <w14:schemeClr w14:val="tx1"/>
            </w14:solidFill>
          </w14:textFill>
        </w:rPr>
        <w:t>5.4 禁止使用不合格的材料和工程设备</w:t>
      </w:r>
      <w:bookmarkEnd w:id="547"/>
    </w:p>
    <w:p w14:paraId="50EEBEA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5.4.1 监理人有权拒绝承包人提供的不合格材料或工程设备，并要求承包人立即进行更换。监理人应在更换后再次进行检查和检验，由此增加的费用和（或）工期延误由承包人承担。</w:t>
      </w:r>
    </w:p>
    <w:p w14:paraId="0E18DC0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5.4.2 监理人发现承包人使用了不合格的材料和工程设备，应即时发出指示要求承包人立即改正，并禁止在工程中继续使用不合格的材料和工程设备。</w:t>
      </w:r>
    </w:p>
    <w:p w14:paraId="2C87A76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5.4.3 发包人提供的材料或工程设备不符合合同要求的，承包人有权拒绝，并可要求发包人更换，由此增加的费用和（或）工期延误由发包人承担。</w:t>
      </w:r>
    </w:p>
    <w:p w14:paraId="089FBC46">
      <w:pPr>
        <w:pStyle w:val="79"/>
        <w:rPr>
          <w:rFonts w:hint="eastAsia" w:ascii="宋体" w:hAnsi="宋体" w:eastAsia="宋体" w:cs="宋体"/>
          <w:color w:val="000000" w:themeColor="text1"/>
          <w:sz w:val="24"/>
          <w:szCs w:val="24"/>
          <w14:textFill>
            <w14:solidFill>
              <w14:schemeClr w14:val="tx1"/>
            </w14:solidFill>
          </w14:textFill>
        </w:rPr>
      </w:pPr>
      <w:bookmarkStart w:id="548" w:name="_Toc393546320"/>
      <w:bookmarkEnd w:id="548"/>
      <w:bookmarkStart w:id="549" w:name="_Toc386467066"/>
      <w:bookmarkEnd w:id="549"/>
      <w:bookmarkStart w:id="550" w:name="_Toc4751"/>
      <w:r>
        <w:rPr>
          <w:rFonts w:hint="eastAsia" w:ascii="宋体" w:hAnsi="宋体" w:eastAsia="宋体" w:cs="宋体"/>
          <w:color w:val="000000" w:themeColor="text1"/>
          <w:sz w:val="24"/>
          <w:szCs w:val="24"/>
          <w14:textFill>
            <w14:solidFill>
              <w14:schemeClr w14:val="tx1"/>
            </w14:solidFill>
          </w14:textFill>
        </w:rPr>
        <w:t>6. 施工设备和临时设施</w:t>
      </w:r>
      <w:bookmarkEnd w:id="550"/>
    </w:p>
    <w:p w14:paraId="2D5EC6D4">
      <w:pPr>
        <w:pStyle w:val="68"/>
        <w:ind w:firstLine="118"/>
        <w:rPr>
          <w:rFonts w:hint="eastAsia" w:ascii="宋体" w:hAnsi="宋体" w:eastAsia="宋体" w:cs="宋体"/>
          <w:color w:val="000000" w:themeColor="text1"/>
          <w:szCs w:val="24"/>
          <w14:textFill>
            <w14:solidFill>
              <w14:schemeClr w14:val="tx1"/>
            </w14:solidFill>
          </w14:textFill>
        </w:rPr>
      </w:pPr>
      <w:bookmarkStart w:id="551" w:name="_Toc386467067"/>
      <w:bookmarkEnd w:id="551"/>
      <w:bookmarkStart w:id="552" w:name="_Toc393546321"/>
      <w:bookmarkEnd w:id="552"/>
      <w:bookmarkStart w:id="553" w:name="_Toc29305"/>
      <w:r>
        <w:rPr>
          <w:rFonts w:hint="eastAsia" w:ascii="宋体" w:hAnsi="宋体" w:eastAsia="宋体" w:cs="宋体"/>
          <w:color w:val="000000" w:themeColor="text1"/>
          <w:szCs w:val="24"/>
          <w14:textFill>
            <w14:solidFill>
              <w14:schemeClr w14:val="tx1"/>
            </w14:solidFill>
          </w14:textFill>
        </w:rPr>
        <w:t>6.1 承包人提供的施工设备和临时设施</w:t>
      </w:r>
      <w:bookmarkEnd w:id="553"/>
    </w:p>
    <w:p w14:paraId="1CFA762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 承包人应按合同进度计划的要求，及时配置施工设备和修建临时设施。进入施工场地的承包人设备需经监理人核查后才能投入使用。承包人更换合同约定的承包人设备的，应报监理人批准。</w:t>
      </w:r>
    </w:p>
    <w:p w14:paraId="5484BBD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6.1.2除专用合同条款另有约定外，承包人应自行承担修建临时设施的费用，需要临时占地的，应由发包人办理申请手续并承担相应费用。</w:t>
      </w:r>
    </w:p>
    <w:p w14:paraId="4B63166A">
      <w:pPr>
        <w:pStyle w:val="68"/>
        <w:ind w:firstLine="118"/>
        <w:rPr>
          <w:rFonts w:hint="eastAsia" w:ascii="宋体" w:hAnsi="宋体" w:eastAsia="宋体" w:cs="宋体"/>
          <w:color w:val="000000" w:themeColor="text1"/>
          <w:szCs w:val="24"/>
          <w14:textFill>
            <w14:solidFill>
              <w14:schemeClr w14:val="tx1"/>
            </w14:solidFill>
          </w14:textFill>
        </w:rPr>
      </w:pPr>
      <w:bookmarkStart w:id="554" w:name="_Toc393546322"/>
      <w:bookmarkEnd w:id="554"/>
      <w:bookmarkStart w:id="555" w:name="_Toc179632676"/>
      <w:bookmarkEnd w:id="555"/>
      <w:bookmarkStart w:id="556" w:name="_Toc152042436"/>
      <w:bookmarkEnd w:id="556"/>
      <w:bookmarkStart w:id="557" w:name="_Toc144974626"/>
      <w:bookmarkEnd w:id="557"/>
      <w:bookmarkStart w:id="558" w:name="_Toc330406263"/>
      <w:bookmarkEnd w:id="558"/>
      <w:bookmarkStart w:id="559" w:name="_Toc152045658"/>
      <w:bookmarkEnd w:id="559"/>
      <w:bookmarkStart w:id="560" w:name="_Toc386467068"/>
      <w:bookmarkEnd w:id="560"/>
      <w:bookmarkStart w:id="561" w:name="_Toc18063"/>
      <w:r>
        <w:rPr>
          <w:rFonts w:hint="eastAsia" w:ascii="宋体" w:hAnsi="宋体" w:eastAsia="宋体" w:cs="宋体"/>
          <w:color w:val="000000" w:themeColor="text1"/>
          <w:szCs w:val="24"/>
          <w14:textFill>
            <w14:solidFill>
              <w14:schemeClr w14:val="tx1"/>
            </w14:solidFill>
          </w14:textFill>
        </w:rPr>
        <w:t>6.2 发包人提供的施工设备和临时设施</w:t>
      </w:r>
      <w:bookmarkEnd w:id="561"/>
    </w:p>
    <w:p w14:paraId="42C04A4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发包人提供的施工设备或临时设施在专用合同条款中约定。</w:t>
      </w:r>
    </w:p>
    <w:p w14:paraId="21CE2077">
      <w:pPr>
        <w:pStyle w:val="68"/>
        <w:ind w:firstLine="118"/>
        <w:rPr>
          <w:rFonts w:hint="eastAsia" w:ascii="宋体" w:hAnsi="宋体" w:eastAsia="宋体" w:cs="宋体"/>
          <w:color w:val="000000" w:themeColor="text1"/>
          <w:szCs w:val="24"/>
          <w14:textFill>
            <w14:solidFill>
              <w14:schemeClr w14:val="tx1"/>
            </w14:solidFill>
          </w14:textFill>
        </w:rPr>
      </w:pPr>
      <w:bookmarkStart w:id="562" w:name="_Toc386467069"/>
      <w:bookmarkEnd w:id="562"/>
      <w:bookmarkStart w:id="563" w:name="_Toc393546323"/>
      <w:bookmarkEnd w:id="563"/>
      <w:bookmarkStart w:id="564" w:name="_Toc25467"/>
      <w:r>
        <w:rPr>
          <w:rFonts w:hint="eastAsia" w:ascii="宋体" w:hAnsi="宋体" w:eastAsia="宋体" w:cs="宋体"/>
          <w:color w:val="000000" w:themeColor="text1"/>
          <w:szCs w:val="24"/>
          <w14:textFill>
            <w14:solidFill>
              <w14:schemeClr w14:val="tx1"/>
            </w14:solidFill>
          </w14:textFill>
        </w:rPr>
        <w:t>6.3 要求承包人增加或更换施工设备</w:t>
      </w:r>
      <w:bookmarkEnd w:id="564"/>
    </w:p>
    <w:p w14:paraId="35D3307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承包人使用的施工设备不能满足合同进度计划和（或）质量要求时，监理人有权要求承包人增加或更换施工设备，承包人应及时增加或更换，由此增加的费用和（或）工期延误由承包人承担。</w:t>
      </w:r>
    </w:p>
    <w:p w14:paraId="4A9EA248">
      <w:pPr>
        <w:pStyle w:val="68"/>
        <w:ind w:firstLine="118"/>
        <w:rPr>
          <w:rFonts w:hint="eastAsia" w:ascii="宋体" w:hAnsi="宋体" w:eastAsia="宋体" w:cs="宋体"/>
          <w:color w:val="000000" w:themeColor="text1"/>
          <w:szCs w:val="24"/>
          <w14:textFill>
            <w14:solidFill>
              <w14:schemeClr w14:val="tx1"/>
            </w14:solidFill>
          </w14:textFill>
        </w:rPr>
      </w:pPr>
      <w:bookmarkStart w:id="565" w:name="_Toc179632678"/>
      <w:bookmarkEnd w:id="565"/>
      <w:bookmarkStart w:id="566" w:name="_Toc393546324"/>
      <w:bookmarkEnd w:id="566"/>
      <w:bookmarkStart w:id="567" w:name="_Toc386467070"/>
      <w:bookmarkEnd w:id="567"/>
      <w:bookmarkStart w:id="568" w:name="_Toc152045660"/>
      <w:bookmarkEnd w:id="568"/>
      <w:bookmarkStart w:id="569" w:name="_Toc144974628"/>
      <w:bookmarkEnd w:id="569"/>
      <w:bookmarkStart w:id="570" w:name="_Toc330406265"/>
      <w:bookmarkEnd w:id="570"/>
      <w:bookmarkStart w:id="571" w:name="_Toc152042438"/>
      <w:bookmarkEnd w:id="571"/>
      <w:bookmarkStart w:id="572" w:name="_Toc8985"/>
      <w:r>
        <w:rPr>
          <w:rFonts w:hint="eastAsia" w:ascii="宋体" w:hAnsi="宋体" w:eastAsia="宋体" w:cs="宋体"/>
          <w:color w:val="000000" w:themeColor="text1"/>
          <w:szCs w:val="24"/>
          <w14:textFill>
            <w14:solidFill>
              <w14:schemeClr w14:val="tx1"/>
            </w14:solidFill>
          </w14:textFill>
        </w:rPr>
        <w:t>6.4 施工设备和临时设施专用于合同工程</w:t>
      </w:r>
      <w:bookmarkEnd w:id="572"/>
    </w:p>
    <w:p w14:paraId="3DBAB2F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6.4.1除合同另有约定外，运入施工场地的所有施工设备以及在施工场地建设的临时设施应专用于合同工程。未经监理人同意，不得将上述施工设备和临时设施中的任何部分运出施工场地或挪作他用。</w:t>
      </w:r>
    </w:p>
    <w:p w14:paraId="16D4A39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6.4.2 经监理人同意，承包人可根据合同进度计划撤走闲置的施工设备。</w:t>
      </w:r>
    </w:p>
    <w:p w14:paraId="775ED69D">
      <w:pPr>
        <w:pStyle w:val="79"/>
        <w:rPr>
          <w:rFonts w:hint="eastAsia" w:ascii="宋体" w:hAnsi="宋体" w:eastAsia="宋体" w:cs="宋体"/>
          <w:color w:val="000000" w:themeColor="text1"/>
          <w:sz w:val="24"/>
          <w:szCs w:val="24"/>
          <w14:textFill>
            <w14:solidFill>
              <w14:schemeClr w14:val="tx1"/>
            </w14:solidFill>
          </w14:textFill>
        </w:rPr>
      </w:pPr>
      <w:bookmarkStart w:id="573" w:name="_Toc386467071"/>
      <w:bookmarkEnd w:id="573"/>
      <w:bookmarkStart w:id="574" w:name="_Toc393546325"/>
      <w:bookmarkEnd w:id="574"/>
      <w:bookmarkStart w:id="575" w:name="_Toc15181"/>
      <w:r>
        <w:rPr>
          <w:rFonts w:hint="eastAsia" w:ascii="宋体" w:hAnsi="宋体" w:eastAsia="宋体" w:cs="宋体"/>
          <w:color w:val="000000" w:themeColor="text1"/>
          <w:sz w:val="24"/>
          <w:szCs w:val="24"/>
          <w14:textFill>
            <w14:solidFill>
              <w14:schemeClr w14:val="tx1"/>
            </w14:solidFill>
          </w14:textFill>
        </w:rPr>
        <w:t>7. 交通运输</w:t>
      </w:r>
      <w:bookmarkEnd w:id="575"/>
    </w:p>
    <w:p w14:paraId="5F39BF65">
      <w:pPr>
        <w:pStyle w:val="68"/>
        <w:ind w:firstLine="118"/>
        <w:rPr>
          <w:rFonts w:hint="eastAsia" w:ascii="宋体" w:hAnsi="宋体" w:eastAsia="宋体" w:cs="宋体"/>
          <w:color w:val="000000" w:themeColor="text1"/>
          <w:szCs w:val="24"/>
          <w14:textFill>
            <w14:solidFill>
              <w14:schemeClr w14:val="tx1"/>
            </w14:solidFill>
          </w14:textFill>
        </w:rPr>
      </w:pPr>
      <w:bookmarkStart w:id="576" w:name="_Toc386467072"/>
      <w:bookmarkEnd w:id="576"/>
      <w:bookmarkStart w:id="577" w:name="_Toc393546326"/>
      <w:bookmarkEnd w:id="577"/>
      <w:bookmarkStart w:id="578" w:name="_Toc24312"/>
      <w:r>
        <w:rPr>
          <w:rFonts w:hint="eastAsia" w:ascii="宋体" w:hAnsi="宋体" w:eastAsia="宋体" w:cs="宋体"/>
          <w:color w:val="000000" w:themeColor="text1"/>
          <w:szCs w:val="24"/>
          <w14:textFill>
            <w14:solidFill>
              <w14:schemeClr w14:val="tx1"/>
            </w14:solidFill>
          </w14:textFill>
        </w:rPr>
        <w:t>7.1 道路通行权和场外设施</w:t>
      </w:r>
      <w:bookmarkEnd w:id="578"/>
    </w:p>
    <w:p w14:paraId="3BD0CCD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50AC3743">
      <w:pPr>
        <w:pStyle w:val="68"/>
        <w:ind w:firstLine="118"/>
        <w:rPr>
          <w:rFonts w:hint="eastAsia" w:ascii="宋体" w:hAnsi="宋体" w:eastAsia="宋体" w:cs="宋体"/>
          <w:color w:val="000000" w:themeColor="text1"/>
          <w:szCs w:val="24"/>
          <w14:textFill>
            <w14:solidFill>
              <w14:schemeClr w14:val="tx1"/>
            </w14:solidFill>
          </w14:textFill>
        </w:rPr>
      </w:pPr>
      <w:bookmarkStart w:id="579" w:name="_Toc386467073"/>
      <w:bookmarkEnd w:id="579"/>
      <w:bookmarkStart w:id="580" w:name="_Toc152045663"/>
      <w:bookmarkEnd w:id="580"/>
      <w:bookmarkStart w:id="581" w:name="_Toc330406268"/>
      <w:bookmarkEnd w:id="581"/>
      <w:bookmarkStart w:id="582" w:name="_Toc393546327"/>
      <w:bookmarkEnd w:id="582"/>
      <w:bookmarkStart w:id="583" w:name="_Toc144974631"/>
      <w:bookmarkEnd w:id="583"/>
      <w:bookmarkStart w:id="584" w:name="_Toc152042441"/>
      <w:bookmarkEnd w:id="584"/>
      <w:bookmarkStart w:id="585" w:name="_Toc179632681"/>
      <w:bookmarkEnd w:id="585"/>
      <w:bookmarkStart w:id="586" w:name="_Toc6866"/>
      <w:r>
        <w:rPr>
          <w:rFonts w:hint="eastAsia" w:ascii="宋体" w:hAnsi="宋体" w:eastAsia="宋体" w:cs="宋体"/>
          <w:color w:val="000000" w:themeColor="text1"/>
          <w:szCs w:val="24"/>
          <w14:textFill>
            <w14:solidFill>
              <w14:schemeClr w14:val="tx1"/>
            </w14:solidFill>
          </w14:textFill>
        </w:rPr>
        <w:t>7.2 场内施工道路</w:t>
      </w:r>
      <w:bookmarkEnd w:id="586"/>
    </w:p>
    <w:p w14:paraId="338D770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7.2.1 除专用合同条款另有约定外，承包人应负责修建、维修、养护和管理施工所需的临时道路和交通设施，包括维修、养护和管理发包人提供的道路和交通设施，并承担相应费用。</w:t>
      </w:r>
    </w:p>
    <w:p w14:paraId="6253574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7.2.2 除专用合同条款另有约定外，承包人修建的临时道路和交通设施应免费提供发包人和监理人使用。</w:t>
      </w:r>
    </w:p>
    <w:p w14:paraId="4D722CB9">
      <w:pPr>
        <w:pStyle w:val="68"/>
        <w:ind w:firstLine="118"/>
        <w:rPr>
          <w:rFonts w:hint="eastAsia" w:ascii="宋体" w:hAnsi="宋体" w:eastAsia="宋体" w:cs="宋体"/>
          <w:color w:val="000000" w:themeColor="text1"/>
          <w:szCs w:val="24"/>
          <w14:textFill>
            <w14:solidFill>
              <w14:schemeClr w14:val="tx1"/>
            </w14:solidFill>
          </w14:textFill>
        </w:rPr>
      </w:pPr>
      <w:bookmarkStart w:id="587" w:name="_Toc179632682"/>
      <w:bookmarkEnd w:id="587"/>
      <w:bookmarkStart w:id="588" w:name="_Toc386467074"/>
      <w:bookmarkEnd w:id="588"/>
      <w:bookmarkStart w:id="589" w:name="_Toc152045664"/>
      <w:bookmarkEnd w:id="589"/>
      <w:bookmarkStart w:id="590" w:name="_Toc330406269"/>
      <w:bookmarkEnd w:id="590"/>
      <w:bookmarkStart w:id="591" w:name="_Toc144974632"/>
      <w:bookmarkEnd w:id="591"/>
      <w:bookmarkStart w:id="592" w:name="_Toc152042442"/>
      <w:bookmarkEnd w:id="592"/>
      <w:bookmarkStart w:id="593" w:name="_Toc393546328"/>
      <w:bookmarkEnd w:id="593"/>
      <w:bookmarkStart w:id="594" w:name="_Toc28579"/>
      <w:r>
        <w:rPr>
          <w:rFonts w:hint="eastAsia" w:ascii="宋体" w:hAnsi="宋体" w:eastAsia="宋体" w:cs="宋体"/>
          <w:color w:val="000000" w:themeColor="text1"/>
          <w:szCs w:val="24"/>
          <w14:textFill>
            <w14:solidFill>
              <w14:schemeClr w14:val="tx1"/>
            </w14:solidFill>
          </w14:textFill>
        </w:rPr>
        <w:t>7.3 场外交通</w:t>
      </w:r>
      <w:bookmarkEnd w:id="594"/>
    </w:p>
    <w:p w14:paraId="56A5338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7.3.1 承包人车辆外出行驶所需的场外公共道路的通行费、养路费和税款等由承包人承担。</w:t>
      </w:r>
    </w:p>
    <w:p w14:paraId="656FB82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7.3.2 承包人应遵守有关交通法规，严格按照道路和桥梁的限制荷重安全行驶，并服从交通管理部门的检查和监督。</w:t>
      </w:r>
    </w:p>
    <w:p w14:paraId="3DDF3536">
      <w:pPr>
        <w:pStyle w:val="68"/>
        <w:ind w:firstLine="118"/>
        <w:rPr>
          <w:rFonts w:hint="eastAsia" w:ascii="宋体" w:hAnsi="宋体" w:eastAsia="宋体" w:cs="宋体"/>
          <w:color w:val="000000" w:themeColor="text1"/>
          <w:szCs w:val="24"/>
          <w14:textFill>
            <w14:solidFill>
              <w14:schemeClr w14:val="tx1"/>
            </w14:solidFill>
          </w14:textFill>
        </w:rPr>
      </w:pPr>
      <w:bookmarkStart w:id="595" w:name="_Toc386467075"/>
      <w:bookmarkEnd w:id="595"/>
      <w:bookmarkStart w:id="596" w:name="_Toc179632683"/>
      <w:bookmarkEnd w:id="596"/>
      <w:bookmarkStart w:id="597" w:name="_Toc393546329"/>
      <w:bookmarkEnd w:id="597"/>
      <w:bookmarkStart w:id="598" w:name="_Toc152045665"/>
      <w:bookmarkEnd w:id="598"/>
      <w:bookmarkStart w:id="599" w:name="_Toc152042443"/>
      <w:bookmarkEnd w:id="599"/>
      <w:bookmarkStart w:id="600" w:name="_Toc144974633"/>
      <w:bookmarkEnd w:id="600"/>
      <w:bookmarkStart w:id="601" w:name="_Toc330406270"/>
      <w:bookmarkEnd w:id="601"/>
      <w:bookmarkStart w:id="602" w:name="_Toc8512"/>
      <w:r>
        <w:rPr>
          <w:rFonts w:hint="eastAsia" w:ascii="宋体" w:hAnsi="宋体" w:eastAsia="宋体" w:cs="宋体"/>
          <w:color w:val="000000" w:themeColor="text1"/>
          <w:szCs w:val="24"/>
          <w14:textFill>
            <w14:solidFill>
              <w14:schemeClr w14:val="tx1"/>
            </w14:solidFill>
          </w14:textFill>
        </w:rPr>
        <w:t>7.4 超大件和超重件的运输</w:t>
      </w:r>
      <w:bookmarkEnd w:id="602"/>
    </w:p>
    <w:p w14:paraId="7E77190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B170434">
      <w:pPr>
        <w:pStyle w:val="68"/>
        <w:ind w:firstLine="118"/>
        <w:rPr>
          <w:rFonts w:hint="eastAsia" w:ascii="宋体" w:hAnsi="宋体" w:eastAsia="宋体" w:cs="宋体"/>
          <w:color w:val="000000" w:themeColor="text1"/>
          <w:szCs w:val="24"/>
          <w14:textFill>
            <w14:solidFill>
              <w14:schemeClr w14:val="tx1"/>
            </w14:solidFill>
          </w14:textFill>
        </w:rPr>
      </w:pPr>
      <w:bookmarkStart w:id="603" w:name="_Toc152042444"/>
      <w:bookmarkEnd w:id="603"/>
      <w:bookmarkStart w:id="604" w:name="_Toc144974634"/>
      <w:bookmarkEnd w:id="604"/>
      <w:bookmarkStart w:id="605" w:name="_Toc330406271"/>
      <w:bookmarkEnd w:id="605"/>
      <w:bookmarkStart w:id="606" w:name="_Toc152045666"/>
      <w:bookmarkEnd w:id="606"/>
      <w:bookmarkStart w:id="607" w:name="_Toc179632684"/>
      <w:bookmarkEnd w:id="607"/>
      <w:bookmarkStart w:id="608" w:name="_Toc393546330"/>
      <w:bookmarkEnd w:id="608"/>
      <w:bookmarkStart w:id="609" w:name="_Toc386467076"/>
      <w:bookmarkEnd w:id="609"/>
      <w:bookmarkStart w:id="610" w:name="_Toc24751"/>
      <w:r>
        <w:rPr>
          <w:rFonts w:hint="eastAsia" w:ascii="宋体" w:hAnsi="宋体" w:eastAsia="宋体" w:cs="宋体"/>
          <w:color w:val="000000" w:themeColor="text1"/>
          <w:szCs w:val="24"/>
          <w14:textFill>
            <w14:solidFill>
              <w14:schemeClr w14:val="tx1"/>
            </w14:solidFill>
          </w14:textFill>
        </w:rPr>
        <w:t>7.5 道路和桥梁的损坏责任</w:t>
      </w:r>
      <w:bookmarkEnd w:id="610"/>
    </w:p>
    <w:p w14:paraId="3B24171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因承包人运输造成施工场地内外公共道路和桥梁损坏的，由承包人承担修复损坏的全部费用和可能引起的赔偿。</w:t>
      </w:r>
    </w:p>
    <w:p w14:paraId="69C61EC3">
      <w:pPr>
        <w:pStyle w:val="68"/>
        <w:ind w:firstLine="118"/>
        <w:rPr>
          <w:rFonts w:hint="eastAsia" w:ascii="宋体" w:hAnsi="宋体" w:eastAsia="宋体" w:cs="宋体"/>
          <w:color w:val="000000" w:themeColor="text1"/>
          <w:szCs w:val="24"/>
          <w14:textFill>
            <w14:solidFill>
              <w14:schemeClr w14:val="tx1"/>
            </w14:solidFill>
          </w14:textFill>
        </w:rPr>
      </w:pPr>
      <w:bookmarkStart w:id="611" w:name="_Toc393546331"/>
      <w:bookmarkEnd w:id="611"/>
      <w:bookmarkStart w:id="612" w:name="_Toc330406272"/>
      <w:bookmarkEnd w:id="612"/>
      <w:bookmarkStart w:id="613" w:name="_Toc152045667"/>
      <w:bookmarkEnd w:id="613"/>
      <w:bookmarkStart w:id="614" w:name="_Toc179632685"/>
      <w:bookmarkEnd w:id="614"/>
      <w:bookmarkStart w:id="615" w:name="_Toc152042445"/>
      <w:bookmarkEnd w:id="615"/>
      <w:bookmarkStart w:id="616" w:name="_Toc144974635"/>
      <w:bookmarkEnd w:id="616"/>
      <w:bookmarkStart w:id="617" w:name="_Toc386467077"/>
      <w:bookmarkEnd w:id="617"/>
      <w:bookmarkStart w:id="618" w:name="_Toc14402"/>
      <w:r>
        <w:rPr>
          <w:rFonts w:hint="eastAsia" w:ascii="宋体" w:hAnsi="宋体" w:eastAsia="宋体" w:cs="宋体"/>
          <w:color w:val="000000" w:themeColor="text1"/>
          <w:szCs w:val="24"/>
          <w14:textFill>
            <w14:solidFill>
              <w14:schemeClr w14:val="tx1"/>
            </w14:solidFill>
          </w14:textFill>
        </w:rPr>
        <w:t>7.6 水路和航空运输</w:t>
      </w:r>
      <w:bookmarkEnd w:id="618"/>
    </w:p>
    <w:p w14:paraId="2BF8EAE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本条上述各款的内容适用于水路运输和航空运输，其中“道路”一词的涵义包括河道、航线、船闸、机场、码头、堤防以及水路或航空运输中其他相似结构物；“车辆”一词的涵义包括船舶和飞机等。 </w:t>
      </w:r>
    </w:p>
    <w:p w14:paraId="0C17EBA5">
      <w:pPr>
        <w:pStyle w:val="79"/>
        <w:rPr>
          <w:rFonts w:hint="eastAsia" w:ascii="宋体" w:hAnsi="宋体" w:eastAsia="宋体" w:cs="宋体"/>
          <w:color w:val="000000" w:themeColor="text1"/>
          <w:sz w:val="24"/>
          <w:szCs w:val="24"/>
          <w14:textFill>
            <w14:solidFill>
              <w14:schemeClr w14:val="tx1"/>
            </w14:solidFill>
          </w14:textFill>
        </w:rPr>
      </w:pPr>
      <w:bookmarkStart w:id="619" w:name="_Toc386467078"/>
      <w:bookmarkEnd w:id="619"/>
      <w:bookmarkStart w:id="620" w:name="_Toc393546332"/>
      <w:bookmarkEnd w:id="620"/>
      <w:bookmarkStart w:id="621" w:name="_Toc30676"/>
      <w:r>
        <w:rPr>
          <w:rFonts w:hint="eastAsia" w:ascii="宋体" w:hAnsi="宋体" w:eastAsia="宋体" w:cs="宋体"/>
          <w:color w:val="000000" w:themeColor="text1"/>
          <w:sz w:val="24"/>
          <w:szCs w:val="24"/>
          <w14:textFill>
            <w14:solidFill>
              <w14:schemeClr w14:val="tx1"/>
            </w14:solidFill>
          </w14:textFill>
        </w:rPr>
        <w:t>8. 测量放线</w:t>
      </w:r>
      <w:bookmarkEnd w:id="621"/>
    </w:p>
    <w:p w14:paraId="70346C25">
      <w:pPr>
        <w:pStyle w:val="68"/>
        <w:ind w:firstLine="118"/>
        <w:rPr>
          <w:rFonts w:hint="eastAsia" w:ascii="宋体" w:hAnsi="宋体" w:eastAsia="宋体" w:cs="宋体"/>
          <w:color w:val="000000" w:themeColor="text1"/>
          <w:szCs w:val="24"/>
          <w14:textFill>
            <w14:solidFill>
              <w14:schemeClr w14:val="tx1"/>
            </w14:solidFill>
          </w14:textFill>
        </w:rPr>
      </w:pPr>
      <w:bookmarkStart w:id="622" w:name="_Toc393546333"/>
      <w:bookmarkEnd w:id="622"/>
      <w:bookmarkStart w:id="623" w:name="_Toc144974637"/>
      <w:bookmarkEnd w:id="623"/>
      <w:bookmarkStart w:id="624" w:name="_Toc330406274"/>
      <w:bookmarkEnd w:id="624"/>
      <w:bookmarkStart w:id="625" w:name="_Toc179632687"/>
      <w:bookmarkEnd w:id="625"/>
      <w:bookmarkStart w:id="626" w:name="_Toc386467079"/>
      <w:bookmarkEnd w:id="626"/>
      <w:bookmarkStart w:id="627" w:name="_Toc152045669"/>
      <w:bookmarkEnd w:id="627"/>
      <w:bookmarkStart w:id="628" w:name="_Toc152042447"/>
      <w:bookmarkEnd w:id="628"/>
      <w:bookmarkStart w:id="629" w:name="_Toc3691"/>
      <w:r>
        <w:rPr>
          <w:rFonts w:hint="eastAsia" w:ascii="宋体" w:hAnsi="宋体" w:eastAsia="宋体" w:cs="宋体"/>
          <w:color w:val="000000" w:themeColor="text1"/>
          <w:szCs w:val="24"/>
          <w14:textFill>
            <w14:solidFill>
              <w14:schemeClr w14:val="tx1"/>
            </w14:solidFill>
          </w14:textFill>
        </w:rPr>
        <w:t>8.1 施工控制网</w:t>
      </w:r>
      <w:bookmarkEnd w:id="629"/>
    </w:p>
    <w:p w14:paraId="47FF31E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0180935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8.1.2承包人应负责管理施工控制网点。施工控制网点丢失或损坏的，承包人应及时修复。承包人应承担施工控制网点的管理与修复费用，并在工程竣工后将施工控制网点移交发包人。</w:t>
      </w:r>
    </w:p>
    <w:p w14:paraId="29ACF977">
      <w:pPr>
        <w:pStyle w:val="68"/>
        <w:ind w:firstLine="118"/>
        <w:rPr>
          <w:rFonts w:hint="eastAsia" w:ascii="宋体" w:hAnsi="宋体" w:eastAsia="宋体" w:cs="宋体"/>
          <w:color w:val="000000" w:themeColor="text1"/>
          <w:szCs w:val="24"/>
          <w14:textFill>
            <w14:solidFill>
              <w14:schemeClr w14:val="tx1"/>
            </w14:solidFill>
          </w14:textFill>
        </w:rPr>
      </w:pPr>
      <w:bookmarkStart w:id="630" w:name="_Toc179632688"/>
      <w:bookmarkEnd w:id="630"/>
      <w:bookmarkStart w:id="631" w:name="_Toc144974638"/>
      <w:bookmarkEnd w:id="631"/>
      <w:bookmarkStart w:id="632" w:name="_Toc386467080"/>
      <w:bookmarkEnd w:id="632"/>
      <w:bookmarkStart w:id="633" w:name="_Toc393546334"/>
      <w:bookmarkEnd w:id="633"/>
      <w:bookmarkStart w:id="634" w:name="_Toc152045670"/>
      <w:bookmarkEnd w:id="634"/>
      <w:bookmarkStart w:id="635" w:name="_Toc330406275"/>
      <w:bookmarkEnd w:id="635"/>
      <w:bookmarkStart w:id="636" w:name="_Toc152042448"/>
      <w:bookmarkEnd w:id="636"/>
      <w:bookmarkStart w:id="637" w:name="_Toc4660"/>
      <w:r>
        <w:rPr>
          <w:rFonts w:hint="eastAsia" w:ascii="宋体" w:hAnsi="宋体" w:eastAsia="宋体" w:cs="宋体"/>
          <w:color w:val="000000" w:themeColor="text1"/>
          <w:szCs w:val="24"/>
          <w14:textFill>
            <w14:solidFill>
              <w14:schemeClr w14:val="tx1"/>
            </w14:solidFill>
          </w14:textFill>
        </w:rPr>
        <w:t>8.2 施工测量</w:t>
      </w:r>
      <w:bookmarkEnd w:id="637"/>
    </w:p>
    <w:p w14:paraId="1BE9217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8.2.1承包人应负责施工过程中的全部施工测量放线工作，并配置合格的人员、仪器、设备和其他物品。</w:t>
      </w:r>
    </w:p>
    <w:p w14:paraId="60AE671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8.2.2监理人可以指示承包人进行抽样复测，当复测中发现错误或出现超过合同约定的误差时，承包人应按监理人指示进行修正或补测，并承担相应的复测费用。</w:t>
      </w:r>
    </w:p>
    <w:p w14:paraId="328B3A36">
      <w:pPr>
        <w:pStyle w:val="68"/>
        <w:ind w:firstLine="118"/>
        <w:rPr>
          <w:rFonts w:hint="eastAsia" w:ascii="宋体" w:hAnsi="宋体" w:eastAsia="宋体" w:cs="宋体"/>
          <w:color w:val="000000" w:themeColor="text1"/>
          <w:szCs w:val="24"/>
          <w14:textFill>
            <w14:solidFill>
              <w14:schemeClr w14:val="tx1"/>
            </w14:solidFill>
          </w14:textFill>
        </w:rPr>
      </w:pPr>
      <w:bookmarkStart w:id="638" w:name="_Toc330406276"/>
      <w:bookmarkEnd w:id="638"/>
      <w:bookmarkStart w:id="639" w:name="_Toc179632689"/>
      <w:bookmarkEnd w:id="639"/>
      <w:bookmarkStart w:id="640" w:name="_Toc152042449"/>
      <w:bookmarkEnd w:id="640"/>
      <w:bookmarkStart w:id="641" w:name="_Toc393546335"/>
      <w:bookmarkEnd w:id="641"/>
      <w:bookmarkStart w:id="642" w:name="_Toc144974639"/>
      <w:bookmarkEnd w:id="642"/>
      <w:bookmarkStart w:id="643" w:name="_Toc152045671"/>
      <w:bookmarkEnd w:id="643"/>
      <w:bookmarkStart w:id="644" w:name="_Toc386467081"/>
      <w:bookmarkEnd w:id="644"/>
      <w:bookmarkStart w:id="645" w:name="_Toc6622"/>
      <w:r>
        <w:rPr>
          <w:rFonts w:hint="eastAsia" w:ascii="宋体" w:hAnsi="宋体" w:eastAsia="宋体" w:cs="宋体"/>
          <w:color w:val="000000" w:themeColor="text1"/>
          <w:szCs w:val="24"/>
          <w14:textFill>
            <w14:solidFill>
              <w14:schemeClr w14:val="tx1"/>
            </w14:solidFill>
          </w14:textFill>
        </w:rPr>
        <w:t>8.3 基准资料错误的责任</w:t>
      </w:r>
      <w:bookmarkEnd w:id="645"/>
    </w:p>
    <w:p w14:paraId="6BBC0AB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1C7F22FF">
      <w:pPr>
        <w:pStyle w:val="68"/>
        <w:ind w:firstLine="118"/>
        <w:rPr>
          <w:rFonts w:hint="eastAsia" w:ascii="宋体" w:hAnsi="宋体" w:eastAsia="宋体" w:cs="宋体"/>
          <w:color w:val="000000" w:themeColor="text1"/>
          <w:szCs w:val="24"/>
          <w14:textFill>
            <w14:solidFill>
              <w14:schemeClr w14:val="tx1"/>
            </w14:solidFill>
          </w14:textFill>
        </w:rPr>
      </w:pPr>
      <w:bookmarkStart w:id="646" w:name="_Toc393546336"/>
      <w:bookmarkEnd w:id="646"/>
      <w:bookmarkStart w:id="647" w:name="_Toc386467082"/>
      <w:bookmarkEnd w:id="647"/>
      <w:bookmarkStart w:id="648" w:name="_Toc19651"/>
      <w:r>
        <w:rPr>
          <w:rFonts w:hint="eastAsia" w:ascii="宋体" w:hAnsi="宋体" w:eastAsia="宋体" w:cs="宋体"/>
          <w:color w:val="000000" w:themeColor="text1"/>
          <w:szCs w:val="24"/>
          <w14:textFill>
            <w14:solidFill>
              <w14:schemeClr w14:val="tx1"/>
            </w14:solidFill>
          </w14:textFill>
        </w:rPr>
        <w:t>8.4 监理人使用施工控制网</w:t>
      </w:r>
      <w:bookmarkEnd w:id="648"/>
    </w:p>
    <w:p w14:paraId="0466AFF7">
      <w:pPr>
        <w:spacing w:line="400" w:lineRule="exact"/>
        <w:ind w:firstLine="480" w:firstLineChars="200"/>
        <w:rPr>
          <w:rFonts w:hint="eastAsia" w:ascii="宋体" w:hAnsi="宋体" w:eastAsia="宋体" w:cs="宋体"/>
          <w:dstrike/>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监理人需要使用施工控制网的，承包人应提供必要的协助，发包人不再为此支付费用。</w:t>
      </w:r>
    </w:p>
    <w:p w14:paraId="41003ADD">
      <w:pPr>
        <w:pStyle w:val="79"/>
        <w:rPr>
          <w:rFonts w:hint="eastAsia" w:ascii="宋体" w:hAnsi="宋体" w:eastAsia="宋体" w:cs="宋体"/>
          <w:color w:val="000000" w:themeColor="text1"/>
          <w:sz w:val="24"/>
          <w:szCs w:val="24"/>
          <w14:textFill>
            <w14:solidFill>
              <w14:schemeClr w14:val="tx1"/>
            </w14:solidFill>
          </w14:textFill>
        </w:rPr>
      </w:pPr>
      <w:bookmarkStart w:id="649" w:name="_Toc393546337"/>
      <w:bookmarkEnd w:id="649"/>
      <w:bookmarkStart w:id="650" w:name="_Toc386467083"/>
      <w:bookmarkEnd w:id="650"/>
      <w:bookmarkStart w:id="651" w:name="_Toc3479"/>
      <w:r>
        <w:rPr>
          <w:rFonts w:hint="eastAsia" w:ascii="宋体" w:hAnsi="宋体" w:eastAsia="宋体" w:cs="宋体"/>
          <w:color w:val="000000" w:themeColor="text1"/>
          <w:sz w:val="24"/>
          <w:szCs w:val="24"/>
          <w14:textFill>
            <w14:solidFill>
              <w14:schemeClr w14:val="tx1"/>
            </w14:solidFill>
          </w14:textFill>
        </w:rPr>
        <w:t>9. 施工安全、治安保卫和环境保护</w:t>
      </w:r>
      <w:bookmarkEnd w:id="651"/>
    </w:p>
    <w:p w14:paraId="41E686F9">
      <w:pPr>
        <w:pStyle w:val="68"/>
        <w:ind w:firstLine="118"/>
        <w:rPr>
          <w:rFonts w:hint="eastAsia" w:ascii="宋体" w:hAnsi="宋体" w:eastAsia="宋体" w:cs="宋体"/>
          <w:color w:val="000000" w:themeColor="text1"/>
          <w:szCs w:val="24"/>
          <w14:textFill>
            <w14:solidFill>
              <w14:schemeClr w14:val="tx1"/>
            </w14:solidFill>
          </w14:textFill>
        </w:rPr>
      </w:pPr>
      <w:bookmarkStart w:id="652" w:name="_Toc330406279"/>
      <w:bookmarkEnd w:id="652"/>
      <w:bookmarkStart w:id="653" w:name="_Toc152045674"/>
      <w:bookmarkEnd w:id="653"/>
      <w:bookmarkStart w:id="654" w:name="_Toc144974642"/>
      <w:bookmarkEnd w:id="654"/>
      <w:bookmarkStart w:id="655" w:name="_Toc393546338"/>
      <w:bookmarkEnd w:id="655"/>
      <w:bookmarkStart w:id="656" w:name="_Toc179632692"/>
      <w:bookmarkEnd w:id="656"/>
      <w:bookmarkStart w:id="657" w:name="_Toc386467084"/>
      <w:bookmarkEnd w:id="657"/>
      <w:bookmarkStart w:id="658" w:name="_Toc152042452"/>
      <w:bookmarkEnd w:id="658"/>
      <w:bookmarkStart w:id="659" w:name="_Toc22785"/>
      <w:r>
        <w:rPr>
          <w:rFonts w:hint="eastAsia" w:ascii="宋体" w:hAnsi="宋体" w:eastAsia="宋体" w:cs="宋体"/>
          <w:color w:val="000000" w:themeColor="text1"/>
          <w:szCs w:val="24"/>
          <w14:textFill>
            <w14:solidFill>
              <w14:schemeClr w14:val="tx1"/>
            </w14:solidFill>
          </w14:textFill>
        </w:rPr>
        <w:t>9.1 发包人的施工安全责任</w:t>
      </w:r>
      <w:bookmarkEnd w:id="659"/>
    </w:p>
    <w:p w14:paraId="430EEA4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9.1.1 发包人应按合同约定履行安全职责，授权监理人按合同约定的安全工作内容监督、检查承包人安全工作的实施，组织承包人和有关单位进行安全检查。</w:t>
      </w:r>
    </w:p>
    <w:p w14:paraId="3EE5247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9.1.2 发包人应对其现场机构雇佣的全部人员的工伤事故承担责任，但由于承包人原因造成发包人人员工伤的，应由承包人承担责任。</w:t>
      </w:r>
    </w:p>
    <w:p w14:paraId="6C85E6F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9.1.3 发包人应负责赔偿以下各种情况造成的第三者人身伤亡和财产损失：</w:t>
      </w:r>
    </w:p>
    <w:p w14:paraId="1576D2A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工程或工程的任何部分对土地的占用所造成的第三者财产损失；</w:t>
      </w:r>
    </w:p>
    <w:p w14:paraId="0AC37CC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由于发包人原因在施工场地及其毗邻地带造成的第三者人身伤亡和财产损失。</w:t>
      </w:r>
    </w:p>
    <w:p w14:paraId="2FBB4596">
      <w:pPr>
        <w:pStyle w:val="68"/>
        <w:ind w:firstLine="118"/>
        <w:rPr>
          <w:rFonts w:hint="eastAsia" w:ascii="宋体" w:hAnsi="宋体" w:eastAsia="宋体" w:cs="宋体"/>
          <w:color w:val="000000" w:themeColor="text1"/>
          <w:szCs w:val="24"/>
          <w14:textFill>
            <w14:solidFill>
              <w14:schemeClr w14:val="tx1"/>
            </w14:solidFill>
          </w14:textFill>
        </w:rPr>
      </w:pPr>
      <w:bookmarkStart w:id="660" w:name="_Toc386467085"/>
      <w:bookmarkEnd w:id="660"/>
      <w:bookmarkStart w:id="661" w:name="_Toc393546339"/>
      <w:bookmarkEnd w:id="661"/>
      <w:bookmarkStart w:id="662" w:name="_Toc15813"/>
      <w:r>
        <w:rPr>
          <w:rFonts w:hint="eastAsia" w:ascii="宋体" w:hAnsi="宋体" w:eastAsia="宋体" w:cs="宋体"/>
          <w:color w:val="000000" w:themeColor="text1"/>
          <w:szCs w:val="24"/>
          <w14:textFill>
            <w14:solidFill>
              <w14:schemeClr w14:val="tx1"/>
            </w14:solidFill>
          </w14:textFill>
        </w:rPr>
        <w:t>9.2 承包人的施工安全责任</w:t>
      </w:r>
      <w:bookmarkEnd w:id="662"/>
    </w:p>
    <w:p w14:paraId="78C4476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9.2.1 承包人应按合同约定履行安全职责,执行监理人有关安全工作的指示,并在专用合同条款约定的期限内，按合同约定的安全工作内容，编制施工安全措施计划报送监理人审批。</w:t>
      </w:r>
    </w:p>
    <w:p w14:paraId="3666CFA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9.2.2 承包人应加强施工作业安全管理，特别应加强易燃、易爆材料、火工器材、有毒与腐蚀性材料和其他危险品的管理，以及对爆破作业和地下工程施工等危险作业的管理。</w:t>
      </w:r>
    </w:p>
    <w:p w14:paraId="0AD73FC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9.2.3 承包人应严格按照国家安全标准制定施工安全操作规程，配备必要的安全生产和劳动保护设施，加强对承包人人员的安全教育，并发放安全工作手册和劳动保护用具。</w:t>
      </w:r>
    </w:p>
    <w:p w14:paraId="036F471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9.2.4 承包人应按监理人的指示制定应对灾害的紧急预案，报送监理人审批。承包人还应按预案做好安全检查，配置必要的救助物资和器材，切实保护好有关人员的人身和财产安全。</w:t>
      </w:r>
    </w:p>
    <w:p w14:paraId="620C6F1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6F403A3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9.2.6 承包人应对其履行合同所雇佣的全部人员，包括分包人人员的工伤事故承担责任，但由于发包人原因造成承包人人员工伤事故的，应由发包人承担责任。</w:t>
      </w:r>
    </w:p>
    <w:p w14:paraId="4753721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9.2.7 由于承包人原因在施工场地内及其毗邻地带造成的第三者人员伤亡和财产损失，由承包人负责赔偿。</w:t>
      </w:r>
    </w:p>
    <w:p w14:paraId="699BB537">
      <w:pPr>
        <w:pStyle w:val="68"/>
        <w:ind w:firstLine="118"/>
        <w:rPr>
          <w:rFonts w:hint="eastAsia" w:ascii="宋体" w:hAnsi="宋体" w:eastAsia="宋体" w:cs="宋体"/>
          <w:color w:val="000000" w:themeColor="text1"/>
          <w:szCs w:val="24"/>
          <w14:textFill>
            <w14:solidFill>
              <w14:schemeClr w14:val="tx1"/>
            </w14:solidFill>
          </w14:textFill>
        </w:rPr>
      </w:pPr>
      <w:bookmarkStart w:id="663" w:name="_Toc330406281"/>
      <w:bookmarkEnd w:id="663"/>
      <w:bookmarkStart w:id="664" w:name="_Toc152045676"/>
      <w:bookmarkEnd w:id="664"/>
      <w:bookmarkStart w:id="665" w:name="_Toc144974644"/>
      <w:bookmarkEnd w:id="665"/>
      <w:bookmarkStart w:id="666" w:name="_Toc152042454"/>
      <w:bookmarkEnd w:id="666"/>
      <w:bookmarkStart w:id="667" w:name="_Toc393546340"/>
      <w:bookmarkEnd w:id="667"/>
      <w:bookmarkStart w:id="668" w:name="_Toc386467086"/>
      <w:bookmarkEnd w:id="668"/>
      <w:bookmarkStart w:id="669" w:name="_Toc179632694"/>
      <w:bookmarkEnd w:id="669"/>
      <w:bookmarkStart w:id="670" w:name="_Toc10335"/>
      <w:r>
        <w:rPr>
          <w:rFonts w:hint="eastAsia" w:ascii="宋体" w:hAnsi="宋体" w:eastAsia="宋体" w:cs="宋体"/>
          <w:color w:val="000000" w:themeColor="text1"/>
          <w:szCs w:val="24"/>
          <w14:textFill>
            <w14:solidFill>
              <w14:schemeClr w14:val="tx1"/>
            </w14:solidFill>
          </w14:textFill>
        </w:rPr>
        <w:t>9.3 治安保卫</w:t>
      </w:r>
      <w:bookmarkEnd w:id="670"/>
    </w:p>
    <w:p w14:paraId="557459B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9.3.1 除合同另有约定外，发包人应与当地公安部门协商，在现场建立治安管理机构或联防组织，统一管理施工场地的治安保卫事项，履行合同工程的治安保卫职责。</w:t>
      </w:r>
    </w:p>
    <w:p w14:paraId="5E38144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9.3.2 发包人和承包人除应协助现场治安管理机构或联防组织维护施工场地的社会治安外，还应做好包括生活区在内的各自管辖区的治安保卫工作。</w:t>
      </w:r>
    </w:p>
    <w:p w14:paraId="794AED1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7420AC94">
      <w:pPr>
        <w:pStyle w:val="68"/>
        <w:ind w:firstLine="118"/>
        <w:rPr>
          <w:rFonts w:hint="eastAsia" w:ascii="宋体" w:hAnsi="宋体" w:eastAsia="宋体" w:cs="宋体"/>
          <w:color w:val="000000" w:themeColor="text1"/>
          <w:szCs w:val="24"/>
          <w14:textFill>
            <w14:solidFill>
              <w14:schemeClr w14:val="tx1"/>
            </w14:solidFill>
          </w14:textFill>
        </w:rPr>
      </w:pPr>
      <w:bookmarkStart w:id="671" w:name="_Toc386467087"/>
      <w:bookmarkEnd w:id="671"/>
      <w:bookmarkStart w:id="672" w:name="_Toc393546341"/>
      <w:bookmarkEnd w:id="672"/>
      <w:bookmarkStart w:id="673" w:name="_Toc5130"/>
      <w:r>
        <w:rPr>
          <w:rFonts w:hint="eastAsia" w:ascii="宋体" w:hAnsi="宋体" w:eastAsia="宋体" w:cs="宋体"/>
          <w:color w:val="000000" w:themeColor="text1"/>
          <w:szCs w:val="24"/>
          <w14:textFill>
            <w14:solidFill>
              <w14:schemeClr w14:val="tx1"/>
            </w14:solidFill>
          </w14:textFill>
        </w:rPr>
        <w:t>9.4 环境保护</w:t>
      </w:r>
      <w:bookmarkEnd w:id="673"/>
    </w:p>
    <w:p w14:paraId="29DA521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9.4.1 承包人在施工过程中，应遵守有关环境保护的法律，履行合同约定的环境保护义务，并对违反法律和合同约定义务所造成的环境破坏、人身伤害和财产损失负责。</w:t>
      </w:r>
    </w:p>
    <w:p w14:paraId="0D0A612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9.4.2 承包人应按合同约定的环保工作内容，编制施工环保措施计划，报送监理人审批。</w:t>
      </w:r>
    </w:p>
    <w:p w14:paraId="10D0492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069051D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9.4.4 承包人应按合同约定采取有效措施，对施工开挖的边坡及时进行支护,维护排水设施，并进行水土保护，避免因施工造成的地质灾害。</w:t>
      </w:r>
    </w:p>
    <w:p w14:paraId="1A54F04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9.4.5 承包人应按国家饮用水管理标准定期对饮用水源进行监测，防止施工活动污染饮用水源。</w:t>
      </w:r>
    </w:p>
    <w:p w14:paraId="34A0E1D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9.4.6 承包人应按合同约定，加强对噪声、粉尘、废气、废水和废油的控制，努力降低噪声，控制粉尘和废气浓度，做好废水和废油的治理和排放。</w:t>
      </w:r>
    </w:p>
    <w:p w14:paraId="661082D4">
      <w:pPr>
        <w:pStyle w:val="68"/>
        <w:ind w:firstLine="118"/>
        <w:rPr>
          <w:rFonts w:hint="eastAsia" w:ascii="宋体" w:hAnsi="宋体" w:eastAsia="宋体" w:cs="宋体"/>
          <w:color w:val="000000" w:themeColor="text1"/>
          <w:szCs w:val="24"/>
          <w14:textFill>
            <w14:solidFill>
              <w14:schemeClr w14:val="tx1"/>
            </w14:solidFill>
          </w14:textFill>
        </w:rPr>
      </w:pPr>
      <w:bookmarkStart w:id="674" w:name="_Toc179632696"/>
      <w:bookmarkEnd w:id="674"/>
      <w:bookmarkStart w:id="675" w:name="_Toc393546342"/>
      <w:bookmarkEnd w:id="675"/>
      <w:bookmarkStart w:id="676" w:name="_Toc386467088"/>
      <w:bookmarkEnd w:id="676"/>
      <w:bookmarkStart w:id="677" w:name="_Toc152042456"/>
      <w:bookmarkEnd w:id="677"/>
      <w:bookmarkStart w:id="678" w:name="_Toc152045678"/>
      <w:bookmarkEnd w:id="678"/>
      <w:bookmarkStart w:id="679" w:name="_Toc330406283"/>
      <w:bookmarkEnd w:id="679"/>
      <w:bookmarkStart w:id="680" w:name="_Toc144974646"/>
      <w:bookmarkEnd w:id="680"/>
      <w:bookmarkStart w:id="681" w:name="_Toc11280"/>
      <w:r>
        <w:rPr>
          <w:rFonts w:hint="eastAsia" w:ascii="宋体" w:hAnsi="宋体" w:eastAsia="宋体" w:cs="宋体"/>
          <w:color w:val="000000" w:themeColor="text1"/>
          <w:szCs w:val="24"/>
          <w14:textFill>
            <w14:solidFill>
              <w14:schemeClr w14:val="tx1"/>
            </w14:solidFill>
          </w14:textFill>
        </w:rPr>
        <w:t>9.5 事故处理</w:t>
      </w:r>
      <w:bookmarkEnd w:id="681"/>
    </w:p>
    <w:p w14:paraId="07A99D1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792EECB">
      <w:pPr>
        <w:pStyle w:val="79"/>
        <w:rPr>
          <w:rFonts w:hint="eastAsia" w:ascii="宋体" w:hAnsi="宋体" w:eastAsia="宋体" w:cs="宋体"/>
          <w:color w:val="000000" w:themeColor="text1"/>
          <w:sz w:val="24"/>
          <w:szCs w:val="24"/>
          <w14:textFill>
            <w14:solidFill>
              <w14:schemeClr w14:val="tx1"/>
            </w14:solidFill>
          </w14:textFill>
        </w:rPr>
      </w:pPr>
      <w:bookmarkStart w:id="682" w:name="_Toc393546343"/>
      <w:bookmarkEnd w:id="682"/>
      <w:bookmarkStart w:id="683" w:name="_Toc386467089"/>
      <w:bookmarkEnd w:id="683"/>
      <w:bookmarkStart w:id="684" w:name="_Toc31388"/>
      <w:r>
        <w:rPr>
          <w:rFonts w:hint="eastAsia" w:ascii="宋体" w:hAnsi="宋体" w:eastAsia="宋体" w:cs="宋体"/>
          <w:color w:val="000000" w:themeColor="text1"/>
          <w:sz w:val="24"/>
          <w:szCs w:val="24"/>
          <w14:textFill>
            <w14:solidFill>
              <w14:schemeClr w14:val="tx1"/>
            </w14:solidFill>
          </w14:textFill>
        </w:rPr>
        <w:t>10. 进度计划</w:t>
      </w:r>
      <w:bookmarkEnd w:id="684"/>
    </w:p>
    <w:p w14:paraId="0F7F2399">
      <w:pPr>
        <w:pStyle w:val="68"/>
        <w:ind w:firstLine="118"/>
        <w:rPr>
          <w:rFonts w:hint="eastAsia" w:ascii="宋体" w:hAnsi="宋体" w:eastAsia="宋体" w:cs="宋体"/>
          <w:color w:val="000000" w:themeColor="text1"/>
          <w:szCs w:val="24"/>
          <w14:textFill>
            <w14:solidFill>
              <w14:schemeClr w14:val="tx1"/>
            </w14:solidFill>
          </w14:textFill>
        </w:rPr>
      </w:pPr>
      <w:bookmarkStart w:id="685" w:name="_Toc393546344"/>
      <w:bookmarkEnd w:id="685"/>
      <w:bookmarkStart w:id="686" w:name="_Toc386467090"/>
      <w:bookmarkEnd w:id="686"/>
      <w:bookmarkStart w:id="687" w:name="_Toc5135"/>
      <w:r>
        <w:rPr>
          <w:rFonts w:hint="eastAsia" w:ascii="宋体" w:hAnsi="宋体" w:eastAsia="宋体" w:cs="宋体"/>
          <w:color w:val="000000" w:themeColor="text1"/>
          <w:szCs w:val="24"/>
          <w14:textFill>
            <w14:solidFill>
              <w14:schemeClr w14:val="tx1"/>
            </w14:solidFill>
          </w14:textFill>
        </w:rPr>
        <w:t>10.1 合同进度计划</w:t>
      </w:r>
      <w:bookmarkEnd w:id="687"/>
    </w:p>
    <w:p w14:paraId="3297BD8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08B05FB8">
      <w:pPr>
        <w:pStyle w:val="68"/>
        <w:ind w:firstLine="118"/>
        <w:rPr>
          <w:rFonts w:hint="eastAsia" w:ascii="宋体" w:hAnsi="宋体" w:eastAsia="宋体" w:cs="宋体"/>
          <w:color w:val="000000" w:themeColor="text1"/>
          <w:szCs w:val="24"/>
          <w14:textFill>
            <w14:solidFill>
              <w14:schemeClr w14:val="tx1"/>
            </w14:solidFill>
          </w14:textFill>
        </w:rPr>
      </w:pPr>
      <w:bookmarkStart w:id="688" w:name="_Toc386467091"/>
      <w:bookmarkEnd w:id="688"/>
      <w:bookmarkStart w:id="689" w:name="_Toc393546345"/>
      <w:bookmarkEnd w:id="689"/>
      <w:bookmarkStart w:id="690" w:name="_Toc7585"/>
      <w:r>
        <w:rPr>
          <w:rFonts w:hint="eastAsia" w:ascii="宋体" w:hAnsi="宋体" w:eastAsia="宋体" w:cs="宋体"/>
          <w:color w:val="000000" w:themeColor="text1"/>
          <w:szCs w:val="24"/>
          <w14:textFill>
            <w14:solidFill>
              <w14:schemeClr w14:val="tx1"/>
            </w14:solidFill>
          </w14:textFill>
        </w:rPr>
        <w:t>10.2 合同进度计划的修订</w:t>
      </w:r>
      <w:bookmarkEnd w:id="690"/>
    </w:p>
    <w:p w14:paraId="7BC9286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BDE6873">
      <w:pPr>
        <w:pStyle w:val="79"/>
        <w:rPr>
          <w:rFonts w:hint="eastAsia" w:ascii="宋体" w:hAnsi="宋体" w:eastAsia="宋体" w:cs="宋体"/>
          <w:color w:val="000000" w:themeColor="text1"/>
          <w:sz w:val="24"/>
          <w:szCs w:val="24"/>
          <w14:textFill>
            <w14:solidFill>
              <w14:schemeClr w14:val="tx1"/>
            </w14:solidFill>
          </w14:textFill>
        </w:rPr>
      </w:pPr>
      <w:bookmarkStart w:id="691" w:name="_Toc386467092"/>
      <w:bookmarkEnd w:id="691"/>
      <w:bookmarkStart w:id="692" w:name="_Toc393546346"/>
      <w:bookmarkEnd w:id="692"/>
      <w:bookmarkStart w:id="693" w:name="_Toc3998"/>
      <w:r>
        <w:rPr>
          <w:rFonts w:hint="eastAsia" w:ascii="宋体" w:hAnsi="宋体" w:eastAsia="宋体" w:cs="宋体"/>
          <w:color w:val="000000" w:themeColor="text1"/>
          <w:sz w:val="24"/>
          <w:szCs w:val="24"/>
          <w14:textFill>
            <w14:solidFill>
              <w14:schemeClr w14:val="tx1"/>
            </w14:solidFill>
          </w14:textFill>
        </w:rPr>
        <w:t>11. 开工和竣工</w:t>
      </w:r>
      <w:bookmarkEnd w:id="693"/>
    </w:p>
    <w:p w14:paraId="4F1F7CDF">
      <w:pPr>
        <w:pStyle w:val="68"/>
        <w:ind w:firstLine="118"/>
        <w:rPr>
          <w:rFonts w:hint="eastAsia" w:ascii="宋体" w:hAnsi="宋体" w:eastAsia="宋体" w:cs="宋体"/>
          <w:color w:val="000000" w:themeColor="text1"/>
          <w:szCs w:val="24"/>
          <w14:textFill>
            <w14:solidFill>
              <w14:schemeClr w14:val="tx1"/>
            </w14:solidFill>
          </w14:textFill>
        </w:rPr>
      </w:pPr>
      <w:bookmarkStart w:id="694" w:name="_Toc393546347"/>
      <w:bookmarkEnd w:id="694"/>
      <w:bookmarkStart w:id="695" w:name="_Toc386467093"/>
      <w:bookmarkEnd w:id="695"/>
      <w:bookmarkStart w:id="696" w:name="_Toc7228"/>
      <w:r>
        <w:rPr>
          <w:rFonts w:hint="eastAsia" w:ascii="宋体" w:hAnsi="宋体" w:eastAsia="宋体" w:cs="宋体"/>
          <w:color w:val="000000" w:themeColor="text1"/>
          <w:szCs w:val="24"/>
          <w14:textFill>
            <w14:solidFill>
              <w14:schemeClr w14:val="tx1"/>
            </w14:solidFill>
          </w14:textFill>
        </w:rPr>
        <w:t>11.1 开工</w:t>
      </w:r>
      <w:bookmarkEnd w:id="696"/>
    </w:p>
    <w:p w14:paraId="24BB03A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11.1.1 监理人应在开工日期7天前向承包人发出开工通知。监理人在发出开工通知前应获得发包人同意。工期自监理人发出的开工通知中载明的开工日期起计算。承包人应在开工日期后尽快施工。</w:t>
      </w:r>
    </w:p>
    <w:p w14:paraId="4CF7C84B">
      <w:pPr>
        <w:spacing w:line="400" w:lineRule="exact"/>
        <w:ind w:firstLine="480" w:firstLineChars="200"/>
        <w:rPr>
          <w:rFonts w:hint="eastAsia" w:ascii="宋体" w:hAnsi="宋体" w:eastAsia="宋体" w:cs="宋体"/>
          <w:color w:val="000000" w:themeColor="text1"/>
          <w:sz w:val="24"/>
          <w:shd w:val="pct10" w:color="auto" w:fill="FFFFFF"/>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463DBEFA">
      <w:pPr>
        <w:pStyle w:val="68"/>
        <w:ind w:firstLine="118"/>
        <w:rPr>
          <w:rFonts w:hint="eastAsia" w:ascii="宋体" w:hAnsi="宋体" w:eastAsia="宋体" w:cs="宋体"/>
          <w:color w:val="000000" w:themeColor="text1"/>
          <w:szCs w:val="24"/>
          <w14:textFill>
            <w14:solidFill>
              <w14:schemeClr w14:val="tx1"/>
            </w14:solidFill>
          </w14:textFill>
        </w:rPr>
      </w:pPr>
      <w:bookmarkStart w:id="697" w:name="_Toc393546348"/>
      <w:bookmarkEnd w:id="697"/>
      <w:bookmarkStart w:id="698" w:name="_Toc152045684"/>
      <w:bookmarkEnd w:id="698"/>
      <w:bookmarkStart w:id="699" w:name="_Toc330406289"/>
      <w:bookmarkEnd w:id="699"/>
      <w:bookmarkStart w:id="700" w:name="_Toc386467094"/>
      <w:bookmarkEnd w:id="700"/>
      <w:bookmarkStart w:id="701" w:name="_Toc144974652"/>
      <w:bookmarkEnd w:id="701"/>
      <w:bookmarkStart w:id="702" w:name="_Toc179632702"/>
      <w:bookmarkEnd w:id="702"/>
      <w:bookmarkStart w:id="703" w:name="_Toc152042462"/>
      <w:bookmarkEnd w:id="703"/>
      <w:bookmarkStart w:id="704" w:name="_Toc25237"/>
      <w:r>
        <w:rPr>
          <w:rFonts w:hint="eastAsia" w:ascii="宋体" w:hAnsi="宋体" w:eastAsia="宋体" w:cs="宋体"/>
          <w:color w:val="000000" w:themeColor="text1"/>
          <w:szCs w:val="24"/>
          <w14:textFill>
            <w14:solidFill>
              <w14:schemeClr w14:val="tx1"/>
            </w14:solidFill>
          </w14:textFill>
        </w:rPr>
        <w:t>11.2 竣工</w:t>
      </w:r>
      <w:bookmarkEnd w:id="704"/>
    </w:p>
    <w:p w14:paraId="085733B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承包人应在第1.1.4.3目约定的期限内完成合同工程。实际竣工日期在接收证书中写明。</w:t>
      </w:r>
    </w:p>
    <w:p w14:paraId="42200B20">
      <w:pPr>
        <w:pStyle w:val="68"/>
        <w:ind w:firstLine="118"/>
        <w:rPr>
          <w:rFonts w:hint="eastAsia" w:ascii="宋体" w:hAnsi="宋体" w:eastAsia="宋体" w:cs="宋体"/>
          <w:color w:val="000000" w:themeColor="text1"/>
          <w:szCs w:val="24"/>
          <w14:textFill>
            <w14:solidFill>
              <w14:schemeClr w14:val="tx1"/>
            </w14:solidFill>
          </w14:textFill>
        </w:rPr>
      </w:pPr>
      <w:bookmarkStart w:id="705" w:name="_Toc393546349"/>
      <w:bookmarkEnd w:id="705"/>
      <w:bookmarkStart w:id="706" w:name="_Toc386467095"/>
      <w:bookmarkEnd w:id="706"/>
      <w:bookmarkStart w:id="707" w:name="_Toc20255"/>
      <w:r>
        <w:rPr>
          <w:rFonts w:hint="eastAsia" w:ascii="宋体" w:hAnsi="宋体" w:eastAsia="宋体" w:cs="宋体"/>
          <w:color w:val="000000" w:themeColor="text1"/>
          <w:szCs w:val="24"/>
          <w14:textFill>
            <w14:solidFill>
              <w14:schemeClr w14:val="tx1"/>
            </w14:solidFill>
          </w14:textFill>
        </w:rPr>
        <w:t>11.3 发包人的工期延误</w:t>
      </w:r>
      <w:bookmarkEnd w:id="707"/>
    </w:p>
    <w:p w14:paraId="3A6DAFD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在履行合同过程中，由于发包人的下列原因造成工期延误的，承包人有权要求发包人延长工期和（或）增加费用，并支付合理利润。需要修订合同进度计划的，按照第10.2款的约定办理。</w:t>
      </w:r>
    </w:p>
    <w:p w14:paraId="129353FC">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（1）增加合同工作内容；</w:t>
      </w:r>
    </w:p>
    <w:p w14:paraId="008F29B4">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（2）改变合同中任何一项工作的质量要求或其他特性；</w:t>
      </w:r>
    </w:p>
    <w:p w14:paraId="4CAC5C5F">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（3）发包人迟延提供材料、工程设备或变更交货地点的；</w:t>
      </w:r>
    </w:p>
    <w:p w14:paraId="79FE6336">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（4）因发包人原因导致的暂停施工；</w:t>
      </w:r>
    </w:p>
    <w:p w14:paraId="3D45BA75">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（5）提供图纸延误；</w:t>
      </w:r>
    </w:p>
    <w:p w14:paraId="2F017AD5">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（6）未按合同约定及时支付预付款、进度款；</w:t>
      </w:r>
    </w:p>
    <w:p w14:paraId="3E522C70">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（7）发包人造成工期延误的其他原因。</w:t>
      </w:r>
    </w:p>
    <w:p w14:paraId="13C00E7D">
      <w:pPr>
        <w:pStyle w:val="68"/>
        <w:ind w:firstLine="118"/>
        <w:rPr>
          <w:rFonts w:hint="eastAsia" w:ascii="宋体" w:hAnsi="宋体" w:eastAsia="宋体" w:cs="宋体"/>
          <w:color w:val="000000" w:themeColor="text1"/>
          <w:szCs w:val="24"/>
          <w14:textFill>
            <w14:solidFill>
              <w14:schemeClr w14:val="tx1"/>
            </w14:solidFill>
          </w14:textFill>
        </w:rPr>
      </w:pPr>
      <w:bookmarkStart w:id="708" w:name="_Toc393546350"/>
      <w:bookmarkEnd w:id="708"/>
      <w:bookmarkStart w:id="709" w:name="_Toc386467096"/>
      <w:bookmarkEnd w:id="709"/>
      <w:bookmarkStart w:id="710" w:name="_Toc32303"/>
      <w:r>
        <w:rPr>
          <w:rFonts w:hint="eastAsia" w:ascii="宋体" w:hAnsi="宋体" w:eastAsia="宋体" w:cs="宋体"/>
          <w:color w:val="000000" w:themeColor="text1"/>
          <w:szCs w:val="24"/>
          <w14:textFill>
            <w14:solidFill>
              <w14:schemeClr w14:val="tx1"/>
            </w14:solidFill>
          </w14:textFill>
        </w:rPr>
        <w:t>11.4 异常恶劣的气候条件</w:t>
      </w:r>
      <w:bookmarkEnd w:id="710"/>
    </w:p>
    <w:p w14:paraId="26508C00">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由于出现专用合同条款规定的异常恶劣气候的条件导致工期延误的，承包人有权要求发包人延长工期。</w:t>
      </w:r>
    </w:p>
    <w:p w14:paraId="004D5E3A">
      <w:pPr>
        <w:pStyle w:val="68"/>
        <w:ind w:firstLine="118"/>
        <w:rPr>
          <w:rFonts w:hint="eastAsia" w:ascii="宋体" w:hAnsi="宋体" w:eastAsia="宋体" w:cs="宋体"/>
          <w:color w:val="000000" w:themeColor="text1"/>
          <w:szCs w:val="24"/>
          <w14:textFill>
            <w14:solidFill>
              <w14:schemeClr w14:val="tx1"/>
            </w14:solidFill>
          </w14:textFill>
        </w:rPr>
      </w:pPr>
      <w:bookmarkStart w:id="711" w:name="_Toc393546351"/>
      <w:bookmarkEnd w:id="711"/>
      <w:bookmarkStart w:id="712" w:name="_Toc386467097"/>
      <w:bookmarkEnd w:id="712"/>
      <w:bookmarkStart w:id="713" w:name="_Toc14503"/>
      <w:r>
        <w:rPr>
          <w:rFonts w:hint="eastAsia" w:ascii="宋体" w:hAnsi="宋体" w:eastAsia="宋体" w:cs="宋体"/>
          <w:color w:val="000000" w:themeColor="text1"/>
          <w:szCs w:val="24"/>
          <w14:textFill>
            <w14:solidFill>
              <w14:schemeClr w14:val="tx1"/>
            </w14:solidFill>
          </w14:textFill>
        </w:rPr>
        <w:t>11.5 承包人的工期延误</w:t>
      </w:r>
      <w:bookmarkEnd w:id="713"/>
    </w:p>
    <w:p w14:paraId="6BF4ED3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20EBE9C7">
      <w:pPr>
        <w:pStyle w:val="68"/>
        <w:ind w:firstLine="118"/>
        <w:rPr>
          <w:rFonts w:hint="eastAsia" w:ascii="宋体" w:hAnsi="宋体" w:eastAsia="宋体" w:cs="宋体"/>
          <w:color w:val="000000" w:themeColor="text1"/>
          <w:szCs w:val="24"/>
          <w14:textFill>
            <w14:solidFill>
              <w14:schemeClr w14:val="tx1"/>
            </w14:solidFill>
          </w14:textFill>
        </w:rPr>
      </w:pPr>
      <w:bookmarkStart w:id="714" w:name="_Toc386467098"/>
      <w:bookmarkEnd w:id="714"/>
      <w:bookmarkStart w:id="715" w:name="_Toc393546352"/>
      <w:bookmarkEnd w:id="715"/>
      <w:bookmarkStart w:id="716" w:name="_Toc312"/>
      <w:r>
        <w:rPr>
          <w:rFonts w:hint="eastAsia" w:ascii="宋体" w:hAnsi="宋体" w:eastAsia="宋体" w:cs="宋体"/>
          <w:color w:val="000000" w:themeColor="text1"/>
          <w:szCs w:val="24"/>
          <w14:textFill>
            <w14:solidFill>
              <w14:schemeClr w14:val="tx1"/>
            </w14:solidFill>
          </w14:textFill>
        </w:rPr>
        <w:t>11.6 工期提前</w:t>
      </w:r>
      <w:bookmarkEnd w:id="716"/>
    </w:p>
    <w:p w14:paraId="7BC8377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14A75E7C">
      <w:pPr>
        <w:pStyle w:val="79"/>
        <w:rPr>
          <w:rFonts w:hint="eastAsia" w:ascii="宋体" w:hAnsi="宋体" w:eastAsia="宋体" w:cs="宋体"/>
          <w:color w:val="000000" w:themeColor="text1"/>
          <w:sz w:val="24"/>
          <w:szCs w:val="24"/>
          <w14:textFill>
            <w14:solidFill>
              <w14:schemeClr w14:val="tx1"/>
            </w14:solidFill>
          </w14:textFill>
        </w:rPr>
      </w:pPr>
      <w:bookmarkStart w:id="717" w:name="_Toc386467099"/>
      <w:bookmarkEnd w:id="717"/>
      <w:bookmarkStart w:id="718" w:name="_Toc393546353"/>
      <w:bookmarkEnd w:id="718"/>
      <w:bookmarkStart w:id="719" w:name="_Toc4805"/>
      <w:r>
        <w:rPr>
          <w:rFonts w:hint="eastAsia" w:ascii="宋体" w:hAnsi="宋体" w:eastAsia="宋体" w:cs="宋体"/>
          <w:color w:val="000000" w:themeColor="text1"/>
          <w:sz w:val="24"/>
          <w:szCs w:val="24"/>
          <w14:textFill>
            <w14:solidFill>
              <w14:schemeClr w14:val="tx1"/>
            </w14:solidFill>
          </w14:textFill>
        </w:rPr>
        <w:t>12. 暂停施工</w:t>
      </w:r>
      <w:bookmarkEnd w:id="719"/>
    </w:p>
    <w:p w14:paraId="5F2B068D">
      <w:pPr>
        <w:pStyle w:val="68"/>
        <w:ind w:firstLine="118"/>
        <w:rPr>
          <w:rFonts w:hint="eastAsia" w:ascii="宋体" w:hAnsi="宋体" w:eastAsia="宋体" w:cs="宋体"/>
          <w:color w:val="000000" w:themeColor="text1"/>
          <w:szCs w:val="24"/>
          <w14:textFill>
            <w14:solidFill>
              <w14:schemeClr w14:val="tx1"/>
            </w14:solidFill>
          </w14:textFill>
        </w:rPr>
      </w:pPr>
      <w:bookmarkStart w:id="720" w:name="_Toc386467100"/>
      <w:bookmarkEnd w:id="720"/>
      <w:bookmarkStart w:id="721" w:name="_Toc393546354"/>
      <w:bookmarkEnd w:id="721"/>
      <w:bookmarkStart w:id="722" w:name="_Toc25298"/>
      <w:r>
        <w:rPr>
          <w:rFonts w:hint="eastAsia" w:ascii="宋体" w:hAnsi="宋体" w:eastAsia="宋体" w:cs="宋体"/>
          <w:color w:val="000000" w:themeColor="text1"/>
          <w:szCs w:val="24"/>
          <w14:textFill>
            <w14:solidFill>
              <w14:schemeClr w14:val="tx1"/>
            </w14:solidFill>
          </w14:textFill>
        </w:rPr>
        <w:t>12.1 承包人暂停施工的责任</w:t>
      </w:r>
      <w:bookmarkEnd w:id="722"/>
    </w:p>
    <w:p w14:paraId="7F261AA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因下列暂停施工增加的费用和（或）工期延误由承包人承担：</w:t>
      </w:r>
    </w:p>
    <w:p w14:paraId="22C1287A">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（1）承包人违约引起的暂停施工；</w:t>
      </w:r>
    </w:p>
    <w:p w14:paraId="67C8972A">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（2）由于承包人原因为工程合理施工和安全保障所必需的暂停施工；</w:t>
      </w:r>
    </w:p>
    <w:p w14:paraId="3F2D29AA">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（3）承包人擅自暂停施工；</w:t>
      </w:r>
    </w:p>
    <w:p w14:paraId="4C00D2B1">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（4）承包人其他原因引起的暂停施工；</w:t>
      </w:r>
    </w:p>
    <w:p w14:paraId="7064F7A7">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（5）专用合同条款约定由承包人承担的其他暂停施工。</w:t>
      </w:r>
    </w:p>
    <w:p w14:paraId="51AEE829">
      <w:pPr>
        <w:pStyle w:val="68"/>
        <w:ind w:firstLine="118"/>
        <w:rPr>
          <w:rFonts w:hint="eastAsia" w:ascii="宋体" w:hAnsi="宋体" w:eastAsia="宋体" w:cs="宋体"/>
          <w:color w:val="000000" w:themeColor="text1"/>
          <w:szCs w:val="24"/>
          <w14:textFill>
            <w14:solidFill>
              <w14:schemeClr w14:val="tx1"/>
            </w14:solidFill>
          </w14:textFill>
        </w:rPr>
      </w:pPr>
      <w:bookmarkStart w:id="723" w:name="_Toc393546355"/>
      <w:bookmarkEnd w:id="723"/>
      <w:bookmarkStart w:id="724" w:name="_Toc152042469"/>
      <w:bookmarkEnd w:id="724"/>
      <w:bookmarkStart w:id="725" w:name="_Toc152045691"/>
      <w:bookmarkEnd w:id="725"/>
      <w:bookmarkStart w:id="726" w:name="_Toc386467101"/>
      <w:bookmarkEnd w:id="726"/>
      <w:bookmarkStart w:id="727" w:name="_Toc179632709"/>
      <w:bookmarkEnd w:id="727"/>
      <w:bookmarkStart w:id="728" w:name="_Toc144974660"/>
      <w:bookmarkEnd w:id="728"/>
      <w:bookmarkStart w:id="729" w:name="_Toc330406296"/>
      <w:bookmarkEnd w:id="729"/>
      <w:bookmarkStart w:id="730" w:name="_Toc20801"/>
      <w:r>
        <w:rPr>
          <w:rFonts w:hint="eastAsia" w:ascii="宋体" w:hAnsi="宋体" w:eastAsia="宋体" w:cs="宋体"/>
          <w:color w:val="000000" w:themeColor="text1"/>
          <w:szCs w:val="24"/>
          <w14:textFill>
            <w14:solidFill>
              <w14:schemeClr w14:val="tx1"/>
            </w14:solidFill>
          </w14:textFill>
        </w:rPr>
        <w:t>12.2 发包人暂停施工的责任</w:t>
      </w:r>
      <w:bookmarkEnd w:id="730"/>
    </w:p>
    <w:p w14:paraId="46AA5BD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由于发包人原因引起的暂停施工造成工期延误的，承包人有权要求发包人延长工期和（或）增加费用，并支付合理利润。</w:t>
      </w:r>
    </w:p>
    <w:p w14:paraId="3470DE19">
      <w:pPr>
        <w:pStyle w:val="68"/>
        <w:ind w:firstLine="118"/>
        <w:rPr>
          <w:rFonts w:hint="eastAsia" w:ascii="宋体" w:hAnsi="宋体" w:eastAsia="宋体" w:cs="宋体"/>
          <w:color w:val="000000" w:themeColor="text1"/>
          <w:szCs w:val="24"/>
          <w14:textFill>
            <w14:solidFill>
              <w14:schemeClr w14:val="tx1"/>
            </w14:solidFill>
          </w14:textFill>
        </w:rPr>
      </w:pPr>
      <w:bookmarkStart w:id="731" w:name="_Toc144974661"/>
      <w:bookmarkEnd w:id="731"/>
      <w:bookmarkStart w:id="732" w:name="_Toc152045692"/>
      <w:bookmarkEnd w:id="732"/>
      <w:bookmarkStart w:id="733" w:name="_Toc386467102"/>
      <w:bookmarkEnd w:id="733"/>
      <w:bookmarkStart w:id="734" w:name="_Toc393546356"/>
      <w:bookmarkEnd w:id="734"/>
      <w:bookmarkStart w:id="735" w:name="_Toc179632710"/>
      <w:bookmarkEnd w:id="735"/>
      <w:bookmarkStart w:id="736" w:name="_Toc152042470"/>
      <w:bookmarkEnd w:id="736"/>
      <w:bookmarkStart w:id="737" w:name="_Toc330406297"/>
      <w:bookmarkEnd w:id="737"/>
      <w:bookmarkStart w:id="738" w:name="_Toc25634"/>
      <w:r>
        <w:rPr>
          <w:rFonts w:hint="eastAsia" w:ascii="宋体" w:hAnsi="宋体" w:eastAsia="宋体" w:cs="宋体"/>
          <w:color w:val="000000" w:themeColor="text1"/>
          <w:szCs w:val="24"/>
          <w14:textFill>
            <w14:solidFill>
              <w14:schemeClr w14:val="tx1"/>
            </w14:solidFill>
          </w14:textFill>
        </w:rPr>
        <w:t>12.3 监理人暂停施工指示</w:t>
      </w:r>
      <w:bookmarkEnd w:id="738"/>
    </w:p>
    <w:p w14:paraId="1788FAE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12.3.1 监理人认为有必要时，可向承包人作出暂停施工的指示，承包人应按监理人指示暂停施工。不论由于何种原因引起的暂停施工，暂停施工期间承包人应负责妥善保护工程并提供安全保障。</w:t>
      </w:r>
    </w:p>
    <w:p w14:paraId="063F500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242219BF">
      <w:pPr>
        <w:pStyle w:val="68"/>
        <w:ind w:firstLine="118"/>
        <w:rPr>
          <w:rFonts w:hint="eastAsia" w:ascii="宋体" w:hAnsi="宋体" w:eastAsia="宋体" w:cs="宋体"/>
          <w:color w:val="000000" w:themeColor="text1"/>
          <w:szCs w:val="24"/>
          <w14:textFill>
            <w14:solidFill>
              <w14:schemeClr w14:val="tx1"/>
            </w14:solidFill>
          </w14:textFill>
        </w:rPr>
      </w:pPr>
      <w:bookmarkStart w:id="739" w:name="_Toc152042471"/>
      <w:bookmarkEnd w:id="739"/>
      <w:bookmarkStart w:id="740" w:name="_Toc179632711"/>
      <w:bookmarkEnd w:id="740"/>
      <w:bookmarkStart w:id="741" w:name="_Toc386467103"/>
      <w:bookmarkEnd w:id="741"/>
      <w:bookmarkStart w:id="742" w:name="_Toc330406298"/>
      <w:bookmarkEnd w:id="742"/>
      <w:bookmarkStart w:id="743" w:name="_Toc152045693"/>
      <w:bookmarkEnd w:id="743"/>
      <w:bookmarkStart w:id="744" w:name="_Toc144974662"/>
      <w:bookmarkEnd w:id="744"/>
      <w:bookmarkStart w:id="745" w:name="_Toc393546357"/>
      <w:bookmarkEnd w:id="745"/>
      <w:bookmarkStart w:id="746" w:name="_Toc25379"/>
      <w:r>
        <w:rPr>
          <w:rFonts w:hint="eastAsia" w:ascii="宋体" w:hAnsi="宋体" w:eastAsia="宋体" w:cs="宋体"/>
          <w:color w:val="000000" w:themeColor="text1"/>
          <w:szCs w:val="24"/>
          <w14:textFill>
            <w14:solidFill>
              <w14:schemeClr w14:val="tx1"/>
            </w14:solidFill>
          </w14:textFill>
        </w:rPr>
        <w:t>12.4 暂停施工后的复工</w:t>
      </w:r>
      <w:bookmarkEnd w:id="746"/>
    </w:p>
    <w:p w14:paraId="612EA18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664F28C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12.4.2 承包人无故拖延和拒绝复工的，由此增加的费用和工期延误由承包人承担；因发包人原因无法按时复工的，承包人有权要求发包人延长工期和（或）增加费用，并支付合理利润。</w:t>
      </w:r>
    </w:p>
    <w:p w14:paraId="403817B6">
      <w:pPr>
        <w:pStyle w:val="68"/>
        <w:ind w:firstLine="118"/>
        <w:rPr>
          <w:rFonts w:hint="eastAsia" w:ascii="宋体" w:hAnsi="宋体" w:eastAsia="宋体" w:cs="宋体"/>
          <w:color w:val="000000" w:themeColor="text1"/>
          <w:szCs w:val="24"/>
          <w14:textFill>
            <w14:solidFill>
              <w14:schemeClr w14:val="tx1"/>
            </w14:solidFill>
          </w14:textFill>
        </w:rPr>
      </w:pPr>
      <w:bookmarkStart w:id="747" w:name="_Toc152042472"/>
      <w:bookmarkEnd w:id="747"/>
      <w:bookmarkStart w:id="748" w:name="_Toc152045694"/>
      <w:bookmarkEnd w:id="748"/>
      <w:bookmarkStart w:id="749" w:name="_Toc330406299"/>
      <w:bookmarkEnd w:id="749"/>
      <w:bookmarkStart w:id="750" w:name="_Toc179632712"/>
      <w:bookmarkEnd w:id="750"/>
      <w:bookmarkStart w:id="751" w:name="_Toc393546358"/>
      <w:bookmarkEnd w:id="751"/>
      <w:bookmarkStart w:id="752" w:name="_Toc144974663"/>
      <w:bookmarkEnd w:id="752"/>
      <w:bookmarkStart w:id="753" w:name="_Toc386467104"/>
      <w:bookmarkEnd w:id="753"/>
      <w:bookmarkStart w:id="754" w:name="_Toc2214"/>
      <w:r>
        <w:rPr>
          <w:rFonts w:hint="eastAsia" w:ascii="宋体" w:hAnsi="宋体" w:eastAsia="宋体" w:cs="宋体"/>
          <w:color w:val="000000" w:themeColor="text1"/>
          <w:szCs w:val="24"/>
          <w14:textFill>
            <w14:solidFill>
              <w14:schemeClr w14:val="tx1"/>
            </w14:solidFill>
          </w14:textFill>
        </w:rPr>
        <w:t>12.5 暂停施工持续56天以上</w:t>
      </w:r>
      <w:bookmarkEnd w:id="754"/>
    </w:p>
    <w:p w14:paraId="5B3FB4A1">
      <w:pPr>
        <w:spacing w:line="400" w:lineRule="exact"/>
        <w:ind w:firstLine="470" w:firstLineChars="19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3087618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12.5.2 由于承包人责任引起的暂停施工，如承包人在收到监理人暂停施工指示后56天内不认真采取有效的复工措施，造成工期延误，可视为承包人违约，应按第22.1款的规定办理。</w:t>
      </w:r>
    </w:p>
    <w:p w14:paraId="4EE45C38">
      <w:pPr>
        <w:pStyle w:val="79"/>
        <w:rPr>
          <w:rFonts w:hint="eastAsia" w:ascii="宋体" w:hAnsi="宋体" w:eastAsia="宋体" w:cs="宋体"/>
          <w:color w:val="000000" w:themeColor="text1"/>
          <w:sz w:val="24"/>
          <w:szCs w:val="24"/>
          <w14:textFill>
            <w14:solidFill>
              <w14:schemeClr w14:val="tx1"/>
            </w14:solidFill>
          </w14:textFill>
        </w:rPr>
      </w:pPr>
      <w:bookmarkStart w:id="755" w:name="_Toc393546359"/>
      <w:bookmarkEnd w:id="755"/>
      <w:bookmarkStart w:id="756" w:name="_Toc386467105"/>
      <w:bookmarkEnd w:id="756"/>
      <w:bookmarkStart w:id="757" w:name="_Toc5181"/>
      <w:r>
        <w:rPr>
          <w:rFonts w:hint="eastAsia" w:ascii="宋体" w:hAnsi="宋体" w:eastAsia="宋体" w:cs="宋体"/>
          <w:color w:val="000000" w:themeColor="text1"/>
          <w:sz w:val="24"/>
          <w:szCs w:val="24"/>
          <w14:textFill>
            <w14:solidFill>
              <w14:schemeClr w14:val="tx1"/>
            </w14:solidFill>
          </w14:textFill>
        </w:rPr>
        <w:t>13. 工程质量</w:t>
      </w:r>
      <w:bookmarkEnd w:id="757"/>
    </w:p>
    <w:p w14:paraId="72D342DA">
      <w:pPr>
        <w:pStyle w:val="68"/>
        <w:ind w:firstLine="118"/>
        <w:rPr>
          <w:rFonts w:hint="eastAsia" w:ascii="宋体" w:hAnsi="宋体" w:eastAsia="宋体" w:cs="宋体"/>
          <w:color w:val="000000" w:themeColor="text1"/>
          <w:szCs w:val="24"/>
          <w14:textFill>
            <w14:solidFill>
              <w14:schemeClr w14:val="tx1"/>
            </w14:solidFill>
          </w14:textFill>
        </w:rPr>
      </w:pPr>
      <w:bookmarkStart w:id="758" w:name="_Toc386467106"/>
      <w:bookmarkEnd w:id="758"/>
      <w:bookmarkStart w:id="759" w:name="_Toc393546360"/>
      <w:bookmarkEnd w:id="759"/>
      <w:bookmarkStart w:id="760" w:name="_Toc4615"/>
      <w:r>
        <w:rPr>
          <w:rFonts w:hint="eastAsia" w:ascii="宋体" w:hAnsi="宋体" w:eastAsia="宋体" w:cs="宋体"/>
          <w:color w:val="000000" w:themeColor="text1"/>
          <w:szCs w:val="24"/>
          <w14:textFill>
            <w14:solidFill>
              <w14:schemeClr w14:val="tx1"/>
            </w14:solidFill>
          </w14:textFill>
        </w:rPr>
        <w:t>13.1 工程质量要求</w:t>
      </w:r>
      <w:bookmarkEnd w:id="760"/>
    </w:p>
    <w:p w14:paraId="641AD71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13.1.1 工程质量验收按合同约定验收标准执行。</w:t>
      </w:r>
    </w:p>
    <w:p w14:paraId="659089C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13.1.2 因承包人原因造成工程质量达不到合同约定验收标准的，监理人有权要求承包人返工直至符合合同要求为止，由此造成的费用增加和（或）工期延误由承包人承担。</w:t>
      </w:r>
    </w:p>
    <w:p w14:paraId="76D2465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13.1.3 因发包人原因造成工程质量达不到合同约定验收标准的，发包人应承担由于承包人返工造成的费用增加和（或）工期延误，并支付承包人合理利润。</w:t>
      </w:r>
    </w:p>
    <w:p w14:paraId="689FD69E">
      <w:pPr>
        <w:pStyle w:val="68"/>
        <w:ind w:firstLine="118"/>
        <w:rPr>
          <w:rFonts w:hint="eastAsia" w:ascii="宋体" w:hAnsi="宋体" w:eastAsia="宋体" w:cs="宋体"/>
          <w:color w:val="000000" w:themeColor="text1"/>
          <w:szCs w:val="24"/>
          <w14:textFill>
            <w14:solidFill>
              <w14:schemeClr w14:val="tx1"/>
            </w14:solidFill>
          </w14:textFill>
        </w:rPr>
      </w:pPr>
      <w:bookmarkStart w:id="761" w:name="_Toc393546361"/>
      <w:bookmarkEnd w:id="761"/>
      <w:bookmarkStart w:id="762" w:name="_Toc386467107"/>
      <w:bookmarkEnd w:id="762"/>
      <w:bookmarkStart w:id="763" w:name="_Toc14381"/>
      <w:r>
        <w:rPr>
          <w:rFonts w:hint="eastAsia" w:ascii="宋体" w:hAnsi="宋体" w:eastAsia="宋体" w:cs="宋体"/>
          <w:color w:val="000000" w:themeColor="text1"/>
          <w:szCs w:val="24"/>
          <w14:textFill>
            <w14:solidFill>
              <w14:schemeClr w14:val="tx1"/>
            </w14:solidFill>
          </w14:textFill>
        </w:rPr>
        <w:t>13.2 承包人的质量管理</w:t>
      </w:r>
      <w:bookmarkEnd w:id="763"/>
    </w:p>
    <w:p w14:paraId="3CBD05A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6041336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13.2.2 承包人应加强对施工人员的质量教育和技术培训，定期考核施工人员的劳动技能，严格执行规范和操作规程。</w:t>
      </w:r>
    </w:p>
    <w:p w14:paraId="010B4BC6">
      <w:pPr>
        <w:pStyle w:val="68"/>
        <w:ind w:firstLine="118"/>
        <w:rPr>
          <w:rFonts w:hint="eastAsia" w:ascii="宋体" w:hAnsi="宋体" w:eastAsia="宋体" w:cs="宋体"/>
          <w:color w:val="000000" w:themeColor="text1"/>
          <w:szCs w:val="24"/>
          <w14:textFill>
            <w14:solidFill>
              <w14:schemeClr w14:val="tx1"/>
            </w14:solidFill>
          </w14:textFill>
        </w:rPr>
      </w:pPr>
      <w:bookmarkStart w:id="764" w:name="_Toc330406303"/>
      <w:bookmarkEnd w:id="764"/>
      <w:bookmarkStart w:id="765" w:name="_Toc152045698"/>
      <w:bookmarkEnd w:id="765"/>
      <w:bookmarkStart w:id="766" w:name="_Toc179632716"/>
      <w:bookmarkEnd w:id="766"/>
      <w:bookmarkStart w:id="767" w:name="_Toc144974667"/>
      <w:bookmarkEnd w:id="767"/>
      <w:bookmarkStart w:id="768" w:name="_Toc152042476"/>
      <w:bookmarkEnd w:id="768"/>
      <w:bookmarkStart w:id="769" w:name="_Toc386467108"/>
      <w:bookmarkEnd w:id="769"/>
      <w:bookmarkStart w:id="770" w:name="_Toc393546362"/>
      <w:bookmarkEnd w:id="770"/>
      <w:bookmarkStart w:id="771" w:name="_Toc9117"/>
      <w:r>
        <w:rPr>
          <w:rFonts w:hint="eastAsia" w:ascii="宋体" w:hAnsi="宋体" w:eastAsia="宋体" w:cs="宋体"/>
          <w:color w:val="000000" w:themeColor="text1"/>
          <w:szCs w:val="24"/>
          <w14:textFill>
            <w14:solidFill>
              <w14:schemeClr w14:val="tx1"/>
            </w14:solidFill>
          </w14:textFill>
        </w:rPr>
        <w:t>13.3 承包人的质量检查</w:t>
      </w:r>
      <w:bookmarkEnd w:id="771"/>
    </w:p>
    <w:p w14:paraId="1131541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承包人应按合同约定对材料、工程设备以及工程的所有部位及其施工工艺进行全过程的质量检查和检验，并作详细记录，编制工程质量报表，报送监理人审查。</w:t>
      </w:r>
    </w:p>
    <w:p w14:paraId="5A6C805A">
      <w:pPr>
        <w:pStyle w:val="68"/>
        <w:ind w:firstLine="118"/>
        <w:rPr>
          <w:rFonts w:hint="eastAsia" w:ascii="宋体" w:hAnsi="宋体" w:eastAsia="宋体" w:cs="宋体"/>
          <w:color w:val="000000" w:themeColor="text1"/>
          <w:szCs w:val="24"/>
          <w14:textFill>
            <w14:solidFill>
              <w14:schemeClr w14:val="tx1"/>
            </w14:solidFill>
          </w14:textFill>
        </w:rPr>
      </w:pPr>
      <w:bookmarkStart w:id="772" w:name="_Toc386467109"/>
      <w:bookmarkEnd w:id="772"/>
      <w:bookmarkStart w:id="773" w:name="_Toc393546363"/>
      <w:bookmarkEnd w:id="773"/>
      <w:bookmarkStart w:id="774" w:name="_Toc21077"/>
      <w:r>
        <w:rPr>
          <w:rFonts w:hint="eastAsia" w:ascii="宋体" w:hAnsi="宋体" w:eastAsia="宋体" w:cs="宋体"/>
          <w:color w:val="000000" w:themeColor="text1"/>
          <w:szCs w:val="24"/>
          <w14:textFill>
            <w14:solidFill>
              <w14:schemeClr w14:val="tx1"/>
            </w14:solidFill>
          </w14:textFill>
        </w:rPr>
        <w:t>13.4 监理人的质量检查</w:t>
      </w:r>
      <w:bookmarkEnd w:id="774"/>
    </w:p>
    <w:p w14:paraId="4D0B673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40F98996">
      <w:pPr>
        <w:pStyle w:val="68"/>
        <w:ind w:firstLine="118"/>
        <w:rPr>
          <w:rFonts w:hint="eastAsia" w:ascii="宋体" w:hAnsi="宋体" w:eastAsia="宋体" w:cs="宋体"/>
          <w:color w:val="000000" w:themeColor="text1"/>
          <w:szCs w:val="24"/>
          <w14:textFill>
            <w14:solidFill>
              <w14:schemeClr w14:val="tx1"/>
            </w14:solidFill>
          </w14:textFill>
        </w:rPr>
      </w:pPr>
      <w:bookmarkStart w:id="775" w:name="_Toc393546364"/>
      <w:bookmarkEnd w:id="775"/>
      <w:bookmarkStart w:id="776" w:name="_Toc386467110"/>
      <w:bookmarkEnd w:id="776"/>
      <w:bookmarkStart w:id="777" w:name="_Toc4871"/>
      <w:r>
        <w:rPr>
          <w:rFonts w:hint="eastAsia" w:ascii="宋体" w:hAnsi="宋体" w:eastAsia="宋体" w:cs="宋体"/>
          <w:color w:val="000000" w:themeColor="text1"/>
          <w:szCs w:val="24"/>
          <w14:textFill>
            <w14:solidFill>
              <w14:schemeClr w14:val="tx1"/>
            </w14:solidFill>
          </w14:textFill>
        </w:rPr>
        <w:t>13.5 工程隐蔽部位覆盖前的检查</w:t>
      </w:r>
      <w:bookmarkEnd w:id="777"/>
    </w:p>
    <w:p w14:paraId="0243F8D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13.5.1 通知监理人检查</w:t>
      </w:r>
    </w:p>
    <w:p w14:paraId="2F505E1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75E9D5E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13.5.2 监理人未到场检查</w:t>
      </w:r>
    </w:p>
    <w:p w14:paraId="30CFC2C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0EE0005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13.5.3 监理人重新检查</w:t>
      </w:r>
    </w:p>
    <w:p w14:paraId="1ADA1D1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7D958E7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13.5.4 承包人私自覆盖</w:t>
      </w:r>
    </w:p>
    <w:p w14:paraId="75516B0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承包人未通知监理人到场检查，私自将工程隐蔽部位覆盖的，监理人有权指示承包人钻孔探测或揭开检查，由此增加的费用和（或）工期延误由承包人承担。</w:t>
      </w:r>
    </w:p>
    <w:p w14:paraId="74AA0A80">
      <w:pPr>
        <w:pStyle w:val="68"/>
        <w:ind w:firstLine="118"/>
        <w:rPr>
          <w:rFonts w:hint="eastAsia" w:ascii="宋体" w:hAnsi="宋体" w:eastAsia="宋体" w:cs="宋体"/>
          <w:color w:val="000000" w:themeColor="text1"/>
          <w:szCs w:val="24"/>
          <w14:textFill>
            <w14:solidFill>
              <w14:schemeClr w14:val="tx1"/>
            </w14:solidFill>
          </w14:textFill>
        </w:rPr>
      </w:pPr>
      <w:bookmarkStart w:id="778" w:name="_Toc386467111"/>
      <w:bookmarkEnd w:id="778"/>
      <w:bookmarkStart w:id="779" w:name="_Toc393546365"/>
      <w:bookmarkEnd w:id="779"/>
      <w:bookmarkStart w:id="780" w:name="_Toc19089"/>
      <w:r>
        <w:rPr>
          <w:rFonts w:hint="eastAsia" w:ascii="宋体" w:hAnsi="宋体" w:eastAsia="宋体" w:cs="宋体"/>
          <w:color w:val="000000" w:themeColor="text1"/>
          <w:szCs w:val="24"/>
          <w14:textFill>
            <w14:solidFill>
              <w14:schemeClr w14:val="tx1"/>
            </w14:solidFill>
          </w14:textFill>
        </w:rPr>
        <w:t>13.6 清除不合格工程</w:t>
      </w:r>
      <w:bookmarkEnd w:id="780"/>
    </w:p>
    <w:p w14:paraId="67A2850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52E2639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13.6.2 由于发包人提供的材料或工程设备不合格造成的工程不合格，需要承包人采取措施补救的，发包人应承担由此增加的费用和（或）工期延误，并支付承包人合理利润。</w:t>
      </w:r>
    </w:p>
    <w:p w14:paraId="6D811978">
      <w:pPr>
        <w:pStyle w:val="79"/>
        <w:rPr>
          <w:rFonts w:hint="eastAsia" w:ascii="宋体" w:hAnsi="宋体" w:eastAsia="宋体" w:cs="宋体"/>
          <w:color w:val="000000" w:themeColor="text1"/>
          <w:sz w:val="24"/>
          <w:szCs w:val="24"/>
          <w14:textFill>
            <w14:solidFill>
              <w14:schemeClr w14:val="tx1"/>
            </w14:solidFill>
          </w14:textFill>
        </w:rPr>
      </w:pPr>
      <w:bookmarkStart w:id="781" w:name="_Toc386467112"/>
      <w:bookmarkEnd w:id="781"/>
      <w:bookmarkStart w:id="782" w:name="_Toc393546366"/>
      <w:bookmarkEnd w:id="782"/>
      <w:bookmarkStart w:id="783" w:name="_Toc22144"/>
      <w:r>
        <w:rPr>
          <w:rFonts w:hint="eastAsia" w:ascii="宋体" w:hAnsi="宋体" w:eastAsia="宋体" w:cs="宋体"/>
          <w:color w:val="000000" w:themeColor="text1"/>
          <w:sz w:val="24"/>
          <w:szCs w:val="24"/>
          <w14:textFill>
            <w14:solidFill>
              <w14:schemeClr w14:val="tx1"/>
            </w14:solidFill>
          </w14:textFill>
        </w:rPr>
        <w:t>14. 试验和检验</w:t>
      </w:r>
      <w:bookmarkEnd w:id="783"/>
    </w:p>
    <w:p w14:paraId="22E4DAD6">
      <w:pPr>
        <w:pStyle w:val="68"/>
        <w:ind w:firstLine="118"/>
        <w:rPr>
          <w:rFonts w:hint="eastAsia" w:ascii="宋体" w:hAnsi="宋体" w:eastAsia="宋体" w:cs="宋体"/>
          <w:color w:val="000000" w:themeColor="text1"/>
          <w:szCs w:val="24"/>
          <w14:textFill>
            <w14:solidFill>
              <w14:schemeClr w14:val="tx1"/>
            </w14:solidFill>
          </w14:textFill>
        </w:rPr>
      </w:pPr>
      <w:bookmarkStart w:id="784" w:name="_Toc152045703"/>
      <w:bookmarkEnd w:id="784"/>
      <w:bookmarkStart w:id="785" w:name="_Toc152042481"/>
      <w:bookmarkEnd w:id="785"/>
      <w:bookmarkStart w:id="786" w:name="_Toc330406308"/>
      <w:bookmarkEnd w:id="786"/>
      <w:bookmarkStart w:id="787" w:name="_Toc144974672"/>
      <w:bookmarkEnd w:id="787"/>
      <w:bookmarkStart w:id="788" w:name="_Toc386467113"/>
      <w:bookmarkEnd w:id="788"/>
      <w:bookmarkStart w:id="789" w:name="_Toc393546367"/>
      <w:bookmarkEnd w:id="789"/>
      <w:bookmarkStart w:id="790" w:name="_Toc179632721"/>
      <w:bookmarkEnd w:id="790"/>
      <w:bookmarkStart w:id="791" w:name="_Toc31934"/>
      <w:r>
        <w:rPr>
          <w:rFonts w:hint="eastAsia" w:ascii="宋体" w:hAnsi="宋体" w:eastAsia="宋体" w:cs="宋体"/>
          <w:color w:val="000000" w:themeColor="text1"/>
          <w:szCs w:val="24"/>
          <w14:textFill>
            <w14:solidFill>
              <w14:schemeClr w14:val="tx1"/>
            </w14:solidFill>
          </w14:textFill>
        </w:rPr>
        <w:t>14.1 材料、工程设备和工程的试验和检验</w:t>
      </w:r>
      <w:bookmarkEnd w:id="791"/>
    </w:p>
    <w:p w14:paraId="4DBEFB1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2176B88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14.1.2 监理人未按合同约定派员参加试验和检验的，除监理人另有指示外，承包人可自行试验和检验，并应立即将试验和检验结果报送监理人，监理人应签字确认。</w:t>
      </w:r>
    </w:p>
    <w:p w14:paraId="678F8AC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68107F7E">
      <w:pPr>
        <w:pStyle w:val="68"/>
        <w:ind w:firstLine="118"/>
        <w:rPr>
          <w:rFonts w:hint="eastAsia" w:ascii="宋体" w:hAnsi="宋体" w:eastAsia="宋体" w:cs="宋体"/>
          <w:color w:val="000000" w:themeColor="text1"/>
          <w:szCs w:val="24"/>
          <w14:textFill>
            <w14:solidFill>
              <w14:schemeClr w14:val="tx1"/>
            </w14:solidFill>
          </w14:textFill>
        </w:rPr>
      </w:pPr>
      <w:bookmarkStart w:id="792" w:name="_Toc152042482"/>
      <w:bookmarkEnd w:id="792"/>
      <w:bookmarkStart w:id="793" w:name="_Toc144974673"/>
      <w:bookmarkEnd w:id="793"/>
      <w:bookmarkStart w:id="794" w:name="_Toc152045704"/>
      <w:bookmarkEnd w:id="794"/>
      <w:bookmarkStart w:id="795" w:name="_Toc386467114"/>
      <w:bookmarkEnd w:id="795"/>
      <w:bookmarkStart w:id="796" w:name="_Toc330406309"/>
      <w:bookmarkEnd w:id="796"/>
      <w:bookmarkStart w:id="797" w:name="_Toc393546368"/>
      <w:bookmarkEnd w:id="797"/>
      <w:bookmarkStart w:id="798" w:name="_Toc179632722"/>
      <w:bookmarkEnd w:id="798"/>
      <w:bookmarkStart w:id="799" w:name="_Toc18134"/>
      <w:r>
        <w:rPr>
          <w:rFonts w:hint="eastAsia" w:ascii="宋体" w:hAnsi="宋体" w:eastAsia="宋体" w:cs="宋体"/>
          <w:color w:val="000000" w:themeColor="text1"/>
          <w:szCs w:val="24"/>
          <w14:textFill>
            <w14:solidFill>
              <w14:schemeClr w14:val="tx1"/>
            </w14:solidFill>
          </w14:textFill>
        </w:rPr>
        <w:t>14.2 现场材料试验</w:t>
      </w:r>
      <w:bookmarkEnd w:id="799"/>
    </w:p>
    <w:p w14:paraId="03BD01C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14.2.1 承包人根据合同约定或监理人指示进行的现场材料试验，应由承包人提供试验场所、试验人员、试验设备器材以及其他必要的试验条件。</w:t>
      </w:r>
    </w:p>
    <w:p w14:paraId="2450331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14.2.2 监理人在必要时可以使用承包人的试验场所、试验设备器材以及其他试验条件，进行以工程质量检查为目的的复核性材料试验，承包人应予以协助。</w:t>
      </w:r>
    </w:p>
    <w:p w14:paraId="7DB19776">
      <w:pPr>
        <w:pStyle w:val="68"/>
        <w:ind w:firstLine="118"/>
        <w:rPr>
          <w:rFonts w:hint="eastAsia" w:ascii="宋体" w:hAnsi="宋体" w:eastAsia="宋体" w:cs="宋体"/>
          <w:color w:val="000000" w:themeColor="text1"/>
          <w:szCs w:val="24"/>
          <w14:textFill>
            <w14:solidFill>
              <w14:schemeClr w14:val="tx1"/>
            </w14:solidFill>
          </w14:textFill>
        </w:rPr>
      </w:pPr>
      <w:bookmarkStart w:id="800" w:name="_Toc386467115"/>
      <w:bookmarkEnd w:id="800"/>
      <w:bookmarkStart w:id="801" w:name="_Toc393546369"/>
      <w:bookmarkEnd w:id="801"/>
      <w:bookmarkStart w:id="802" w:name="_Toc8520"/>
      <w:r>
        <w:rPr>
          <w:rFonts w:hint="eastAsia" w:ascii="宋体" w:hAnsi="宋体" w:eastAsia="宋体" w:cs="宋体"/>
          <w:color w:val="000000" w:themeColor="text1"/>
          <w:szCs w:val="24"/>
          <w14:textFill>
            <w14:solidFill>
              <w14:schemeClr w14:val="tx1"/>
            </w14:solidFill>
          </w14:textFill>
        </w:rPr>
        <w:t>14.3 现场工艺试验</w:t>
      </w:r>
      <w:bookmarkEnd w:id="802"/>
    </w:p>
    <w:p w14:paraId="4D496C6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承包人应按合同约定或监理人指示进行现场工艺试验。对大型的现场工艺试验，监理人认为必要时，应由承包人根据监理人提出的工艺试验要求，编制工艺试验措施计划，报送监理人审批。</w:t>
      </w:r>
    </w:p>
    <w:p w14:paraId="38269846">
      <w:pPr>
        <w:pStyle w:val="79"/>
        <w:rPr>
          <w:rFonts w:hint="eastAsia" w:ascii="宋体" w:hAnsi="宋体" w:eastAsia="宋体" w:cs="宋体"/>
          <w:color w:val="000000" w:themeColor="text1"/>
          <w:sz w:val="24"/>
          <w:szCs w:val="24"/>
          <w14:textFill>
            <w14:solidFill>
              <w14:schemeClr w14:val="tx1"/>
            </w14:solidFill>
          </w14:textFill>
        </w:rPr>
      </w:pPr>
      <w:bookmarkStart w:id="803" w:name="_Toc393546370"/>
      <w:bookmarkEnd w:id="803"/>
      <w:bookmarkStart w:id="804" w:name="_Toc386467116"/>
      <w:bookmarkEnd w:id="804"/>
      <w:bookmarkStart w:id="805" w:name="_Toc23091"/>
      <w:r>
        <w:rPr>
          <w:rFonts w:hint="eastAsia" w:ascii="宋体" w:hAnsi="宋体" w:eastAsia="宋体" w:cs="宋体"/>
          <w:color w:val="000000" w:themeColor="text1"/>
          <w:sz w:val="24"/>
          <w:szCs w:val="24"/>
          <w14:textFill>
            <w14:solidFill>
              <w14:schemeClr w14:val="tx1"/>
            </w14:solidFill>
          </w14:textFill>
        </w:rPr>
        <w:t>15. 变更</w:t>
      </w:r>
      <w:bookmarkEnd w:id="805"/>
    </w:p>
    <w:p w14:paraId="5C244E41">
      <w:pPr>
        <w:pStyle w:val="68"/>
        <w:ind w:firstLine="118"/>
        <w:rPr>
          <w:rFonts w:hint="eastAsia" w:ascii="宋体" w:hAnsi="宋体" w:eastAsia="宋体" w:cs="宋体"/>
          <w:color w:val="000000" w:themeColor="text1"/>
          <w:szCs w:val="24"/>
          <w14:textFill>
            <w14:solidFill>
              <w14:schemeClr w14:val="tx1"/>
            </w14:solidFill>
          </w14:textFill>
        </w:rPr>
      </w:pPr>
      <w:bookmarkStart w:id="806" w:name="_Toc393546371"/>
      <w:bookmarkEnd w:id="806"/>
      <w:bookmarkStart w:id="807" w:name="_Toc386467117"/>
      <w:bookmarkEnd w:id="807"/>
      <w:bookmarkStart w:id="808" w:name="_Toc16219"/>
      <w:r>
        <w:rPr>
          <w:rFonts w:hint="eastAsia" w:ascii="宋体" w:hAnsi="宋体" w:eastAsia="宋体" w:cs="宋体"/>
          <w:color w:val="000000" w:themeColor="text1"/>
          <w:szCs w:val="24"/>
          <w14:textFill>
            <w14:solidFill>
              <w14:schemeClr w14:val="tx1"/>
            </w14:solidFill>
          </w14:textFill>
        </w:rPr>
        <w:t>15.1 变更的范围和内容</w:t>
      </w:r>
      <w:bookmarkEnd w:id="808"/>
    </w:p>
    <w:p w14:paraId="0953492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除专用合同条款另有约定外，在履行合同中发生以下情形之一，应按照本条规定进行变更。</w:t>
      </w:r>
    </w:p>
    <w:p w14:paraId="37DA0828">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（1）取消合同中任何一项工作，但被取消的工作不能转由发包人或其他人实施；</w:t>
      </w:r>
    </w:p>
    <w:p w14:paraId="73632221">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（2）改变合同中任何一项工作的质量或其他特性；</w:t>
      </w:r>
    </w:p>
    <w:p w14:paraId="6B0F99C2">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（3）改变合同工程的基线、标高、位置或尺寸；</w:t>
      </w:r>
    </w:p>
    <w:p w14:paraId="10DC0B0C">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（4）改变合同中任何一项工作的施工时间或改变已批准的施工工艺或顺序；</w:t>
      </w:r>
    </w:p>
    <w:p w14:paraId="38EAF918">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（5）为完成工程需要追加的额外工作。</w:t>
      </w:r>
    </w:p>
    <w:p w14:paraId="2F9730BB">
      <w:pPr>
        <w:pStyle w:val="68"/>
        <w:ind w:firstLine="118"/>
        <w:rPr>
          <w:rFonts w:hint="eastAsia" w:ascii="宋体" w:hAnsi="宋体" w:eastAsia="宋体" w:cs="宋体"/>
          <w:color w:val="000000" w:themeColor="text1"/>
          <w:szCs w:val="24"/>
          <w14:textFill>
            <w14:solidFill>
              <w14:schemeClr w14:val="tx1"/>
            </w14:solidFill>
          </w14:textFill>
        </w:rPr>
      </w:pPr>
      <w:bookmarkStart w:id="809" w:name="_Toc386467118"/>
      <w:bookmarkEnd w:id="809"/>
      <w:bookmarkStart w:id="810" w:name="_Toc393546372"/>
      <w:bookmarkEnd w:id="810"/>
      <w:bookmarkStart w:id="811" w:name="_Toc144974677"/>
      <w:bookmarkEnd w:id="811"/>
      <w:bookmarkStart w:id="812" w:name="_Toc152042486"/>
      <w:bookmarkEnd w:id="812"/>
      <w:bookmarkStart w:id="813" w:name="_Toc152045708"/>
      <w:bookmarkEnd w:id="813"/>
      <w:bookmarkStart w:id="814" w:name="_Toc179632726"/>
      <w:bookmarkEnd w:id="814"/>
      <w:bookmarkStart w:id="815" w:name="_Toc330406313"/>
      <w:bookmarkEnd w:id="815"/>
      <w:bookmarkStart w:id="816" w:name="_Toc26138"/>
      <w:r>
        <w:rPr>
          <w:rFonts w:hint="eastAsia" w:ascii="宋体" w:hAnsi="宋体" w:eastAsia="宋体" w:cs="宋体"/>
          <w:color w:val="000000" w:themeColor="text1"/>
          <w:szCs w:val="24"/>
          <w14:textFill>
            <w14:solidFill>
              <w14:schemeClr w14:val="tx1"/>
            </w14:solidFill>
          </w14:textFill>
        </w:rPr>
        <w:t>15.2 变更权</w:t>
      </w:r>
      <w:bookmarkEnd w:id="816"/>
    </w:p>
    <w:p w14:paraId="68EC505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在履行合同过程中，经发包人同意，监理人可按第15.3款约定的变更程序向承包人作出变更指示，承包人应遵照执行。没有监理人的变更指示，承包人不得擅自变更。</w:t>
      </w:r>
    </w:p>
    <w:p w14:paraId="65012C5A">
      <w:pPr>
        <w:pStyle w:val="68"/>
        <w:ind w:firstLine="118"/>
        <w:rPr>
          <w:rFonts w:hint="eastAsia" w:ascii="宋体" w:hAnsi="宋体" w:eastAsia="宋体" w:cs="宋体"/>
          <w:color w:val="000000" w:themeColor="text1"/>
          <w:szCs w:val="24"/>
          <w14:textFill>
            <w14:solidFill>
              <w14:schemeClr w14:val="tx1"/>
            </w14:solidFill>
          </w14:textFill>
        </w:rPr>
      </w:pPr>
      <w:bookmarkStart w:id="817" w:name="_Toc386467119"/>
      <w:bookmarkEnd w:id="817"/>
      <w:bookmarkStart w:id="818" w:name="_Toc393546373"/>
      <w:bookmarkEnd w:id="818"/>
      <w:bookmarkStart w:id="819" w:name="_Toc7531"/>
      <w:r>
        <w:rPr>
          <w:rFonts w:hint="eastAsia" w:ascii="宋体" w:hAnsi="宋体" w:eastAsia="宋体" w:cs="宋体"/>
          <w:color w:val="000000" w:themeColor="text1"/>
          <w:szCs w:val="24"/>
          <w14:textFill>
            <w14:solidFill>
              <w14:schemeClr w14:val="tx1"/>
            </w14:solidFill>
          </w14:textFill>
        </w:rPr>
        <w:t>15.3 变更程序</w:t>
      </w:r>
      <w:bookmarkEnd w:id="819"/>
    </w:p>
    <w:p w14:paraId="70D9854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15.3.1 变更的提出</w:t>
      </w:r>
    </w:p>
    <w:p w14:paraId="662CE6C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7E2B1FA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（2）在合同履行过程中，发生第15.1款约定情形的，监理人应按照第15.3.3项约定向承包人发出变更指示。</w:t>
      </w:r>
    </w:p>
    <w:p w14:paraId="767F6BA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10E39EE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（4）若承包人收到监理人的变更意向书后认为难以实施此项变更，应立即通知监理人，说明原因并附详细依据。监理人与承包人和发包人协商后确定撤销、改变或不改变原变更意向书。</w:t>
      </w:r>
    </w:p>
    <w:p w14:paraId="55A95C8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15.3.2 变更估价</w:t>
      </w:r>
    </w:p>
    <w:p w14:paraId="4FCA828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74B567A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（2）变更工作影响工期的，承包人应提出调整工期的具体细节。监理人认为有必要时，可要求承包人提交要求提前或延长工期的施工进度计划及相应施工措施等详细资料。</w:t>
      </w:r>
    </w:p>
    <w:p w14:paraId="439860E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（3）除专用合同条款对期限另有约定外，监理人收到承包人变更报价书后的14天内，根据第15.4款约定的估价原则，按照第3.5款商定或确定变更价格。</w:t>
      </w:r>
    </w:p>
    <w:p w14:paraId="4F19FF5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15.3.3 变更指示</w:t>
      </w:r>
    </w:p>
    <w:p w14:paraId="53A7067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（1）变更指示只能由监理人发出。</w:t>
      </w:r>
    </w:p>
    <w:p w14:paraId="7B304D3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（2）变更指示应说明变更的目的、范围、变更内容以及变更的工程量及其进度和技术要求，并附有关图纸和文件。承包人收到变更指示后，应按变更指示进行变更工作。</w:t>
      </w:r>
    </w:p>
    <w:p w14:paraId="6741973C">
      <w:pPr>
        <w:pStyle w:val="68"/>
        <w:ind w:firstLine="118"/>
        <w:rPr>
          <w:rFonts w:hint="eastAsia" w:ascii="宋体" w:hAnsi="宋体" w:eastAsia="宋体" w:cs="宋体"/>
          <w:color w:val="000000" w:themeColor="text1"/>
          <w:szCs w:val="24"/>
          <w14:textFill>
            <w14:solidFill>
              <w14:schemeClr w14:val="tx1"/>
            </w14:solidFill>
          </w14:textFill>
        </w:rPr>
      </w:pPr>
      <w:bookmarkStart w:id="820" w:name="_Toc386467120"/>
      <w:bookmarkEnd w:id="820"/>
      <w:bookmarkStart w:id="821" w:name="_Toc393546374"/>
      <w:bookmarkEnd w:id="821"/>
      <w:bookmarkStart w:id="822" w:name="_Toc10811"/>
      <w:r>
        <w:rPr>
          <w:rFonts w:hint="eastAsia" w:ascii="宋体" w:hAnsi="宋体" w:eastAsia="宋体" w:cs="宋体"/>
          <w:color w:val="000000" w:themeColor="text1"/>
          <w:szCs w:val="24"/>
          <w14:textFill>
            <w14:solidFill>
              <w14:schemeClr w14:val="tx1"/>
            </w14:solidFill>
          </w14:textFill>
        </w:rPr>
        <w:t>15.4 变更的估价原则</w:t>
      </w:r>
      <w:bookmarkEnd w:id="822"/>
    </w:p>
    <w:p w14:paraId="0D97C36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除专用合同条款另有约定外，因变更引起的价格调整按照本款约定处理。</w:t>
      </w:r>
    </w:p>
    <w:p w14:paraId="592294C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15.4.1 已标价工程量清单中有适用于变更工作的子目的，采用该子目的单价。</w:t>
      </w:r>
    </w:p>
    <w:p w14:paraId="696CFF8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15.4.2 已标价工程量清单中无适用于变更工作的子目，但有类似子目的，可在合理范围内参照类似子目的单价，由监理人按第3.5款商定或确定变更工作的单价。</w:t>
      </w:r>
    </w:p>
    <w:p w14:paraId="5F9B64F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15.4.3 已标价工程量清单中无适用或类似子目的单价，可按照成本加利润的原则，由监理人按第3.5款商定或确定变更工作的单价。</w:t>
      </w:r>
    </w:p>
    <w:p w14:paraId="08407BC1">
      <w:pPr>
        <w:pStyle w:val="68"/>
        <w:ind w:firstLine="118"/>
        <w:rPr>
          <w:rFonts w:hint="eastAsia" w:ascii="宋体" w:hAnsi="宋体" w:eastAsia="宋体" w:cs="宋体"/>
          <w:color w:val="000000" w:themeColor="text1"/>
          <w:szCs w:val="24"/>
          <w14:textFill>
            <w14:solidFill>
              <w14:schemeClr w14:val="tx1"/>
            </w14:solidFill>
          </w14:textFill>
        </w:rPr>
      </w:pPr>
      <w:bookmarkStart w:id="823" w:name="_Toc386467121"/>
      <w:bookmarkEnd w:id="823"/>
      <w:bookmarkStart w:id="824" w:name="_Toc393546375"/>
      <w:bookmarkEnd w:id="824"/>
      <w:bookmarkStart w:id="825" w:name="_Toc2865"/>
      <w:r>
        <w:rPr>
          <w:rFonts w:hint="eastAsia" w:ascii="宋体" w:hAnsi="宋体" w:eastAsia="宋体" w:cs="宋体"/>
          <w:color w:val="000000" w:themeColor="text1"/>
          <w:szCs w:val="24"/>
          <w14:textFill>
            <w14:solidFill>
              <w14:schemeClr w14:val="tx1"/>
            </w14:solidFill>
          </w14:textFill>
        </w:rPr>
        <w:t>15.5 承包人的合理化建议</w:t>
      </w:r>
      <w:bookmarkEnd w:id="825"/>
    </w:p>
    <w:p w14:paraId="4869BF5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6B3ABBC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15.5.2 承包人提出的合理化建议降低了合同价格、缩短了工期或者提高了工程经济效益的，发包人可按国家有关规定在专用合同条款中约定给予奖励。</w:t>
      </w:r>
    </w:p>
    <w:p w14:paraId="06AB790D">
      <w:pPr>
        <w:pStyle w:val="68"/>
        <w:ind w:firstLine="118"/>
        <w:rPr>
          <w:rFonts w:hint="eastAsia" w:ascii="宋体" w:hAnsi="宋体" w:eastAsia="宋体" w:cs="宋体"/>
          <w:color w:val="000000" w:themeColor="text1"/>
          <w:szCs w:val="24"/>
          <w14:textFill>
            <w14:solidFill>
              <w14:schemeClr w14:val="tx1"/>
            </w14:solidFill>
          </w14:textFill>
        </w:rPr>
      </w:pPr>
      <w:bookmarkStart w:id="826" w:name="_Toc386467122"/>
      <w:bookmarkEnd w:id="826"/>
      <w:bookmarkStart w:id="827" w:name="_Toc393546376"/>
      <w:bookmarkEnd w:id="827"/>
      <w:bookmarkStart w:id="828" w:name="_Toc13076"/>
      <w:r>
        <w:rPr>
          <w:rFonts w:hint="eastAsia" w:ascii="宋体" w:hAnsi="宋体" w:eastAsia="宋体" w:cs="宋体"/>
          <w:color w:val="000000" w:themeColor="text1"/>
          <w:szCs w:val="24"/>
          <w14:textFill>
            <w14:solidFill>
              <w14:schemeClr w14:val="tx1"/>
            </w14:solidFill>
          </w14:textFill>
        </w:rPr>
        <w:t>15.6 暂列金额</w:t>
      </w:r>
      <w:bookmarkEnd w:id="828"/>
    </w:p>
    <w:p w14:paraId="1D298BF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暂列金额只能按照监理人的指示使用，并对合同价格进行相应调整。</w:t>
      </w:r>
    </w:p>
    <w:p w14:paraId="50E35B25">
      <w:pPr>
        <w:pStyle w:val="68"/>
        <w:ind w:firstLine="118"/>
        <w:rPr>
          <w:rFonts w:hint="eastAsia" w:ascii="宋体" w:hAnsi="宋体" w:eastAsia="宋体" w:cs="宋体"/>
          <w:color w:val="000000" w:themeColor="text1"/>
          <w:szCs w:val="24"/>
          <w14:textFill>
            <w14:solidFill>
              <w14:schemeClr w14:val="tx1"/>
            </w14:solidFill>
          </w14:textFill>
        </w:rPr>
      </w:pPr>
      <w:bookmarkStart w:id="829" w:name="_Toc152045713"/>
      <w:bookmarkEnd w:id="829"/>
      <w:bookmarkStart w:id="830" w:name="_Toc386467123"/>
      <w:bookmarkEnd w:id="830"/>
      <w:bookmarkStart w:id="831" w:name="_Toc152042491"/>
      <w:bookmarkEnd w:id="831"/>
      <w:bookmarkStart w:id="832" w:name="_Toc393546377"/>
      <w:bookmarkEnd w:id="832"/>
      <w:bookmarkStart w:id="833" w:name="_Toc144974682"/>
      <w:bookmarkEnd w:id="833"/>
      <w:bookmarkStart w:id="834" w:name="_Toc179632731"/>
      <w:bookmarkEnd w:id="834"/>
      <w:bookmarkStart w:id="835" w:name="_Toc330406318"/>
      <w:bookmarkEnd w:id="835"/>
      <w:bookmarkStart w:id="836" w:name="_Toc30793"/>
      <w:r>
        <w:rPr>
          <w:rFonts w:hint="eastAsia" w:ascii="宋体" w:hAnsi="宋体" w:eastAsia="宋体" w:cs="宋体"/>
          <w:color w:val="000000" w:themeColor="text1"/>
          <w:szCs w:val="24"/>
          <w14:textFill>
            <w14:solidFill>
              <w14:schemeClr w14:val="tx1"/>
            </w14:solidFill>
          </w14:textFill>
        </w:rPr>
        <w:t>15.7 计日工</w:t>
      </w:r>
      <w:bookmarkEnd w:id="836"/>
    </w:p>
    <w:p w14:paraId="09E07E13">
      <w:pPr>
        <w:spacing w:line="400" w:lineRule="exact"/>
        <w:ind w:firstLine="480" w:firstLineChars="200"/>
        <w:rPr>
          <w:rFonts w:hint="eastAsia" w:ascii="宋体" w:hAnsi="宋体" w:eastAsia="宋体" w:cs="宋体"/>
          <w:color w:val="000000" w:themeColor="text1"/>
          <w:sz w:val="24"/>
          <w:shd w:val="pct10" w:color="auto" w:fill="FFFFFF"/>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15.7.1 发包人认为有必要时，由监理人通知承包人以计日工方式实施变更的零星工作。其价款按列入已标价工程量清单中的计日工计价子目及其单价进行计算。</w:t>
      </w:r>
    </w:p>
    <w:p w14:paraId="4F2B147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15.7.2 采用计日工计价的任何一项变更工作，应从暂列金额中支付，承包人应在该项变更的实施过程中，每天提交以下报表和有关凭证报送监理人审批：</w:t>
      </w:r>
    </w:p>
    <w:p w14:paraId="0F295FDA">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（1）工作名称、内容和数量；</w:t>
      </w:r>
    </w:p>
    <w:p w14:paraId="321AAACE">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（2）投入该工作所有人员的姓名、工种、级别和耗用工时；</w:t>
      </w:r>
    </w:p>
    <w:p w14:paraId="775CA9C8">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（3）投入该工作的材料类别和数量；</w:t>
      </w:r>
    </w:p>
    <w:p w14:paraId="59B35D46">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（4）投入该工作的施工设备型号、台数和耗用台时；</w:t>
      </w:r>
    </w:p>
    <w:p w14:paraId="5EB52769">
      <w:pPr>
        <w:spacing w:line="400" w:lineRule="exact"/>
        <w:ind w:firstLine="820" w:firstLineChars="34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（5）监理人要求提交的其他资料和凭证。</w:t>
      </w:r>
    </w:p>
    <w:p w14:paraId="284D3DB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15.7.3 计日工由承包人汇总后，按第17.3.2项的约定列入进度付款申请单，由监理人复核并经发包人同意后列入进度付款。</w:t>
      </w:r>
    </w:p>
    <w:p w14:paraId="11155DD2">
      <w:pPr>
        <w:pStyle w:val="68"/>
        <w:ind w:firstLine="118"/>
        <w:rPr>
          <w:rFonts w:hint="eastAsia" w:ascii="宋体" w:hAnsi="宋体" w:eastAsia="宋体" w:cs="宋体"/>
          <w:color w:val="000000" w:themeColor="text1"/>
          <w:szCs w:val="24"/>
          <w14:textFill>
            <w14:solidFill>
              <w14:schemeClr w14:val="tx1"/>
            </w14:solidFill>
          </w14:textFill>
        </w:rPr>
      </w:pPr>
      <w:bookmarkStart w:id="837" w:name="_Toc393546378"/>
      <w:bookmarkEnd w:id="837"/>
      <w:bookmarkStart w:id="838" w:name="_Toc386467124"/>
      <w:bookmarkEnd w:id="838"/>
      <w:bookmarkStart w:id="839" w:name="_Toc179632732"/>
      <w:bookmarkEnd w:id="839"/>
      <w:bookmarkStart w:id="840" w:name="_Toc152042492"/>
      <w:bookmarkEnd w:id="840"/>
      <w:bookmarkStart w:id="841" w:name="_Toc152045714"/>
      <w:bookmarkEnd w:id="841"/>
      <w:bookmarkStart w:id="842" w:name="_Toc144974683"/>
      <w:bookmarkEnd w:id="842"/>
      <w:bookmarkStart w:id="843" w:name="_Toc330406319"/>
      <w:bookmarkEnd w:id="843"/>
      <w:bookmarkStart w:id="844" w:name="_Toc9499"/>
      <w:r>
        <w:rPr>
          <w:rFonts w:hint="eastAsia" w:ascii="宋体" w:hAnsi="宋体" w:eastAsia="宋体" w:cs="宋体"/>
          <w:color w:val="000000" w:themeColor="text1"/>
          <w:szCs w:val="24"/>
          <w14:textFill>
            <w14:solidFill>
              <w14:schemeClr w14:val="tx1"/>
            </w14:solidFill>
          </w14:textFill>
        </w:rPr>
        <w:t>15.8 暂估价</w:t>
      </w:r>
      <w:bookmarkEnd w:id="844"/>
    </w:p>
    <w:p w14:paraId="11DAF9CC">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6786786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7476B7F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757F5AE3">
      <w:pPr>
        <w:pStyle w:val="79"/>
        <w:rPr>
          <w:rFonts w:hint="eastAsia" w:ascii="宋体" w:hAnsi="宋体" w:eastAsia="宋体" w:cs="宋体"/>
          <w:color w:val="000000" w:themeColor="text1"/>
          <w:sz w:val="24"/>
          <w:szCs w:val="24"/>
          <w14:textFill>
            <w14:solidFill>
              <w14:schemeClr w14:val="tx1"/>
            </w14:solidFill>
          </w14:textFill>
        </w:rPr>
      </w:pPr>
      <w:bookmarkStart w:id="845" w:name="_Toc386467125"/>
      <w:bookmarkEnd w:id="845"/>
      <w:bookmarkStart w:id="846" w:name="_Toc393546379"/>
      <w:bookmarkEnd w:id="846"/>
      <w:bookmarkStart w:id="847" w:name="_Toc7555"/>
      <w:r>
        <w:rPr>
          <w:rFonts w:hint="eastAsia" w:ascii="宋体" w:hAnsi="宋体" w:eastAsia="宋体" w:cs="宋体"/>
          <w:color w:val="000000" w:themeColor="text1"/>
          <w:sz w:val="24"/>
          <w:szCs w:val="24"/>
          <w14:textFill>
            <w14:solidFill>
              <w14:schemeClr w14:val="tx1"/>
            </w14:solidFill>
          </w14:textFill>
        </w:rPr>
        <w:t>16. 价格调整</w:t>
      </w:r>
      <w:bookmarkEnd w:id="847"/>
    </w:p>
    <w:p w14:paraId="48D3C390">
      <w:pPr>
        <w:pStyle w:val="68"/>
        <w:ind w:firstLine="118"/>
        <w:rPr>
          <w:rFonts w:hint="eastAsia" w:ascii="宋体" w:hAnsi="宋体" w:eastAsia="宋体" w:cs="宋体"/>
          <w:color w:val="000000" w:themeColor="text1"/>
          <w:szCs w:val="24"/>
          <w14:textFill>
            <w14:solidFill>
              <w14:schemeClr w14:val="tx1"/>
            </w14:solidFill>
          </w14:textFill>
        </w:rPr>
      </w:pPr>
      <w:bookmarkStart w:id="848" w:name="_Toc386467126"/>
      <w:bookmarkEnd w:id="848"/>
      <w:bookmarkStart w:id="849" w:name="_Toc393546380"/>
      <w:bookmarkEnd w:id="849"/>
      <w:bookmarkStart w:id="850" w:name="_Toc26550"/>
      <w:r>
        <w:rPr>
          <w:rFonts w:hint="eastAsia" w:ascii="宋体" w:hAnsi="宋体" w:eastAsia="宋体" w:cs="宋体"/>
          <w:color w:val="000000" w:themeColor="text1"/>
          <w:szCs w:val="24"/>
          <w14:textFill>
            <w14:solidFill>
              <w14:schemeClr w14:val="tx1"/>
            </w14:solidFill>
          </w14:textFill>
        </w:rPr>
        <w:t>16.1 物价波动引起的价格调整</w:t>
      </w:r>
      <w:bookmarkEnd w:id="850"/>
    </w:p>
    <w:p w14:paraId="19FFF42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除专用合同条款另有约定外，因物价波动引起的价格调整按照本款约定处理。</w:t>
      </w:r>
    </w:p>
    <w:p w14:paraId="7428D04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16.1.1 采用价格指数调整价格差额</w:t>
      </w:r>
    </w:p>
    <w:p w14:paraId="55A2CD4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16.1.1.1 价格调整公式</w:t>
      </w:r>
    </w:p>
    <w:p w14:paraId="0A7712F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因人工、材料和设备等价格波动影响合同价格时，根据投标函附录中的价格指数和权重表约定的数据，按以下公式计算差额并调整合同价格。</w:t>
      </w:r>
    </w:p>
    <w:p w14:paraId="65B822B8">
      <w:pPr>
        <w:autoSpaceDE w:val="0"/>
        <w:autoSpaceDN w:val="0"/>
        <w:adjustRightInd w:val="0"/>
        <w:spacing w:line="1200" w:lineRule="exact"/>
        <w:ind w:right="248" w:firstLine="955" w:firstLineChars="398"/>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position w:val="-34"/>
          <w:sz w:val="24"/>
          <w14:textFill>
            <w14:solidFill>
              <w14:schemeClr w14:val="tx1"/>
            </w14:solidFill>
          </w14:textFill>
        </w:rPr>
        <w:drawing>
          <wp:inline distT="0" distB="0" distL="0" distR="0">
            <wp:extent cx="3891280" cy="520700"/>
            <wp:effectExtent l="0" t="0" r="13970" b="13335"/>
            <wp:docPr id="1" name="_x0000_i1025"/>
            <wp:cNvGraphicFramePr/>
            <a:graphic xmlns:a="http://schemas.openxmlformats.org/drawingml/2006/main">
              <a:graphicData uri="http://schemas.openxmlformats.org/drawingml/2006/picture">
                <pic:pic xmlns:pic="http://schemas.openxmlformats.org/drawingml/2006/picture">
                  <pic:nvPicPr>
                    <pic:cNvPr id="1" name="_x0000_i1025"/>
                    <pic:cNvPicPr/>
                  </pic:nvPicPr>
                  <pic:blipFill>
                    <a:blip r:embed="rId17"/>
                    <a:stretch>
                      <a:fillRect/>
                    </a:stretch>
                  </pic:blipFill>
                  <pic:spPr>
                    <a:xfrm>
                      <a:off x="0" y="0"/>
                      <a:ext cx="3891280" cy="520700"/>
                    </a:xfrm>
                    <a:prstGeom prst="rect">
                      <a:avLst/>
                    </a:prstGeom>
                  </pic:spPr>
                </pic:pic>
              </a:graphicData>
            </a:graphic>
          </wp:inline>
        </w:drawing>
      </w:r>
    </w:p>
    <w:p w14:paraId="38D9DAB3">
      <w:pPr>
        <w:tabs>
          <w:tab w:val="left" w:pos="1260"/>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p>
    <w:p w14:paraId="7BF7959B">
      <w:pPr>
        <w:tabs>
          <w:tab w:val="left" w:pos="1260"/>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式中： △P -- 需调整的价格差额；</w:t>
      </w:r>
    </w:p>
    <w:p w14:paraId="7739137F">
      <w:pPr>
        <w:tabs>
          <w:tab w:val="left" w:pos="1260"/>
        </w:tabs>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P</w:t>
      </w:r>
      <w:r>
        <w:rPr>
          <w:rFonts w:hint="eastAsia" w:ascii="宋体" w:hAnsi="宋体" w:eastAsia="宋体" w:cs="宋体"/>
          <w:color w:val="000000" w:themeColor="text1"/>
          <w:sz w:val="24"/>
          <w:vertAlign w:val="subscript"/>
          <w14:textFill>
            <w14:solidFill>
              <w14:schemeClr w14:val="tx1"/>
            </w14:solidFill>
          </w14:textFill>
        </w:rPr>
        <w:t>0</w:t>
      </w:r>
      <w:r>
        <w:rPr>
          <w:rFonts w:hint="eastAsia" w:ascii="宋体" w:hAnsi="宋体" w:eastAsia="宋体" w:cs="宋体"/>
          <w:color w:val="000000" w:themeColor="text1"/>
          <w:sz w:val="24"/>
          <w14:textFill>
            <w14:solidFill>
              <w14:schemeClr w14:val="tx1"/>
            </w14:solidFill>
          </w14:textFill>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6E26CEF0">
      <w:pPr>
        <w:tabs>
          <w:tab w:val="left" w:pos="1260"/>
        </w:tabs>
        <w:spacing w:line="400" w:lineRule="exact"/>
        <w:rPr>
          <w:rFonts w:hint="eastAsia" w:ascii="宋体" w:hAnsi="宋体" w:eastAsia="宋体" w:cs="宋体"/>
          <w:color w:val="000000" w:themeColor="text1"/>
          <w:sz w:val="24"/>
          <w14:textFill>
            <w14:solidFill>
              <w14:schemeClr w14:val="tx1"/>
            </w14:solidFill>
          </w14:textFill>
        </w:rPr>
      </w:pPr>
      <w:bookmarkStart w:id="851" w:name="_Toc152042495"/>
      <w:bookmarkEnd w:id="851"/>
      <w:bookmarkStart w:id="852" w:name="_Toc144974686"/>
      <w:bookmarkEnd w:id="852"/>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 -- 定值权重(即不调部分的权重)；</w:t>
      </w:r>
    </w:p>
    <w:p w14:paraId="4C651397">
      <w:pPr>
        <w:tabs>
          <w:tab w:val="left" w:pos="1260"/>
        </w:tabs>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vertAlign w:val="subscript"/>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 B</w:t>
      </w:r>
      <w:r>
        <w:rPr>
          <w:rFonts w:hint="eastAsia" w:ascii="宋体" w:hAnsi="宋体" w:eastAsia="宋体" w:cs="宋体"/>
          <w:color w:val="000000" w:themeColor="text1"/>
          <w:sz w:val="24"/>
          <w:vertAlign w:val="subscript"/>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 xml:space="preserve"> ；B</w:t>
      </w:r>
      <w:r>
        <w:rPr>
          <w:rFonts w:hint="eastAsia" w:ascii="宋体" w:hAnsi="宋体" w:eastAsia="宋体" w:cs="宋体"/>
          <w:color w:val="000000" w:themeColor="text1"/>
          <w:sz w:val="24"/>
          <w:vertAlign w:val="subscript"/>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vertAlign w:val="subscript"/>
          <w14:textFill>
            <w14:solidFill>
              <w14:schemeClr w14:val="tx1"/>
            </w14:solidFill>
          </w14:textFill>
        </w:rPr>
        <w:t>n</w:t>
      </w:r>
      <w:r>
        <w:rPr>
          <w:rFonts w:hint="eastAsia" w:ascii="宋体" w:hAnsi="宋体" w:eastAsia="宋体" w:cs="宋体"/>
          <w:color w:val="000000" w:themeColor="text1"/>
          <w:sz w:val="24"/>
          <w14:textFill>
            <w14:solidFill>
              <w14:schemeClr w14:val="tx1"/>
            </w14:solidFill>
          </w14:textFill>
        </w:rPr>
        <w:t xml:space="preserve"> -- 各可调因子的变值权重(即可调部分的权重)为各可调因子在投标函投标总报价中所占的比例；</w:t>
      </w:r>
    </w:p>
    <w:p w14:paraId="574413EF">
      <w:pPr>
        <w:tabs>
          <w:tab w:val="left" w:pos="1260"/>
        </w:tabs>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F</w:t>
      </w:r>
      <w:r>
        <w:rPr>
          <w:rFonts w:hint="eastAsia" w:ascii="宋体" w:hAnsi="宋体" w:eastAsia="宋体" w:cs="宋体"/>
          <w:color w:val="000000" w:themeColor="text1"/>
          <w:sz w:val="24"/>
          <w:vertAlign w:val="subscript"/>
          <w14:textFill>
            <w14:solidFill>
              <w14:schemeClr w14:val="tx1"/>
            </w14:solidFill>
          </w14:textFill>
        </w:rPr>
        <w:t>t1</w:t>
      </w:r>
      <w:r>
        <w:rPr>
          <w:rFonts w:hint="eastAsia" w:ascii="宋体" w:hAnsi="宋体" w:eastAsia="宋体" w:cs="宋体"/>
          <w:color w:val="000000" w:themeColor="text1"/>
          <w:sz w:val="24"/>
          <w14:textFill>
            <w14:solidFill>
              <w14:schemeClr w14:val="tx1"/>
            </w14:solidFill>
          </w14:textFill>
        </w:rPr>
        <w:t xml:space="preserve"> ；F</w:t>
      </w:r>
      <w:r>
        <w:rPr>
          <w:rFonts w:hint="eastAsia" w:ascii="宋体" w:hAnsi="宋体" w:eastAsia="宋体" w:cs="宋体"/>
          <w:color w:val="000000" w:themeColor="text1"/>
          <w:sz w:val="24"/>
          <w:vertAlign w:val="subscript"/>
          <w14:textFill>
            <w14:solidFill>
              <w14:schemeClr w14:val="tx1"/>
            </w14:solidFill>
          </w14:textFill>
        </w:rPr>
        <w:t>t2</w:t>
      </w:r>
      <w:r>
        <w:rPr>
          <w:rFonts w:hint="eastAsia" w:ascii="宋体" w:hAnsi="宋体" w:eastAsia="宋体" w:cs="宋体"/>
          <w:color w:val="000000" w:themeColor="text1"/>
          <w:sz w:val="24"/>
          <w14:textFill>
            <w14:solidFill>
              <w14:schemeClr w14:val="tx1"/>
            </w14:solidFill>
          </w14:textFill>
        </w:rPr>
        <w:t xml:space="preserve"> ；F</w:t>
      </w:r>
      <w:r>
        <w:rPr>
          <w:rFonts w:hint="eastAsia" w:ascii="宋体" w:hAnsi="宋体" w:eastAsia="宋体" w:cs="宋体"/>
          <w:color w:val="000000" w:themeColor="text1"/>
          <w:sz w:val="24"/>
          <w:vertAlign w:val="subscript"/>
          <w14:textFill>
            <w14:solidFill>
              <w14:schemeClr w14:val="tx1"/>
            </w14:solidFill>
          </w14:textFill>
        </w:rPr>
        <w:t>t3</w:t>
      </w:r>
      <w:r>
        <w:rPr>
          <w:rFonts w:hint="eastAsia" w:ascii="宋体" w:hAnsi="宋体" w:eastAsia="宋体" w:cs="宋体"/>
          <w:color w:val="000000" w:themeColor="text1"/>
          <w:sz w:val="24"/>
          <w14:textFill>
            <w14:solidFill>
              <w14:schemeClr w14:val="tx1"/>
            </w14:solidFill>
          </w14:textFill>
        </w:rPr>
        <w:t>·····F</w:t>
      </w:r>
      <w:r>
        <w:rPr>
          <w:rFonts w:hint="eastAsia" w:ascii="宋体" w:hAnsi="宋体" w:eastAsia="宋体" w:cs="宋体"/>
          <w:color w:val="000000" w:themeColor="text1"/>
          <w:sz w:val="24"/>
          <w:vertAlign w:val="subscript"/>
          <w14:textFill>
            <w14:solidFill>
              <w14:schemeClr w14:val="tx1"/>
            </w14:solidFill>
          </w14:textFill>
        </w:rPr>
        <w:t>tn</w:t>
      </w:r>
      <w:r>
        <w:rPr>
          <w:rFonts w:hint="eastAsia" w:ascii="宋体" w:hAnsi="宋体" w:eastAsia="宋体" w:cs="宋体"/>
          <w:color w:val="000000" w:themeColor="text1"/>
          <w:sz w:val="24"/>
          <w14:textFill>
            <w14:solidFill>
              <w14:schemeClr w14:val="tx1"/>
            </w14:solidFill>
          </w14:textFill>
        </w:rPr>
        <w:t xml:space="preserve"> -- 各可调因子的现行价格指数，指第17.3.3项、第17.5.2项和第17.6.2项约定的付款证书相关周期最后一天的前42天的各可调因子的价格指数；</w:t>
      </w:r>
    </w:p>
    <w:p w14:paraId="448C76C0">
      <w:pPr>
        <w:tabs>
          <w:tab w:val="left" w:pos="1260"/>
        </w:tabs>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F</w:t>
      </w:r>
      <w:r>
        <w:rPr>
          <w:rFonts w:hint="eastAsia" w:ascii="宋体" w:hAnsi="宋体" w:eastAsia="宋体" w:cs="宋体"/>
          <w:color w:val="000000" w:themeColor="text1"/>
          <w:sz w:val="24"/>
          <w:vertAlign w:val="subscript"/>
          <w14:textFill>
            <w14:solidFill>
              <w14:schemeClr w14:val="tx1"/>
            </w14:solidFill>
          </w14:textFill>
        </w:rPr>
        <w:t>o1</w:t>
      </w:r>
      <w:r>
        <w:rPr>
          <w:rFonts w:hint="eastAsia" w:ascii="宋体" w:hAnsi="宋体" w:eastAsia="宋体" w:cs="宋体"/>
          <w:color w:val="000000" w:themeColor="text1"/>
          <w:sz w:val="24"/>
          <w14:textFill>
            <w14:solidFill>
              <w14:schemeClr w14:val="tx1"/>
            </w14:solidFill>
          </w14:textFill>
        </w:rPr>
        <w:t>； F</w:t>
      </w:r>
      <w:r>
        <w:rPr>
          <w:rFonts w:hint="eastAsia" w:ascii="宋体" w:hAnsi="宋体" w:eastAsia="宋体" w:cs="宋体"/>
          <w:color w:val="000000" w:themeColor="text1"/>
          <w:sz w:val="24"/>
          <w:vertAlign w:val="subscript"/>
          <w14:textFill>
            <w14:solidFill>
              <w14:schemeClr w14:val="tx1"/>
            </w14:solidFill>
          </w14:textFill>
        </w:rPr>
        <w:t>o2</w:t>
      </w:r>
      <w:r>
        <w:rPr>
          <w:rFonts w:hint="eastAsia" w:ascii="宋体" w:hAnsi="宋体" w:eastAsia="宋体" w:cs="宋体"/>
          <w:color w:val="000000" w:themeColor="text1"/>
          <w:sz w:val="24"/>
          <w14:textFill>
            <w14:solidFill>
              <w14:schemeClr w14:val="tx1"/>
            </w14:solidFill>
          </w14:textFill>
        </w:rPr>
        <w:t>； F</w:t>
      </w:r>
      <w:r>
        <w:rPr>
          <w:rFonts w:hint="eastAsia" w:ascii="宋体" w:hAnsi="宋体" w:eastAsia="宋体" w:cs="宋体"/>
          <w:color w:val="000000" w:themeColor="text1"/>
          <w:sz w:val="24"/>
          <w:vertAlign w:val="subscript"/>
          <w14:textFill>
            <w14:solidFill>
              <w14:schemeClr w14:val="tx1"/>
            </w14:solidFill>
          </w14:textFill>
        </w:rPr>
        <w:t>o3</w:t>
      </w:r>
      <w:r>
        <w:rPr>
          <w:rFonts w:hint="eastAsia" w:ascii="宋体" w:hAnsi="宋体" w:eastAsia="宋体" w:cs="宋体"/>
          <w:color w:val="000000" w:themeColor="text1"/>
          <w:sz w:val="24"/>
          <w14:textFill>
            <w14:solidFill>
              <w14:schemeClr w14:val="tx1"/>
            </w14:solidFill>
          </w14:textFill>
        </w:rPr>
        <w:t>·····F</w:t>
      </w:r>
      <w:r>
        <w:rPr>
          <w:rFonts w:hint="eastAsia" w:ascii="宋体" w:hAnsi="宋体" w:eastAsia="宋体" w:cs="宋体"/>
          <w:color w:val="000000" w:themeColor="text1"/>
          <w:sz w:val="24"/>
          <w:vertAlign w:val="subscript"/>
          <w14:textFill>
            <w14:solidFill>
              <w14:schemeClr w14:val="tx1"/>
            </w14:solidFill>
          </w14:textFill>
        </w:rPr>
        <w:t>on</w:t>
      </w:r>
      <w:r>
        <w:rPr>
          <w:rFonts w:hint="eastAsia" w:ascii="宋体" w:hAnsi="宋体" w:eastAsia="宋体" w:cs="宋体"/>
          <w:color w:val="000000" w:themeColor="text1"/>
          <w:sz w:val="24"/>
          <w14:textFill>
            <w14:solidFill>
              <w14:schemeClr w14:val="tx1"/>
            </w14:solidFill>
          </w14:textFill>
        </w:rPr>
        <w:t xml:space="preserve"> -- 各可调因子的基本价格指数，指基准日期的各可调因子的价格指数。</w:t>
      </w:r>
    </w:p>
    <w:p w14:paraId="4AA6042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3801EEF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16.1.1.2 暂时确定调整差额</w:t>
      </w:r>
    </w:p>
    <w:p w14:paraId="01BB9AD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在计算调整差额时得不到现行价格指数的，可暂用上一次价格指数计算，并在以后的付款中再按实际价格指数进行调整。</w:t>
      </w:r>
    </w:p>
    <w:p w14:paraId="49A5BF5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16.1.1.3 权重的调整</w:t>
      </w:r>
    </w:p>
    <w:p w14:paraId="5D5AF5F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按第15.1款约定的变更导致原定合同中的权重不合理时，由监理人与承包人和发包人协商后进行调整。</w:t>
      </w:r>
    </w:p>
    <w:p w14:paraId="731A173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16.1.1.4 承包人工期延误后的价格调整</w:t>
      </w:r>
    </w:p>
    <w:p w14:paraId="7C82F70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2B4BA66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16.1.2 采用造价信息调整价格差额</w:t>
      </w:r>
    </w:p>
    <w:p w14:paraId="451DC10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57BD43CE">
      <w:pPr>
        <w:pStyle w:val="68"/>
        <w:ind w:firstLine="118"/>
        <w:rPr>
          <w:rFonts w:hint="eastAsia" w:ascii="宋体" w:hAnsi="宋体" w:eastAsia="宋体" w:cs="宋体"/>
          <w:color w:val="000000" w:themeColor="text1"/>
          <w:szCs w:val="24"/>
          <w14:textFill>
            <w14:solidFill>
              <w14:schemeClr w14:val="tx1"/>
            </w14:solidFill>
          </w14:textFill>
        </w:rPr>
      </w:pPr>
      <w:bookmarkStart w:id="853" w:name="_Toc330406322"/>
      <w:bookmarkEnd w:id="853"/>
      <w:bookmarkStart w:id="854" w:name="_Toc386467127"/>
      <w:bookmarkEnd w:id="854"/>
      <w:bookmarkStart w:id="855" w:name="_Toc393546381"/>
      <w:bookmarkEnd w:id="855"/>
      <w:bookmarkStart w:id="856" w:name="_Toc179632735"/>
      <w:bookmarkEnd w:id="856"/>
      <w:bookmarkStart w:id="857" w:name="_Toc152042496"/>
      <w:bookmarkEnd w:id="857"/>
      <w:bookmarkStart w:id="858" w:name="_Toc144974688"/>
      <w:bookmarkEnd w:id="858"/>
      <w:bookmarkStart w:id="859" w:name="_Toc152045717"/>
      <w:bookmarkEnd w:id="859"/>
      <w:bookmarkStart w:id="860" w:name="_Toc31304"/>
      <w:r>
        <w:rPr>
          <w:rFonts w:hint="eastAsia" w:ascii="宋体" w:hAnsi="宋体" w:eastAsia="宋体" w:cs="宋体"/>
          <w:color w:val="000000" w:themeColor="text1"/>
          <w:szCs w:val="24"/>
          <w14:textFill>
            <w14:solidFill>
              <w14:schemeClr w14:val="tx1"/>
            </w14:solidFill>
          </w14:textFill>
        </w:rPr>
        <w:t>16.2 法律变化引起的价格调整</w:t>
      </w:r>
      <w:bookmarkEnd w:id="860"/>
    </w:p>
    <w:p w14:paraId="44C82D4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376B67A0">
      <w:pPr>
        <w:pStyle w:val="79"/>
        <w:rPr>
          <w:rFonts w:hint="eastAsia" w:ascii="宋体" w:hAnsi="宋体" w:eastAsia="宋体" w:cs="宋体"/>
          <w:color w:val="000000" w:themeColor="text1"/>
          <w:sz w:val="24"/>
          <w:szCs w:val="24"/>
          <w14:textFill>
            <w14:solidFill>
              <w14:schemeClr w14:val="tx1"/>
            </w14:solidFill>
          </w14:textFill>
        </w:rPr>
      </w:pPr>
      <w:bookmarkStart w:id="861" w:name="_Toc386467128"/>
      <w:bookmarkEnd w:id="861"/>
      <w:bookmarkStart w:id="862" w:name="_Toc393546382"/>
      <w:bookmarkEnd w:id="862"/>
      <w:bookmarkStart w:id="863" w:name="_Toc3262"/>
      <w:r>
        <w:rPr>
          <w:rFonts w:hint="eastAsia" w:ascii="宋体" w:hAnsi="宋体" w:eastAsia="宋体" w:cs="宋体"/>
          <w:color w:val="000000" w:themeColor="text1"/>
          <w:sz w:val="24"/>
          <w:szCs w:val="24"/>
          <w14:textFill>
            <w14:solidFill>
              <w14:schemeClr w14:val="tx1"/>
            </w14:solidFill>
          </w14:textFill>
        </w:rPr>
        <w:t>17. 计量与支付</w:t>
      </w:r>
      <w:bookmarkEnd w:id="863"/>
    </w:p>
    <w:p w14:paraId="2639CB0A">
      <w:pPr>
        <w:pStyle w:val="68"/>
        <w:ind w:firstLine="118"/>
        <w:rPr>
          <w:rFonts w:hint="eastAsia" w:ascii="宋体" w:hAnsi="宋体" w:eastAsia="宋体" w:cs="宋体"/>
          <w:color w:val="000000" w:themeColor="text1"/>
          <w:szCs w:val="24"/>
          <w14:textFill>
            <w14:solidFill>
              <w14:schemeClr w14:val="tx1"/>
            </w14:solidFill>
          </w14:textFill>
        </w:rPr>
      </w:pPr>
      <w:bookmarkStart w:id="864" w:name="_Toc386467129"/>
      <w:bookmarkEnd w:id="864"/>
      <w:bookmarkStart w:id="865" w:name="_Toc393546383"/>
      <w:bookmarkEnd w:id="865"/>
      <w:bookmarkStart w:id="866" w:name="_Toc24005"/>
      <w:r>
        <w:rPr>
          <w:rFonts w:hint="eastAsia" w:ascii="宋体" w:hAnsi="宋体" w:eastAsia="宋体" w:cs="宋体"/>
          <w:color w:val="000000" w:themeColor="text1"/>
          <w:szCs w:val="24"/>
          <w14:textFill>
            <w14:solidFill>
              <w14:schemeClr w14:val="tx1"/>
            </w14:solidFill>
          </w14:textFill>
        </w:rPr>
        <w:t>17.1 计量</w:t>
      </w:r>
      <w:bookmarkEnd w:id="866"/>
    </w:p>
    <w:p w14:paraId="6011CA6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17.1.1 计量单位</w:t>
      </w:r>
    </w:p>
    <w:p w14:paraId="32E3036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计量采用国家法定的计量单位。</w:t>
      </w:r>
    </w:p>
    <w:p w14:paraId="6C23AE9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17.1.2 计量方法</w:t>
      </w:r>
    </w:p>
    <w:p w14:paraId="5DB1817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工程量清单中的工程量计算规则应按有关国家标准、行业标准的规定，并在合同中约定执行。</w:t>
      </w:r>
    </w:p>
    <w:p w14:paraId="4A341FB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17.1.3 计量周期</w:t>
      </w:r>
    </w:p>
    <w:p w14:paraId="6D53059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除专用合同条款另有约定外，单价子目已完成工程量按月计量，总价子目的计量周期按批准的支付分解报告确定。</w:t>
      </w:r>
    </w:p>
    <w:p w14:paraId="7759AAC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17.1.4 单价子目的计量</w:t>
      </w:r>
    </w:p>
    <w:p w14:paraId="50BCEF8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（1）已标价工程量清单中的单价子目工程量为估算工程量。结算工程量是承包人实际完成的，并按合同约定的计量方法进行计量的工程量。</w:t>
      </w:r>
    </w:p>
    <w:p w14:paraId="0312F4F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（2）承包人对已完成的工程进行计量，向监理人提交进度付款申请单、已完成工程量报表和有关计量资料。</w:t>
      </w:r>
    </w:p>
    <w:p w14:paraId="01534EE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334EF84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（4）监理人认为有必要时，可通知承包人共同进行联合测量、计量，承包人应遵照执行。</w:t>
      </w:r>
    </w:p>
    <w:p w14:paraId="1AF8DFA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58D125B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（6）监理人应在收到承包人提交的工程量报表后的7天内进行复核，监理人未在约定时间内复核的，承包人提交的工程量报表中的工程量视为承包人实际完成的工程量，据此计算工程价款。</w:t>
      </w:r>
    </w:p>
    <w:p w14:paraId="54C8CA8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17.1.5 总价子目的计量</w:t>
      </w:r>
    </w:p>
    <w:p w14:paraId="2D00B44E">
      <w:pPr>
        <w:spacing w:line="400" w:lineRule="exact"/>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除专用合同条款另有约定外，总价子目的分解和计量按照下述约定进行。</w:t>
      </w:r>
    </w:p>
    <w:p w14:paraId="2E24640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（1）总价子目的计量和支付应以总价为基础，不因第16.1款中的因素而进行调整。承包人实际完成的工程量，是进行工程目标管理和控制进度支付的依据。</w:t>
      </w:r>
    </w:p>
    <w:p w14:paraId="51B6229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6451FC7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（3）监理人对承包人提交的上述资料进行复核，以确定分阶段实际完成的工程量和工程形象目标。对其有异议的，可要求承包人按第8.2款约定进行共同复核和抽样复测。</w:t>
      </w:r>
    </w:p>
    <w:p w14:paraId="6D2F672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（4）除按照第15条约定的变更外，总价子目的工程量是承包人用于结算的最终工程量。 </w:t>
      </w:r>
    </w:p>
    <w:p w14:paraId="642D9F86">
      <w:pPr>
        <w:pStyle w:val="68"/>
        <w:ind w:firstLine="118"/>
        <w:rPr>
          <w:rFonts w:hint="eastAsia" w:ascii="宋体" w:hAnsi="宋体" w:eastAsia="宋体" w:cs="宋体"/>
          <w:color w:val="000000" w:themeColor="text1"/>
          <w:szCs w:val="24"/>
          <w14:textFill>
            <w14:solidFill>
              <w14:schemeClr w14:val="tx1"/>
            </w14:solidFill>
          </w14:textFill>
        </w:rPr>
      </w:pPr>
      <w:bookmarkStart w:id="867" w:name="_Toc386467130"/>
      <w:bookmarkEnd w:id="867"/>
      <w:bookmarkStart w:id="868" w:name="_Toc393546384"/>
      <w:bookmarkEnd w:id="868"/>
      <w:bookmarkStart w:id="869" w:name="_Toc23718"/>
      <w:r>
        <w:rPr>
          <w:rFonts w:hint="eastAsia" w:ascii="宋体" w:hAnsi="宋体" w:eastAsia="宋体" w:cs="宋体"/>
          <w:color w:val="000000" w:themeColor="text1"/>
          <w:szCs w:val="24"/>
          <w14:textFill>
            <w14:solidFill>
              <w14:schemeClr w14:val="tx1"/>
            </w14:solidFill>
          </w14:textFill>
        </w:rPr>
        <w:t>17.2 预付款</w:t>
      </w:r>
      <w:bookmarkEnd w:id="869"/>
    </w:p>
    <w:p w14:paraId="4174587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17.2.1 预付款</w:t>
      </w:r>
    </w:p>
    <w:p w14:paraId="43A4F08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预付款用于承包人为合同工程施工购置材料、工程设备、施工设备、修建临时设施以及组织施工队伍进场等。预付款的额度和预付办法在专用合同条款中约定。预付款必须专用于合同工程。</w:t>
      </w:r>
    </w:p>
    <w:p w14:paraId="3D9DDBD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17.2.2 预付款保函</w:t>
      </w:r>
    </w:p>
    <w:p w14:paraId="5CE15D9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除专用合同条款另有约定外，承包人应在收到预付款的同时向发包人提交预付款保函，预付款保函的担保金额应与预付款金额相同。保函的担保金额可根据预付款扣回的金额相应递减。</w:t>
      </w:r>
    </w:p>
    <w:p w14:paraId="5149000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17.2.3 预付款的扣回与还清</w:t>
      </w:r>
    </w:p>
    <w:p w14:paraId="4A73E12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预付款在进度付款中扣回，扣回办法在专用合同条款中约定。在颁发工程接收证书前，由于不可抗力或其他原因解除合同时，预付款尚未扣清的，尚未扣清的预付款余额应作为承包人的到期应付款。</w:t>
      </w:r>
    </w:p>
    <w:p w14:paraId="7303D4AC">
      <w:pPr>
        <w:pStyle w:val="68"/>
        <w:ind w:firstLine="118"/>
        <w:rPr>
          <w:rFonts w:hint="eastAsia" w:ascii="宋体" w:hAnsi="宋体" w:eastAsia="宋体" w:cs="宋体"/>
          <w:color w:val="000000" w:themeColor="text1"/>
          <w:szCs w:val="24"/>
          <w14:textFill>
            <w14:solidFill>
              <w14:schemeClr w14:val="tx1"/>
            </w14:solidFill>
          </w14:textFill>
        </w:rPr>
      </w:pPr>
      <w:bookmarkStart w:id="870" w:name="_Toc393546385"/>
      <w:bookmarkEnd w:id="870"/>
      <w:bookmarkStart w:id="871" w:name="_Toc386467131"/>
      <w:bookmarkEnd w:id="871"/>
      <w:bookmarkStart w:id="872" w:name="_Toc10390"/>
      <w:r>
        <w:rPr>
          <w:rFonts w:hint="eastAsia" w:ascii="宋体" w:hAnsi="宋体" w:eastAsia="宋体" w:cs="宋体"/>
          <w:color w:val="000000" w:themeColor="text1"/>
          <w:szCs w:val="24"/>
          <w14:textFill>
            <w14:solidFill>
              <w14:schemeClr w14:val="tx1"/>
            </w14:solidFill>
          </w14:textFill>
        </w:rPr>
        <w:t>17.3 工程进度付款</w:t>
      </w:r>
      <w:bookmarkEnd w:id="872"/>
    </w:p>
    <w:p w14:paraId="389C746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17.3.1 付款周期</w:t>
      </w:r>
    </w:p>
    <w:p w14:paraId="6504262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付款周期同计量周期。</w:t>
      </w:r>
    </w:p>
    <w:p w14:paraId="51EDB5D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17.3.2 进度付款申请单</w:t>
      </w:r>
    </w:p>
    <w:p w14:paraId="2035FE11">
      <w:pPr>
        <w:spacing w:line="400" w:lineRule="exact"/>
        <w:ind w:firstLine="480" w:firstLineChars="200"/>
        <w:rPr>
          <w:rFonts w:hint="eastAsia" w:ascii="宋体" w:hAnsi="宋体" w:eastAsia="宋体" w:cs="宋体"/>
          <w:dstrike/>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30BFBB8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（1）截至本次付款周期末已实施工程的价款；</w:t>
      </w:r>
    </w:p>
    <w:p w14:paraId="404DB64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（2）根据第15条应增加和扣减的变更金额；</w:t>
      </w:r>
    </w:p>
    <w:p w14:paraId="1C8BE41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（3）根据第23条应增加和扣减的索赔金额；</w:t>
      </w:r>
    </w:p>
    <w:p w14:paraId="5E0B16F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（4）根据第17.2款约定应支付的预付款和扣减的返还预付款；</w:t>
      </w:r>
    </w:p>
    <w:p w14:paraId="145FDBB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（5）根据第17.4.1项约定应扣减的质量保证金；</w:t>
      </w:r>
    </w:p>
    <w:p w14:paraId="6F3E07D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（6）根据合同应增加和扣减的其他金额。</w:t>
      </w:r>
    </w:p>
    <w:p w14:paraId="186CA43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17.3.3 进度付款证书和支付时间</w:t>
      </w:r>
    </w:p>
    <w:p w14:paraId="4ED2BB9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86A1AC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（2）发包人应在监理人收到进度付款申请单后的28天内，将进度应付款支付给承包人。发包人不按期支付的，按专用合同条款的约定支付逾期付款违约金。</w:t>
      </w:r>
    </w:p>
    <w:p w14:paraId="7DF4C2A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（3）监理人出具进度付款证书，不应视为监理人已同意、批准或接受了承包人完成的该部分工作。</w:t>
      </w:r>
    </w:p>
    <w:p w14:paraId="508C98C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（4）进度付款涉及政府投资资金的，按照国库集中支付等国家相关规定和专用合同条款的约定办理。</w:t>
      </w:r>
    </w:p>
    <w:p w14:paraId="113DC26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17.3.4 工程进度付款的修正</w:t>
      </w:r>
    </w:p>
    <w:p w14:paraId="4F9619B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在对以往历次已签发的进度付款证书进行汇总和复核中发现错、漏或重复的，监理人有权予以修正，承包人也有权提出修正申请。经双方复核同意的修正，应在本次进度付款中支付或扣除。</w:t>
      </w:r>
    </w:p>
    <w:p w14:paraId="44494CC2">
      <w:pPr>
        <w:pStyle w:val="68"/>
        <w:ind w:firstLine="118"/>
        <w:rPr>
          <w:rFonts w:hint="eastAsia" w:ascii="宋体" w:hAnsi="宋体" w:eastAsia="宋体" w:cs="宋体"/>
          <w:color w:val="000000" w:themeColor="text1"/>
          <w:szCs w:val="24"/>
          <w14:textFill>
            <w14:solidFill>
              <w14:schemeClr w14:val="tx1"/>
            </w14:solidFill>
          </w14:textFill>
        </w:rPr>
      </w:pPr>
      <w:bookmarkStart w:id="873" w:name="_Toc393546386"/>
      <w:bookmarkEnd w:id="873"/>
      <w:bookmarkStart w:id="874" w:name="_Toc386467132"/>
      <w:bookmarkEnd w:id="874"/>
      <w:bookmarkStart w:id="875" w:name="_Toc20416"/>
      <w:r>
        <w:rPr>
          <w:rFonts w:hint="eastAsia" w:ascii="宋体" w:hAnsi="宋体" w:eastAsia="宋体" w:cs="宋体"/>
          <w:color w:val="000000" w:themeColor="text1"/>
          <w:szCs w:val="24"/>
          <w14:textFill>
            <w14:solidFill>
              <w14:schemeClr w14:val="tx1"/>
            </w14:solidFill>
          </w14:textFill>
        </w:rPr>
        <w:t>17.4 质量保证金</w:t>
      </w:r>
      <w:bookmarkEnd w:id="875"/>
    </w:p>
    <w:p w14:paraId="65CD288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60264EB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124631F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511D6F19">
      <w:pPr>
        <w:pStyle w:val="68"/>
        <w:ind w:firstLine="118"/>
        <w:rPr>
          <w:rFonts w:hint="eastAsia" w:ascii="宋体" w:hAnsi="宋体" w:eastAsia="宋体" w:cs="宋体"/>
          <w:color w:val="000000" w:themeColor="text1"/>
          <w:szCs w:val="24"/>
          <w14:textFill>
            <w14:solidFill>
              <w14:schemeClr w14:val="tx1"/>
            </w14:solidFill>
          </w14:textFill>
        </w:rPr>
      </w:pPr>
      <w:bookmarkStart w:id="876" w:name="_Toc393546387"/>
      <w:bookmarkEnd w:id="876"/>
      <w:bookmarkStart w:id="877" w:name="_Toc386467133"/>
      <w:bookmarkEnd w:id="877"/>
      <w:bookmarkStart w:id="878" w:name="_Toc19264"/>
      <w:r>
        <w:rPr>
          <w:rFonts w:hint="eastAsia" w:ascii="宋体" w:hAnsi="宋体" w:eastAsia="宋体" w:cs="宋体"/>
          <w:color w:val="000000" w:themeColor="text1"/>
          <w:szCs w:val="24"/>
          <w14:textFill>
            <w14:solidFill>
              <w14:schemeClr w14:val="tx1"/>
            </w14:solidFill>
          </w14:textFill>
        </w:rPr>
        <w:t>17.5 竣工结算</w:t>
      </w:r>
      <w:bookmarkEnd w:id="878"/>
    </w:p>
    <w:p w14:paraId="5543D73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17.5.1 竣工付款申请单</w:t>
      </w:r>
    </w:p>
    <w:p w14:paraId="2A871DF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1AC82EE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（2）监理人对竣工付款申请单有异议的，有权要求承包人进行修正和提供补充资料。经监理人和承包人协商后，由承包人向监理人提交修正后的竣工付款申请单。</w:t>
      </w:r>
    </w:p>
    <w:p w14:paraId="31F0599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17.5.2 竣工付款证书及支付时间</w:t>
      </w:r>
    </w:p>
    <w:p w14:paraId="71237F9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4F3E7C6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（2）发包人应在监理人出具竣工付款证书后的14天内，将应支付款支付给承包人。发包人不按期支付的，按第17.3.3（2）目的约定，将逾期付款违约金支付给承包人。</w:t>
      </w:r>
    </w:p>
    <w:p w14:paraId="5E27E22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（3）承包人对发包人签认的竣工付款证书有异议的，发包人可出具竣工付款申请单中承包人已同意部分的临时付款证书。存在争议的部分，按第24条的约定办理。</w:t>
      </w:r>
    </w:p>
    <w:p w14:paraId="66CD729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（4）竣工付款涉及政府投资资金的，按第17.3.3（4）目的约定办理。</w:t>
      </w:r>
    </w:p>
    <w:p w14:paraId="61E45439">
      <w:pPr>
        <w:pStyle w:val="68"/>
        <w:ind w:firstLine="118"/>
        <w:rPr>
          <w:rFonts w:hint="eastAsia" w:ascii="宋体" w:hAnsi="宋体" w:eastAsia="宋体" w:cs="宋体"/>
          <w:color w:val="000000" w:themeColor="text1"/>
          <w:szCs w:val="24"/>
          <w14:textFill>
            <w14:solidFill>
              <w14:schemeClr w14:val="tx1"/>
            </w14:solidFill>
          </w14:textFill>
        </w:rPr>
      </w:pPr>
      <w:bookmarkStart w:id="879" w:name="_Toc393546388"/>
      <w:bookmarkEnd w:id="879"/>
      <w:bookmarkStart w:id="880" w:name="_Toc386467134"/>
      <w:bookmarkEnd w:id="880"/>
      <w:bookmarkStart w:id="881" w:name="_Toc4090"/>
      <w:r>
        <w:rPr>
          <w:rFonts w:hint="eastAsia" w:ascii="宋体" w:hAnsi="宋体" w:eastAsia="宋体" w:cs="宋体"/>
          <w:color w:val="000000" w:themeColor="text1"/>
          <w:szCs w:val="24"/>
          <w14:textFill>
            <w14:solidFill>
              <w14:schemeClr w14:val="tx1"/>
            </w14:solidFill>
          </w14:textFill>
        </w:rPr>
        <w:t>17.6 最终结清</w:t>
      </w:r>
      <w:bookmarkEnd w:id="881"/>
    </w:p>
    <w:p w14:paraId="3C1EDEE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17.6.1 最终结清申请单</w:t>
      </w:r>
    </w:p>
    <w:p w14:paraId="2B69320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（1）缺陷责任期终止证书签发后，承包人可按专用合同条款约定的份数和期限向监理人提交最终结清申请单，并提供相关证明材料。</w:t>
      </w:r>
    </w:p>
    <w:p w14:paraId="244FE53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（2）发包人对最终结清申请单内容有异议的，有权要求承包人进行修正和提供补充资料，由承包人向监理人提交修正后的最终结清申请单。</w:t>
      </w:r>
    </w:p>
    <w:p w14:paraId="74BAE95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17.6.2 最终结清证书和支付时间</w:t>
      </w:r>
    </w:p>
    <w:p w14:paraId="497B766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693F6CF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（2）发包人应在监理人出具最终结清证书后的14天内，将应支付款支付给承包人。发包人不按期支付的，按第17.3.3（2）目的约定，将逾期付款违约金支付给承包人。</w:t>
      </w:r>
    </w:p>
    <w:p w14:paraId="1C58F90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（3）承包人对发包人签认的最终结清证书有异议的，按第24条的约定办理。</w:t>
      </w:r>
    </w:p>
    <w:p w14:paraId="1066900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（4）最终结清付款涉及政府投资资金的，按第17.3.3（4）目的约定办理。</w:t>
      </w:r>
    </w:p>
    <w:p w14:paraId="2EC6455C">
      <w:pPr>
        <w:pStyle w:val="79"/>
        <w:rPr>
          <w:rFonts w:hint="eastAsia" w:ascii="宋体" w:hAnsi="宋体" w:eastAsia="宋体" w:cs="宋体"/>
          <w:color w:val="000000" w:themeColor="text1"/>
          <w:sz w:val="24"/>
          <w:szCs w:val="24"/>
          <w14:textFill>
            <w14:solidFill>
              <w14:schemeClr w14:val="tx1"/>
            </w14:solidFill>
          </w14:textFill>
        </w:rPr>
      </w:pPr>
      <w:bookmarkStart w:id="882" w:name="_Toc393546389"/>
      <w:bookmarkEnd w:id="882"/>
      <w:bookmarkStart w:id="883" w:name="_Toc386467135"/>
      <w:bookmarkEnd w:id="883"/>
      <w:bookmarkStart w:id="884" w:name="_Toc15759"/>
      <w:r>
        <w:rPr>
          <w:rFonts w:hint="eastAsia" w:ascii="宋体" w:hAnsi="宋体" w:eastAsia="宋体" w:cs="宋体"/>
          <w:color w:val="000000" w:themeColor="text1"/>
          <w:sz w:val="24"/>
          <w:szCs w:val="24"/>
          <w14:textFill>
            <w14:solidFill>
              <w14:schemeClr w14:val="tx1"/>
            </w14:solidFill>
          </w14:textFill>
        </w:rPr>
        <w:t>18. 竣工验收</w:t>
      </w:r>
      <w:bookmarkEnd w:id="884"/>
    </w:p>
    <w:p w14:paraId="086AFBF4">
      <w:pPr>
        <w:pStyle w:val="68"/>
        <w:ind w:firstLine="118"/>
        <w:rPr>
          <w:rFonts w:hint="eastAsia" w:ascii="宋体" w:hAnsi="宋体" w:eastAsia="宋体" w:cs="宋体"/>
          <w:color w:val="000000" w:themeColor="text1"/>
          <w:szCs w:val="24"/>
          <w14:textFill>
            <w14:solidFill>
              <w14:schemeClr w14:val="tx1"/>
            </w14:solidFill>
          </w14:textFill>
        </w:rPr>
      </w:pPr>
      <w:bookmarkStart w:id="885" w:name="_Toc152045726"/>
      <w:bookmarkEnd w:id="885"/>
      <w:bookmarkStart w:id="886" w:name="_Toc330406331"/>
      <w:bookmarkEnd w:id="886"/>
      <w:bookmarkStart w:id="887" w:name="_Toc179632744"/>
      <w:bookmarkEnd w:id="887"/>
      <w:bookmarkStart w:id="888" w:name="_Toc152042505"/>
      <w:bookmarkEnd w:id="888"/>
      <w:bookmarkStart w:id="889" w:name="_Toc144974697"/>
      <w:bookmarkEnd w:id="889"/>
      <w:bookmarkStart w:id="890" w:name="_Toc386467136"/>
      <w:bookmarkEnd w:id="890"/>
      <w:bookmarkStart w:id="891" w:name="_Toc393546390"/>
      <w:bookmarkEnd w:id="891"/>
      <w:bookmarkStart w:id="892" w:name="_Toc7477"/>
      <w:r>
        <w:rPr>
          <w:rFonts w:hint="eastAsia" w:ascii="宋体" w:hAnsi="宋体" w:eastAsia="宋体" w:cs="宋体"/>
          <w:color w:val="000000" w:themeColor="text1"/>
          <w:szCs w:val="24"/>
          <w14:textFill>
            <w14:solidFill>
              <w14:schemeClr w14:val="tx1"/>
            </w14:solidFill>
          </w14:textFill>
        </w:rPr>
        <w:t>18.1 竣工验收的含义</w:t>
      </w:r>
      <w:bookmarkEnd w:id="892"/>
    </w:p>
    <w:p w14:paraId="529AB11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18.1.1 竣工验收指承包人完成了全部合同工作后，发包人按合同要求进行的验收。</w:t>
      </w:r>
    </w:p>
    <w:p w14:paraId="73BB83A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18.1.2 国家验收是政府有关部门根据法律、规范、规程和政策要求，针对发包人全面组织实施的整个工程正式交付投运前的验收。</w:t>
      </w:r>
    </w:p>
    <w:p w14:paraId="7DDBB86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0211AA4A">
      <w:pPr>
        <w:pStyle w:val="68"/>
        <w:ind w:firstLine="118"/>
        <w:rPr>
          <w:rFonts w:hint="eastAsia" w:ascii="宋体" w:hAnsi="宋体" w:eastAsia="宋体" w:cs="宋体"/>
          <w:color w:val="000000" w:themeColor="text1"/>
          <w:szCs w:val="24"/>
          <w14:textFill>
            <w14:solidFill>
              <w14:schemeClr w14:val="tx1"/>
            </w14:solidFill>
          </w14:textFill>
        </w:rPr>
      </w:pPr>
      <w:bookmarkStart w:id="893" w:name="_Toc393546391"/>
      <w:bookmarkEnd w:id="893"/>
      <w:bookmarkStart w:id="894" w:name="_Toc386467137"/>
      <w:bookmarkEnd w:id="894"/>
      <w:bookmarkStart w:id="895" w:name="_Toc29184"/>
      <w:r>
        <w:rPr>
          <w:rFonts w:hint="eastAsia" w:ascii="宋体" w:hAnsi="宋体" w:eastAsia="宋体" w:cs="宋体"/>
          <w:color w:val="000000" w:themeColor="text1"/>
          <w:szCs w:val="24"/>
          <w14:textFill>
            <w14:solidFill>
              <w14:schemeClr w14:val="tx1"/>
            </w14:solidFill>
          </w14:textFill>
        </w:rPr>
        <w:t>18.2 竣工验收申请报告</w:t>
      </w:r>
      <w:bookmarkEnd w:id="895"/>
    </w:p>
    <w:p w14:paraId="4C4F06F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当工程具备以下条件时，承包人即可向监理人报送竣工验收申请报告：</w:t>
      </w:r>
    </w:p>
    <w:p w14:paraId="43149AD2">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（1）除监理人同意列入缺陷责任期内完成的尾工（甩项）工程和缺陷修补工作外，合同范围内的全部单位工程以及有关工作，包括合同要求的试验、试运行以及检验和验收均已完成，并符合合同要求；</w:t>
      </w:r>
    </w:p>
    <w:p w14:paraId="643B5C34">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（2）已按合同约定的内容和份数备齐了符合要求的竣工资料； </w:t>
      </w:r>
    </w:p>
    <w:p w14:paraId="65F68A88">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（3）已按监理人的要求编制了在缺陷责任期内完成的尾工（甩项）工程和缺陷修补工作清单以及相应施工计划；</w:t>
      </w:r>
    </w:p>
    <w:p w14:paraId="4A3CF532">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（4）监理人要求在竣工验收前应完成的其他工作；</w:t>
      </w:r>
    </w:p>
    <w:p w14:paraId="5C7EE95B">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（5）监理人要求提交的竣工验收资料清单。</w:t>
      </w:r>
    </w:p>
    <w:p w14:paraId="7C0E4DAF">
      <w:pPr>
        <w:pStyle w:val="68"/>
        <w:ind w:firstLine="118"/>
        <w:rPr>
          <w:rFonts w:hint="eastAsia" w:ascii="宋体" w:hAnsi="宋体" w:eastAsia="宋体" w:cs="宋体"/>
          <w:color w:val="000000" w:themeColor="text1"/>
          <w:szCs w:val="24"/>
          <w14:textFill>
            <w14:solidFill>
              <w14:schemeClr w14:val="tx1"/>
            </w14:solidFill>
          </w14:textFill>
        </w:rPr>
      </w:pPr>
      <w:bookmarkStart w:id="896" w:name="_Toc393546392"/>
      <w:bookmarkEnd w:id="896"/>
      <w:bookmarkStart w:id="897" w:name="_Toc386467138"/>
      <w:bookmarkEnd w:id="897"/>
      <w:bookmarkStart w:id="898" w:name="_Toc20889"/>
      <w:r>
        <w:rPr>
          <w:rFonts w:hint="eastAsia" w:ascii="宋体" w:hAnsi="宋体" w:eastAsia="宋体" w:cs="宋体"/>
          <w:color w:val="000000" w:themeColor="text1"/>
          <w:szCs w:val="24"/>
          <w14:textFill>
            <w14:solidFill>
              <w14:schemeClr w14:val="tx1"/>
            </w14:solidFill>
          </w14:textFill>
        </w:rPr>
        <w:t>18.3 验收</w:t>
      </w:r>
      <w:bookmarkEnd w:id="898"/>
    </w:p>
    <w:p w14:paraId="32F0651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监理人收到承包人按第18.2款约定提交的竣工验收申请报告后，应审查申请报告的各项内容，并按以下不同情况进行处理。</w:t>
      </w:r>
    </w:p>
    <w:p w14:paraId="5443D15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67AA83A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18.3.2 监理人审查后认为已具备竣工验收条件的，应在收到竣工验收申请报告后的28天内提请发包人进行工程验收。</w:t>
      </w:r>
    </w:p>
    <w:p w14:paraId="6C681BF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073BB30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5D7D924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18.3.5 除专用合同条款另有约定外，经验收合格工程的实际竣工日期，以提交竣工验收申请报告的日期为准，并在工程接收证书中写明。</w:t>
      </w:r>
    </w:p>
    <w:p w14:paraId="22C42C1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18.3.6 发包人在收到承包人竣工验收申请报告56天后未进行验收的，视为验收合格，实际竣工日期以提交竣工验收申请报告的日期为准，但发包人由于不可抗力不能进行验收的除外。</w:t>
      </w:r>
    </w:p>
    <w:p w14:paraId="2459CB19">
      <w:pPr>
        <w:pStyle w:val="68"/>
        <w:ind w:firstLine="118"/>
        <w:rPr>
          <w:rFonts w:hint="eastAsia" w:ascii="宋体" w:hAnsi="宋体" w:eastAsia="宋体" w:cs="宋体"/>
          <w:color w:val="000000" w:themeColor="text1"/>
          <w:szCs w:val="24"/>
          <w14:textFill>
            <w14:solidFill>
              <w14:schemeClr w14:val="tx1"/>
            </w14:solidFill>
          </w14:textFill>
        </w:rPr>
      </w:pPr>
      <w:bookmarkStart w:id="899" w:name="_Toc386467139"/>
      <w:bookmarkEnd w:id="899"/>
      <w:bookmarkStart w:id="900" w:name="_Toc393546393"/>
      <w:bookmarkEnd w:id="900"/>
      <w:bookmarkStart w:id="901" w:name="_Toc179632747"/>
      <w:bookmarkEnd w:id="901"/>
      <w:bookmarkStart w:id="902" w:name="_Toc152042508"/>
      <w:bookmarkEnd w:id="902"/>
      <w:bookmarkStart w:id="903" w:name="_Toc330406334"/>
      <w:bookmarkEnd w:id="903"/>
      <w:bookmarkStart w:id="904" w:name="_Toc152045729"/>
      <w:bookmarkEnd w:id="904"/>
      <w:bookmarkStart w:id="905" w:name="_Toc144974700"/>
      <w:bookmarkEnd w:id="905"/>
      <w:bookmarkStart w:id="906" w:name="_Toc11599"/>
      <w:r>
        <w:rPr>
          <w:rFonts w:hint="eastAsia" w:ascii="宋体" w:hAnsi="宋体" w:eastAsia="宋体" w:cs="宋体"/>
          <w:color w:val="000000" w:themeColor="text1"/>
          <w:szCs w:val="24"/>
          <w14:textFill>
            <w14:solidFill>
              <w14:schemeClr w14:val="tx1"/>
            </w14:solidFill>
          </w14:textFill>
        </w:rPr>
        <w:t>18.4 单位工程验收</w:t>
      </w:r>
      <w:bookmarkEnd w:id="906"/>
    </w:p>
    <w:p w14:paraId="0CA0F4C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44DE573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18.4.2 发包人在全部工程竣工前，使用已接收的单位工程导致承包人费用增加的，发包人应承担由此增加的费用和（或）工期延误，并支付承包人合理利润。</w:t>
      </w:r>
    </w:p>
    <w:p w14:paraId="570A210E">
      <w:pPr>
        <w:pStyle w:val="68"/>
        <w:ind w:firstLine="118"/>
        <w:rPr>
          <w:rFonts w:hint="eastAsia" w:ascii="宋体" w:hAnsi="宋体" w:eastAsia="宋体" w:cs="宋体"/>
          <w:color w:val="000000" w:themeColor="text1"/>
          <w:szCs w:val="24"/>
          <w14:textFill>
            <w14:solidFill>
              <w14:schemeClr w14:val="tx1"/>
            </w14:solidFill>
          </w14:textFill>
        </w:rPr>
      </w:pPr>
      <w:bookmarkStart w:id="907" w:name="_Toc386467140"/>
      <w:bookmarkEnd w:id="907"/>
      <w:bookmarkStart w:id="908" w:name="_Toc152042509"/>
      <w:bookmarkEnd w:id="908"/>
      <w:bookmarkStart w:id="909" w:name="_Toc144974701"/>
      <w:bookmarkEnd w:id="909"/>
      <w:bookmarkStart w:id="910" w:name="_Toc179632748"/>
      <w:bookmarkEnd w:id="910"/>
      <w:bookmarkStart w:id="911" w:name="_Toc393546394"/>
      <w:bookmarkEnd w:id="911"/>
      <w:bookmarkStart w:id="912" w:name="_Toc330406335"/>
      <w:bookmarkEnd w:id="912"/>
      <w:bookmarkStart w:id="913" w:name="_Toc152045730"/>
      <w:bookmarkEnd w:id="913"/>
      <w:bookmarkStart w:id="914" w:name="_Toc11610"/>
      <w:r>
        <w:rPr>
          <w:rFonts w:hint="eastAsia" w:ascii="宋体" w:hAnsi="宋体" w:eastAsia="宋体" w:cs="宋体"/>
          <w:color w:val="000000" w:themeColor="text1"/>
          <w:szCs w:val="24"/>
          <w14:textFill>
            <w14:solidFill>
              <w14:schemeClr w14:val="tx1"/>
            </w14:solidFill>
          </w14:textFill>
        </w:rPr>
        <w:t>18.5 施工期运行</w:t>
      </w:r>
      <w:bookmarkEnd w:id="914"/>
    </w:p>
    <w:p w14:paraId="11722CF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5363CF3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18.5.2 在施工期运行中发现工程或工程设备损坏或存在缺陷的，由承包人按第19.2款约定进行修复。</w:t>
      </w:r>
    </w:p>
    <w:p w14:paraId="1E35BBB9">
      <w:pPr>
        <w:pStyle w:val="68"/>
        <w:ind w:firstLine="118"/>
        <w:rPr>
          <w:rFonts w:hint="eastAsia" w:ascii="宋体" w:hAnsi="宋体" w:eastAsia="宋体" w:cs="宋体"/>
          <w:color w:val="000000" w:themeColor="text1"/>
          <w:szCs w:val="24"/>
          <w14:textFill>
            <w14:solidFill>
              <w14:schemeClr w14:val="tx1"/>
            </w14:solidFill>
          </w14:textFill>
        </w:rPr>
      </w:pPr>
      <w:bookmarkStart w:id="915" w:name="_Toc152042510"/>
      <w:bookmarkEnd w:id="915"/>
      <w:bookmarkStart w:id="916" w:name="_Toc330406336"/>
      <w:bookmarkEnd w:id="916"/>
      <w:bookmarkStart w:id="917" w:name="_Toc179632749"/>
      <w:bookmarkEnd w:id="917"/>
      <w:bookmarkStart w:id="918" w:name="_Toc386467141"/>
      <w:bookmarkEnd w:id="918"/>
      <w:bookmarkStart w:id="919" w:name="_Toc152045731"/>
      <w:bookmarkEnd w:id="919"/>
      <w:bookmarkStart w:id="920" w:name="_Toc393546395"/>
      <w:bookmarkEnd w:id="920"/>
      <w:bookmarkStart w:id="921" w:name="_Toc144974702"/>
      <w:bookmarkEnd w:id="921"/>
      <w:bookmarkStart w:id="922" w:name="_Toc11169"/>
      <w:r>
        <w:rPr>
          <w:rFonts w:hint="eastAsia" w:ascii="宋体" w:hAnsi="宋体" w:eastAsia="宋体" w:cs="宋体"/>
          <w:color w:val="000000" w:themeColor="text1"/>
          <w:szCs w:val="24"/>
          <w14:textFill>
            <w14:solidFill>
              <w14:schemeClr w14:val="tx1"/>
            </w14:solidFill>
          </w14:textFill>
        </w:rPr>
        <w:t>18.6 试运行</w:t>
      </w:r>
      <w:bookmarkEnd w:id="922"/>
    </w:p>
    <w:p w14:paraId="62C070C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18.6.1 除专用合同条款另有约定外，承包人应按专用合同条款约定进行工程及工程设备试运行，负责提供试运行所需的人员、器材和必要的条件，并承担全部试运行费用。</w:t>
      </w:r>
    </w:p>
    <w:p w14:paraId="07E3275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54EBE7B6">
      <w:pPr>
        <w:pStyle w:val="68"/>
        <w:ind w:firstLine="118"/>
        <w:rPr>
          <w:rFonts w:hint="eastAsia" w:ascii="宋体" w:hAnsi="宋体" w:eastAsia="宋体" w:cs="宋体"/>
          <w:color w:val="000000" w:themeColor="text1"/>
          <w:szCs w:val="24"/>
          <w14:textFill>
            <w14:solidFill>
              <w14:schemeClr w14:val="tx1"/>
            </w14:solidFill>
          </w14:textFill>
        </w:rPr>
      </w:pPr>
      <w:bookmarkStart w:id="923" w:name="_Toc179632750"/>
      <w:bookmarkEnd w:id="923"/>
      <w:bookmarkStart w:id="924" w:name="_Toc144974703"/>
      <w:bookmarkEnd w:id="924"/>
      <w:bookmarkStart w:id="925" w:name="_Toc386467142"/>
      <w:bookmarkEnd w:id="925"/>
      <w:bookmarkStart w:id="926" w:name="_Toc152045732"/>
      <w:bookmarkEnd w:id="926"/>
      <w:bookmarkStart w:id="927" w:name="_Toc152042511"/>
      <w:bookmarkEnd w:id="927"/>
      <w:bookmarkStart w:id="928" w:name="_Toc393546396"/>
      <w:bookmarkEnd w:id="928"/>
      <w:bookmarkStart w:id="929" w:name="_Toc330406337"/>
      <w:bookmarkEnd w:id="929"/>
      <w:bookmarkStart w:id="930" w:name="_Toc19907"/>
      <w:r>
        <w:rPr>
          <w:rFonts w:hint="eastAsia" w:ascii="宋体" w:hAnsi="宋体" w:eastAsia="宋体" w:cs="宋体"/>
          <w:color w:val="000000" w:themeColor="text1"/>
          <w:szCs w:val="24"/>
          <w14:textFill>
            <w14:solidFill>
              <w14:schemeClr w14:val="tx1"/>
            </w14:solidFill>
          </w14:textFill>
        </w:rPr>
        <w:t>18.7 竣工清场</w:t>
      </w:r>
      <w:bookmarkEnd w:id="930"/>
    </w:p>
    <w:p w14:paraId="5220B5F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18.7.1 除合同另有约定外，工程接收证书颁发后，承包人应按以下要求对施工场地进行清理，直至监理人检验合格为止。竣工清场费用由承包人承担。</w:t>
      </w:r>
    </w:p>
    <w:p w14:paraId="2FB5632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（1）施工场地内残留的垃圾已全部清除出场；</w:t>
      </w:r>
    </w:p>
    <w:p w14:paraId="3981C10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（2）临时工程已拆除，场地已按合同要求进行清理、平整或复原；</w:t>
      </w:r>
    </w:p>
    <w:p w14:paraId="5A2C881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（3）按合同约定应撤离的承包人设备和剩余的材料，包括废弃的施工设备和材料，已按计划撤离施工场地；</w:t>
      </w:r>
    </w:p>
    <w:p w14:paraId="63B67EA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（4）工程建筑物周边及其附近道路、河道的施工堆积物，已按监理人指示全部清理；</w:t>
      </w:r>
    </w:p>
    <w:p w14:paraId="7BC4735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（5）监理人指示的其他场地清理工作已全部完成。</w:t>
      </w:r>
    </w:p>
    <w:p w14:paraId="1CD8102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18.7.2 承包人未按监理人的要求恢复临时占地，或者场地清理未达到合同约定的，发包人有权委托其他人恢复或清理，所发生的金额从拟支付给承包人的款项中扣除。</w:t>
      </w:r>
    </w:p>
    <w:p w14:paraId="179B8293">
      <w:pPr>
        <w:pStyle w:val="68"/>
        <w:ind w:firstLine="118"/>
        <w:rPr>
          <w:rFonts w:hint="eastAsia" w:ascii="宋体" w:hAnsi="宋体" w:eastAsia="宋体" w:cs="宋体"/>
          <w:color w:val="000000" w:themeColor="text1"/>
          <w:szCs w:val="24"/>
          <w14:textFill>
            <w14:solidFill>
              <w14:schemeClr w14:val="tx1"/>
            </w14:solidFill>
          </w14:textFill>
        </w:rPr>
      </w:pPr>
      <w:bookmarkStart w:id="931" w:name="_Toc386467143"/>
      <w:bookmarkEnd w:id="931"/>
      <w:bookmarkStart w:id="932" w:name="_Toc393546397"/>
      <w:bookmarkEnd w:id="932"/>
      <w:bookmarkStart w:id="933" w:name="_Toc2025"/>
      <w:r>
        <w:rPr>
          <w:rFonts w:hint="eastAsia" w:ascii="宋体" w:hAnsi="宋体" w:eastAsia="宋体" w:cs="宋体"/>
          <w:color w:val="000000" w:themeColor="text1"/>
          <w:szCs w:val="24"/>
          <w14:textFill>
            <w14:solidFill>
              <w14:schemeClr w14:val="tx1"/>
            </w14:solidFill>
          </w14:textFill>
        </w:rPr>
        <w:t>18.8 施工队伍的撤离</w:t>
      </w:r>
      <w:bookmarkEnd w:id="933"/>
    </w:p>
    <w:p w14:paraId="2B42933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58F31904">
      <w:pPr>
        <w:pStyle w:val="79"/>
        <w:rPr>
          <w:rFonts w:hint="eastAsia" w:ascii="宋体" w:hAnsi="宋体" w:eastAsia="宋体" w:cs="宋体"/>
          <w:color w:val="000000" w:themeColor="text1"/>
          <w:sz w:val="24"/>
          <w:szCs w:val="24"/>
          <w14:textFill>
            <w14:solidFill>
              <w14:schemeClr w14:val="tx1"/>
            </w14:solidFill>
          </w14:textFill>
        </w:rPr>
      </w:pPr>
      <w:bookmarkStart w:id="934" w:name="_Toc393546398"/>
      <w:bookmarkEnd w:id="934"/>
      <w:bookmarkStart w:id="935" w:name="_Toc386467144"/>
      <w:bookmarkEnd w:id="935"/>
      <w:bookmarkStart w:id="936" w:name="_Toc20870"/>
      <w:r>
        <w:rPr>
          <w:rFonts w:hint="eastAsia" w:ascii="宋体" w:hAnsi="宋体" w:eastAsia="宋体" w:cs="宋体"/>
          <w:color w:val="000000" w:themeColor="text1"/>
          <w:sz w:val="24"/>
          <w:szCs w:val="24"/>
          <w14:textFill>
            <w14:solidFill>
              <w14:schemeClr w14:val="tx1"/>
            </w14:solidFill>
          </w14:textFill>
        </w:rPr>
        <w:t>19. 缺陷责任与保修责任</w:t>
      </w:r>
      <w:bookmarkEnd w:id="936"/>
    </w:p>
    <w:p w14:paraId="3FB7A05E">
      <w:pPr>
        <w:pStyle w:val="68"/>
        <w:ind w:firstLine="118"/>
        <w:rPr>
          <w:rFonts w:hint="eastAsia" w:ascii="宋体" w:hAnsi="宋体" w:eastAsia="宋体" w:cs="宋体"/>
          <w:color w:val="000000" w:themeColor="text1"/>
          <w:szCs w:val="24"/>
          <w14:textFill>
            <w14:solidFill>
              <w14:schemeClr w14:val="tx1"/>
            </w14:solidFill>
          </w14:textFill>
        </w:rPr>
      </w:pPr>
      <w:bookmarkStart w:id="937" w:name="_Toc179632753"/>
      <w:bookmarkEnd w:id="937"/>
      <w:bookmarkStart w:id="938" w:name="_Toc386467145"/>
      <w:bookmarkEnd w:id="938"/>
      <w:bookmarkStart w:id="939" w:name="_Toc144974706"/>
      <w:bookmarkEnd w:id="939"/>
      <w:bookmarkStart w:id="940" w:name="_Toc152045735"/>
      <w:bookmarkEnd w:id="940"/>
      <w:bookmarkStart w:id="941" w:name="_Toc152042514"/>
      <w:bookmarkEnd w:id="941"/>
      <w:bookmarkStart w:id="942" w:name="_Toc393546399"/>
      <w:bookmarkEnd w:id="942"/>
      <w:bookmarkStart w:id="943" w:name="_Toc330406340"/>
      <w:bookmarkEnd w:id="943"/>
      <w:bookmarkStart w:id="944" w:name="_Toc16240"/>
      <w:r>
        <w:rPr>
          <w:rFonts w:hint="eastAsia" w:ascii="宋体" w:hAnsi="宋体" w:eastAsia="宋体" w:cs="宋体"/>
          <w:color w:val="000000" w:themeColor="text1"/>
          <w:szCs w:val="24"/>
          <w14:textFill>
            <w14:solidFill>
              <w14:schemeClr w14:val="tx1"/>
            </w14:solidFill>
          </w14:textFill>
        </w:rPr>
        <w:t>19.1 缺陷责任期的起算时间</w:t>
      </w:r>
      <w:bookmarkEnd w:id="944"/>
    </w:p>
    <w:p w14:paraId="7B090AB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缺陷责任期自实际竣工日期起计算。在全部工程竣工验收前，已经发包人提前验收的单位工程，其缺陷责任期的起算日期相应提前。</w:t>
      </w:r>
    </w:p>
    <w:p w14:paraId="2E253392">
      <w:pPr>
        <w:pStyle w:val="68"/>
        <w:ind w:firstLine="118"/>
        <w:rPr>
          <w:rFonts w:hint="eastAsia" w:ascii="宋体" w:hAnsi="宋体" w:eastAsia="宋体" w:cs="宋体"/>
          <w:color w:val="000000" w:themeColor="text1"/>
          <w:szCs w:val="24"/>
          <w14:textFill>
            <w14:solidFill>
              <w14:schemeClr w14:val="tx1"/>
            </w14:solidFill>
          </w14:textFill>
        </w:rPr>
      </w:pPr>
      <w:bookmarkStart w:id="945" w:name="_Toc393546400"/>
      <w:bookmarkEnd w:id="945"/>
      <w:bookmarkStart w:id="946" w:name="_Toc386467146"/>
      <w:bookmarkEnd w:id="946"/>
      <w:bookmarkStart w:id="947" w:name="_Toc15522"/>
      <w:r>
        <w:rPr>
          <w:rFonts w:hint="eastAsia" w:ascii="宋体" w:hAnsi="宋体" w:eastAsia="宋体" w:cs="宋体"/>
          <w:color w:val="000000" w:themeColor="text1"/>
          <w:szCs w:val="24"/>
          <w14:textFill>
            <w14:solidFill>
              <w14:schemeClr w14:val="tx1"/>
            </w14:solidFill>
          </w14:textFill>
        </w:rPr>
        <w:t>19.2 缺陷责任</w:t>
      </w:r>
      <w:bookmarkEnd w:id="947"/>
    </w:p>
    <w:p w14:paraId="0E178E9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19.2.1 承包人应在缺陷责任期内对已交付使用的工程承担缺陷责任。</w:t>
      </w:r>
    </w:p>
    <w:p w14:paraId="09405C1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753A0A8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3AB0048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19.2.4 承包人不能在合理时间内修复缺陷的，发包人可自行修复或委托其他人修复，所需费用和利润的承担，按第19.2.3项约定办理。</w:t>
      </w:r>
    </w:p>
    <w:p w14:paraId="63E2D24F">
      <w:pPr>
        <w:pStyle w:val="68"/>
        <w:ind w:firstLine="118"/>
        <w:rPr>
          <w:rFonts w:hint="eastAsia" w:ascii="宋体" w:hAnsi="宋体" w:eastAsia="宋体" w:cs="宋体"/>
          <w:color w:val="000000" w:themeColor="text1"/>
          <w:szCs w:val="24"/>
          <w14:textFill>
            <w14:solidFill>
              <w14:schemeClr w14:val="tx1"/>
            </w14:solidFill>
          </w14:textFill>
        </w:rPr>
      </w:pPr>
      <w:bookmarkStart w:id="948" w:name="_Toc152042516"/>
      <w:bookmarkEnd w:id="948"/>
      <w:bookmarkStart w:id="949" w:name="_Toc179632755"/>
      <w:bookmarkEnd w:id="949"/>
      <w:bookmarkStart w:id="950" w:name="_Toc152045737"/>
      <w:bookmarkEnd w:id="950"/>
      <w:bookmarkStart w:id="951" w:name="_Toc386467147"/>
      <w:bookmarkEnd w:id="951"/>
      <w:bookmarkStart w:id="952" w:name="_Toc144974708"/>
      <w:bookmarkEnd w:id="952"/>
      <w:bookmarkStart w:id="953" w:name="_Toc393546401"/>
      <w:bookmarkEnd w:id="953"/>
      <w:bookmarkStart w:id="954" w:name="_Toc330406342"/>
      <w:bookmarkEnd w:id="954"/>
      <w:bookmarkStart w:id="955" w:name="_Toc15020"/>
      <w:r>
        <w:rPr>
          <w:rFonts w:hint="eastAsia" w:ascii="宋体" w:hAnsi="宋体" w:eastAsia="宋体" w:cs="宋体"/>
          <w:color w:val="000000" w:themeColor="text1"/>
          <w:szCs w:val="24"/>
          <w14:textFill>
            <w14:solidFill>
              <w14:schemeClr w14:val="tx1"/>
            </w14:solidFill>
          </w14:textFill>
        </w:rPr>
        <w:t>19.3 缺陷责任期的延长</w:t>
      </w:r>
      <w:bookmarkEnd w:id="955"/>
    </w:p>
    <w:p w14:paraId="6B47F53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由于承包人原因造成某项缺陷或损坏使某项工程或工程设备不能按原定目标使用而需要再次检查、检验和修复的，发包人有权要求承包人相应延长缺陷责任期，但缺陷责任期最长不超过2年。</w:t>
      </w:r>
    </w:p>
    <w:p w14:paraId="69D21253">
      <w:pPr>
        <w:pStyle w:val="68"/>
        <w:ind w:firstLine="118"/>
        <w:rPr>
          <w:rFonts w:hint="eastAsia" w:ascii="宋体" w:hAnsi="宋体" w:eastAsia="宋体" w:cs="宋体"/>
          <w:color w:val="000000" w:themeColor="text1"/>
          <w:szCs w:val="24"/>
          <w14:textFill>
            <w14:solidFill>
              <w14:schemeClr w14:val="tx1"/>
            </w14:solidFill>
          </w14:textFill>
        </w:rPr>
      </w:pPr>
      <w:bookmarkStart w:id="956" w:name="_Toc393546402"/>
      <w:bookmarkEnd w:id="956"/>
      <w:bookmarkStart w:id="957" w:name="_Toc386467148"/>
      <w:bookmarkEnd w:id="957"/>
      <w:bookmarkStart w:id="958" w:name="_Toc179632756"/>
      <w:bookmarkEnd w:id="958"/>
      <w:bookmarkStart w:id="959" w:name="_Toc330406343"/>
      <w:bookmarkEnd w:id="959"/>
      <w:bookmarkStart w:id="960" w:name="_Toc144974709"/>
      <w:bookmarkEnd w:id="960"/>
      <w:bookmarkStart w:id="961" w:name="_Toc152042517"/>
      <w:bookmarkEnd w:id="961"/>
      <w:bookmarkStart w:id="962" w:name="_Toc152045738"/>
      <w:bookmarkEnd w:id="962"/>
      <w:bookmarkStart w:id="963" w:name="_Toc16477"/>
      <w:r>
        <w:rPr>
          <w:rFonts w:hint="eastAsia" w:ascii="宋体" w:hAnsi="宋体" w:eastAsia="宋体" w:cs="宋体"/>
          <w:color w:val="000000" w:themeColor="text1"/>
          <w:szCs w:val="24"/>
          <w14:textFill>
            <w14:solidFill>
              <w14:schemeClr w14:val="tx1"/>
            </w14:solidFill>
          </w14:textFill>
        </w:rPr>
        <w:t>19.4 进一步试验和试运行</w:t>
      </w:r>
      <w:bookmarkEnd w:id="963"/>
    </w:p>
    <w:p w14:paraId="3AD68E2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任何一项缺陷或损坏修复后，经检查证明其影响了工程或工程设备的使用性能，承包人应重新进行合同约定的试验和试运行，试验和试运行的全部费用应由责任方承担。</w:t>
      </w:r>
    </w:p>
    <w:p w14:paraId="305DFB73">
      <w:pPr>
        <w:pStyle w:val="68"/>
        <w:ind w:firstLine="118"/>
        <w:rPr>
          <w:rFonts w:hint="eastAsia" w:ascii="宋体" w:hAnsi="宋体" w:eastAsia="宋体" w:cs="宋体"/>
          <w:color w:val="000000" w:themeColor="text1"/>
          <w:szCs w:val="24"/>
          <w14:textFill>
            <w14:solidFill>
              <w14:schemeClr w14:val="tx1"/>
            </w14:solidFill>
          </w14:textFill>
        </w:rPr>
      </w:pPr>
      <w:bookmarkStart w:id="964" w:name="_Toc386467149"/>
      <w:bookmarkEnd w:id="964"/>
      <w:bookmarkStart w:id="965" w:name="_Toc393546403"/>
      <w:bookmarkEnd w:id="965"/>
      <w:bookmarkStart w:id="966" w:name="_Toc19917"/>
      <w:r>
        <w:rPr>
          <w:rFonts w:hint="eastAsia" w:ascii="宋体" w:hAnsi="宋体" w:eastAsia="宋体" w:cs="宋体"/>
          <w:color w:val="000000" w:themeColor="text1"/>
          <w:szCs w:val="24"/>
          <w14:textFill>
            <w14:solidFill>
              <w14:schemeClr w14:val="tx1"/>
            </w14:solidFill>
          </w14:textFill>
        </w:rPr>
        <w:t>19.5 承包人的进入权</w:t>
      </w:r>
      <w:bookmarkEnd w:id="966"/>
    </w:p>
    <w:p w14:paraId="057CCFF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缺陷责任期内承包人为缺陷修复工作需要，有权进入工程现场，但应遵守发包人的保安和保密规定。</w:t>
      </w:r>
    </w:p>
    <w:p w14:paraId="508424D3">
      <w:pPr>
        <w:pStyle w:val="68"/>
        <w:ind w:firstLine="118"/>
        <w:rPr>
          <w:rFonts w:hint="eastAsia" w:ascii="宋体" w:hAnsi="宋体" w:eastAsia="宋体" w:cs="宋体"/>
          <w:color w:val="000000" w:themeColor="text1"/>
          <w:szCs w:val="24"/>
          <w14:textFill>
            <w14:solidFill>
              <w14:schemeClr w14:val="tx1"/>
            </w14:solidFill>
          </w14:textFill>
        </w:rPr>
      </w:pPr>
      <w:bookmarkStart w:id="967" w:name="_Toc144974711"/>
      <w:bookmarkEnd w:id="967"/>
      <w:bookmarkStart w:id="968" w:name="_Toc179632758"/>
      <w:bookmarkEnd w:id="968"/>
      <w:bookmarkStart w:id="969" w:name="_Toc152045740"/>
      <w:bookmarkEnd w:id="969"/>
      <w:bookmarkStart w:id="970" w:name="_Toc386467150"/>
      <w:bookmarkEnd w:id="970"/>
      <w:bookmarkStart w:id="971" w:name="_Toc393546404"/>
      <w:bookmarkEnd w:id="971"/>
      <w:bookmarkStart w:id="972" w:name="_Toc330406345"/>
      <w:bookmarkEnd w:id="972"/>
      <w:bookmarkStart w:id="973" w:name="_Toc152042519"/>
      <w:bookmarkEnd w:id="973"/>
      <w:bookmarkStart w:id="974" w:name="_Toc12322"/>
      <w:r>
        <w:rPr>
          <w:rFonts w:hint="eastAsia" w:ascii="宋体" w:hAnsi="宋体" w:eastAsia="宋体" w:cs="宋体"/>
          <w:color w:val="000000" w:themeColor="text1"/>
          <w:szCs w:val="24"/>
          <w14:textFill>
            <w14:solidFill>
              <w14:schemeClr w14:val="tx1"/>
            </w14:solidFill>
          </w14:textFill>
        </w:rPr>
        <w:t>19.6 缺陷责任期终止证书</w:t>
      </w:r>
      <w:bookmarkEnd w:id="974"/>
    </w:p>
    <w:p w14:paraId="47AC738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在第1.1.4.5目约定的缺陷责任期，包括根据第19.3款延长的期限终止后14天内，由监理人向承包人出具经发包人签认的缺陷责任期终止证书，并退还剩余的质量保证金。</w:t>
      </w:r>
    </w:p>
    <w:p w14:paraId="7AE3614F">
      <w:pPr>
        <w:pStyle w:val="68"/>
        <w:ind w:firstLine="118"/>
        <w:rPr>
          <w:rFonts w:hint="eastAsia" w:ascii="宋体" w:hAnsi="宋体" w:eastAsia="宋体" w:cs="宋体"/>
          <w:color w:val="000000" w:themeColor="text1"/>
          <w:szCs w:val="24"/>
          <w14:textFill>
            <w14:solidFill>
              <w14:schemeClr w14:val="tx1"/>
            </w14:solidFill>
          </w14:textFill>
        </w:rPr>
      </w:pPr>
      <w:bookmarkStart w:id="975" w:name="_Toc386467151"/>
      <w:bookmarkEnd w:id="975"/>
      <w:bookmarkStart w:id="976" w:name="_Toc393546405"/>
      <w:bookmarkEnd w:id="976"/>
      <w:bookmarkStart w:id="977" w:name="_Toc30373"/>
      <w:r>
        <w:rPr>
          <w:rFonts w:hint="eastAsia" w:ascii="宋体" w:hAnsi="宋体" w:eastAsia="宋体" w:cs="宋体"/>
          <w:color w:val="000000" w:themeColor="text1"/>
          <w:szCs w:val="24"/>
          <w14:textFill>
            <w14:solidFill>
              <w14:schemeClr w14:val="tx1"/>
            </w14:solidFill>
          </w14:textFill>
        </w:rPr>
        <w:t>19.7 保修责任</w:t>
      </w:r>
      <w:bookmarkEnd w:id="977"/>
    </w:p>
    <w:p w14:paraId="4B7BBA8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3FAD3D07">
      <w:pPr>
        <w:pStyle w:val="79"/>
        <w:rPr>
          <w:rFonts w:hint="eastAsia" w:ascii="宋体" w:hAnsi="宋体" w:eastAsia="宋体" w:cs="宋体"/>
          <w:color w:val="000000" w:themeColor="text1"/>
          <w:sz w:val="24"/>
          <w:szCs w:val="24"/>
          <w14:textFill>
            <w14:solidFill>
              <w14:schemeClr w14:val="tx1"/>
            </w14:solidFill>
          </w14:textFill>
        </w:rPr>
      </w:pPr>
      <w:bookmarkStart w:id="978" w:name="_Toc386467152"/>
      <w:bookmarkEnd w:id="978"/>
      <w:bookmarkStart w:id="979" w:name="_Toc393546406"/>
      <w:bookmarkEnd w:id="979"/>
      <w:bookmarkStart w:id="980" w:name="_Toc29255"/>
      <w:r>
        <w:rPr>
          <w:rFonts w:hint="eastAsia" w:ascii="宋体" w:hAnsi="宋体" w:eastAsia="宋体" w:cs="宋体"/>
          <w:color w:val="000000" w:themeColor="text1"/>
          <w:sz w:val="24"/>
          <w:szCs w:val="24"/>
          <w14:textFill>
            <w14:solidFill>
              <w14:schemeClr w14:val="tx1"/>
            </w14:solidFill>
          </w14:textFill>
        </w:rPr>
        <w:t>20. 保险</w:t>
      </w:r>
      <w:bookmarkEnd w:id="980"/>
    </w:p>
    <w:p w14:paraId="78380B70">
      <w:pPr>
        <w:pStyle w:val="68"/>
        <w:ind w:firstLine="118"/>
        <w:rPr>
          <w:rFonts w:hint="eastAsia" w:ascii="宋体" w:hAnsi="宋体" w:eastAsia="宋体" w:cs="宋体"/>
          <w:color w:val="000000" w:themeColor="text1"/>
          <w:szCs w:val="24"/>
          <w14:textFill>
            <w14:solidFill>
              <w14:schemeClr w14:val="tx1"/>
            </w14:solidFill>
          </w14:textFill>
        </w:rPr>
      </w:pPr>
      <w:bookmarkStart w:id="981" w:name="_Toc386467153"/>
      <w:bookmarkEnd w:id="981"/>
      <w:bookmarkStart w:id="982" w:name="_Toc393546407"/>
      <w:bookmarkEnd w:id="982"/>
      <w:bookmarkStart w:id="983" w:name="_Toc2772"/>
      <w:r>
        <w:rPr>
          <w:rFonts w:hint="eastAsia" w:ascii="宋体" w:hAnsi="宋体" w:eastAsia="宋体" w:cs="宋体"/>
          <w:color w:val="000000" w:themeColor="text1"/>
          <w:szCs w:val="24"/>
          <w14:textFill>
            <w14:solidFill>
              <w14:schemeClr w14:val="tx1"/>
            </w14:solidFill>
          </w14:textFill>
        </w:rPr>
        <w:t>20.1 工程保险</w:t>
      </w:r>
      <w:bookmarkEnd w:id="983"/>
    </w:p>
    <w:p w14:paraId="0EBB453D">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5B5C5129">
      <w:pPr>
        <w:pStyle w:val="68"/>
        <w:ind w:firstLine="118"/>
        <w:rPr>
          <w:rFonts w:hint="eastAsia" w:ascii="宋体" w:hAnsi="宋体" w:eastAsia="宋体" w:cs="宋体"/>
          <w:color w:val="000000" w:themeColor="text1"/>
          <w:szCs w:val="24"/>
          <w14:textFill>
            <w14:solidFill>
              <w14:schemeClr w14:val="tx1"/>
            </w14:solidFill>
          </w14:textFill>
        </w:rPr>
      </w:pPr>
      <w:bookmarkStart w:id="984" w:name="_Toc144974715"/>
      <w:bookmarkEnd w:id="984"/>
      <w:bookmarkStart w:id="985" w:name="_Toc179632762"/>
      <w:bookmarkEnd w:id="985"/>
      <w:bookmarkStart w:id="986" w:name="_Toc393546408"/>
      <w:bookmarkEnd w:id="986"/>
      <w:bookmarkStart w:id="987" w:name="_Toc152045744"/>
      <w:bookmarkEnd w:id="987"/>
      <w:bookmarkStart w:id="988" w:name="_Toc330406349"/>
      <w:bookmarkEnd w:id="988"/>
      <w:bookmarkStart w:id="989" w:name="_Toc152042523"/>
      <w:bookmarkEnd w:id="989"/>
      <w:bookmarkStart w:id="990" w:name="_Toc386467154"/>
      <w:bookmarkEnd w:id="990"/>
      <w:bookmarkStart w:id="991" w:name="_Toc29699"/>
      <w:r>
        <w:rPr>
          <w:rFonts w:hint="eastAsia" w:ascii="宋体" w:hAnsi="宋体" w:eastAsia="宋体" w:cs="宋体"/>
          <w:color w:val="000000" w:themeColor="text1"/>
          <w:szCs w:val="24"/>
          <w14:textFill>
            <w14:solidFill>
              <w14:schemeClr w14:val="tx1"/>
            </w14:solidFill>
          </w14:textFill>
        </w:rPr>
        <w:t>20.2 人员工伤事故的保险</w:t>
      </w:r>
      <w:bookmarkEnd w:id="991"/>
    </w:p>
    <w:p w14:paraId="765EA750">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20.2.1 承包人员工伤事故的保险</w:t>
      </w:r>
    </w:p>
    <w:p w14:paraId="7C9469DA">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承包人应依照有关法律规定参加工伤保险，为其履行合同所雇佣的全部人员，缴纳工伤保险费，并要求其分包人也进行此项保险。</w:t>
      </w:r>
    </w:p>
    <w:p w14:paraId="1625E6E7">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20.2.2 发包人员工伤事故的保险</w:t>
      </w:r>
    </w:p>
    <w:p w14:paraId="748B6549">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发包人应依照有关法律规定参加工伤保险，为其现场机构雇佣的全部人员，缴纳工伤保险费，并要求其监理人也进行此项保险。</w:t>
      </w:r>
    </w:p>
    <w:p w14:paraId="1D15F828">
      <w:pPr>
        <w:pStyle w:val="68"/>
        <w:ind w:firstLine="118"/>
        <w:rPr>
          <w:rFonts w:hint="eastAsia" w:ascii="宋体" w:hAnsi="宋体" w:eastAsia="宋体" w:cs="宋体"/>
          <w:color w:val="000000" w:themeColor="text1"/>
          <w:szCs w:val="24"/>
          <w14:textFill>
            <w14:solidFill>
              <w14:schemeClr w14:val="tx1"/>
            </w14:solidFill>
          </w14:textFill>
        </w:rPr>
      </w:pPr>
      <w:bookmarkStart w:id="992" w:name="_Toc152042524"/>
      <w:bookmarkEnd w:id="992"/>
      <w:bookmarkStart w:id="993" w:name="_Toc144974716"/>
      <w:bookmarkEnd w:id="993"/>
      <w:bookmarkStart w:id="994" w:name="_Toc393546409"/>
      <w:bookmarkEnd w:id="994"/>
      <w:bookmarkStart w:id="995" w:name="_Toc179632763"/>
      <w:bookmarkEnd w:id="995"/>
      <w:bookmarkStart w:id="996" w:name="_Toc152045745"/>
      <w:bookmarkEnd w:id="996"/>
      <w:bookmarkStart w:id="997" w:name="_Toc386467155"/>
      <w:bookmarkEnd w:id="997"/>
      <w:bookmarkStart w:id="998" w:name="_Toc330406350"/>
      <w:bookmarkEnd w:id="998"/>
      <w:bookmarkStart w:id="999" w:name="_Toc24676"/>
      <w:r>
        <w:rPr>
          <w:rFonts w:hint="eastAsia" w:ascii="宋体" w:hAnsi="宋体" w:eastAsia="宋体" w:cs="宋体"/>
          <w:color w:val="000000" w:themeColor="text1"/>
          <w:szCs w:val="24"/>
          <w14:textFill>
            <w14:solidFill>
              <w14:schemeClr w14:val="tx1"/>
            </w14:solidFill>
          </w14:textFill>
        </w:rPr>
        <w:t>20.3 人身意外伤害险</w:t>
      </w:r>
      <w:bookmarkEnd w:id="999"/>
    </w:p>
    <w:p w14:paraId="4A6BC0F0">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20.3.1 发包人应在整个施工期间为其现场机构雇用的全部人员，投保人身意外伤害险，缴纳保险费，并要求其监理人也进行此项保险。</w:t>
      </w:r>
    </w:p>
    <w:p w14:paraId="651985C1">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20.3.2 承包人应在整个施工期间为其现场机构雇用的全部人员，投保人身意外伤害险，缴纳保险费，并要求其分包人也进行此项保险。</w:t>
      </w:r>
    </w:p>
    <w:p w14:paraId="298A84A2">
      <w:pPr>
        <w:pStyle w:val="68"/>
        <w:ind w:firstLine="118"/>
        <w:rPr>
          <w:rFonts w:hint="eastAsia" w:ascii="宋体" w:hAnsi="宋体" w:eastAsia="宋体" w:cs="宋体"/>
          <w:color w:val="000000" w:themeColor="text1"/>
          <w:szCs w:val="24"/>
          <w14:textFill>
            <w14:solidFill>
              <w14:schemeClr w14:val="tx1"/>
            </w14:solidFill>
          </w14:textFill>
        </w:rPr>
      </w:pPr>
      <w:bookmarkStart w:id="1000" w:name="_Toc386467156"/>
      <w:bookmarkEnd w:id="1000"/>
      <w:bookmarkStart w:id="1001" w:name="_Toc393546410"/>
      <w:bookmarkEnd w:id="1001"/>
      <w:bookmarkStart w:id="1002" w:name="_Toc8737"/>
      <w:r>
        <w:rPr>
          <w:rFonts w:hint="eastAsia" w:ascii="宋体" w:hAnsi="宋体" w:eastAsia="宋体" w:cs="宋体"/>
          <w:color w:val="000000" w:themeColor="text1"/>
          <w:szCs w:val="24"/>
          <w14:textFill>
            <w14:solidFill>
              <w14:schemeClr w14:val="tx1"/>
            </w14:solidFill>
          </w14:textFill>
        </w:rPr>
        <w:t>20.4 第三者责任险</w:t>
      </w:r>
      <w:bookmarkEnd w:id="1002"/>
    </w:p>
    <w:p w14:paraId="4475C566">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504CD2FE">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20.4.2 在缺陷责任期终止证书颁发前，承包人应以承包人和发包人的共同名义，投保第20.4.1项约定的第三者责任险，其保险费率、保险金额等有关内容在专用合同条款中约定。</w:t>
      </w:r>
    </w:p>
    <w:p w14:paraId="5FCFD411">
      <w:pPr>
        <w:pStyle w:val="68"/>
        <w:ind w:firstLine="118"/>
        <w:rPr>
          <w:rFonts w:hint="eastAsia" w:ascii="宋体" w:hAnsi="宋体" w:eastAsia="宋体" w:cs="宋体"/>
          <w:color w:val="000000" w:themeColor="text1"/>
          <w:szCs w:val="24"/>
          <w14:textFill>
            <w14:solidFill>
              <w14:schemeClr w14:val="tx1"/>
            </w14:solidFill>
          </w14:textFill>
        </w:rPr>
      </w:pPr>
      <w:bookmarkStart w:id="1003" w:name="_Toc393546411"/>
      <w:bookmarkEnd w:id="1003"/>
      <w:bookmarkStart w:id="1004" w:name="_Toc386467157"/>
      <w:bookmarkEnd w:id="1004"/>
      <w:bookmarkStart w:id="1005" w:name="_Toc3132"/>
      <w:r>
        <w:rPr>
          <w:rFonts w:hint="eastAsia" w:ascii="宋体" w:hAnsi="宋体" w:eastAsia="宋体" w:cs="宋体"/>
          <w:color w:val="000000" w:themeColor="text1"/>
          <w:szCs w:val="24"/>
          <w14:textFill>
            <w14:solidFill>
              <w14:schemeClr w14:val="tx1"/>
            </w14:solidFill>
          </w14:textFill>
        </w:rPr>
        <w:t>20.5 其他保险</w:t>
      </w:r>
      <w:bookmarkEnd w:id="1005"/>
    </w:p>
    <w:p w14:paraId="540248AD">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除专用合同条款另有约定外，承包人应为其施工设备、进场的材料和工程设备等办理保险。</w:t>
      </w:r>
    </w:p>
    <w:p w14:paraId="62CF3A0F">
      <w:pPr>
        <w:pStyle w:val="68"/>
        <w:ind w:firstLine="118"/>
        <w:rPr>
          <w:rFonts w:hint="eastAsia" w:ascii="宋体" w:hAnsi="宋体" w:eastAsia="宋体" w:cs="宋体"/>
          <w:color w:val="000000" w:themeColor="text1"/>
          <w:szCs w:val="24"/>
          <w14:textFill>
            <w14:solidFill>
              <w14:schemeClr w14:val="tx1"/>
            </w14:solidFill>
          </w14:textFill>
        </w:rPr>
      </w:pPr>
      <w:bookmarkStart w:id="1006" w:name="_Toc386467158"/>
      <w:bookmarkEnd w:id="1006"/>
      <w:bookmarkStart w:id="1007" w:name="_Toc393546412"/>
      <w:bookmarkEnd w:id="1007"/>
      <w:bookmarkStart w:id="1008" w:name="_Toc13357"/>
      <w:r>
        <w:rPr>
          <w:rFonts w:hint="eastAsia" w:ascii="宋体" w:hAnsi="宋体" w:eastAsia="宋体" w:cs="宋体"/>
          <w:color w:val="000000" w:themeColor="text1"/>
          <w:szCs w:val="24"/>
          <w14:textFill>
            <w14:solidFill>
              <w14:schemeClr w14:val="tx1"/>
            </w14:solidFill>
          </w14:textFill>
        </w:rPr>
        <w:t>20.6 对各项保险的一般要求</w:t>
      </w:r>
      <w:bookmarkEnd w:id="1008"/>
    </w:p>
    <w:p w14:paraId="4231E914">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20.6.1 保险凭证</w:t>
      </w:r>
    </w:p>
    <w:p w14:paraId="53F95283">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承包人应在专用合同条款约定的期限内向发包人提交各项保险生效的证据和保险单副本，保险单必须与专用合同条款约定的条件保持一致。</w:t>
      </w:r>
    </w:p>
    <w:p w14:paraId="6CB4FE9B">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20.6.2 保险合同条款的变动</w:t>
      </w:r>
    </w:p>
    <w:p w14:paraId="100A57F9">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承包人需要变动保险合同条款时，应事先征得发包人同意，并通知监理人。保险人作出变动的，承包人应在收到保险人通知后立即通知发包人和监理人。</w:t>
      </w:r>
    </w:p>
    <w:p w14:paraId="4A5000BC">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20.6.3 持续保险</w:t>
      </w:r>
    </w:p>
    <w:p w14:paraId="4F15A2CE">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承包人应与保险人保持联系，使保险人能够随时了解工程实施中的变动，并确保按保险合同条款要求持续保险。</w:t>
      </w:r>
    </w:p>
    <w:p w14:paraId="40C7D6EE">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20.6.4 保险金不足的补偿</w:t>
      </w:r>
    </w:p>
    <w:p w14:paraId="183BF7BA">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保险金不足以补偿损失的，应由承包人和（或）发包人按合同约定负责补偿。</w:t>
      </w:r>
    </w:p>
    <w:p w14:paraId="6F8556DF">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20.6.5 未按约定投保的补救</w:t>
      </w:r>
    </w:p>
    <w:p w14:paraId="099D5D9B">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（1）由于负有投保义务的一方当事人未按合同约定办理保险，或未能使保险持续有效的，另一方当事人可代为办理，所需费用由对方当事人承担。</w:t>
      </w:r>
    </w:p>
    <w:p w14:paraId="5FBBE0C4">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（2）由于负有投保义务的一方当事人未按合同约定办理某项保险，导致受益人未能得到保险人的赔偿，原应从该项保险得到的保险金应由负有投保义务的一方当事人支付。</w:t>
      </w:r>
    </w:p>
    <w:p w14:paraId="182E4344">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20.6.6 报告义务</w:t>
      </w:r>
    </w:p>
    <w:p w14:paraId="3B7BB10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当保险事故发生时，投保人应按照保险单规定的条件和期限及时向保险人报告。</w:t>
      </w:r>
    </w:p>
    <w:p w14:paraId="65D86D9D">
      <w:pPr>
        <w:pStyle w:val="79"/>
        <w:rPr>
          <w:rFonts w:hint="eastAsia" w:ascii="宋体" w:hAnsi="宋体" w:eastAsia="宋体" w:cs="宋体"/>
          <w:color w:val="000000" w:themeColor="text1"/>
          <w:sz w:val="24"/>
          <w:szCs w:val="24"/>
          <w14:textFill>
            <w14:solidFill>
              <w14:schemeClr w14:val="tx1"/>
            </w14:solidFill>
          </w14:textFill>
        </w:rPr>
      </w:pPr>
      <w:bookmarkStart w:id="1009" w:name="_Toc393546413"/>
      <w:bookmarkEnd w:id="1009"/>
      <w:bookmarkStart w:id="1010" w:name="_Toc386467159"/>
      <w:bookmarkEnd w:id="1010"/>
      <w:bookmarkStart w:id="1011" w:name="_Toc27907"/>
      <w:r>
        <w:rPr>
          <w:rFonts w:hint="eastAsia" w:ascii="宋体" w:hAnsi="宋体" w:eastAsia="宋体" w:cs="宋体"/>
          <w:color w:val="000000" w:themeColor="text1"/>
          <w:sz w:val="24"/>
          <w:szCs w:val="24"/>
          <w14:textFill>
            <w14:solidFill>
              <w14:schemeClr w14:val="tx1"/>
            </w14:solidFill>
          </w14:textFill>
        </w:rPr>
        <w:t>21. 不可抗力</w:t>
      </w:r>
      <w:bookmarkEnd w:id="1011"/>
    </w:p>
    <w:p w14:paraId="704C0397">
      <w:pPr>
        <w:pStyle w:val="68"/>
        <w:ind w:firstLine="118"/>
        <w:rPr>
          <w:rFonts w:hint="eastAsia" w:ascii="宋体" w:hAnsi="宋体" w:eastAsia="宋体" w:cs="宋体"/>
          <w:color w:val="000000" w:themeColor="text1"/>
          <w:szCs w:val="24"/>
          <w14:textFill>
            <w14:solidFill>
              <w14:schemeClr w14:val="tx1"/>
            </w14:solidFill>
          </w14:textFill>
        </w:rPr>
      </w:pPr>
      <w:bookmarkStart w:id="1012" w:name="_Toc393546414"/>
      <w:bookmarkEnd w:id="1012"/>
      <w:bookmarkStart w:id="1013" w:name="_Toc386467160"/>
      <w:bookmarkEnd w:id="1013"/>
      <w:bookmarkStart w:id="1014" w:name="_Toc17970"/>
      <w:r>
        <w:rPr>
          <w:rFonts w:hint="eastAsia" w:ascii="宋体" w:hAnsi="宋体" w:eastAsia="宋体" w:cs="宋体"/>
          <w:color w:val="000000" w:themeColor="text1"/>
          <w:szCs w:val="24"/>
          <w14:textFill>
            <w14:solidFill>
              <w14:schemeClr w14:val="tx1"/>
            </w14:solidFill>
          </w14:textFill>
        </w:rPr>
        <w:t>21.1 不可抗力的确认</w:t>
      </w:r>
      <w:bookmarkEnd w:id="1014"/>
    </w:p>
    <w:p w14:paraId="50F6819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1147687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4551648F">
      <w:pPr>
        <w:pStyle w:val="68"/>
        <w:ind w:firstLine="118"/>
        <w:rPr>
          <w:rFonts w:hint="eastAsia" w:ascii="宋体" w:hAnsi="宋体" w:eastAsia="宋体" w:cs="宋体"/>
          <w:color w:val="000000" w:themeColor="text1"/>
          <w:szCs w:val="24"/>
          <w14:textFill>
            <w14:solidFill>
              <w14:schemeClr w14:val="tx1"/>
            </w14:solidFill>
          </w14:textFill>
        </w:rPr>
      </w:pPr>
      <w:bookmarkStart w:id="1015" w:name="_Toc152045751"/>
      <w:bookmarkEnd w:id="1015"/>
      <w:bookmarkStart w:id="1016" w:name="_Toc152042530"/>
      <w:bookmarkEnd w:id="1016"/>
      <w:bookmarkStart w:id="1017" w:name="_Toc393546415"/>
      <w:bookmarkEnd w:id="1017"/>
      <w:bookmarkStart w:id="1018" w:name="_Toc386467161"/>
      <w:bookmarkEnd w:id="1018"/>
      <w:bookmarkStart w:id="1019" w:name="_Toc330406356"/>
      <w:bookmarkEnd w:id="1019"/>
      <w:bookmarkStart w:id="1020" w:name="_Toc179632769"/>
      <w:bookmarkEnd w:id="1020"/>
      <w:bookmarkStart w:id="1021" w:name="_Toc144974722"/>
      <w:bookmarkEnd w:id="1021"/>
      <w:bookmarkStart w:id="1022" w:name="_Toc11902"/>
      <w:r>
        <w:rPr>
          <w:rFonts w:hint="eastAsia" w:ascii="宋体" w:hAnsi="宋体" w:eastAsia="宋体" w:cs="宋体"/>
          <w:color w:val="000000" w:themeColor="text1"/>
          <w:szCs w:val="24"/>
          <w14:textFill>
            <w14:solidFill>
              <w14:schemeClr w14:val="tx1"/>
            </w14:solidFill>
          </w14:textFill>
        </w:rPr>
        <w:t>21.2 不可抗力的通知</w:t>
      </w:r>
      <w:bookmarkEnd w:id="1022"/>
    </w:p>
    <w:p w14:paraId="4D34FE4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21.2.1 合同一方当事人遇到不可抗力事件，使其履行合同义务受到阻碍时，应立即通知合同另一方当事人和监理人，书面说明不可抗力和受阻碍的详细情况，并提供必要的证明。</w:t>
      </w:r>
    </w:p>
    <w:p w14:paraId="304D182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21.2.2 如不可抗力持续发生，合同一方当事人应及时向合同另一方当事人和监理人提交中间报告，说明不可抗力和履行合同受阻的情况，并于不可抗力事件结束后28天内提交最终报告及有关资料。</w:t>
      </w:r>
    </w:p>
    <w:p w14:paraId="0035F7F6">
      <w:pPr>
        <w:pStyle w:val="68"/>
        <w:ind w:firstLine="118"/>
        <w:rPr>
          <w:rFonts w:hint="eastAsia" w:ascii="宋体" w:hAnsi="宋体" w:eastAsia="宋体" w:cs="宋体"/>
          <w:color w:val="000000" w:themeColor="text1"/>
          <w:szCs w:val="24"/>
          <w14:textFill>
            <w14:solidFill>
              <w14:schemeClr w14:val="tx1"/>
            </w14:solidFill>
          </w14:textFill>
        </w:rPr>
      </w:pPr>
      <w:bookmarkStart w:id="1023" w:name="_Toc393546416"/>
      <w:bookmarkEnd w:id="1023"/>
      <w:bookmarkStart w:id="1024" w:name="_Toc386467162"/>
      <w:bookmarkEnd w:id="1024"/>
      <w:bookmarkStart w:id="1025" w:name="_Toc23875"/>
      <w:r>
        <w:rPr>
          <w:rFonts w:hint="eastAsia" w:ascii="宋体" w:hAnsi="宋体" w:eastAsia="宋体" w:cs="宋体"/>
          <w:color w:val="000000" w:themeColor="text1"/>
          <w:szCs w:val="24"/>
          <w14:textFill>
            <w14:solidFill>
              <w14:schemeClr w14:val="tx1"/>
            </w14:solidFill>
          </w14:textFill>
        </w:rPr>
        <w:t>21.3 不可抗力后果及其处理</w:t>
      </w:r>
      <w:bookmarkEnd w:id="1025"/>
    </w:p>
    <w:p w14:paraId="04C094E2">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21.3.1 不可抗力造成损害的责任</w:t>
      </w:r>
    </w:p>
    <w:p w14:paraId="39DFC1A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除专用合同条款另有约定外，不可抗力导致的人员伤亡、财产损失、费用增加和（或）工期延误等后果，由合同双方按以下原则承担：</w:t>
      </w:r>
    </w:p>
    <w:p w14:paraId="735E701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（1）永久工程，包括已运至施工场地的材料和工程设备的损害，以及因工程损害造成的第三者人员伤亡和财产损失由发包人承担；</w:t>
      </w:r>
    </w:p>
    <w:p w14:paraId="4839A66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（2）承包人设备的损坏由承包人承担；</w:t>
      </w:r>
    </w:p>
    <w:p w14:paraId="1D9E8F4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（3）发包人和承包人各自承担其人员伤亡和其他财产损失及其相关费用；</w:t>
      </w:r>
    </w:p>
    <w:p w14:paraId="3F599A1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（4）承包人的停工损失由承包人承担，但停工期间应监理人要求照管工程和清理、修复工程的金额由发包人承担；</w:t>
      </w:r>
    </w:p>
    <w:p w14:paraId="55EA5D0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（5）不能按期竣工的，应合理延长工期，承包人不需支付逾期竣工违约金。发包人要求赶工的，承包人应采取赶工措施，赶工费用由发包人承担。</w:t>
      </w:r>
    </w:p>
    <w:p w14:paraId="5CEE16B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21.3.2 延迟履行期间发生的不可抗力</w:t>
      </w:r>
    </w:p>
    <w:p w14:paraId="7CEA34B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合同一方当事人延迟履行，在延迟履行期间发生不可抗力的，不免除其责任。</w:t>
      </w:r>
    </w:p>
    <w:p w14:paraId="3D3B52C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21.3.3 避免和减少不可抗力损失</w:t>
      </w:r>
    </w:p>
    <w:p w14:paraId="5C447FB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不可抗力发生后，发包人和承包人均应采取措施尽量避免和减少损失的扩大，任何一方没有采取有效措施导致损失扩大的，应对扩大的损失承担责任。</w:t>
      </w:r>
    </w:p>
    <w:p w14:paraId="330BDEC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21.3.4 因不可抗力解除合同</w:t>
      </w:r>
    </w:p>
    <w:p w14:paraId="7E7D0B9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7E864AC5">
      <w:pPr>
        <w:pStyle w:val="79"/>
        <w:rPr>
          <w:rFonts w:hint="eastAsia" w:ascii="宋体" w:hAnsi="宋体" w:eastAsia="宋体" w:cs="宋体"/>
          <w:color w:val="000000" w:themeColor="text1"/>
          <w:sz w:val="24"/>
          <w:szCs w:val="24"/>
          <w14:textFill>
            <w14:solidFill>
              <w14:schemeClr w14:val="tx1"/>
            </w14:solidFill>
          </w14:textFill>
        </w:rPr>
      </w:pPr>
      <w:bookmarkStart w:id="1026" w:name="_Toc386467163"/>
      <w:bookmarkEnd w:id="1026"/>
      <w:bookmarkStart w:id="1027" w:name="_Toc393546417"/>
      <w:bookmarkEnd w:id="1027"/>
      <w:bookmarkStart w:id="1028" w:name="_Toc4197"/>
      <w:r>
        <w:rPr>
          <w:rFonts w:hint="eastAsia" w:ascii="宋体" w:hAnsi="宋体" w:eastAsia="宋体" w:cs="宋体"/>
          <w:color w:val="000000" w:themeColor="text1"/>
          <w:sz w:val="24"/>
          <w:szCs w:val="24"/>
          <w14:textFill>
            <w14:solidFill>
              <w14:schemeClr w14:val="tx1"/>
            </w14:solidFill>
          </w14:textFill>
        </w:rPr>
        <w:t>22. 违约</w:t>
      </w:r>
      <w:bookmarkEnd w:id="1028"/>
    </w:p>
    <w:p w14:paraId="562AEA80">
      <w:pPr>
        <w:pStyle w:val="68"/>
        <w:ind w:firstLine="118"/>
        <w:rPr>
          <w:rFonts w:hint="eastAsia" w:ascii="宋体" w:hAnsi="宋体" w:eastAsia="宋体" w:cs="宋体"/>
          <w:color w:val="000000" w:themeColor="text1"/>
          <w:szCs w:val="24"/>
          <w14:textFill>
            <w14:solidFill>
              <w14:schemeClr w14:val="tx1"/>
            </w14:solidFill>
          </w14:textFill>
        </w:rPr>
      </w:pPr>
      <w:bookmarkStart w:id="1029" w:name="_Toc393546418"/>
      <w:bookmarkEnd w:id="1029"/>
      <w:bookmarkStart w:id="1030" w:name="_Toc386467164"/>
      <w:bookmarkEnd w:id="1030"/>
      <w:bookmarkStart w:id="1031" w:name="_Toc5472"/>
      <w:r>
        <w:rPr>
          <w:rFonts w:hint="eastAsia" w:ascii="宋体" w:hAnsi="宋体" w:eastAsia="宋体" w:cs="宋体"/>
          <w:color w:val="000000" w:themeColor="text1"/>
          <w:szCs w:val="24"/>
          <w14:textFill>
            <w14:solidFill>
              <w14:schemeClr w14:val="tx1"/>
            </w14:solidFill>
          </w14:textFill>
        </w:rPr>
        <w:t>22.1 承包人违约</w:t>
      </w:r>
      <w:bookmarkEnd w:id="1031"/>
    </w:p>
    <w:p w14:paraId="7A61AF2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22.1.1 承包人违约的情形</w:t>
      </w:r>
    </w:p>
    <w:p w14:paraId="37482CB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在履行合同过程中发生的下列情况属承包人违约：</w:t>
      </w:r>
    </w:p>
    <w:p w14:paraId="1A128C2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（1）承包人违反第1.8款或第4.3款的约定，私自将合同的全部或部分权利转让给其他人，或私自将合同的全部或部分义务转移给其他人；</w:t>
      </w:r>
    </w:p>
    <w:p w14:paraId="5731019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（2）承包人违反第5.3款或第6.4款的约定，未经监理人批准，私自将已按合同约定进入施工场地的施工设备、临时设施或材料撤离施工场地；</w:t>
      </w:r>
    </w:p>
    <w:p w14:paraId="1FC69E3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（3）承包人违反第5.4款的约定使用了不合格材料或工程设备，工程质量达不到标准要求，又拒绝清除不合格工程；</w:t>
      </w:r>
    </w:p>
    <w:p w14:paraId="029DFB3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（4）承包人未能按合同进度计划及时完成合同约定的工作，已造成或预期造成工期延误；</w:t>
      </w:r>
    </w:p>
    <w:p w14:paraId="69A11AA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（5）承包人在缺陷责任期内，未能对工程接收证书所列的缺陷清单的内容或缺陷责任期内发生的缺陷进行修复，而又拒绝按监理人指示再进行修补；</w:t>
      </w:r>
    </w:p>
    <w:p w14:paraId="0825F8E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（6）承包人无法继续履行或明确表示不履行或实质上已停止履行合同；</w:t>
      </w:r>
    </w:p>
    <w:p w14:paraId="2F95B23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（7）承包人不按合同约定履行义务的其他情况。</w:t>
      </w:r>
    </w:p>
    <w:p w14:paraId="58E66D9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22.1.2 对承包人违约的处理</w:t>
      </w:r>
    </w:p>
    <w:p w14:paraId="012A7A4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（1）承包人发生第22.1.1（6）目约定的违约情况时，发包人可通知承包人立即解除合同，并按有关法律处理。</w:t>
      </w:r>
    </w:p>
    <w:p w14:paraId="5A52711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（2）承包人发生除第22.1.1（6）目约定以外的其他违约情况时，监理人可向承包人发出整改通知，要求其在指定的期限内改正。承包人应承担其违约所引起的费用增加和（或）工期延误。</w:t>
      </w:r>
    </w:p>
    <w:p w14:paraId="16087A7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（3）经检查证明承包人已采取了有效措施纠正违约行为，具备复工条件的，可由监理人签发复工通知复工。</w:t>
      </w:r>
    </w:p>
    <w:p w14:paraId="36CA683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22.1.3 承包人违约解除合同</w:t>
      </w:r>
    </w:p>
    <w:p w14:paraId="2E0C87B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06A3FB7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22.1.4 合同解除后的估价、付款和结清</w:t>
      </w:r>
    </w:p>
    <w:p w14:paraId="21D0055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（1）合同解除后，监理人按第3.5款商定或确定承包人实际完成工作的价值，以及承包人已提供的材料、施工设备、工程设备和临时工程等的价值。 </w:t>
      </w:r>
    </w:p>
    <w:p w14:paraId="2984DC2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（2）合同解除后，发包人应暂停对承包人的一切付款，查清各项付款和已扣款金额，包括承包人应支付的违约金。 </w:t>
      </w:r>
    </w:p>
    <w:p w14:paraId="3B26D79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（3）合同解除后，发包人应按第23.4款的约定向承包人索赔由于解除合同给发包人造成的损失。</w:t>
      </w:r>
    </w:p>
    <w:p w14:paraId="2BD47BC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（4）合同双方确认上述往来款项后，出具最终结清付款证书，结清全部合同款项。</w:t>
      </w:r>
    </w:p>
    <w:p w14:paraId="7FB74CB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（5）发包人和承包人未能就解除合同后的结清达成一致而形成争议的，按第24条的约定办理。</w:t>
      </w:r>
    </w:p>
    <w:p w14:paraId="23FA935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22.1.5 协议利益的转让</w:t>
      </w:r>
    </w:p>
    <w:p w14:paraId="3CE2AFE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因承包人违约解除合同的，发包人有权要求承包人将其为实施合同而签订的材料和设备的订货协议或任何服务协议利益转让给发包人，并在解除合同后的14天内，依法办理转让手续。 </w:t>
      </w:r>
    </w:p>
    <w:p w14:paraId="6028858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22.1.6 紧急情况下无能力或不愿进行抢救</w:t>
      </w:r>
    </w:p>
    <w:p w14:paraId="121A64D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2CCBCE90">
      <w:pPr>
        <w:pStyle w:val="68"/>
        <w:ind w:firstLine="118"/>
        <w:rPr>
          <w:rFonts w:hint="eastAsia" w:ascii="宋体" w:hAnsi="宋体" w:eastAsia="宋体" w:cs="宋体"/>
          <w:color w:val="000000" w:themeColor="text1"/>
          <w:szCs w:val="24"/>
          <w14:textFill>
            <w14:solidFill>
              <w14:schemeClr w14:val="tx1"/>
            </w14:solidFill>
          </w14:textFill>
        </w:rPr>
      </w:pPr>
      <w:bookmarkStart w:id="1032" w:name="_Toc386467165"/>
      <w:bookmarkEnd w:id="1032"/>
      <w:bookmarkStart w:id="1033" w:name="_Toc393546419"/>
      <w:bookmarkEnd w:id="1033"/>
      <w:bookmarkStart w:id="1034" w:name="_Toc21818"/>
      <w:r>
        <w:rPr>
          <w:rFonts w:hint="eastAsia" w:ascii="宋体" w:hAnsi="宋体" w:eastAsia="宋体" w:cs="宋体"/>
          <w:color w:val="000000" w:themeColor="text1"/>
          <w:szCs w:val="24"/>
          <w14:textFill>
            <w14:solidFill>
              <w14:schemeClr w14:val="tx1"/>
            </w14:solidFill>
          </w14:textFill>
        </w:rPr>
        <w:t>22.2 发包人违约</w:t>
      </w:r>
      <w:bookmarkEnd w:id="1034"/>
    </w:p>
    <w:p w14:paraId="1907210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22.2.1 发包人违约的情形</w:t>
      </w:r>
    </w:p>
    <w:p w14:paraId="6F4BA81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在履行合同过程中发生的下列情形，属发包人违约：</w:t>
      </w:r>
    </w:p>
    <w:p w14:paraId="4B1CF51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（1）发包人未能按合同约定支付预付款或合同价款，或拖延、拒绝批准付款申请和支付凭证，导致付款延误的；</w:t>
      </w:r>
    </w:p>
    <w:p w14:paraId="3071202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（2）发包人原因造成停工的；</w:t>
      </w:r>
    </w:p>
    <w:p w14:paraId="4E6BB63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（3）监理人无正当理由没有在约定期限内发出复工指示，导致承包人无法复工的；</w:t>
      </w:r>
    </w:p>
    <w:p w14:paraId="56C4240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（4）发包人无法继续履行或明确表示不履行或实质上已停止履行合同的；</w:t>
      </w:r>
    </w:p>
    <w:p w14:paraId="335B37A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（5）发包人不履行合同约定其他义务的。</w:t>
      </w:r>
    </w:p>
    <w:p w14:paraId="79517E9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22.2.2 承包人有权暂停施工</w:t>
      </w:r>
    </w:p>
    <w:p w14:paraId="071A7FA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05068BE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22.2.3 发包人违约解除合同 </w:t>
      </w:r>
    </w:p>
    <w:p w14:paraId="1DB4757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（1）发生第22.2.1（4）目的违约情况时，承包人可书面通知发包人解除合同。   </w:t>
      </w:r>
    </w:p>
    <w:p w14:paraId="533BAB3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（2）承包人按22.2.2项暂停施工28天后，发包人仍不纠正违约行为的，承包人可向发包人发出解除合同通知。但承包人的这一行动不免除发包人承担的违约责任，也不影响承包人根据合同约定享有的索赔权利。</w:t>
      </w:r>
    </w:p>
    <w:p w14:paraId="10DA5B7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22.2.4 解除合同后的付款</w:t>
      </w:r>
    </w:p>
    <w:p w14:paraId="3743567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因发包人违约解除合同的，发包人应在解除合同后28天内向承包人支付下列金额，承包人应在此期限内及时向发包人提交要求支付下列金额的有关资料和凭证：</w:t>
      </w:r>
    </w:p>
    <w:p w14:paraId="52C4AFF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（1）合同解除日以前所完成工作的价款；</w:t>
      </w:r>
    </w:p>
    <w:p w14:paraId="2AC5407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（2）承包人为该工程施工订购并已付款的材料、工程设备和其他物品的金额。发包人付还后，该材料、工程设备和其他物品归发包人所有；</w:t>
      </w:r>
    </w:p>
    <w:p w14:paraId="078C175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（3）承包人为完成工程所发生的，而发包人未支付的金额；</w:t>
      </w:r>
    </w:p>
    <w:p w14:paraId="7007863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（4）承包人撤离施工场地以及遣散承包人人员的金额；</w:t>
      </w:r>
    </w:p>
    <w:p w14:paraId="2DA7822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（5）由于解除合同应赔偿的承包人损失；</w:t>
      </w:r>
    </w:p>
    <w:p w14:paraId="44C11BF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（6）按合同约定在合同解除日前应支付给承包人的其他金额。</w:t>
      </w:r>
    </w:p>
    <w:p w14:paraId="14CEA2A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发包人应按本项约定支付上述金额并退还质量保证金和履约担保，但有权要求承包人支付应偿还给发包人的各项金额。</w:t>
      </w:r>
    </w:p>
    <w:p w14:paraId="1BAC126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22.2.5 解除合同后的承包人撤离</w:t>
      </w:r>
    </w:p>
    <w:p w14:paraId="039CFDB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57055825">
      <w:pPr>
        <w:pStyle w:val="68"/>
        <w:ind w:firstLine="118"/>
        <w:rPr>
          <w:rFonts w:hint="eastAsia" w:ascii="宋体" w:hAnsi="宋体" w:eastAsia="宋体" w:cs="宋体"/>
          <w:color w:val="000000" w:themeColor="text1"/>
          <w:szCs w:val="24"/>
          <w14:textFill>
            <w14:solidFill>
              <w14:schemeClr w14:val="tx1"/>
            </w14:solidFill>
          </w14:textFill>
        </w:rPr>
      </w:pPr>
      <w:bookmarkStart w:id="1035" w:name="_Toc179632774"/>
      <w:bookmarkEnd w:id="1035"/>
      <w:bookmarkStart w:id="1036" w:name="_Toc152045756"/>
      <w:bookmarkEnd w:id="1036"/>
      <w:bookmarkStart w:id="1037" w:name="_Toc386467166"/>
      <w:bookmarkEnd w:id="1037"/>
      <w:bookmarkStart w:id="1038" w:name="_Toc330406361"/>
      <w:bookmarkEnd w:id="1038"/>
      <w:bookmarkStart w:id="1039" w:name="_Toc152042535"/>
      <w:bookmarkEnd w:id="1039"/>
      <w:bookmarkStart w:id="1040" w:name="_Toc393546420"/>
      <w:bookmarkEnd w:id="1040"/>
      <w:bookmarkStart w:id="1041" w:name="_Toc27514"/>
      <w:r>
        <w:rPr>
          <w:rFonts w:hint="eastAsia" w:ascii="宋体" w:hAnsi="宋体" w:eastAsia="宋体" w:cs="宋体"/>
          <w:color w:val="000000" w:themeColor="text1"/>
          <w:szCs w:val="24"/>
          <w14:textFill>
            <w14:solidFill>
              <w14:schemeClr w14:val="tx1"/>
            </w14:solidFill>
          </w14:textFill>
        </w:rPr>
        <w:t>22.3 第三人造成的违约</w:t>
      </w:r>
      <w:bookmarkEnd w:id="1041"/>
    </w:p>
    <w:p w14:paraId="5BCFDA4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在履行合同过程中，一方当事人因第三人的原因造成违约的，应当向对方当事人承担违约责任。一方当事人和第三人之间的纠纷，依照法律规定或者按照约定解决。</w:t>
      </w:r>
    </w:p>
    <w:p w14:paraId="72703731">
      <w:pPr>
        <w:pStyle w:val="79"/>
        <w:rPr>
          <w:rFonts w:hint="eastAsia" w:ascii="宋体" w:hAnsi="宋体" w:eastAsia="宋体" w:cs="宋体"/>
          <w:color w:val="000000" w:themeColor="text1"/>
          <w:sz w:val="24"/>
          <w:szCs w:val="24"/>
          <w14:textFill>
            <w14:solidFill>
              <w14:schemeClr w14:val="tx1"/>
            </w14:solidFill>
          </w14:textFill>
        </w:rPr>
      </w:pPr>
      <w:bookmarkStart w:id="1042" w:name="_Toc386467167"/>
      <w:bookmarkEnd w:id="1042"/>
      <w:bookmarkStart w:id="1043" w:name="_Toc393546421"/>
      <w:bookmarkEnd w:id="1043"/>
      <w:bookmarkStart w:id="1044" w:name="_Toc8380"/>
      <w:r>
        <w:rPr>
          <w:rFonts w:hint="eastAsia" w:ascii="宋体" w:hAnsi="宋体" w:eastAsia="宋体" w:cs="宋体"/>
          <w:color w:val="000000" w:themeColor="text1"/>
          <w:sz w:val="24"/>
          <w:szCs w:val="24"/>
          <w14:textFill>
            <w14:solidFill>
              <w14:schemeClr w14:val="tx1"/>
            </w14:solidFill>
          </w14:textFill>
        </w:rPr>
        <w:t>23. 索赔</w:t>
      </w:r>
      <w:bookmarkEnd w:id="1044"/>
    </w:p>
    <w:p w14:paraId="65035B3C">
      <w:pPr>
        <w:pStyle w:val="68"/>
        <w:ind w:firstLine="118"/>
        <w:rPr>
          <w:rFonts w:hint="eastAsia" w:ascii="宋体" w:hAnsi="宋体" w:eastAsia="宋体" w:cs="宋体"/>
          <w:color w:val="000000" w:themeColor="text1"/>
          <w:szCs w:val="24"/>
          <w14:textFill>
            <w14:solidFill>
              <w14:schemeClr w14:val="tx1"/>
            </w14:solidFill>
          </w14:textFill>
        </w:rPr>
      </w:pPr>
      <w:bookmarkStart w:id="1045" w:name="_Toc386467168"/>
      <w:bookmarkEnd w:id="1045"/>
      <w:bookmarkStart w:id="1046" w:name="_Toc393546422"/>
      <w:bookmarkEnd w:id="1046"/>
      <w:bookmarkStart w:id="1047" w:name="_Toc27811"/>
      <w:r>
        <w:rPr>
          <w:rFonts w:hint="eastAsia" w:ascii="宋体" w:hAnsi="宋体" w:eastAsia="宋体" w:cs="宋体"/>
          <w:color w:val="000000" w:themeColor="text1"/>
          <w:szCs w:val="24"/>
          <w14:textFill>
            <w14:solidFill>
              <w14:schemeClr w14:val="tx1"/>
            </w14:solidFill>
          </w14:textFill>
        </w:rPr>
        <w:t>23.1 承包人索赔的提出</w:t>
      </w:r>
      <w:bookmarkEnd w:id="1047"/>
    </w:p>
    <w:p w14:paraId="6D0ABD2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根据合同约定，承包人认为有权得到追加付款和（或）延长工期的，应按以下程序向发包人提出索赔：</w:t>
      </w:r>
    </w:p>
    <w:p w14:paraId="76DF0471">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0965FC9">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（2）承包人应在发出索赔意向通知书后28天内，向监理人正式递交索赔通知书。索赔通知书应详细说明索赔理由以及要求追加的付款金额和（或）延长的工期，并附必要的记录和证明材料；</w:t>
      </w:r>
    </w:p>
    <w:p w14:paraId="475D87FB">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（3）索赔事件具有连续影响的，承包人应按合理时间间隔继续递交延续索赔通知，说明连续影响的实际情况和记录，列出累计的追加付款金额和（或）工期延长天数；</w:t>
      </w:r>
    </w:p>
    <w:p w14:paraId="626050CC">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（4）在索赔事件影响结束后的28天内，承包人应向监理人递交最终索赔通知书，说明最终要求索赔的追加付款金额和延长的工期，并附必要的记录和证明材料。</w:t>
      </w:r>
    </w:p>
    <w:p w14:paraId="71E813A5">
      <w:pPr>
        <w:pStyle w:val="68"/>
        <w:ind w:firstLine="118"/>
        <w:rPr>
          <w:rFonts w:hint="eastAsia" w:ascii="宋体" w:hAnsi="宋体" w:eastAsia="宋体" w:cs="宋体"/>
          <w:color w:val="000000" w:themeColor="text1"/>
          <w:szCs w:val="24"/>
          <w14:textFill>
            <w14:solidFill>
              <w14:schemeClr w14:val="tx1"/>
            </w14:solidFill>
          </w14:textFill>
        </w:rPr>
      </w:pPr>
      <w:bookmarkStart w:id="1048" w:name="_Toc393546423"/>
      <w:bookmarkEnd w:id="1048"/>
      <w:bookmarkStart w:id="1049" w:name="_Toc386467169"/>
      <w:bookmarkEnd w:id="1049"/>
      <w:bookmarkStart w:id="1050" w:name="_Toc2775"/>
      <w:r>
        <w:rPr>
          <w:rFonts w:hint="eastAsia" w:ascii="宋体" w:hAnsi="宋体" w:eastAsia="宋体" w:cs="宋体"/>
          <w:color w:val="000000" w:themeColor="text1"/>
          <w:szCs w:val="24"/>
          <w14:textFill>
            <w14:solidFill>
              <w14:schemeClr w14:val="tx1"/>
            </w14:solidFill>
          </w14:textFill>
        </w:rPr>
        <w:t>23.2 承包人索赔处理程序</w:t>
      </w:r>
      <w:bookmarkEnd w:id="1050"/>
    </w:p>
    <w:p w14:paraId="1A4EBDC7">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（1）监理人收到承包人提交的索赔通知书后，应及时审查索赔通知书的内容、查验承包人的记录和证明材料，必要时监理人可要求承包人提交全部原始记录副本。</w:t>
      </w:r>
    </w:p>
    <w:p w14:paraId="098D65CC">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（2）监理人应按第3.5款商定或确定追加的付款和（或）延长的工期，并在收到上述索赔通知书或有关索赔的进一步证明材料后的42天内，将索赔处理结果答复承包人。</w:t>
      </w:r>
    </w:p>
    <w:p w14:paraId="5F16BFA3">
      <w:pPr>
        <w:spacing w:line="400" w:lineRule="exact"/>
        <w:ind w:firstLine="410" w:firstLineChars="17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（3）承包人接受索赔处理结果的，发包人应在作出索赔处理结果答复后28天内完成赔付。承包人不接受索赔处理结果的，按第24条的约定办理。</w:t>
      </w:r>
    </w:p>
    <w:p w14:paraId="46D641C0">
      <w:pPr>
        <w:pStyle w:val="68"/>
        <w:ind w:firstLine="118"/>
        <w:rPr>
          <w:rFonts w:hint="eastAsia" w:ascii="宋体" w:hAnsi="宋体" w:eastAsia="宋体" w:cs="宋体"/>
          <w:color w:val="000000" w:themeColor="text1"/>
          <w:szCs w:val="24"/>
          <w14:textFill>
            <w14:solidFill>
              <w14:schemeClr w14:val="tx1"/>
            </w14:solidFill>
          </w14:textFill>
        </w:rPr>
      </w:pPr>
      <w:bookmarkStart w:id="1051" w:name="_Toc393546424"/>
      <w:bookmarkEnd w:id="1051"/>
      <w:bookmarkStart w:id="1052" w:name="_Toc179632778"/>
      <w:bookmarkEnd w:id="1052"/>
      <w:bookmarkStart w:id="1053" w:name="_Toc144974730"/>
      <w:bookmarkEnd w:id="1053"/>
      <w:bookmarkStart w:id="1054" w:name="_Toc152045760"/>
      <w:bookmarkEnd w:id="1054"/>
      <w:bookmarkStart w:id="1055" w:name="_Toc330406365"/>
      <w:bookmarkEnd w:id="1055"/>
      <w:bookmarkStart w:id="1056" w:name="_Toc386467170"/>
      <w:bookmarkEnd w:id="1056"/>
      <w:bookmarkStart w:id="1057" w:name="_Toc152042539"/>
      <w:bookmarkEnd w:id="1057"/>
      <w:bookmarkStart w:id="1058" w:name="_Toc7084"/>
      <w:r>
        <w:rPr>
          <w:rFonts w:hint="eastAsia" w:ascii="宋体" w:hAnsi="宋体" w:eastAsia="宋体" w:cs="宋体"/>
          <w:color w:val="000000" w:themeColor="text1"/>
          <w:szCs w:val="24"/>
          <w14:textFill>
            <w14:solidFill>
              <w14:schemeClr w14:val="tx1"/>
            </w14:solidFill>
          </w14:textFill>
        </w:rPr>
        <w:t>23.3 承包人提出索赔的期限</w:t>
      </w:r>
      <w:bookmarkEnd w:id="1058"/>
    </w:p>
    <w:p w14:paraId="636F53B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23.3.1 承包人按第17.5款的约定接受了竣工付款证书后，应被认为已无权再提出在合同工程接收证书颁发前所发生的任何索赔。</w:t>
      </w:r>
    </w:p>
    <w:p w14:paraId="2635EB9F">
      <w:pPr>
        <w:spacing w:line="380" w:lineRule="exact"/>
        <w:ind w:firstLine="480" w:firstLineChars="200"/>
        <w:rPr>
          <w:rFonts w:hint="eastAsia" w:ascii="宋体" w:hAnsi="宋体" w:eastAsia="宋体" w:cs="宋体"/>
          <w:color w:val="000000" w:themeColor="text1"/>
          <w:sz w:val="24"/>
          <w:shd w:val="pct10" w:color="auto" w:fill="FFFFFF"/>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23.3.2 承包人按第17.6款的约定提交的最终结清申请单中，只限于提出工程接收证书颁发后发生的索赔。提出索赔的期限自接受最终结清证书时终止。 </w:t>
      </w:r>
    </w:p>
    <w:p w14:paraId="16448728">
      <w:pPr>
        <w:pStyle w:val="68"/>
        <w:spacing w:line="380" w:lineRule="exact"/>
        <w:ind w:firstLine="118"/>
        <w:rPr>
          <w:rFonts w:hint="eastAsia" w:ascii="宋体" w:hAnsi="宋体" w:eastAsia="宋体" w:cs="宋体"/>
          <w:color w:val="000000" w:themeColor="text1"/>
          <w:szCs w:val="24"/>
          <w14:textFill>
            <w14:solidFill>
              <w14:schemeClr w14:val="tx1"/>
            </w14:solidFill>
          </w14:textFill>
        </w:rPr>
      </w:pPr>
      <w:bookmarkStart w:id="1059" w:name="_Toc393546425"/>
      <w:bookmarkEnd w:id="1059"/>
      <w:bookmarkStart w:id="1060" w:name="_Toc152042540"/>
      <w:bookmarkEnd w:id="1060"/>
      <w:bookmarkStart w:id="1061" w:name="_Toc330406366"/>
      <w:bookmarkEnd w:id="1061"/>
      <w:bookmarkStart w:id="1062" w:name="_Toc152045761"/>
      <w:bookmarkEnd w:id="1062"/>
      <w:bookmarkStart w:id="1063" w:name="_Toc179632779"/>
      <w:bookmarkEnd w:id="1063"/>
      <w:bookmarkStart w:id="1064" w:name="_Toc144974731"/>
      <w:bookmarkEnd w:id="1064"/>
      <w:bookmarkStart w:id="1065" w:name="_Toc386467171"/>
      <w:bookmarkEnd w:id="1065"/>
      <w:bookmarkStart w:id="1066" w:name="_Toc4942"/>
      <w:r>
        <w:rPr>
          <w:rFonts w:hint="eastAsia" w:ascii="宋体" w:hAnsi="宋体" w:eastAsia="宋体" w:cs="宋体"/>
          <w:color w:val="000000" w:themeColor="text1"/>
          <w:szCs w:val="24"/>
          <w14:textFill>
            <w14:solidFill>
              <w14:schemeClr w14:val="tx1"/>
            </w14:solidFill>
          </w14:textFill>
        </w:rPr>
        <w:t>23.4 发包人的索赔</w:t>
      </w:r>
      <w:bookmarkEnd w:id="1066"/>
    </w:p>
    <w:p w14:paraId="74BACB4F">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5E83297A">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41F99875">
      <w:pPr>
        <w:pStyle w:val="79"/>
        <w:spacing w:line="380" w:lineRule="exact"/>
        <w:rPr>
          <w:rFonts w:hint="eastAsia" w:ascii="宋体" w:hAnsi="宋体" w:eastAsia="宋体" w:cs="宋体"/>
          <w:color w:val="000000" w:themeColor="text1"/>
          <w:sz w:val="24"/>
          <w:szCs w:val="24"/>
          <w14:textFill>
            <w14:solidFill>
              <w14:schemeClr w14:val="tx1"/>
            </w14:solidFill>
          </w14:textFill>
        </w:rPr>
      </w:pPr>
      <w:bookmarkStart w:id="1067" w:name="_Toc386467172"/>
      <w:bookmarkEnd w:id="1067"/>
      <w:bookmarkStart w:id="1068" w:name="_Toc393546426"/>
      <w:bookmarkEnd w:id="1068"/>
      <w:bookmarkStart w:id="1069" w:name="_Toc10427"/>
      <w:r>
        <w:rPr>
          <w:rFonts w:hint="eastAsia" w:ascii="宋体" w:hAnsi="宋体" w:eastAsia="宋体" w:cs="宋体"/>
          <w:color w:val="000000" w:themeColor="text1"/>
          <w:sz w:val="24"/>
          <w:szCs w:val="24"/>
          <w14:textFill>
            <w14:solidFill>
              <w14:schemeClr w14:val="tx1"/>
            </w14:solidFill>
          </w14:textFill>
        </w:rPr>
        <w:t>24. 争议的解决</w:t>
      </w:r>
      <w:bookmarkEnd w:id="1069"/>
    </w:p>
    <w:p w14:paraId="03052CF4">
      <w:pPr>
        <w:pStyle w:val="68"/>
        <w:spacing w:line="380" w:lineRule="exact"/>
        <w:ind w:firstLine="118"/>
        <w:rPr>
          <w:rFonts w:hint="eastAsia" w:ascii="宋体" w:hAnsi="宋体" w:eastAsia="宋体" w:cs="宋体"/>
          <w:color w:val="000000" w:themeColor="text1"/>
          <w:szCs w:val="24"/>
          <w14:textFill>
            <w14:solidFill>
              <w14:schemeClr w14:val="tx1"/>
            </w14:solidFill>
          </w14:textFill>
        </w:rPr>
      </w:pPr>
      <w:bookmarkStart w:id="1070" w:name="_Toc386467175"/>
      <w:bookmarkEnd w:id="1070"/>
      <w:bookmarkStart w:id="1071" w:name="_Toc330406368"/>
      <w:bookmarkEnd w:id="1071"/>
      <w:bookmarkStart w:id="1072" w:name="_Toc152045763"/>
      <w:bookmarkEnd w:id="1072"/>
      <w:bookmarkStart w:id="1073" w:name="_Toc179632781"/>
      <w:bookmarkEnd w:id="1073"/>
      <w:bookmarkStart w:id="1074" w:name="_Toc152042542"/>
      <w:bookmarkEnd w:id="1074"/>
      <w:bookmarkStart w:id="1075" w:name="_Toc393546427"/>
      <w:bookmarkEnd w:id="1075"/>
      <w:bookmarkStart w:id="1076" w:name="_Toc144974733"/>
      <w:bookmarkEnd w:id="1076"/>
      <w:bookmarkStart w:id="1077" w:name="_Toc386467173"/>
      <w:bookmarkEnd w:id="1077"/>
      <w:bookmarkStart w:id="1078" w:name="_Toc393546429"/>
      <w:bookmarkEnd w:id="1078"/>
      <w:bookmarkStart w:id="1079" w:name="_Toc17259"/>
      <w:r>
        <w:rPr>
          <w:rFonts w:hint="eastAsia" w:ascii="宋体" w:hAnsi="宋体" w:eastAsia="宋体" w:cs="宋体"/>
          <w:color w:val="000000" w:themeColor="text1"/>
          <w:szCs w:val="24"/>
          <w14:textFill>
            <w14:solidFill>
              <w14:schemeClr w14:val="tx1"/>
            </w14:solidFill>
          </w14:textFill>
        </w:rPr>
        <w:t>24.324.1 争议的解决方式</w:t>
      </w:r>
      <w:bookmarkEnd w:id="1079"/>
    </w:p>
    <w:p w14:paraId="6EE72B74">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69F9CF9F">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（1）向约定的仲裁委员会申请仲裁；</w:t>
      </w:r>
    </w:p>
    <w:p w14:paraId="6D57B6F4">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（2）向有管辖权的人民法院提起诉讼。</w:t>
      </w:r>
    </w:p>
    <w:p w14:paraId="38F75C9F">
      <w:pPr>
        <w:pStyle w:val="68"/>
        <w:spacing w:line="380" w:lineRule="exact"/>
        <w:ind w:firstLine="118"/>
        <w:rPr>
          <w:rFonts w:hint="eastAsia" w:ascii="宋体" w:hAnsi="宋体" w:eastAsia="宋体" w:cs="宋体"/>
          <w:color w:val="000000" w:themeColor="text1"/>
          <w:szCs w:val="24"/>
          <w14:textFill>
            <w14:solidFill>
              <w14:schemeClr w14:val="tx1"/>
            </w14:solidFill>
          </w14:textFill>
        </w:rPr>
      </w:pPr>
      <w:bookmarkStart w:id="1080" w:name="_Toc386467174"/>
      <w:bookmarkEnd w:id="1080"/>
      <w:bookmarkStart w:id="1081" w:name="_Toc152042543"/>
      <w:bookmarkEnd w:id="1081"/>
      <w:bookmarkStart w:id="1082" w:name="_Toc144974734"/>
      <w:bookmarkEnd w:id="1082"/>
      <w:bookmarkStart w:id="1083" w:name="_Toc330406369"/>
      <w:bookmarkEnd w:id="1083"/>
      <w:bookmarkStart w:id="1084" w:name="_Toc393546428"/>
      <w:bookmarkEnd w:id="1084"/>
      <w:bookmarkStart w:id="1085" w:name="_Toc179632782"/>
      <w:bookmarkEnd w:id="1085"/>
      <w:bookmarkStart w:id="1086" w:name="_Toc152045764"/>
      <w:bookmarkEnd w:id="1086"/>
      <w:bookmarkStart w:id="1087" w:name="_Toc12968"/>
      <w:r>
        <w:rPr>
          <w:rFonts w:hint="eastAsia" w:ascii="宋体" w:hAnsi="宋体" w:eastAsia="宋体" w:cs="宋体"/>
          <w:color w:val="000000" w:themeColor="text1"/>
          <w:szCs w:val="24"/>
          <w14:textFill>
            <w14:solidFill>
              <w14:schemeClr w14:val="tx1"/>
            </w14:solidFill>
          </w14:textFill>
        </w:rPr>
        <w:t>24.2 友好解决</w:t>
      </w:r>
      <w:bookmarkEnd w:id="1087"/>
    </w:p>
    <w:p w14:paraId="2D6FB361">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在提请争议评审、仲裁或者诉讼前，以及在争议评审、仲裁或诉讼过程中，发包人和承包人均可共同努力友好协商解决争议。</w:t>
      </w:r>
    </w:p>
    <w:p w14:paraId="347D969F">
      <w:pPr>
        <w:pStyle w:val="68"/>
        <w:spacing w:line="380" w:lineRule="exact"/>
        <w:ind w:firstLine="118"/>
        <w:rPr>
          <w:rFonts w:hint="eastAsia" w:ascii="宋体" w:hAnsi="宋体" w:eastAsia="宋体" w:cs="宋体"/>
          <w:color w:val="000000" w:themeColor="text1"/>
          <w:szCs w:val="24"/>
          <w14:textFill>
            <w14:solidFill>
              <w14:schemeClr w14:val="tx1"/>
            </w14:solidFill>
          </w14:textFill>
        </w:rPr>
      </w:pPr>
      <w:bookmarkStart w:id="1088" w:name="_Toc30328"/>
      <w:r>
        <w:rPr>
          <w:rFonts w:hint="eastAsia" w:ascii="宋体" w:hAnsi="宋体" w:eastAsia="宋体" w:cs="宋体"/>
          <w:color w:val="000000" w:themeColor="text1"/>
          <w:szCs w:val="24"/>
          <w14:textFill>
            <w14:solidFill>
              <w14:schemeClr w14:val="tx1"/>
            </w14:solidFill>
          </w14:textFill>
        </w:rPr>
        <w:t>24.3 争议评审</w:t>
      </w:r>
      <w:bookmarkEnd w:id="1088"/>
    </w:p>
    <w:p w14:paraId="7C87A41C">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24.3.1 采用争议评审的，发包人和承包人应在开工日后的28天内或在争议发生后，协商成立争议评审组。争议评审组由有合同管理和工程实践经验的专家组成。</w:t>
      </w:r>
    </w:p>
    <w:p w14:paraId="5083C28A">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24.3.2 合同双方的争议，应首先由申请人向争议评审组提交一份详细的评审申请报告，并附必要的文件、图纸和证明材料，申请人还应将上述报告的副本同时提交给被申请人和监理人。</w:t>
      </w:r>
    </w:p>
    <w:p w14:paraId="6FBAC0B6">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24.3.3 被申请人在收到申请人评审申请报告副本后的28天内，向争议评审组提交一份答辩报告，并附证明材料。被申请人应将答辩报告的副本同时提交给申请人和监理人。</w:t>
      </w:r>
    </w:p>
    <w:p w14:paraId="6899F082">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24.3.4 除专用合同条款另有约定外，争议评审组在收到合同双方报告后的14天内，邀请双方代表和有关人员举行调查会，向双方调查争议细节；必要时争议评审组可要求双方进一步提供补充材料。</w:t>
      </w:r>
    </w:p>
    <w:p w14:paraId="6E969A86">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1F8B2160">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24.3.6 发包人和承包人接受评审意见的，由监理人根据评审意见拟定执行协议，经争议双方签字后作为合同的补充文件，并遵照执行。</w:t>
      </w:r>
    </w:p>
    <w:p w14:paraId="5E969299">
      <w:pPr>
        <w:spacing w:line="38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244DD16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p>
    <w:p w14:paraId="42D734BE">
      <w:pPr>
        <w:rPr>
          <w:rFonts w:hint="eastAsia" w:ascii="宋体" w:hAnsi="宋体" w:eastAsia="宋体" w:cs="宋体"/>
          <w:color w:val="000000" w:themeColor="text1"/>
          <w14:textFill>
            <w14:solidFill>
              <w14:schemeClr w14:val="tx1"/>
            </w14:solidFill>
          </w14:textFill>
        </w:rPr>
      </w:pPr>
      <w:bookmarkStart w:id="1089" w:name="_Toc247514197"/>
      <w:bookmarkStart w:id="1090" w:name="_Toc184635122"/>
      <w:bookmarkStart w:id="1091" w:name="_Toc247527798"/>
      <w:bookmarkStart w:id="1092" w:name="_Toc11537"/>
      <w:bookmarkStart w:id="1093" w:name="_Toc426012248"/>
    </w:p>
    <w:p w14:paraId="7EECEFDE">
      <w:pPr>
        <w:rPr>
          <w:rFonts w:hint="eastAsia" w:ascii="宋体" w:hAnsi="宋体" w:eastAsia="宋体" w:cs="宋体"/>
          <w:color w:val="000000" w:themeColor="text1"/>
          <w14:textFill>
            <w14:solidFill>
              <w14:schemeClr w14:val="tx1"/>
            </w14:solidFill>
          </w14:textFill>
        </w:rPr>
      </w:pPr>
    </w:p>
    <w:p w14:paraId="535711CB">
      <w:pPr>
        <w:rPr>
          <w:rFonts w:hint="eastAsia" w:ascii="宋体" w:hAnsi="宋体" w:eastAsia="宋体" w:cs="宋体"/>
          <w:color w:val="000000" w:themeColor="text1"/>
          <w14:textFill>
            <w14:solidFill>
              <w14:schemeClr w14:val="tx1"/>
            </w14:solidFill>
          </w14:textFill>
        </w:rPr>
      </w:pPr>
    </w:p>
    <w:p w14:paraId="39FDCD98">
      <w:pPr>
        <w:rPr>
          <w:rFonts w:hint="eastAsia" w:ascii="宋体" w:hAnsi="宋体" w:eastAsia="宋体" w:cs="宋体"/>
          <w:color w:val="000000" w:themeColor="text1"/>
          <w14:textFill>
            <w14:solidFill>
              <w14:schemeClr w14:val="tx1"/>
            </w14:solidFill>
          </w14:textFill>
        </w:rPr>
      </w:pPr>
    </w:p>
    <w:bookmarkEnd w:id="1089"/>
    <w:bookmarkEnd w:id="1090"/>
    <w:bookmarkEnd w:id="1091"/>
    <w:bookmarkEnd w:id="1092"/>
    <w:bookmarkEnd w:id="1093"/>
    <w:p w14:paraId="3A35CA90">
      <w:pPr>
        <w:pStyle w:val="3"/>
        <w:jc w:val="center"/>
        <w:rPr>
          <w:rFonts w:hint="eastAsia" w:ascii="宋体" w:hAnsi="宋体" w:eastAsia="宋体" w:cs="宋体"/>
          <w:color w:val="000000" w:themeColor="text1"/>
          <w14:textFill>
            <w14:solidFill>
              <w14:schemeClr w14:val="tx1"/>
            </w14:solidFill>
          </w14:textFill>
        </w:rPr>
      </w:pPr>
      <w:bookmarkStart w:id="1094" w:name="_Toc18462"/>
      <w:r>
        <w:rPr>
          <w:rFonts w:hint="eastAsia" w:ascii="宋体" w:hAnsi="宋体" w:eastAsia="宋体" w:cs="宋体"/>
          <w:color w:val="000000" w:themeColor="text1"/>
          <w14:textFill>
            <w14:solidFill>
              <w14:schemeClr w14:val="tx1"/>
            </w14:solidFill>
          </w14:textFill>
        </w:rPr>
        <w:t>第二节 专用合同条款</w:t>
      </w:r>
      <w:bookmarkEnd w:id="1094"/>
    </w:p>
    <w:p w14:paraId="6521C1BD">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包括：</w:t>
      </w:r>
    </w:p>
    <w:p w14:paraId="2B6820A0">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A  公路工程专用合同条款详见«公路工程标准施工招标文件»</w:t>
      </w:r>
    </w:p>
    <w:p w14:paraId="3DB00FEE">
      <w:pPr>
        <w:spacing w:line="360" w:lineRule="auto"/>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 xml:space="preserve">      （2018 版）的第四章第二节</w:t>
      </w:r>
    </w:p>
    <w:p w14:paraId="7889BED7">
      <w:pPr>
        <w:pStyle w:val="5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B  项目专用合同条款     </w:t>
      </w:r>
    </w:p>
    <w:p w14:paraId="340FB3E5">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p>
    <w:p w14:paraId="1302A37B">
      <w:pPr>
        <w:ind w:left="420"/>
        <w:jc w:val="center"/>
        <w:rPr>
          <w:rFonts w:hint="eastAsia" w:ascii="宋体" w:hAnsi="宋体" w:eastAsia="宋体" w:cs="宋体"/>
          <w:color w:val="000000" w:themeColor="text1"/>
          <w:sz w:val="36"/>
          <w:szCs w:val="36"/>
          <w14:textFill>
            <w14:solidFill>
              <w14:schemeClr w14:val="tx1"/>
            </w14:solidFill>
          </w14:textFill>
        </w:rPr>
      </w:pPr>
      <w:r>
        <w:rPr>
          <w:rFonts w:hint="eastAsia" w:ascii="宋体" w:hAnsi="宋体" w:eastAsia="宋体" w:cs="宋体"/>
          <w:color w:val="000000" w:themeColor="text1"/>
          <w:sz w:val="36"/>
          <w:szCs w:val="36"/>
          <w14:textFill>
            <w14:solidFill>
              <w14:schemeClr w14:val="tx1"/>
            </w14:solidFill>
          </w14:textFill>
        </w:rPr>
        <w:t>A.公路工程专用合同条款</w:t>
      </w:r>
    </w:p>
    <w:p w14:paraId="498A1C49">
      <w:pPr>
        <w:rPr>
          <w:rFonts w:hint="eastAsia" w:ascii="宋体" w:hAnsi="宋体" w:eastAsia="宋体" w:cs="宋体"/>
          <w:color w:val="000000" w:themeColor="text1"/>
          <w14:textFill>
            <w14:solidFill>
              <w14:schemeClr w14:val="tx1"/>
            </w14:solidFill>
          </w14:textFill>
        </w:rPr>
      </w:pPr>
    </w:p>
    <w:p w14:paraId="1F43254A">
      <w:pPr>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(注：以下内容为“公路工程专用合同条款”，如有与“《中华人民共和国交通运输部公路工程标准施工招标文件》（2018 版）的第四章第二节”不一致之处，以“《中华人民共和国交通运输部公路工程标准施工招标文件》（2018 版）的第四章第二节”为准。)</w:t>
      </w:r>
    </w:p>
    <w:p w14:paraId="1A773F64">
      <w:pPr>
        <w:rPr>
          <w:rFonts w:hint="eastAsia" w:ascii="宋体" w:hAnsi="宋体" w:eastAsia="宋体" w:cs="宋体"/>
          <w:color w:val="000000" w:themeColor="text1"/>
          <w14:textFill>
            <w14:solidFill>
              <w14:schemeClr w14:val="tx1"/>
            </w14:solidFill>
          </w14:textFill>
        </w:rPr>
      </w:pPr>
    </w:p>
    <w:p w14:paraId="1E6E4187">
      <w:pPr>
        <w:pStyle w:val="2"/>
        <w:spacing w:before="156" w:beforeLines="50" w:line="400" w:lineRule="exact"/>
        <w:rPr>
          <w:rFonts w:hint="eastAsia" w:ascii="宋体" w:hAnsi="宋体" w:eastAsia="宋体" w:cs="宋体"/>
          <w:color w:val="000000" w:themeColor="text1"/>
          <w:sz w:val="28"/>
          <w:szCs w:val="28"/>
          <w14:textFill>
            <w14:solidFill>
              <w14:schemeClr w14:val="tx1"/>
            </w14:solidFill>
          </w14:textFill>
        </w:rPr>
      </w:pPr>
      <w:bookmarkStart w:id="1095" w:name="_Toc386467177"/>
      <w:bookmarkEnd w:id="1095"/>
      <w:bookmarkStart w:id="1096" w:name="_Toc453057091"/>
      <w:bookmarkEnd w:id="1096"/>
      <w:bookmarkStart w:id="1097" w:name="_Toc451261281"/>
      <w:bookmarkEnd w:id="1097"/>
      <w:bookmarkStart w:id="1098" w:name="_Toc330406372"/>
      <w:bookmarkEnd w:id="1098"/>
      <w:bookmarkStart w:id="1099" w:name="_Toc393546431"/>
      <w:bookmarkEnd w:id="1099"/>
      <w:bookmarkStart w:id="1100" w:name="_Toc18138"/>
      <w:r>
        <w:rPr>
          <w:rFonts w:hint="eastAsia" w:ascii="宋体" w:hAnsi="宋体" w:eastAsia="宋体" w:cs="宋体"/>
          <w:color w:val="000000" w:themeColor="text1"/>
          <w:sz w:val="28"/>
          <w:szCs w:val="28"/>
          <w14:textFill>
            <w14:solidFill>
              <w14:schemeClr w14:val="tx1"/>
            </w14:solidFill>
          </w14:textFill>
        </w:rPr>
        <w:t>1.一般约定</w:t>
      </w:r>
      <w:bookmarkEnd w:id="1100"/>
    </w:p>
    <w:p w14:paraId="22B077D2">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101" w:name="_Toc330406373"/>
      <w:bookmarkEnd w:id="1101"/>
      <w:bookmarkStart w:id="1102" w:name="_Toc453057092"/>
      <w:bookmarkEnd w:id="1102"/>
      <w:bookmarkStart w:id="1103" w:name="_Toc386467178"/>
      <w:bookmarkEnd w:id="1103"/>
      <w:bookmarkStart w:id="1104" w:name="_Toc451261282"/>
      <w:bookmarkEnd w:id="1104"/>
      <w:bookmarkStart w:id="1105" w:name="_Toc393546432"/>
      <w:bookmarkEnd w:id="1105"/>
      <w:bookmarkStart w:id="1106" w:name="_Toc20173"/>
      <w:r>
        <w:rPr>
          <w:rFonts w:hint="eastAsia" w:ascii="宋体" w:hAnsi="宋体" w:eastAsia="宋体" w:cs="宋体"/>
          <w:color w:val="000000" w:themeColor="text1"/>
          <w:sz w:val="24"/>
          <w:szCs w:val="24"/>
          <w14:textFill>
            <w14:solidFill>
              <w14:schemeClr w14:val="tx1"/>
            </w14:solidFill>
          </w14:textFill>
        </w:rPr>
        <w:t>1.1词语定义</w:t>
      </w:r>
      <w:bookmarkEnd w:id="1106"/>
    </w:p>
    <w:p w14:paraId="6B3D17D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1.1.1合同</w:t>
      </w:r>
    </w:p>
    <w:p w14:paraId="194E44F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第1.1.1.6目细化为：</w:t>
      </w:r>
    </w:p>
    <w:p w14:paraId="5AFB32A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技术规范：指本合同所约定的技术标准和要求，是合同文件的组成部分。通用合同条款中“技术标准和要求”一词具有相同含义。</w:t>
      </w:r>
    </w:p>
    <w:p w14:paraId="6D3EB31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第1.1.1.8目细化为：</w:t>
      </w:r>
    </w:p>
    <w:p w14:paraId="6B5AD5F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己标价工程量清单：指构成合同文件组成部分的己标明价格、经算术性错误 修正及其他错误修正（如有）且承包人己确认的最终的工程量清单，包括工程量清 单说明、投标报价说明、计日工说明、其他说明及工程量清单各项表格（工程量清 单表</w:t>
      </w:r>
      <w:r>
        <w:rPr>
          <w:rFonts w:hint="eastAsia" w:ascii="宋体" w:hAnsi="宋体" w:eastAsia="宋体" w:cs="宋体"/>
          <w:color w:val="000000" w:themeColor="text1"/>
          <w:sz w:val="24"/>
          <w14:textFill>
            <w14:solidFill>
              <w14:schemeClr w14:val="tx1"/>
            </w14:solidFill>
          </w14:textFill>
        </w:rPr>
        <w:t>5.1</w:t>
      </w:r>
      <w:r>
        <w:rPr>
          <w:rFonts w:hint="eastAsia" w:ascii="宋体" w:hAnsi="宋体" w:eastAsia="宋体" w:cs="宋体"/>
          <w:color w:val="000000" w:themeColor="text1"/>
          <w:sz w:val="24"/>
          <w:lang w:val="zh-CN"/>
          <w14:textFill>
            <w14:solidFill>
              <w14:schemeClr w14:val="tx1"/>
            </w14:solidFill>
          </w14:textFill>
        </w:rPr>
        <w:t>〜表</w:t>
      </w:r>
      <w:r>
        <w:rPr>
          <w:rFonts w:hint="eastAsia" w:ascii="宋体" w:hAnsi="宋体" w:eastAsia="宋体" w:cs="宋体"/>
          <w:color w:val="000000" w:themeColor="text1"/>
          <w:sz w:val="24"/>
          <w14:textFill>
            <w14:solidFill>
              <w14:schemeClr w14:val="tx1"/>
            </w14:solidFill>
          </w14:textFill>
        </w:rPr>
        <w:t>5.5）。</w:t>
      </w:r>
    </w:p>
    <w:p w14:paraId="14A9FDB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本项补充第1.1.1.10目：</w:t>
      </w:r>
    </w:p>
    <w:p w14:paraId="00FBA12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1.1.1.10补遗书：指发出招标文件之后由招标人向已取得招标文件的投标人发出的、编号的对招标文件所作的澄清、修改书。</w:t>
      </w:r>
    </w:p>
    <w:p w14:paraId="7537FAA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1.1.2合同当事人和人员</w:t>
      </w:r>
    </w:p>
    <w:p w14:paraId="4D83ECF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本项补充第1.1.2.8目：</w:t>
      </w:r>
    </w:p>
    <w:p w14:paraId="3DE3719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1.1.2.8 承包人项目总工：指由承包人书面委派常驻现场负责管理本合同工程的总工程师或技术总负责人。</w:t>
      </w:r>
    </w:p>
    <w:p w14:paraId="3B4E122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 工程和设备</w:t>
      </w:r>
    </w:p>
    <w:p w14:paraId="42A4A5F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第1.1.3.4目细化为：</w:t>
      </w:r>
    </w:p>
    <w:p w14:paraId="6A93C19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单位工程：指在建设项目中，根据签订的合同，具有独立施工条件的工程。</w:t>
      </w:r>
    </w:p>
    <w:p w14:paraId="21372EC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1.1.3.10目细化为：</w:t>
      </w:r>
    </w:p>
    <w:p w14:paraId="43C9247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永久占地：指为实施本合同工程而需要的一切永久占用的土地，包括公路两侧路权范围内的用地。</w:t>
      </w:r>
    </w:p>
    <w:p w14:paraId="30F4927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第1.1.3.11目细化为：</w:t>
      </w:r>
    </w:p>
    <w:p w14:paraId="55F9C12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临时占地：指为实施本合同工程而需要的一切临时占用的土地，包括施工所用的临时支线、便道、便桥和现场的临时出入通道，以及生产（办公）、生活等临时设施用地等。</w:t>
      </w:r>
    </w:p>
    <w:p w14:paraId="5C94E07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本项补充第1.1.3.12目、第1.1.3.13目：</w:t>
      </w:r>
    </w:p>
    <w:p w14:paraId="186E7C7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1.1.3.12 分部工程：指在单位工程中，按结构部位、路段长度及施工特点或施工任务划分的若干个工程。</w:t>
      </w:r>
    </w:p>
    <w:p w14:paraId="5169A9A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1.1.3.13 分项工程：指在分部工程中，按不同的施工方法、材料、工序及路段长度等划分的若干个过程。</w:t>
      </w:r>
    </w:p>
    <w:p w14:paraId="63AE22BE">
      <w:pPr>
        <w:spacing w:line="400" w:lineRule="exact"/>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1.1.6 其他</w:t>
      </w:r>
    </w:p>
    <w:p w14:paraId="5F782BB9">
      <w:pPr>
        <w:spacing w:line="400" w:lineRule="exact"/>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本项补充第1.1.6.2目～1.1.6.9目：</w:t>
      </w:r>
    </w:p>
    <w:p w14:paraId="1605BD48">
      <w:pPr>
        <w:spacing w:line="400" w:lineRule="exact"/>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1.1.6.2 竣工验收：指《公路工程竣（交）工验收办法》中的竣工验收。通用合同条款中“国家验收”一词具有相同含义。</w:t>
      </w:r>
    </w:p>
    <w:p w14:paraId="0462A023">
      <w:pPr>
        <w:spacing w:line="400" w:lineRule="exact"/>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1.1.6.3 交工：指《公路工程竣（交）工验收办法》中的交工通用合同条款中“竣工”一词具有相同含义。</w:t>
      </w:r>
    </w:p>
    <w:p w14:paraId="0E787A00">
      <w:pPr>
        <w:spacing w:line="400" w:lineRule="exact"/>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1.1.6.4 交工验收：指《公路工程竣（交）工验收办法》中的交工验收。通用合同条款中“竣工验收”一词具有相同含义。</w:t>
      </w:r>
    </w:p>
    <w:p w14:paraId="0EE9A06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1.1.6.5 交工验收证书：指《公路工程竣（交）工验收办法》中的交工验收证书。通用合同条款中“工程接收证书”一词具有相同含义。</w:t>
      </w:r>
    </w:p>
    <w:p w14:paraId="3AFBFE1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1.1.6.6 转包：指承包人违反法律和不履行合同规定的责任和义务，将中标工程全部委托或以专业分包的名义将中标工程肢解后全部委托给其他施工企业施工的行为。</w:t>
      </w:r>
    </w:p>
    <w:p w14:paraId="2FFB2A4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1.1.6.7 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6B0B046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1.1.6.8 劳务分包：指承包人与具有劳务分包资质的劳务企业签订劳务分包，由劳务企业提供劳务人员及机具，由承包人统一组织施工，统一控制工程质量、施工进度、材料采购、生产安全的施工行为。</w:t>
      </w:r>
    </w:p>
    <w:p w14:paraId="6EC382E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1.1.6.9 雇佣民工：指承包人与具有相应劳动能力的自然人签订劳动合同，由承包人统一组织管理，从事分项工程施工或配套工程施工的行为。</w:t>
      </w:r>
    </w:p>
    <w:p w14:paraId="48C8EEA5">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107" w:name="_Toc393546433"/>
      <w:bookmarkEnd w:id="1107"/>
      <w:bookmarkStart w:id="1108" w:name="_Toc330406374"/>
      <w:bookmarkEnd w:id="1108"/>
      <w:bookmarkStart w:id="1109" w:name="_Toc386467179"/>
      <w:bookmarkEnd w:id="1109"/>
      <w:bookmarkStart w:id="1110" w:name="_Toc453057093"/>
      <w:bookmarkEnd w:id="1110"/>
      <w:bookmarkStart w:id="1111" w:name="_Toc451261283"/>
      <w:bookmarkEnd w:id="1111"/>
      <w:bookmarkStart w:id="1112" w:name="_Toc19699"/>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合同文件的优先顺序</w:t>
      </w:r>
      <w:bookmarkEnd w:id="1112"/>
    </w:p>
    <w:p w14:paraId="7B17A49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本款约定为：</w:t>
      </w:r>
    </w:p>
    <w:p w14:paraId="389BC6D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组成合同的各项文件应互相解释，互为说明。除项目专用合同条款另有约定外，解释合同文件的优先顺序如下：</w:t>
      </w:r>
    </w:p>
    <w:p w14:paraId="1840BE5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（1）合同协议书及各种合同附件（含评标期间和合同谈判过程中的澄清文件和补充资料）；</w:t>
      </w:r>
    </w:p>
    <w:p w14:paraId="35F5548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（2）中标通知书；</w:t>
      </w:r>
    </w:p>
    <w:p w14:paraId="3DF98BA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（3）投标函及投标函附录；</w:t>
      </w:r>
    </w:p>
    <w:p w14:paraId="4D7C874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（4）项目专用合同条款；</w:t>
      </w:r>
    </w:p>
    <w:p w14:paraId="6D99089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（5）公路工程专用合同条款；</w:t>
      </w:r>
    </w:p>
    <w:p w14:paraId="7657D80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（6）通用合同条款；</w:t>
      </w:r>
    </w:p>
    <w:p w14:paraId="23E2E29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r>
        <w:rPr>
          <w:rFonts w:hint="eastAsia" w:ascii="宋体" w:hAnsi="宋体" w:eastAsia="宋体" w:cs="宋体"/>
          <w:color w:val="000000" w:themeColor="text1"/>
          <w:sz w:val="24"/>
          <w:lang w:val="zh-CN"/>
          <w14:textFill>
            <w14:solidFill>
              <w14:schemeClr w14:val="tx1"/>
            </w14:solidFill>
          </w14:textFill>
        </w:rPr>
        <w:t>工程量清单计量规则</w:t>
      </w:r>
      <w:r>
        <w:rPr>
          <w:rFonts w:hint="eastAsia" w:ascii="宋体" w:hAnsi="宋体" w:eastAsia="宋体" w:cs="宋体"/>
          <w:color w:val="000000" w:themeColor="text1"/>
          <w:sz w:val="24"/>
          <w14:textFill>
            <w14:solidFill>
              <w14:schemeClr w14:val="tx1"/>
            </w14:solidFill>
          </w14:textFill>
        </w:rPr>
        <w:t>；</w:t>
      </w:r>
    </w:p>
    <w:p w14:paraId="361A36C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（8）技术规范；</w:t>
      </w:r>
    </w:p>
    <w:p w14:paraId="2B36BE1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（9）图纸；</w:t>
      </w:r>
    </w:p>
    <w:p w14:paraId="6184746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（10）已标价工程量清单；</w:t>
      </w:r>
    </w:p>
    <w:p w14:paraId="5A948BC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（11）承包人有关人员、设备投入的承诺及投标文件中的施工组织设计；</w:t>
      </w:r>
    </w:p>
    <w:p w14:paraId="28E3D70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（12）其他合同文件。</w:t>
      </w:r>
    </w:p>
    <w:p w14:paraId="11472DA2">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113" w:name="_Toc453057094"/>
      <w:bookmarkEnd w:id="1113"/>
      <w:bookmarkStart w:id="1114" w:name="_Toc393546434"/>
      <w:bookmarkEnd w:id="1114"/>
      <w:bookmarkStart w:id="1115" w:name="_Toc330406375"/>
      <w:bookmarkEnd w:id="1115"/>
      <w:bookmarkStart w:id="1116" w:name="_Toc451261284"/>
      <w:bookmarkEnd w:id="1116"/>
      <w:bookmarkStart w:id="1117" w:name="_Toc386467180"/>
      <w:bookmarkEnd w:id="1117"/>
      <w:bookmarkStart w:id="1118" w:name="_Toc26933"/>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合同协议书</w:t>
      </w:r>
      <w:bookmarkEnd w:id="1118"/>
    </w:p>
    <w:p w14:paraId="4149139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w:t>
      </w:r>
    </w:p>
    <w:p w14:paraId="30371A8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制备本合同文件的费用由发包人承担。在合同协议书签订并生效之前，投标函和中标通知书将对双方具有约束力。</w:t>
      </w:r>
    </w:p>
    <w:p w14:paraId="7B6F4104">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119" w:name="_Toc453057095"/>
      <w:bookmarkEnd w:id="1119"/>
      <w:bookmarkStart w:id="1120" w:name="_Toc330406376"/>
      <w:bookmarkEnd w:id="1120"/>
      <w:bookmarkStart w:id="1121" w:name="_Toc393546435"/>
      <w:bookmarkEnd w:id="1121"/>
      <w:bookmarkStart w:id="1122" w:name="_Toc451261285"/>
      <w:bookmarkEnd w:id="1122"/>
      <w:bookmarkStart w:id="1123" w:name="_Toc386467181"/>
      <w:bookmarkEnd w:id="1123"/>
      <w:bookmarkStart w:id="1124" w:name="_Toc1601"/>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图纸和承包人文件</w:t>
      </w:r>
      <w:bookmarkEnd w:id="1124"/>
    </w:p>
    <w:p w14:paraId="60F9A41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 图纸的提供</w:t>
      </w:r>
    </w:p>
    <w:p w14:paraId="20C8E19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本项细化为：</w:t>
      </w:r>
    </w:p>
    <w:p w14:paraId="494E82E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11CEEAF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1.6.2承包人提供的文件</w:t>
      </w:r>
    </w:p>
    <w:p w14:paraId="6CCE5D4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本项细化为：</w:t>
      </w:r>
    </w:p>
    <w:p w14:paraId="017C0E2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有下列情形之一的，承包人应免费向监理人提交相关部分工程的施工图纸3份，并附必要的计算书、技术资料，或施工工艺图、设备安装图及安装设备的使用和维护手册各2份供监理人批准。</w:t>
      </w:r>
    </w:p>
    <w:p w14:paraId="5455B52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（1）为使第1.6.1项所述的施工图纸适合于经现场测量后的纵、横断面；</w:t>
      </w:r>
    </w:p>
    <w:p w14:paraId="019BA69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（2）为使第1.6.1项所述的施工图纸适合于现场具体地形；</w:t>
      </w:r>
    </w:p>
    <w:p w14:paraId="1D9C6AF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（3）为使第1.6.1项所述的施工图纸适合于因尺寸与位置变化而引起局部变更；</w:t>
      </w:r>
    </w:p>
    <w:p w14:paraId="1E77E51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（4）由于合同要求与施工需要。</w:t>
      </w:r>
    </w:p>
    <w:p w14:paraId="0A437F8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此类图纸应按监理人规定的格式和图幅绘制。监理人在收到由承包人绘制的上述工程、工艺图纸、计算书和有关技术资料后14天内应予批准或提出修改要求，承包人应按监理人提出的要求做出修改，重新向监理人提交，监理人应在7天内批准或提出进一步的修改意见。</w:t>
      </w:r>
    </w:p>
    <w:p w14:paraId="5C4A46A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1.6.4图纸的错误</w:t>
      </w:r>
    </w:p>
    <w:p w14:paraId="5BAC589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本项细化为：</w:t>
      </w:r>
    </w:p>
    <w:p w14:paraId="62694BD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当承包人在查阅合同文件或在本合同工程实施过程中，发现有关的工程设计、技术规范、图纸或其他资料中的任何差错、遗漏或缺陷后，应及时通知监理人。监理人接到该通知后，应立即就此做出决定，并通知承包人和发包人。</w:t>
      </w:r>
    </w:p>
    <w:p w14:paraId="23C435FB">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125" w:name="_Toc393546436"/>
      <w:bookmarkEnd w:id="1125"/>
      <w:bookmarkStart w:id="1126" w:name="_Toc386467182"/>
      <w:bookmarkEnd w:id="1126"/>
      <w:bookmarkStart w:id="1127" w:name="_Toc451261286"/>
      <w:bookmarkEnd w:id="1127"/>
      <w:bookmarkStart w:id="1128" w:name="_Toc330406377"/>
      <w:bookmarkEnd w:id="1128"/>
      <w:bookmarkStart w:id="1129" w:name="_Toc453057096"/>
      <w:bookmarkEnd w:id="1129"/>
      <w:bookmarkStart w:id="1130" w:name="_Toc30679"/>
      <w:r>
        <w:rPr>
          <w:rFonts w:hint="eastAsia" w:ascii="宋体" w:hAnsi="宋体" w:eastAsia="宋体" w:cs="宋体"/>
          <w:color w:val="000000" w:themeColor="text1"/>
          <w:sz w:val="24"/>
          <w:szCs w:val="24"/>
          <w14:textFill>
            <w14:solidFill>
              <w14:schemeClr w14:val="tx1"/>
            </w14:solidFill>
          </w14:textFill>
        </w:rPr>
        <w:t>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严禁贿赂</w:t>
      </w:r>
      <w:bookmarkEnd w:id="1130"/>
    </w:p>
    <w:p w14:paraId="31268E7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w:t>
      </w:r>
    </w:p>
    <w:p w14:paraId="1BD7984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上述行为造成的工程损耗害、发包人的经济损失等承担一切责任，并予赔偿。情节严重者，发包人有权终止承包人在本合同项下的承包。</w:t>
      </w:r>
    </w:p>
    <w:p w14:paraId="2DAADAB4">
      <w:pPr>
        <w:pStyle w:val="2"/>
        <w:spacing w:before="156" w:beforeLines="50" w:line="400" w:lineRule="exact"/>
        <w:rPr>
          <w:rFonts w:hint="eastAsia" w:ascii="宋体" w:hAnsi="宋体" w:eastAsia="宋体" w:cs="宋体"/>
          <w:color w:val="000000" w:themeColor="text1"/>
          <w:sz w:val="28"/>
          <w:szCs w:val="28"/>
          <w14:textFill>
            <w14:solidFill>
              <w14:schemeClr w14:val="tx1"/>
            </w14:solidFill>
          </w14:textFill>
        </w:rPr>
      </w:pPr>
      <w:bookmarkStart w:id="1131" w:name="_Toc451261287"/>
      <w:bookmarkEnd w:id="1131"/>
      <w:bookmarkStart w:id="1132" w:name="_Toc330406378"/>
      <w:bookmarkEnd w:id="1132"/>
      <w:bookmarkStart w:id="1133" w:name="_Toc393546437"/>
      <w:bookmarkEnd w:id="1133"/>
      <w:bookmarkStart w:id="1134" w:name="_Toc453057097"/>
      <w:bookmarkEnd w:id="1134"/>
      <w:bookmarkStart w:id="1135" w:name="_Toc386467183"/>
      <w:bookmarkEnd w:id="1135"/>
      <w:bookmarkStart w:id="1136" w:name="_Toc11862"/>
      <w:r>
        <w:rPr>
          <w:rFonts w:hint="eastAsia" w:ascii="宋体" w:hAnsi="宋体" w:eastAsia="宋体" w:cs="宋体"/>
          <w:color w:val="000000" w:themeColor="text1"/>
          <w:sz w:val="28"/>
          <w:szCs w:val="28"/>
          <w14:textFill>
            <w14:solidFill>
              <w14:schemeClr w14:val="tx1"/>
            </w14:solidFill>
          </w14:textFill>
        </w:rPr>
        <w:t>2.发包人义务</w:t>
      </w:r>
      <w:bookmarkEnd w:id="1136"/>
    </w:p>
    <w:p w14:paraId="7011501D">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137" w:name="_Toc330406379"/>
      <w:bookmarkEnd w:id="1137"/>
      <w:bookmarkStart w:id="1138" w:name="_Toc393546438"/>
      <w:bookmarkEnd w:id="1138"/>
      <w:bookmarkStart w:id="1139" w:name="_Toc453057098"/>
      <w:bookmarkEnd w:id="1139"/>
      <w:bookmarkStart w:id="1140" w:name="_Toc386467184"/>
      <w:bookmarkEnd w:id="1140"/>
      <w:bookmarkStart w:id="1141" w:name="_Toc451261288"/>
      <w:bookmarkEnd w:id="1141"/>
      <w:bookmarkStart w:id="1142" w:name="_Toc30919"/>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提供施工场地</w:t>
      </w:r>
      <w:bookmarkEnd w:id="1142"/>
    </w:p>
    <w:p w14:paraId="18ED021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w:t>
      </w:r>
    </w:p>
    <w:p w14:paraId="30C9882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及拆迁赔偿手续，通知承包人使用，以使承包人能够连续不间断地施工。由于承包人施工考虑不周或措施不当等原因而造成的超计划占地或拆迁等发生的征用和赔偿费用，应由承包人承担。</w:t>
      </w:r>
    </w:p>
    <w:p w14:paraId="7927434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0D0DB6D4">
      <w:pPr>
        <w:pStyle w:val="2"/>
        <w:spacing w:before="156" w:beforeLines="50" w:line="400" w:lineRule="exact"/>
        <w:rPr>
          <w:rFonts w:hint="eastAsia" w:ascii="宋体" w:hAnsi="宋体" w:eastAsia="宋体" w:cs="宋体"/>
          <w:color w:val="000000" w:themeColor="text1"/>
          <w:sz w:val="28"/>
          <w:szCs w:val="28"/>
          <w14:textFill>
            <w14:solidFill>
              <w14:schemeClr w14:val="tx1"/>
            </w14:solidFill>
          </w14:textFill>
        </w:rPr>
      </w:pPr>
      <w:bookmarkStart w:id="1143" w:name="_Toc453057099"/>
      <w:bookmarkEnd w:id="1143"/>
      <w:bookmarkStart w:id="1144" w:name="_Toc393546439"/>
      <w:bookmarkEnd w:id="1144"/>
      <w:bookmarkStart w:id="1145" w:name="_Toc330406380"/>
      <w:bookmarkEnd w:id="1145"/>
      <w:bookmarkStart w:id="1146" w:name="_Toc386467185"/>
      <w:bookmarkEnd w:id="1146"/>
      <w:bookmarkStart w:id="1147" w:name="_Toc451261289"/>
      <w:bookmarkEnd w:id="1147"/>
      <w:bookmarkStart w:id="1148" w:name="_Toc24725"/>
      <w:r>
        <w:rPr>
          <w:rFonts w:hint="eastAsia" w:ascii="宋体" w:hAnsi="宋体" w:eastAsia="宋体" w:cs="宋体"/>
          <w:color w:val="000000" w:themeColor="text1"/>
          <w:sz w:val="28"/>
          <w:szCs w:val="28"/>
          <w14:textFill>
            <w14:solidFill>
              <w14:schemeClr w14:val="tx1"/>
            </w14:solidFill>
          </w14:textFill>
        </w:rPr>
        <w:t>3.监理人</w:t>
      </w:r>
      <w:bookmarkEnd w:id="1148"/>
    </w:p>
    <w:p w14:paraId="76FBB692">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149" w:name="_Toc451261290"/>
      <w:bookmarkEnd w:id="1149"/>
      <w:bookmarkStart w:id="1150" w:name="_Toc393546440"/>
      <w:bookmarkEnd w:id="1150"/>
      <w:bookmarkStart w:id="1151" w:name="_Toc330406381"/>
      <w:bookmarkEnd w:id="1151"/>
      <w:bookmarkStart w:id="1152" w:name="_Toc386467186"/>
      <w:bookmarkEnd w:id="1152"/>
      <w:bookmarkStart w:id="1153" w:name="_Toc453057100"/>
      <w:bookmarkEnd w:id="1153"/>
      <w:bookmarkStart w:id="1154" w:name="_Toc24824"/>
      <w:r>
        <w:rPr>
          <w:rFonts w:hint="eastAsia" w:ascii="宋体" w:hAnsi="宋体" w:eastAsia="宋体" w:cs="宋体"/>
          <w:color w:val="000000" w:themeColor="text1"/>
          <w:sz w:val="24"/>
          <w:szCs w:val="24"/>
          <w14:textFill>
            <w14:solidFill>
              <w14:schemeClr w14:val="tx1"/>
            </w14:solidFill>
          </w14:textFill>
        </w:rPr>
        <w:t>3.1监理人的职责和权力</w:t>
      </w:r>
      <w:bookmarkEnd w:id="1154"/>
    </w:p>
    <w:p w14:paraId="5624C4C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第3.1.1项补充：</w:t>
      </w:r>
    </w:p>
    <w:p w14:paraId="677C172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监理人在行使下列权力前需要经发包人事先批准：</w:t>
      </w:r>
    </w:p>
    <w:p w14:paraId="798067C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（1）根据第4.3款，同意分包</w:t>
      </w:r>
      <w:r>
        <w:rPr>
          <w:rFonts w:hint="eastAsia" w:ascii="宋体" w:hAnsi="宋体" w:eastAsia="宋体" w:cs="宋体"/>
          <w:color w:val="000000" w:themeColor="text1"/>
          <w14:textFill>
            <w14:solidFill>
              <w14:schemeClr w14:val="tx1"/>
            </w14:solidFill>
          </w14:textFill>
        </w:rPr>
        <w:t>本工程的某些非关键性工作或者适合专业化队伍施工的专项工程</w:t>
      </w:r>
      <w:r>
        <w:rPr>
          <w:rFonts w:hint="eastAsia" w:ascii="宋体" w:hAnsi="宋体" w:eastAsia="宋体" w:cs="宋体"/>
          <w:color w:val="000000" w:themeColor="text1"/>
          <w:sz w:val="24"/>
          <w14:textFill>
            <w14:solidFill>
              <w14:schemeClr w14:val="tx1"/>
            </w14:solidFill>
          </w14:textFill>
        </w:rPr>
        <w:t>；</w:t>
      </w:r>
    </w:p>
    <w:p w14:paraId="0608209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（2）确定第4.11款下产生的费用增加额；</w:t>
      </w:r>
    </w:p>
    <w:p w14:paraId="4150E56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（3）根据第11.1款、第12.3款、第12.4款发布开工通知、暂停施工指示或复工通知；</w:t>
      </w:r>
    </w:p>
    <w:p w14:paraId="4CEE5E8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（4）决定第11.3款、第11.4款下的工期延长；</w:t>
      </w:r>
    </w:p>
    <w:p w14:paraId="7B3E06F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（5）审查批准技术方案设计的变更；</w:t>
      </w:r>
    </w:p>
    <w:p w14:paraId="4B35D8B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（6）根据第15.3款发出的变更指令，其单项工程变更或累计变更涉及的金额超过了项目专用合同条款数据表中规定的金额；</w:t>
      </w:r>
    </w:p>
    <w:p w14:paraId="7BA9B17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（7）确定第15.4款下变更工作的单价；</w:t>
      </w:r>
    </w:p>
    <w:p w14:paraId="72DFBFF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（8）按照第15.6款决定有关暂列金额的使用；</w:t>
      </w:r>
    </w:p>
    <w:p w14:paraId="78B2623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（9）确定第15.8款项下的暂估价金额；</w:t>
      </w:r>
    </w:p>
    <w:p w14:paraId="0698001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（10）确定第23.1款项下的索赔额。</w:t>
      </w:r>
    </w:p>
    <w:p w14:paraId="33A94A7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11A8CBC4">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155" w:name="_Toc393546441"/>
      <w:bookmarkEnd w:id="1155"/>
      <w:bookmarkStart w:id="1156" w:name="_Toc386467187"/>
      <w:bookmarkEnd w:id="1156"/>
      <w:bookmarkStart w:id="1157" w:name="_Toc453057101"/>
      <w:bookmarkEnd w:id="1157"/>
      <w:bookmarkStart w:id="1158" w:name="_Toc330406382"/>
      <w:bookmarkEnd w:id="1158"/>
      <w:bookmarkStart w:id="1159" w:name="_Toc451261291"/>
      <w:bookmarkEnd w:id="1159"/>
      <w:bookmarkStart w:id="1160" w:name="_Toc20700"/>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商定或确定</w:t>
      </w:r>
      <w:bookmarkEnd w:id="1160"/>
    </w:p>
    <w:p w14:paraId="12682C4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第3.</w:t>
      </w:r>
      <w:r>
        <w:rPr>
          <w:rFonts w:hint="eastAsia" w:ascii="宋体" w:hAnsi="宋体" w:eastAsia="宋体" w:cs="宋体"/>
          <w:color w:val="000000" w:themeColor="text1"/>
          <w:sz w:val="24"/>
          <w:lang w:val="en-US" w:eastAsia="zh-CN"/>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.1 项补充：</w:t>
      </w:r>
    </w:p>
    <w:p w14:paraId="00CE6E9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如果这项商定或确定导致费用增加和（或）工期延长，或者涉及确定变更工程的价格，则总监理工程师在发出通知前，应征得发包人的同意。</w:t>
      </w:r>
    </w:p>
    <w:p w14:paraId="1F9AA495">
      <w:pPr>
        <w:pStyle w:val="2"/>
        <w:spacing w:before="156" w:beforeLines="50" w:line="400" w:lineRule="exact"/>
        <w:rPr>
          <w:rFonts w:hint="eastAsia" w:ascii="宋体" w:hAnsi="宋体" w:eastAsia="宋体" w:cs="宋体"/>
          <w:color w:val="000000" w:themeColor="text1"/>
          <w:sz w:val="28"/>
          <w:szCs w:val="28"/>
          <w14:textFill>
            <w14:solidFill>
              <w14:schemeClr w14:val="tx1"/>
            </w14:solidFill>
          </w14:textFill>
        </w:rPr>
      </w:pPr>
      <w:bookmarkStart w:id="1161" w:name="_Toc330406383"/>
      <w:bookmarkEnd w:id="1161"/>
      <w:bookmarkStart w:id="1162" w:name="_Toc453057102"/>
      <w:bookmarkEnd w:id="1162"/>
      <w:bookmarkStart w:id="1163" w:name="_Toc451261292"/>
      <w:bookmarkEnd w:id="1163"/>
      <w:bookmarkStart w:id="1164" w:name="_Toc393546442"/>
      <w:bookmarkEnd w:id="1164"/>
      <w:bookmarkStart w:id="1165" w:name="_Toc386467188"/>
      <w:bookmarkEnd w:id="1165"/>
      <w:bookmarkStart w:id="1166" w:name="_Toc9398"/>
      <w:r>
        <w:rPr>
          <w:rFonts w:hint="eastAsia" w:ascii="宋体" w:hAnsi="宋体" w:eastAsia="宋体" w:cs="宋体"/>
          <w:color w:val="000000" w:themeColor="text1"/>
          <w:sz w:val="28"/>
          <w:szCs w:val="28"/>
          <w14:textFill>
            <w14:solidFill>
              <w14:schemeClr w14:val="tx1"/>
            </w14:solidFill>
          </w14:textFill>
        </w:rPr>
        <w:t>4.承包人</w:t>
      </w:r>
      <w:bookmarkEnd w:id="1166"/>
    </w:p>
    <w:p w14:paraId="70FAD16E">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167" w:name="_Toc453057103"/>
      <w:bookmarkEnd w:id="1167"/>
      <w:bookmarkStart w:id="1168" w:name="_Toc386467189"/>
      <w:bookmarkEnd w:id="1168"/>
      <w:bookmarkStart w:id="1169" w:name="_Toc393546443"/>
      <w:bookmarkEnd w:id="1169"/>
      <w:bookmarkStart w:id="1170" w:name="_Toc330406384"/>
      <w:bookmarkEnd w:id="1170"/>
      <w:bookmarkStart w:id="1171" w:name="_Toc451261293"/>
      <w:bookmarkEnd w:id="1171"/>
      <w:bookmarkStart w:id="1172" w:name="_Toc6791"/>
      <w:r>
        <w:rPr>
          <w:rFonts w:hint="eastAsia" w:ascii="宋体" w:hAnsi="宋体" w:eastAsia="宋体" w:cs="宋体"/>
          <w:color w:val="000000" w:themeColor="text1"/>
          <w:sz w:val="24"/>
          <w:szCs w:val="24"/>
          <w14:textFill>
            <w14:solidFill>
              <w14:schemeClr w14:val="tx1"/>
            </w14:solidFill>
          </w14:textFill>
        </w:rPr>
        <w:t>4.1承包工的一般义务</w:t>
      </w:r>
      <w:bookmarkEnd w:id="1172"/>
    </w:p>
    <w:p w14:paraId="5C27D120">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4.1.</w:t>
      </w:r>
      <w:r>
        <w:rPr>
          <w:rFonts w:hint="eastAsia" w:ascii="宋体" w:hAnsi="宋体" w:eastAsia="宋体" w:cs="宋体"/>
          <w:b/>
          <w:bCs/>
          <w:color w:val="000000" w:themeColor="text1"/>
          <w:sz w:val="24"/>
          <w:lang w:val="en-US" w:eastAsia="zh-CN"/>
          <w14:textFill>
            <w14:solidFill>
              <w14:schemeClr w14:val="tx1"/>
            </w14:solidFill>
          </w14:textFill>
        </w:rPr>
        <w:t>1</w:t>
      </w:r>
      <w:r>
        <w:rPr>
          <w:rFonts w:hint="eastAsia" w:ascii="宋体" w:hAnsi="宋体" w:eastAsia="宋体" w:cs="宋体"/>
          <w:b/>
          <w:bCs/>
          <w:color w:val="000000" w:themeColor="text1"/>
          <w:sz w:val="24"/>
          <w14:textFill>
            <w14:solidFill>
              <w14:schemeClr w14:val="tx1"/>
            </w14:solidFill>
          </w14:textFill>
        </w:rPr>
        <w:t>工程的维护和照管</w:t>
      </w:r>
    </w:p>
    <w:p w14:paraId="1548894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本项细化为：</w:t>
      </w:r>
    </w:p>
    <w:p w14:paraId="73C6CA9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765D212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14:paraId="22B271A7">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4.1.</w:t>
      </w:r>
      <w:r>
        <w:rPr>
          <w:rFonts w:hint="eastAsia" w:ascii="宋体" w:hAnsi="宋体" w:eastAsia="宋体" w:cs="宋体"/>
          <w:b/>
          <w:bCs/>
          <w:color w:val="000000" w:themeColor="text1"/>
          <w:sz w:val="24"/>
          <w:lang w:val="en-US" w:eastAsia="zh-CN"/>
          <w14:textFill>
            <w14:solidFill>
              <w14:schemeClr w14:val="tx1"/>
            </w14:solidFill>
          </w14:textFill>
        </w:rPr>
        <w:t>2</w:t>
      </w:r>
      <w:r>
        <w:rPr>
          <w:rFonts w:hint="eastAsia" w:ascii="宋体" w:hAnsi="宋体" w:eastAsia="宋体" w:cs="宋体"/>
          <w:b/>
          <w:bCs/>
          <w:color w:val="000000" w:themeColor="text1"/>
          <w:sz w:val="24"/>
          <w14:textFill>
            <w14:solidFill>
              <w14:schemeClr w14:val="tx1"/>
            </w14:solidFill>
          </w14:textFill>
        </w:rPr>
        <w:t>其他义务</w:t>
      </w:r>
    </w:p>
    <w:p w14:paraId="7AA2CFF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本项细化为：</w:t>
      </w:r>
    </w:p>
    <w:p w14:paraId="6762227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（1）临时占地由承包人向当地政府土地管理部门申请，并办理租用手续，承包人按有关规定直接支付其费用，发包人对此将予以协调。</w:t>
      </w:r>
    </w:p>
    <w:p w14:paraId="1646AD4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100章中由承包人按总额报价。</w:t>
      </w:r>
    </w:p>
    <w:p w14:paraId="07B9844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临时占地退还前，承包人应自费恢复到临时占地使用前的状态。如因承包人撤离后未按要求对临时占地进行恢复或虽进行了恢复但未达到使用标准的，将由发包人委托第三方对其恢复，所发生的费用将从应付给承包人的任何款项内扣除。</w:t>
      </w:r>
    </w:p>
    <w:p w14:paraId="2BD95B6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除项目专用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26D64F0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承包人应严格遵守国家有关解决拖欠工程款和民工工资的法律、法规，及时支付工程中的材料、设备贷款及民工工资等费用。承包人不得以任何借口拖欠材料、设备贷款及民工工资等费用，如果出现此种现象，发包人有权代为支付其拖欠的材料、设备贷款及民工工资，并从应付给承包人的工程款中扣除相应款项。对恶意拖欠和拒不按计划支付的，作为不良记录纳入公路建设市场信用信息管理系统。</w:t>
      </w:r>
    </w:p>
    <w:p w14:paraId="096BEA2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7D0B017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工资支付表应如实记录支付单位、支付时间、支付对象、支付数额、支付对象的身份证号和签字等信息。民工花名册和工资支付表应报监理人备查。</w:t>
      </w:r>
    </w:p>
    <w:p w14:paraId="2F565C25">
      <w:pPr>
        <w:spacing w:line="40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zh-CN"/>
          <w14:textFill>
            <w14:solidFill>
              <w14:schemeClr w14:val="tx1"/>
            </w14:solidFill>
          </w14:textFill>
        </w:rPr>
        <w:t>承包人应分解工程价款中的人工费用，在工程项目所在地银行开设民工工 资(劳务费)专用账户，专项用于支付民工工资。发包人应按照本合同约定的比例 或承包人提供的人工费用数额，将应付工程款中的人工费单独拨付到承包人开设的 民工工资(劳务费)专用账户。民工工资(劳务费)专用账户应向人力资源社会保 障部门和交通运输主管部门备案，并委托开户银行负责日常监管，确保专款专用。 开户银行发现账户资金不足、被挪用等情况，应及时向人力资源社会保障部门和交 通运输主管部门报告。</w:t>
      </w:r>
    </w:p>
    <w:p w14:paraId="2E8DF8F7">
      <w:pPr>
        <w:spacing w:line="40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zh-CN"/>
          <w14:textFill>
            <w14:solidFill>
              <w14:schemeClr w14:val="tx1"/>
            </w14:solidFill>
          </w14:textFill>
        </w:rPr>
        <w:t>承包人应严格执行招标文件技术规范对施工标准化提出的具体要求，结合 本单位施工能力和技术优势，积极采取有利于标准化施工的组织方式和工艺流程， 加强工地建设、工艺控制、人员管理和内业资料管理，强化对施工一线操作人员的 培训，改善职工生产生活条件，与此相关的费用承包人应列入工程量清单100章中。</w:t>
      </w:r>
    </w:p>
    <w:p w14:paraId="5F73873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3.承包人应履行项目专用合同条款约定的其他义务。</w:t>
      </w:r>
    </w:p>
    <w:p w14:paraId="37D6B7F6">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173" w:name="_Toc4395"/>
      <w:r>
        <w:rPr>
          <w:rFonts w:hint="eastAsia" w:ascii="宋体" w:hAnsi="宋体" w:eastAsia="宋体" w:cs="宋体"/>
          <w:color w:val="000000" w:themeColor="text1"/>
          <w:sz w:val="24"/>
          <w:szCs w:val="24"/>
          <w14:textFill>
            <w14:solidFill>
              <w14:schemeClr w14:val="tx1"/>
            </w14:solidFill>
          </w14:textFill>
        </w:rPr>
        <w:t>4.2</w:t>
      </w:r>
      <w:r>
        <w:rPr>
          <w:rFonts w:hint="eastAsia" w:ascii="宋体" w:hAnsi="宋体" w:eastAsia="宋体" w:cs="宋体"/>
          <w:color w:val="000000" w:themeColor="text1"/>
          <w:sz w:val="24"/>
          <w:szCs w:val="24"/>
          <w:lang w:val="zh-CN"/>
          <w14:textFill>
            <w14:solidFill>
              <w14:schemeClr w14:val="tx1"/>
            </w14:solidFill>
          </w14:textFill>
        </w:rPr>
        <w:t>履约保证金</w:t>
      </w:r>
      <w:bookmarkEnd w:id="1173"/>
    </w:p>
    <w:p w14:paraId="644BA5C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本款细化为：</w:t>
      </w:r>
    </w:p>
    <w:p w14:paraId="5FC4F80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承包人应保证其履约保证金在发包人签发交工验收证书且承包人按照合同约定缴纳质量保证金前一直有效。发包人应在收到承包人缴纳的质量保证金后28天内把履约保证金退还给承包人。</w:t>
      </w:r>
    </w:p>
    <w:p w14:paraId="004ACC5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承包人拒绝按照本合同约定缴纳质量保证金的，发包人有权从竣工付款证书中扣留相应金额作为质量保证金，或者直接将履约保证金金额用于保证承包人在缺陷责任期内履行缺陷修复义务。</w:t>
      </w:r>
    </w:p>
    <w:p w14:paraId="18806F2E">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174" w:name="_Toc330406385"/>
      <w:bookmarkEnd w:id="1174"/>
      <w:bookmarkStart w:id="1175" w:name="_Toc386467190"/>
      <w:bookmarkEnd w:id="1175"/>
      <w:bookmarkStart w:id="1176" w:name="_Toc453057104"/>
      <w:bookmarkEnd w:id="1176"/>
      <w:bookmarkStart w:id="1177" w:name="_Toc451261294"/>
      <w:bookmarkEnd w:id="1177"/>
      <w:bookmarkStart w:id="1178" w:name="_Toc393546444"/>
      <w:bookmarkEnd w:id="1178"/>
      <w:bookmarkStart w:id="1179" w:name="_Toc24680"/>
      <w:r>
        <w:rPr>
          <w:rFonts w:hint="eastAsia" w:ascii="宋体" w:hAnsi="宋体" w:eastAsia="宋体" w:cs="宋体"/>
          <w:color w:val="000000" w:themeColor="text1"/>
          <w:sz w:val="24"/>
          <w:szCs w:val="24"/>
          <w14:textFill>
            <w14:solidFill>
              <w14:schemeClr w14:val="tx1"/>
            </w14:solidFill>
          </w14:textFill>
        </w:rPr>
        <w:t>4.3 分包</w:t>
      </w:r>
      <w:bookmarkEnd w:id="1179"/>
    </w:p>
    <w:p w14:paraId="6694B1A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第4.3.2项～第4.3.4项细化为：</w:t>
      </w:r>
    </w:p>
    <w:p w14:paraId="07DFD04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4.3.2 承包人不得将4关键性工作分包给第三人。经发包人同意，承包人可将工程的其他部分或工作分包给第三人。分包包括专业分包和劳务分包。</w:t>
      </w:r>
    </w:p>
    <w:p w14:paraId="13346D0D">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4.3.3专业分包</w:t>
      </w:r>
    </w:p>
    <w:p w14:paraId="48598D2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在工程施工过程中，承包人进行专业分包必须遵守以下规定：</w:t>
      </w:r>
    </w:p>
    <w:p w14:paraId="2F4AA32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zh-CN"/>
          <w14:textFill>
            <w14:solidFill>
              <w14:schemeClr w14:val="tx1"/>
            </w14:solidFill>
          </w14:textFill>
        </w:rPr>
        <w:t>允许专业分包的工程范围仅限于非关键性工程或者适合专业化队伍施工的 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4C686685">
      <w:pPr>
        <w:spacing w:line="40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zh-CN"/>
          <w14:textFill>
            <w14:solidFill>
              <w14:schemeClr w14:val="tx1"/>
            </w14:solidFill>
          </w14:textFill>
        </w:rPr>
        <w:t>专业分包人的资格能力(含安全生产能力)应与其分包工程的标准和规模 相适应，且应当具备如下条件：</w:t>
      </w:r>
    </w:p>
    <w:p w14:paraId="328D902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w:t>
      </w:r>
      <w:r>
        <w:rPr>
          <w:rFonts w:hint="eastAsia" w:ascii="宋体" w:hAnsi="宋体" w:eastAsia="宋体" w:cs="宋体"/>
          <w:color w:val="000000" w:themeColor="text1"/>
          <w:sz w:val="24"/>
          <w:lang w:val="zh-CN"/>
          <w14:textFill>
            <w14:solidFill>
              <w14:schemeClr w14:val="tx1"/>
            </w14:solidFill>
          </w14:textFill>
        </w:rPr>
        <w:t>具有经工商登记的法人资格；</w:t>
      </w:r>
    </w:p>
    <w:p w14:paraId="1FD65FE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w:t>
      </w:r>
      <w:r>
        <w:rPr>
          <w:rFonts w:hint="eastAsia" w:ascii="宋体" w:hAnsi="宋体" w:eastAsia="宋体" w:cs="宋体"/>
          <w:color w:val="000000" w:themeColor="text1"/>
          <w:sz w:val="24"/>
          <w:lang w:val="zh-CN"/>
          <w14:textFill>
            <w14:solidFill>
              <w14:schemeClr w14:val="tx1"/>
            </w14:solidFill>
          </w14:textFill>
        </w:rPr>
        <w:t>具有从事类似工程经验的管理与技术人员；</w:t>
      </w:r>
    </w:p>
    <w:p w14:paraId="55C1068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w:t>
      </w:r>
      <w:r>
        <w:rPr>
          <w:rFonts w:hint="eastAsia" w:ascii="宋体" w:hAnsi="宋体" w:eastAsia="宋体" w:cs="宋体"/>
          <w:color w:val="000000" w:themeColor="text1"/>
          <w:sz w:val="24"/>
          <w:lang w:val="zh-CN"/>
          <w14:textFill>
            <w14:solidFill>
              <w14:schemeClr w14:val="tx1"/>
            </w14:solidFill>
          </w14:textFill>
        </w:rPr>
        <w:t>具有(自有或租赁)分包工程所需的施工设备。</w:t>
      </w:r>
    </w:p>
    <w:p w14:paraId="0C8F9566">
      <w:pPr>
        <w:spacing w:line="40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承包人应向监理人提交专业分包人的资格能力证明材料，经监理人审查并报发 包人批准后，可以将相应专业工程分包给该专业分包人。</w:t>
      </w:r>
    </w:p>
    <w:p w14:paraId="3A34A24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（3）专业分工程不得再次分包。</w:t>
      </w:r>
    </w:p>
    <w:p w14:paraId="5AC37C8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r>
        <w:rPr>
          <w:rFonts w:hint="eastAsia" w:ascii="宋体" w:hAnsi="宋体" w:eastAsia="宋体" w:cs="宋体"/>
          <w:color w:val="000000" w:themeColor="text1"/>
          <w:sz w:val="24"/>
          <w:lang w:val="zh-CN"/>
          <w14:textFill>
            <w14:solidFill>
              <w14:schemeClr w14:val="tx1"/>
            </w14:solidFill>
          </w14:textFill>
        </w:rPr>
        <w:t>承包人和专业分包人应当按照交通运输主管部门制定的统一格式依法签订 专业分包合同，并履行合同约定的义务。专业分包合同必须遵循承包合同的各项原 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423A8F4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lang w:val="zh-CN"/>
          <w14:textFill>
            <w14:solidFill>
              <w14:schemeClr w14:val="tx1"/>
            </w14:solidFill>
          </w14:textFill>
        </w:rPr>
        <w:t>专业分包人应当设立项目管理机构，对所分包工程的施工活动实施管理。 项目管理机构应当具有与分包工程的规模、技术复杂程度相适应的技术、经济管理人员，其中项目负责人和技术、财务、计量、质量、安全等主要管理人员必须是专业分包人本单位人员。</w:t>
      </w:r>
    </w:p>
    <w:p w14:paraId="3930377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r>
        <w:rPr>
          <w:rFonts w:hint="eastAsia" w:ascii="宋体" w:hAnsi="宋体" w:eastAsia="宋体" w:cs="宋体"/>
          <w:color w:val="000000" w:themeColor="text1"/>
          <w:sz w:val="24"/>
          <w:lang w:val="zh-CN"/>
          <w14:textFill>
            <w14:solidFill>
              <w14:schemeClr w14:val="tx1"/>
            </w14:solidFill>
          </w14:textFill>
        </w:rPr>
        <w:t>承包人应当建立健全相关分包管理制度和台账，对专业分包工程的质量、 安全、进度和专业分包人的行为等实施全过程管理，按照本办法规定和合同约定对专业分包工程的实施向发包人负责，并承担赔偿责任。专业分包合同不免除承包合同中规定的承包人的责任或者义务。</w:t>
      </w:r>
    </w:p>
    <w:p w14:paraId="273E391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r>
        <w:rPr>
          <w:rFonts w:hint="eastAsia" w:ascii="宋体" w:hAnsi="宋体" w:eastAsia="宋体" w:cs="宋体"/>
          <w:color w:val="000000" w:themeColor="text1"/>
          <w:sz w:val="24"/>
          <w:lang w:val="zh-CN"/>
          <w14:textFill>
            <w14:solidFill>
              <w14:schemeClr w14:val="tx1"/>
            </w14:solidFill>
          </w14:textFill>
        </w:rPr>
        <w:t>专业分包人应当依据专业分包合同的约定，组织分包工程的施工，并对分包工程的质量、安全和进度等实施有效控制。专业分包人对其分包的工程向承包人负责，并就所分包的工程向发包人承担连带责任。</w:t>
      </w:r>
    </w:p>
    <w:p w14:paraId="45A5614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3A35815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违反上述规定之一者属违规分包。</w:t>
      </w:r>
    </w:p>
    <w:p w14:paraId="664E3FDD">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4.3.4劳务分包</w:t>
      </w:r>
    </w:p>
    <w:p w14:paraId="07DB0CF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在工程施工过程中，承包人进行劳务分包必须遵守以下规定：</w:t>
      </w:r>
    </w:p>
    <w:p w14:paraId="7A59734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（1）劳务分包人应具有劳务分包资质。</w:t>
      </w:r>
    </w:p>
    <w:p w14:paraId="061FBF6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1B944B1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承包人雇用的劳务作业应加入到承包人的施工班组统一管理。有关施工质量、施工安全、施工进度、环境保护、技术方案、试验检测、材料保管与供应、机械设备等都必须由承包人管理与调配，不得以包代管。</w:t>
      </w:r>
    </w:p>
    <w:p w14:paraId="3A8A7EF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（4）承包人应当对劳务分包人员进行安全培训和管理，劳务分包人不得将其分包的劳务作业再次分包。</w:t>
      </w:r>
    </w:p>
    <w:p w14:paraId="0A2D34A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违反上述规定之一者属违规分包。</w:t>
      </w:r>
    </w:p>
    <w:p w14:paraId="11F23F2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本款补充第4.3.6项：</w:t>
      </w:r>
    </w:p>
    <w:p w14:paraId="668C07A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4.3.6、发包人对承包人与分包人之间的法律与经济纠纷不承担任何责任和义务。</w:t>
      </w:r>
    </w:p>
    <w:p w14:paraId="26F94AE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4.3.7、本项目的各项分包工作均应遵守《公路工程施工分包管理办法》的有关规定。</w:t>
      </w:r>
    </w:p>
    <w:p w14:paraId="2CD7CC98">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180" w:name="_Toc393546445"/>
      <w:bookmarkEnd w:id="1180"/>
      <w:bookmarkStart w:id="1181" w:name="_Toc386467191"/>
      <w:bookmarkEnd w:id="1181"/>
      <w:bookmarkStart w:id="1182" w:name="_Toc453057105"/>
      <w:bookmarkEnd w:id="1182"/>
      <w:bookmarkStart w:id="1183" w:name="_Toc451261295"/>
      <w:bookmarkEnd w:id="1183"/>
      <w:bookmarkStart w:id="1184" w:name="_Toc330406386"/>
      <w:bookmarkEnd w:id="1184"/>
      <w:bookmarkStart w:id="1185" w:name="_Toc26345"/>
      <w:r>
        <w:rPr>
          <w:rFonts w:hint="eastAsia" w:ascii="宋体" w:hAnsi="宋体" w:eastAsia="宋体" w:cs="宋体"/>
          <w:color w:val="000000" w:themeColor="text1"/>
          <w:sz w:val="24"/>
          <w:szCs w:val="24"/>
          <w14:textFill>
            <w14:solidFill>
              <w14:schemeClr w14:val="tx1"/>
            </w14:solidFill>
          </w14:textFill>
        </w:rPr>
        <w:t>4.4联合体</w:t>
      </w:r>
      <w:bookmarkEnd w:id="1185"/>
    </w:p>
    <w:p w14:paraId="10D3BEE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本款增加第4.4.4项：</w:t>
      </w:r>
    </w:p>
    <w:p w14:paraId="5ECFEA0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4.4.4未经发包人事先同意，联合体的组成与结构不得变动。</w:t>
      </w:r>
    </w:p>
    <w:p w14:paraId="18C12147">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186" w:name="_Toc393546446"/>
      <w:bookmarkEnd w:id="1186"/>
      <w:bookmarkStart w:id="1187" w:name="_Toc451261296"/>
      <w:bookmarkEnd w:id="1187"/>
      <w:bookmarkStart w:id="1188" w:name="_Toc453057106"/>
      <w:bookmarkEnd w:id="1188"/>
      <w:bookmarkStart w:id="1189" w:name="_Toc386467192"/>
      <w:bookmarkEnd w:id="1189"/>
      <w:bookmarkStart w:id="1190" w:name="_Toc330406387"/>
      <w:bookmarkEnd w:id="1190"/>
      <w:bookmarkStart w:id="1191" w:name="_Toc3499"/>
      <w:r>
        <w:rPr>
          <w:rFonts w:hint="eastAsia" w:ascii="宋体" w:hAnsi="宋体" w:eastAsia="宋体" w:cs="宋体"/>
          <w:color w:val="000000" w:themeColor="text1"/>
          <w:sz w:val="24"/>
          <w:szCs w:val="24"/>
          <w14:textFill>
            <w14:solidFill>
              <w14:schemeClr w14:val="tx1"/>
            </w14:solidFill>
          </w14:textFill>
        </w:rPr>
        <w:t>4.6承包人人员的管理</w:t>
      </w:r>
      <w:bookmarkEnd w:id="1191"/>
    </w:p>
    <w:p w14:paraId="33166C7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第4.6.3项细化为：</w:t>
      </w:r>
    </w:p>
    <w:p w14:paraId="452BF5C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4D98CA0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本款补充第4.6.5项：</w:t>
      </w:r>
    </w:p>
    <w:p w14:paraId="7D955A4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次增加的费用和（或）工期延误由承包人承担。</w:t>
      </w:r>
    </w:p>
    <w:p w14:paraId="4AB1A8D0">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192" w:name="_Toc386467193"/>
      <w:bookmarkEnd w:id="1192"/>
      <w:bookmarkStart w:id="1193" w:name="_Toc330406388"/>
      <w:bookmarkEnd w:id="1193"/>
      <w:bookmarkStart w:id="1194" w:name="_Toc451261297"/>
      <w:bookmarkEnd w:id="1194"/>
      <w:bookmarkStart w:id="1195" w:name="_Toc393546447"/>
      <w:bookmarkEnd w:id="1195"/>
      <w:bookmarkStart w:id="1196" w:name="_Toc453057107"/>
      <w:bookmarkEnd w:id="1196"/>
      <w:bookmarkStart w:id="1197" w:name="_Toc26053"/>
      <w:r>
        <w:rPr>
          <w:rFonts w:hint="eastAsia" w:ascii="宋体" w:hAnsi="宋体" w:eastAsia="宋体" w:cs="宋体"/>
          <w:color w:val="000000" w:themeColor="text1"/>
          <w:sz w:val="24"/>
          <w:szCs w:val="24"/>
          <w14:textFill>
            <w14:solidFill>
              <w14:schemeClr w14:val="tx1"/>
            </w14:solidFill>
          </w14:textFill>
        </w:rPr>
        <w:t>4.7撤换承包人项目经理和其他人员</w:t>
      </w:r>
      <w:bookmarkEnd w:id="1197"/>
    </w:p>
    <w:p w14:paraId="1A7F5DE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本款细化为：</w:t>
      </w:r>
    </w:p>
    <w:p w14:paraId="244456A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1C530ECB">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198" w:name="_Toc453057108"/>
      <w:bookmarkEnd w:id="1198"/>
      <w:bookmarkStart w:id="1199" w:name="_Toc386467194"/>
      <w:bookmarkEnd w:id="1199"/>
      <w:bookmarkStart w:id="1200" w:name="_Toc330406389"/>
      <w:bookmarkEnd w:id="1200"/>
      <w:bookmarkStart w:id="1201" w:name="_Toc451261298"/>
      <w:bookmarkEnd w:id="1201"/>
      <w:bookmarkStart w:id="1202" w:name="_Toc393546448"/>
      <w:bookmarkEnd w:id="1202"/>
      <w:bookmarkStart w:id="1203" w:name="_Toc18118"/>
      <w:r>
        <w:rPr>
          <w:rFonts w:hint="eastAsia" w:ascii="宋体" w:hAnsi="宋体" w:eastAsia="宋体" w:cs="宋体"/>
          <w:color w:val="000000" w:themeColor="text1"/>
          <w:sz w:val="24"/>
          <w:szCs w:val="24"/>
          <w14:textFill>
            <w14:solidFill>
              <w14:schemeClr w14:val="tx1"/>
            </w14:solidFill>
          </w14:textFill>
        </w:rPr>
        <w:t>4.9工程价款应专款专用</w:t>
      </w:r>
      <w:bookmarkEnd w:id="1203"/>
    </w:p>
    <w:p w14:paraId="252E845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本款细化为：</w:t>
      </w:r>
    </w:p>
    <w:p w14:paraId="5424319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3FA07064">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204" w:name="_Toc453057109"/>
      <w:bookmarkEnd w:id="1204"/>
      <w:bookmarkStart w:id="1205" w:name="_Toc393546449"/>
      <w:bookmarkEnd w:id="1205"/>
      <w:bookmarkStart w:id="1206" w:name="_Toc451261299"/>
      <w:bookmarkEnd w:id="1206"/>
      <w:bookmarkStart w:id="1207" w:name="_Toc330406390"/>
      <w:bookmarkEnd w:id="1207"/>
      <w:bookmarkStart w:id="1208" w:name="_Toc386467195"/>
      <w:bookmarkEnd w:id="1208"/>
      <w:bookmarkStart w:id="1209" w:name="_Toc15497"/>
      <w:r>
        <w:rPr>
          <w:rFonts w:hint="eastAsia" w:ascii="宋体" w:hAnsi="宋体" w:eastAsia="宋体" w:cs="宋体"/>
          <w:color w:val="000000" w:themeColor="text1"/>
          <w:sz w:val="24"/>
          <w:szCs w:val="24"/>
          <w14:textFill>
            <w14:solidFill>
              <w14:schemeClr w14:val="tx1"/>
            </w14:solidFill>
          </w14:textFill>
        </w:rPr>
        <w:t>4.10承包人现场查勘</w:t>
      </w:r>
      <w:bookmarkEnd w:id="1209"/>
    </w:p>
    <w:p w14:paraId="6730C09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第4.10.1项细化为：</w:t>
      </w:r>
    </w:p>
    <w:p w14:paraId="174B4C7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提供的本合同工程的水文、地质、气象和料场分布、取土场、弃土场位置等资料均属于参考资料，并不构成合同文件的组成部分，承包人应对自己就上述资料的解释、推论和应用负责，发包人不对承包人据此做出的判断和决策承担任何责任。</w:t>
      </w:r>
    </w:p>
    <w:p w14:paraId="7F7F281B">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210" w:name="_Toc453057110"/>
      <w:bookmarkEnd w:id="1210"/>
      <w:bookmarkStart w:id="1211" w:name="_Toc451261300"/>
      <w:bookmarkEnd w:id="1211"/>
      <w:bookmarkStart w:id="1212" w:name="_Toc386467196"/>
      <w:bookmarkEnd w:id="1212"/>
      <w:bookmarkStart w:id="1213" w:name="_Toc393546450"/>
      <w:bookmarkEnd w:id="1213"/>
      <w:bookmarkStart w:id="1214" w:name="_Toc330406391"/>
      <w:bookmarkEnd w:id="1214"/>
      <w:bookmarkStart w:id="1215" w:name="_Toc21210"/>
      <w:r>
        <w:rPr>
          <w:rFonts w:hint="eastAsia" w:ascii="宋体" w:hAnsi="宋体" w:eastAsia="宋体" w:cs="宋体"/>
          <w:color w:val="000000" w:themeColor="text1"/>
          <w:sz w:val="24"/>
          <w:szCs w:val="24"/>
          <w14:textFill>
            <w14:solidFill>
              <w14:schemeClr w14:val="tx1"/>
            </w14:solidFill>
          </w14:textFill>
        </w:rPr>
        <w:t>4.11不利物质条件</w:t>
      </w:r>
      <w:bookmarkEnd w:id="1215"/>
    </w:p>
    <w:p w14:paraId="2767994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第4.11.2项细化为：</w:t>
      </w:r>
    </w:p>
    <w:p w14:paraId="2FE2FF5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4.11.2 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1675F3E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本款补充第4.11.3项：</w:t>
      </w:r>
    </w:p>
    <w:p w14:paraId="7174392F">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4.11.3 可预见的不利物质条件</w:t>
      </w:r>
    </w:p>
    <w:p w14:paraId="22D5390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（1）对于项目专用合同条款中已经明确指出的不利物质条件无论承包人是否有其经历和经验均视为承包人在接受合同时已预见其影响，并已在签约合同价中计入因其影响而可能发生的一切费用。</w:t>
      </w:r>
    </w:p>
    <w:p w14:paraId="3FECCAB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（2）对于项目专用合同条款未明确指出，但是在不利物质条件发生之前，监理人已经指示承包人有可能发生，但承包人未能及时采取有效措施，而导致的损失和后果均由承包人承担。</w:t>
      </w:r>
    </w:p>
    <w:p w14:paraId="11BFB05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补充第4.12、</w:t>
      </w:r>
      <w:r>
        <w:rPr>
          <w:rFonts w:hint="eastAsia" w:ascii="宋体" w:hAnsi="宋体" w:eastAsia="宋体" w:cs="宋体"/>
          <w:color w:val="000000" w:themeColor="text1"/>
          <w:sz w:val="24"/>
          <w14:textFill>
            <w14:solidFill>
              <w14:schemeClr w14:val="tx1"/>
            </w14:solidFill>
          </w14:textFill>
        </w:rPr>
        <w:t>4.13</w:t>
      </w:r>
      <w:r>
        <w:rPr>
          <w:rFonts w:hint="eastAsia" w:ascii="宋体" w:hAnsi="宋体" w:eastAsia="宋体" w:cs="宋体"/>
          <w:color w:val="000000" w:themeColor="text1"/>
          <w:sz w:val="24"/>
          <w:lang w:val="zh-CN"/>
          <w14:textFill>
            <w14:solidFill>
              <w14:schemeClr w14:val="tx1"/>
            </w14:solidFill>
          </w14:textFill>
        </w:rPr>
        <w:t>款：</w:t>
      </w:r>
    </w:p>
    <w:p w14:paraId="00C31C6C">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216" w:name="_Toc330406392"/>
      <w:bookmarkEnd w:id="1216"/>
      <w:bookmarkStart w:id="1217" w:name="_Toc451261301"/>
      <w:bookmarkEnd w:id="1217"/>
      <w:bookmarkStart w:id="1218" w:name="_Toc393546451"/>
      <w:bookmarkEnd w:id="1218"/>
      <w:bookmarkStart w:id="1219" w:name="_Toc453057111"/>
      <w:bookmarkEnd w:id="1219"/>
      <w:bookmarkStart w:id="1220" w:name="_Toc386467197"/>
      <w:bookmarkEnd w:id="1220"/>
      <w:bookmarkStart w:id="1221" w:name="_Toc9036"/>
      <w:r>
        <w:rPr>
          <w:rFonts w:hint="eastAsia" w:ascii="宋体" w:hAnsi="宋体" w:eastAsia="宋体" w:cs="宋体"/>
          <w:color w:val="000000" w:themeColor="text1"/>
          <w:sz w:val="24"/>
          <w:szCs w:val="24"/>
          <w14:textFill>
            <w14:solidFill>
              <w14:schemeClr w14:val="tx1"/>
            </w14:solidFill>
          </w14:textFill>
        </w:rPr>
        <w:t>4.12投标文件的完备性</w:t>
      </w:r>
      <w:bookmarkEnd w:id="1221"/>
    </w:p>
    <w:p w14:paraId="50A9449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双方一致认为，承包人在递交投标文件前，对本合同工程的投标文件和已标价工程量清单中开列的单价和总额价已查明正确的和完备的。投标的单价和总额价应已包括了合同中规定的承包人的全部义务（包括提供货物、材料、设备、服务的义务，并包括了暂列金额和暂估价范围内的额外工作的义务）以及为实施和完成本合同工程和其缺陷修复所必需的一切工作和条件。</w:t>
      </w:r>
    </w:p>
    <w:p w14:paraId="6619785B">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222" w:name="bookmark15"/>
      <w:bookmarkEnd w:id="1222"/>
      <w:bookmarkStart w:id="1223" w:name="_Toc18740"/>
      <w:r>
        <w:rPr>
          <w:rFonts w:hint="eastAsia" w:ascii="宋体" w:hAnsi="宋体" w:eastAsia="宋体" w:cs="宋体"/>
          <w:color w:val="000000" w:themeColor="text1"/>
          <w:sz w:val="24"/>
          <w:szCs w:val="24"/>
          <w14:textFill>
            <w14:solidFill>
              <w14:schemeClr w14:val="tx1"/>
            </w14:solidFill>
          </w14:textFill>
        </w:rPr>
        <w:t>4.13</w:t>
      </w:r>
      <w:r>
        <w:rPr>
          <w:rFonts w:hint="eastAsia" w:ascii="宋体" w:hAnsi="宋体" w:eastAsia="宋体" w:cs="宋体"/>
          <w:color w:val="000000" w:themeColor="text1"/>
          <w:sz w:val="24"/>
          <w:szCs w:val="24"/>
          <w:lang w:val="zh-CN"/>
          <w14:textFill>
            <w14:solidFill>
              <w14:schemeClr w14:val="tx1"/>
            </w14:solidFill>
          </w14:textFill>
        </w:rPr>
        <w:t>开展党建工作要求</w:t>
      </w:r>
      <w:bookmarkEnd w:id="1223"/>
    </w:p>
    <w:p w14:paraId="6BE9CC3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对于政府投资的国家高速公路项目，或承包人为国有控股或参股企业的，承包 人应按规定在项目现场设立基层党组织。不满足上述情形的，应创造条件使党员能够参加党组织生活并接受相应管理。</w:t>
      </w:r>
    </w:p>
    <w:p w14:paraId="4BF0BF6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承包人在项目现场设立基层党组织的，应明确党组织机构设置、党组织负责人 及党务工作人员配备情况，编制党务工作开展预案，并按照预案要求在项目实施过 程中同步开展党务工作，充分发挥基层党组织在项目实施中的作用。</w:t>
      </w:r>
    </w:p>
    <w:p w14:paraId="3EE1D3F6">
      <w:pPr>
        <w:pStyle w:val="2"/>
        <w:spacing w:before="156" w:beforeLines="50" w:line="400" w:lineRule="exact"/>
        <w:rPr>
          <w:rFonts w:hint="eastAsia" w:ascii="宋体" w:hAnsi="宋体" w:eastAsia="宋体" w:cs="宋体"/>
          <w:color w:val="000000" w:themeColor="text1"/>
          <w:sz w:val="28"/>
          <w:szCs w:val="28"/>
          <w14:textFill>
            <w14:solidFill>
              <w14:schemeClr w14:val="tx1"/>
            </w14:solidFill>
          </w14:textFill>
        </w:rPr>
      </w:pPr>
      <w:bookmarkStart w:id="1224" w:name="_Toc386467198"/>
      <w:bookmarkEnd w:id="1224"/>
      <w:bookmarkStart w:id="1225" w:name="_Toc453057112"/>
      <w:bookmarkEnd w:id="1225"/>
      <w:bookmarkStart w:id="1226" w:name="_Toc330406393"/>
      <w:bookmarkEnd w:id="1226"/>
      <w:bookmarkStart w:id="1227" w:name="_Toc451261302"/>
      <w:bookmarkEnd w:id="1227"/>
      <w:bookmarkStart w:id="1228" w:name="_Toc393546452"/>
      <w:bookmarkEnd w:id="1228"/>
      <w:bookmarkStart w:id="1229" w:name="_Toc23920"/>
      <w:r>
        <w:rPr>
          <w:rFonts w:hint="eastAsia" w:ascii="宋体" w:hAnsi="宋体" w:eastAsia="宋体" w:cs="宋体"/>
          <w:color w:val="000000" w:themeColor="text1"/>
          <w:sz w:val="28"/>
          <w:szCs w:val="28"/>
          <w14:textFill>
            <w14:solidFill>
              <w14:schemeClr w14:val="tx1"/>
            </w14:solidFill>
          </w14:textFill>
        </w:rPr>
        <w:t>5.材料和工程设备</w:t>
      </w:r>
      <w:bookmarkEnd w:id="1229"/>
    </w:p>
    <w:p w14:paraId="4CC81087">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230" w:name="_Toc330406394"/>
      <w:bookmarkEnd w:id="1230"/>
      <w:bookmarkStart w:id="1231" w:name="_Toc386467199"/>
      <w:bookmarkEnd w:id="1231"/>
      <w:bookmarkStart w:id="1232" w:name="_Toc451261303"/>
      <w:bookmarkEnd w:id="1232"/>
      <w:bookmarkStart w:id="1233" w:name="_Toc393546453"/>
      <w:bookmarkEnd w:id="1233"/>
      <w:bookmarkStart w:id="1234" w:name="_Toc453057113"/>
      <w:bookmarkEnd w:id="1234"/>
      <w:bookmarkStart w:id="1235" w:name="_Toc27605"/>
      <w:r>
        <w:rPr>
          <w:rFonts w:hint="eastAsia" w:ascii="宋体" w:hAnsi="宋体" w:eastAsia="宋体" w:cs="宋体"/>
          <w:color w:val="000000" w:themeColor="text1"/>
          <w:sz w:val="24"/>
          <w:szCs w:val="24"/>
          <w14:textFill>
            <w14:solidFill>
              <w14:schemeClr w14:val="tx1"/>
            </w14:solidFill>
          </w14:textFill>
        </w:rPr>
        <w:t>5.2发包人提供的材料和工程设备</w:t>
      </w:r>
      <w:bookmarkEnd w:id="1235"/>
    </w:p>
    <w:p w14:paraId="6D452DC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第5.2.3项补充：</w:t>
      </w:r>
    </w:p>
    <w:p w14:paraId="140720D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422CA16D">
      <w:pPr>
        <w:pStyle w:val="2"/>
        <w:spacing w:before="156" w:beforeLines="50" w:line="400" w:lineRule="exact"/>
        <w:rPr>
          <w:rFonts w:hint="eastAsia" w:ascii="宋体" w:hAnsi="宋体" w:eastAsia="宋体" w:cs="宋体"/>
          <w:color w:val="000000" w:themeColor="text1"/>
          <w:sz w:val="28"/>
          <w:szCs w:val="28"/>
          <w14:textFill>
            <w14:solidFill>
              <w14:schemeClr w14:val="tx1"/>
            </w14:solidFill>
          </w14:textFill>
        </w:rPr>
      </w:pPr>
      <w:bookmarkStart w:id="1236" w:name="_Toc451261304"/>
      <w:bookmarkEnd w:id="1236"/>
      <w:bookmarkStart w:id="1237" w:name="_Toc386467200"/>
      <w:bookmarkEnd w:id="1237"/>
      <w:bookmarkStart w:id="1238" w:name="_Toc393546454"/>
      <w:bookmarkEnd w:id="1238"/>
      <w:bookmarkStart w:id="1239" w:name="_Toc453057114"/>
      <w:bookmarkEnd w:id="1239"/>
      <w:bookmarkStart w:id="1240" w:name="_Toc330406395"/>
      <w:bookmarkEnd w:id="1240"/>
      <w:bookmarkStart w:id="1241" w:name="_Toc2189"/>
      <w:r>
        <w:rPr>
          <w:rFonts w:hint="eastAsia" w:ascii="宋体" w:hAnsi="宋体" w:eastAsia="宋体" w:cs="宋体"/>
          <w:color w:val="000000" w:themeColor="text1"/>
          <w:sz w:val="28"/>
          <w:szCs w:val="28"/>
          <w14:textFill>
            <w14:solidFill>
              <w14:schemeClr w14:val="tx1"/>
            </w14:solidFill>
          </w14:textFill>
        </w:rPr>
        <w:t>6.施工设备和临时设施</w:t>
      </w:r>
      <w:bookmarkEnd w:id="1241"/>
    </w:p>
    <w:p w14:paraId="40C2FBF3">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242" w:name="_Toc453057115"/>
      <w:bookmarkEnd w:id="1242"/>
      <w:bookmarkStart w:id="1243" w:name="_Toc393546455"/>
      <w:bookmarkEnd w:id="1243"/>
      <w:bookmarkStart w:id="1244" w:name="_Toc451261305"/>
      <w:bookmarkEnd w:id="1244"/>
      <w:bookmarkStart w:id="1245" w:name="_Toc330406396"/>
      <w:bookmarkEnd w:id="1245"/>
      <w:bookmarkStart w:id="1246" w:name="_Toc386467201"/>
      <w:bookmarkEnd w:id="1246"/>
      <w:bookmarkStart w:id="1247" w:name="_Toc7969"/>
      <w:r>
        <w:rPr>
          <w:rFonts w:hint="eastAsia" w:ascii="宋体" w:hAnsi="宋体" w:eastAsia="宋体" w:cs="宋体"/>
          <w:color w:val="000000" w:themeColor="text1"/>
          <w:sz w:val="24"/>
          <w:szCs w:val="24"/>
          <w14:textFill>
            <w14:solidFill>
              <w14:schemeClr w14:val="tx1"/>
            </w14:solidFill>
          </w14:textFill>
        </w:rPr>
        <w:t>6.2承包人提供的施工设备和临时设施</w:t>
      </w:r>
      <w:bookmarkEnd w:id="1247"/>
    </w:p>
    <w:p w14:paraId="760E027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第6.1.2项约定为：</w:t>
      </w:r>
    </w:p>
    <w:p w14:paraId="123FD79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承包人应自行承担修建临时设施的费用，需要临时占地的，应由承包人按第4.1.10项（1）目的规定办理。</w:t>
      </w:r>
    </w:p>
    <w:p w14:paraId="20EDB8CE">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248" w:name="_Toc393546456"/>
      <w:bookmarkEnd w:id="1248"/>
      <w:bookmarkStart w:id="1249" w:name="_Toc386467202"/>
      <w:bookmarkEnd w:id="1249"/>
      <w:bookmarkStart w:id="1250" w:name="_Toc330406397"/>
      <w:bookmarkEnd w:id="1250"/>
      <w:bookmarkStart w:id="1251" w:name="_Toc451261306"/>
      <w:bookmarkEnd w:id="1251"/>
      <w:bookmarkStart w:id="1252" w:name="_Toc453057116"/>
      <w:bookmarkEnd w:id="1252"/>
      <w:bookmarkStart w:id="1253" w:name="_Toc2014"/>
      <w:r>
        <w:rPr>
          <w:rFonts w:hint="eastAsia" w:ascii="宋体" w:hAnsi="宋体" w:eastAsia="宋体" w:cs="宋体"/>
          <w:color w:val="000000" w:themeColor="text1"/>
          <w:sz w:val="24"/>
          <w:szCs w:val="24"/>
          <w14:textFill>
            <w14:solidFill>
              <w14:schemeClr w14:val="tx1"/>
            </w14:solidFill>
          </w14:textFill>
        </w:rPr>
        <w:t>6.3要求承包人增加或更换施工设备</w:t>
      </w:r>
      <w:bookmarkEnd w:id="1253"/>
    </w:p>
    <w:p w14:paraId="12EF793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本款细化为：</w:t>
      </w:r>
    </w:p>
    <w:p w14:paraId="5B880FE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承诺的施工设备必须按时达到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791999CB">
      <w:pPr>
        <w:pStyle w:val="2"/>
        <w:spacing w:before="156" w:beforeLines="50" w:line="400" w:lineRule="exact"/>
        <w:rPr>
          <w:rFonts w:hint="eastAsia" w:ascii="宋体" w:hAnsi="宋体" w:eastAsia="宋体" w:cs="宋体"/>
          <w:color w:val="000000" w:themeColor="text1"/>
          <w:sz w:val="28"/>
          <w:szCs w:val="28"/>
          <w14:textFill>
            <w14:solidFill>
              <w14:schemeClr w14:val="tx1"/>
            </w14:solidFill>
          </w14:textFill>
        </w:rPr>
      </w:pPr>
      <w:bookmarkStart w:id="1254" w:name="_Toc393546457"/>
      <w:bookmarkEnd w:id="1254"/>
      <w:bookmarkStart w:id="1255" w:name="_Toc453057117"/>
      <w:bookmarkEnd w:id="1255"/>
      <w:bookmarkStart w:id="1256" w:name="_Toc386467203"/>
      <w:bookmarkEnd w:id="1256"/>
      <w:bookmarkStart w:id="1257" w:name="_Toc451261307"/>
      <w:bookmarkEnd w:id="1257"/>
      <w:bookmarkStart w:id="1258" w:name="_Toc330406398"/>
      <w:bookmarkEnd w:id="1258"/>
      <w:bookmarkStart w:id="1259" w:name="_Toc12330"/>
      <w:r>
        <w:rPr>
          <w:rFonts w:hint="eastAsia" w:ascii="宋体" w:hAnsi="宋体" w:eastAsia="宋体" w:cs="宋体"/>
          <w:color w:val="000000" w:themeColor="text1"/>
          <w:sz w:val="28"/>
          <w:szCs w:val="28"/>
          <w14:textFill>
            <w14:solidFill>
              <w14:schemeClr w14:val="tx1"/>
            </w14:solidFill>
          </w14:textFill>
        </w:rPr>
        <w:t>7.交通运输</w:t>
      </w:r>
      <w:bookmarkEnd w:id="1259"/>
    </w:p>
    <w:p w14:paraId="63710EFC">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260" w:name="_Toc453057118"/>
      <w:bookmarkEnd w:id="1260"/>
      <w:bookmarkStart w:id="1261" w:name="_Toc386467204"/>
      <w:bookmarkEnd w:id="1261"/>
      <w:bookmarkStart w:id="1262" w:name="_Toc451261308"/>
      <w:bookmarkEnd w:id="1262"/>
      <w:bookmarkStart w:id="1263" w:name="_Toc330406399"/>
      <w:bookmarkEnd w:id="1263"/>
      <w:bookmarkStart w:id="1264" w:name="_Toc393546458"/>
      <w:bookmarkEnd w:id="1264"/>
      <w:bookmarkStart w:id="1265" w:name="_Toc6121"/>
      <w:r>
        <w:rPr>
          <w:rFonts w:hint="eastAsia" w:ascii="宋体" w:hAnsi="宋体" w:eastAsia="宋体" w:cs="宋体"/>
          <w:color w:val="000000" w:themeColor="text1"/>
          <w:sz w:val="24"/>
          <w:szCs w:val="24"/>
          <w14:textFill>
            <w14:solidFill>
              <w14:schemeClr w14:val="tx1"/>
            </w14:solidFill>
          </w14:textFill>
        </w:rPr>
        <w:t>7.1道路通行权和场外设施</w:t>
      </w:r>
      <w:bookmarkEnd w:id="1265"/>
    </w:p>
    <w:p w14:paraId="68CD4B1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本款约定为：</w:t>
      </w:r>
    </w:p>
    <w:p w14:paraId="59AB713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根据合同工程的施工需要，负责办理取得出入施工场地的专用和临时道路的通行权，以及取得为工程建设所需修建场外设施的权利，并承担有权费用。需要发包人协调时，发包人应协助承包人办理相关手续。</w:t>
      </w:r>
    </w:p>
    <w:p w14:paraId="5EC1BDFD">
      <w:pPr>
        <w:pStyle w:val="2"/>
        <w:spacing w:before="156" w:beforeLines="50" w:line="400" w:lineRule="exact"/>
        <w:rPr>
          <w:rFonts w:hint="eastAsia" w:ascii="宋体" w:hAnsi="宋体" w:eastAsia="宋体" w:cs="宋体"/>
          <w:color w:val="000000" w:themeColor="text1"/>
          <w:sz w:val="28"/>
          <w:szCs w:val="28"/>
          <w14:textFill>
            <w14:solidFill>
              <w14:schemeClr w14:val="tx1"/>
            </w14:solidFill>
          </w14:textFill>
        </w:rPr>
      </w:pPr>
      <w:bookmarkStart w:id="1266" w:name="_Toc386467205"/>
      <w:bookmarkEnd w:id="1266"/>
      <w:bookmarkStart w:id="1267" w:name="_Toc330406400"/>
      <w:bookmarkEnd w:id="1267"/>
      <w:bookmarkStart w:id="1268" w:name="_Toc453057119"/>
      <w:bookmarkEnd w:id="1268"/>
      <w:bookmarkStart w:id="1269" w:name="_Toc451261309"/>
      <w:bookmarkEnd w:id="1269"/>
      <w:bookmarkStart w:id="1270" w:name="_Toc393546459"/>
      <w:bookmarkEnd w:id="1270"/>
      <w:bookmarkStart w:id="1271" w:name="_Toc26164"/>
      <w:r>
        <w:rPr>
          <w:rFonts w:hint="eastAsia" w:ascii="宋体" w:hAnsi="宋体" w:eastAsia="宋体" w:cs="宋体"/>
          <w:color w:val="000000" w:themeColor="text1"/>
          <w:sz w:val="28"/>
          <w:szCs w:val="28"/>
          <w14:textFill>
            <w14:solidFill>
              <w14:schemeClr w14:val="tx1"/>
            </w14:solidFill>
          </w14:textFill>
        </w:rPr>
        <w:t>8.测量放线</w:t>
      </w:r>
      <w:bookmarkEnd w:id="1271"/>
    </w:p>
    <w:p w14:paraId="50BEBB94">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272" w:name="_Toc451261310"/>
      <w:bookmarkEnd w:id="1272"/>
      <w:bookmarkStart w:id="1273" w:name="_Toc453057120"/>
      <w:bookmarkEnd w:id="1273"/>
      <w:bookmarkStart w:id="1274" w:name="_Toc386467206"/>
      <w:bookmarkEnd w:id="1274"/>
      <w:bookmarkStart w:id="1275" w:name="_Toc330406401"/>
      <w:bookmarkEnd w:id="1275"/>
      <w:bookmarkStart w:id="1276" w:name="_Toc393546460"/>
      <w:bookmarkEnd w:id="1276"/>
      <w:bookmarkStart w:id="1277" w:name="_Toc13422"/>
      <w:r>
        <w:rPr>
          <w:rFonts w:hint="eastAsia" w:ascii="宋体" w:hAnsi="宋体" w:eastAsia="宋体" w:cs="宋体"/>
          <w:color w:val="000000" w:themeColor="text1"/>
          <w:sz w:val="24"/>
          <w:szCs w:val="24"/>
          <w14:textFill>
            <w14:solidFill>
              <w14:schemeClr w14:val="tx1"/>
            </w14:solidFill>
          </w14:textFill>
        </w:rPr>
        <w:t>8.4监理人使用施工控制网</w:t>
      </w:r>
      <w:bookmarkEnd w:id="1277"/>
    </w:p>
    <w:p w14:paraId="045A53A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w:t>
      </w:r>
    </w:p>
    <w:p w14:paraId="3990BF6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经监理人批准，其他相关承包人也可免费使用施工控制网。</w:t>
      </w:r>
    </w:p>
    <w:p w14:paraId="604B052F">
      <w:pPr>
        <w:pStyle w:val="2"/>
        <w:spacing w:before="156" w:beforeLines="50" w:line="400" w:lineRule="exact"/>
        <w:rPr>
          <w:rFonts w:hint="eastAsia" w:ascii="宋体" w:hAnsi="宋体" w:eastAsia="宋体" w:cs="宋体"/>
          <w:color w:val="000000" w:themeColor="text1"/>
          <w:sz w:val="28"/>
          <w:szCs w:val="28"/>
          <w14:textFill>
            <w14:solidFill>
              <w14:schemeClr w14:val="tx1"/>
            </w14:solidFill>
          </w14:textFill>
        </w:rPr>
      </w:pPr>
      <w:bookmarkStart w:id="1278" w:name="_Toc453057121"/>
      <w:bookmarkEnd w:id="1278"/>
      <w:bookmarkStart w:id="1279" w:name="_Toc393546461"/>
      <w:bookmarkEnd w:id="1279"/>
      <w:bookmarkStart w:id="1280" w:name="_Toc451261311"/>
      <w:bookmarkEnd w:id="1280"/>
      <w:bookmarkStart w:id="1281" w:name="_Toc330406402"/>
      <w:bookmarkEnd w:id="1281"/>
      <w:bookmarkStart w:id="1282" w:name="_Toc386467207"/>
      <w:bookmarkEnd w:id="1282"/>
      <w:bookmarkStart w:id="1283" w:name="_Toc348"/>
      <w:r>
        <w:rPr>
          <w:rFonts w:hint="eastAsia" w:ascii="宋体" w:hAnsi="宋体" w:eastAsia="宋体" w:cs="宋体"/>
          <w:color w:val="000000" w:themeColor="text1"/>
          <w:sz w:val="28"/>
          <w:szCs w:val="28"/>
          <w14:textFill>
            <w14:solidFill>
              <w14:schemeClr w14:val="tx1"/>
            </w14:solidFill>
          </w14:textFill>
        </w:rPr>
        <w:t>9.施工安全、治安保卫和环境保护</w:t>
      </w:r>
      <w:bookmarkEnd w:id="1283"/>
    </w:p>
    <w:p w14:paraId="49CEFE28">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284" w:name="_Toc451261312"/>
      <w:bookmarkEnd w:id="1284"/>
      <w:bookmarkStart w:id="1285" w:name="_Toc393546462"/>
      <w:bookmarkEnd w:id="1285"/>
      <w:bookmarkStart w:id="1286" w:name="_Toc453057122"/>
      <w:bookmarkEnd w:id="1286"/>
      <w:bookmarkStart w:id="1287" w:name="_Toc330406403"/>
      <w:bookmarkEnd w:id="1287"/>
      <w:bookmarkStart w:id="1288" w:name="_Toc386467208"/>
      <w:bookmarkEnd w:id="1288"/>
      <w:bookmarkStart w:id="1289" w:name="_Toc2800"/>
      <w:r>
        <w:rPr>
          <w:rFonts w:hint="eastAsia" w:ascii="宋体" w:hAnsi="宋体" w:eastAsia="宋体" w:cs="宋体"/>
          <w:color w:val="000000" w:themeColor="text1"/>
          <w:sz w:val="24"/>
          <w:szCs w:val="24"/>
          <w14:textFill>
            <w14:solidFill>
              <w14:schemeClr w14:val="tx1"/>
            </w14:solidFill>
          </w14:textFill>
        </w:rPr>
        <w:t>9.2承包人的施工安全责任</w:t>
      </w:r>
      <w:bookmarkEnd w:id="1289"/>
    </w:p>
    <w:p w14:paraId="5151F68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第9.2.1项细化为：</w:t>
      </w:r>
    </w:p>
    <w:p w14:paraId="33CA8F4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393A211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213F61B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本项目需要编制专项施工方案的工程包括但不限于以下内容：</w:t>
      </w:r>
    </w:p>
    <w:p w14:paraId="799E057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（1）不良地质条件下有潜在危险性的土方、石方开挖；</w:t>
      </w:r>
    </w:p>
    <w:p w14:paraId="43063DB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（2）滑坡和高边坡处理；</w:t>
      </w:r>
    </w:p>
    <w:p w14:paraId="1DBA79B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（3）桩基础、挡墙基础、深水基础及围堰工程；</w:t>
      </w:r>
    </w:p>
    <w:p w14:paraId="45C59AD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（4）桥梁工程中的梁、拱、柱等构件施工等；</w:t>
      </w:r>
    </w:p>
    <w:p w14:paraId="44AFADA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（5）隧道工程中的不良地质隧道、高瓦斯隧道等；</w:t>
      </w:r>
    </w:p>
    <w:p w14:paraId="39BC2BD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（6）水上工程中的打桩船作业、施工船作业、外海孤岛作业、边通航边施工作业等；</w:t>
      </w:r>
    </w:p>
    <w:p w14:paraId="230865F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（7）水下工程中的水下焊接、混凝土浇筑、爆破工程等；</w:t>
      </w:r>
    </w:p>
    <w:p w14:paraId="5A573A8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（8）爆破工程；</w:t>
      </w:r>
    </w:p>
    <w:p w14:paraId="47BAEFA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（9）大型临时工程中的大型支架、模板、便桥的架设与拆除；桥梁、码头的加固与拆除；</w:t>
      </w:r>
    </w:p>
    <w:p w14:paraId="6A1FEFA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（10）其他危险性较大的工程。</w:t>
      </w:r>
    </w:p>
    <w:p w14:paraId="29804328">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监理人和发包人在检查中发现有安全问题或有违反安全管理规章制度的情况时，可视其为承包人违约，应按第22.1款的规定处理。</w:t>
      </w:r>
    </w:p>
    <w:p w14:paraId="58689698">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第9.2.5项细化为：</w:t>
      </w:r>
    </w:p>
    <w:p w14:paraId="6056B8B9">
      <w:pPr>
        <w:pStyle w:val="14"/>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205BA87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本款补充第9.2.8项～9.2.11项：</w:t>
      </w:r>
    </w:p>
    <w:p w14:paraId="368555E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9.2.8承包人应充分关注和保障所有在现场工作的人员的安全，采取以下有效措施，使现场和本合同工程的实施保持有条不紊，以免使让述人员的安全受到威胁。</w:t>
      </w:r>
    </w:p>
    <w:p w14:paraId="1E9D131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（1）按《公路水运工程安全生产临督管理办法》规定的最低数量和资质条件配备专职安全生产管理人员；</w:t>
      </w:r>
    </w:p>
    <w:p w14:paraId="182C6AA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4E38DF2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（3）所有施工机具设备和高空作业设备均应定期检查，并有安全员的签字记录。</w:t>
      </w:r>
    </w:p>
    <w:p w14:paraId="2D4C2DD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（4）根据本合同各单位工程的特点，严格执行《公路水运工程安全生产监督管理办法》、《公路工程施工安全技术规程》与《公路筑养路机械操作规程》的具体规定。</w:t>
      </w:r>
    </w:p>
    <w:p w14:paraId="4098CE4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9.2.9为保护本合同工程免遭损坏，或为了现场附近和过往群众的安全与方便，在确有必要的时候和地方，或当监理人或有关主管部门要求时，承包人应自费提供照明、警卫、护栅、警告标志等安全防护设施。</w:t>
      </w:r>
    </w:p>
    <w:p w14:paraId="3E7D782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9.2.10在通航水域施工时，承包人应与当地主管部门取得联系，设置必要的导航标志，及时发布航行通告，确保施工水域安全。</w:t>
      </w:r>
    </w:p>
    <w:p w14:paraId="573EC1E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24A7480F">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290" w:name="_Toc386467209"/>
      <w:bookmarkEnd w:id="1290"/>
      <w:bookmarkStart w:id="1291" w:name="_Toc451261313"/>
      <w:bookmarkEnd w:id="1291"/>
      <w:bookmarkStart w:id="1292" w:name="_Toc393546463"/>
      <w:bookmarkEnd w:id="1292"/>
      <w:bookmarkStart w:id="1293" w:name="_Toc330406404"/>
      <w:bookmarkEnd w:id="1293"/>
      <w:bookmarkStart w:id="1294" w:name="_Toc453057123"/>
      <w:bookmarkEnd w:id="1294"/>
      <w:bookmarkStart w:id="1295" w:name="_Toc6032"/>
      <w:r>
        <w:rPr>
          <w:rFonts w:hint="eastAsia" w:ascii="宋体" w:hAnsi="宋体" w:eastAsia="宋体" w:cs="宋体"/>
          <w:color w:val="000000" w:themeColor="text1"/>
          <w:sz w:val="24"/>
          <w:szCs w:val="24"/>
          <w14:textFill>
            <w14:solidFill>
              <w14:schemeClr w14:val="tx1"/>
            </w14:solidFill>
          </w14:textFill>
        </w:rPr>
        <w:t>9.4环境保护</w:t>
      </w:r>
      <w:bookmarkEnd w:id="1295"/>
    </w:p>
    <w:p w14:paraId="39988B9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本款补充第9.4.7～第9.4.11项：</w:t>
      </w:r>
    </w:p>
    <w:p w14:paraId="66DF544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9.4.7 承包人应切实执行技术规范中有关环境保护方面的条款和规定。</w:t>
      </w:r>
    </w:p>
    <w:p w14:paraId="7EAF8FA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1763953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（2）对于公路施工中粉尘污染的主要污染源——灰土拌和、施工车辆和筑路机械运行及运输产生的扬尘，应采取有效措施减轻施工现场的大气污染，保护人民健康，如：</w:t>
      </w:r>
    </w:p>
    <w:p w14:paraId="168E4F9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a.拌和设备应有较好的密封，或有防尘设备。</w:t>
      </w:r>
    </w:p>
    <w:p w14:paraId="2609090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b.施工通道、沥青混凝土拌和站及灰土拌和站应经常进行洒水降尘。</w:t>
      </w:r>
    </w:p>
    <w:p w14:paraId="5E551F6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c.路面施工应注意保持水分，以免扬尘。</w:t>
      </w:r>
    </w:p>
    <w:p w14:paraId="146AA77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d.隧道出渣和桥梁钻孔灌注桩施工时排出的泥浆要进行妥善处理，严禁向河流或农田排放。</w:t>
      </w:r>
    </w:p>
    <w:p w14:paraId="433B08F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（3）采取可靠措施保证原有交通的正常通行，维持沿线村镇的居民饮水、农田灌溉、生产生活用电及通讯等管线的正常使用。</w:t>
      </w:r>
    </w:p>
    <w:p w14:paraId="1126797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16362AD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9.4.9在施工期间，承包人应随时保持现场整洁，施工设备和材料、工程设备应整齐妥善存放和储存，废料与垃圾及不再需要的临时设施应及时从现场清除、拆除并运走。</w:t>
      </w:r>
    </w:p>
    <w:p w14:paraId="7407C31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2317056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p>
    <w:p w14:paraId="30DBF437">
      <w:pPr>
        <w:pStyle w:val="2"/>
        <w:spacing w:before="156" w:beforeLines="50" w:line="400" w:lineRule="exact"/>
        <w:rPr>
          <w:rFonts w:hint="eastAsia" w:ascii="宋体" w:hAnsi="宋体" w:eastAsia="宋体" w:cs="宋体"/>
          <w:color w:val="000000" w:themeColor="text1"/>
          <w:sz w:val="28"/>
          <w:szCs w:val="28"/>
          <w14:textFill>
            <w14:solidFill>
              <w14:schemeClr w14:val="tx1"/>
            </w14:solidFill>
          </w14:textFill>
        </w:rPr>
      </w:pPr>
      <w:bookmarkStart w:id="1296" w:name="_Toc393546464"/>
      <w:bookmarkEnd w:id="1296"/>
      <w:bookmarkStart w:id="1297" w:name="_Toc451261314"/>
      <w:bookmarkEnd w:id="1297"/>
      <w:bookmarkStart w:id="1298" w:name="_Toc330406405"/>
      <w:bookmarkEnd w:id="1298"/>
      <w:bookmarkStart w:id="1299" w:name="_Toc386467210"/>
      <w:bookmarkEnd w:id="1299"/>
      <w:bookmarkStart w:id="1300" w:name="_Toc453057124"/>
      <w:bookmarkEnd w:id="1300"/>
      <w:bookmarkStart w:id="1301" w:name="_Toc17993"/>
      <w:r>
        <w:rPr>
          <w:rFonts w:hint="eastAsia" w:ascii="宋体" w:hAnsi="宋体" w:eastAsia="宋体" w:cs="宋体"/>
          <w:color w:val="000000" w:themeColor="text1"/>
          <w:sz w:val="28"/>
          <w:szCs w:val="28"/>
          <w14:textFill>
            <w14:solidFill>
              <w14:schemeClr w14:val="tx1"/>
            </w14:solidFill>
          </w14:textFill>
        </w:rPr>
        <w:t>10.进度计划</w:t>
      </w:r>
      <w:bookmarkEnd w:id="1301"/>
    </w:p>
    <w:p w14:paraId="0F7786A4">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302" w:name="_Toc451261315"/>
      <w:bookmarkEnd w:id="1302"/>
      <w:bookmarkStart w:id="1303" w:name="_Toc330406406"/>
      <w:bookmarkEnd w:id="1303"/>
      <w:bookmarkStart w:id="1304" w:name="_Toc453057125"/>
      <w:bookmarkEnd w:id="1304"/>
      <w:bookmarkStart w:id="1305" w:name="_Toc393546465"/>
      <w:bookmarkEnd w:id="1305"/>
      <w:bookmarkStart w:id="1306" w:name="_Toc386467211"/>
      <w:bookmarkEnd w:id="1306"/>
      <w:bookmarkStart w:id="1307" w:name="_Toc2622"/>
      <w:r>
        <w:rPr>
          <w:rFonts w:hint="eastAsia" w:ascii="宋体" w:hAnsi="宋体" w:eastAsia="宋体" w:cs="宋体"/>
          <w:color w:val="000000" w:themeColor="text1"/>
          <w:sz w:val="24"/>
          <w:szCs w:val="24"/>
          <w14:textFill>
            <w14:solidFill>
              <w14:schemeClr w14:val="tx1"/>
            </w14:solidFill>
          </w14:textFill>
        </w:rPr>
        <w:t>10.1合同进度计划</w:t>
      </w:r>
      <w:bookmarkEnd w:id="1307"/>
    </w:p>
    <w:p w14:paraId="50792AC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w:t>
      </w:r>
    </w:p>
    <w:p w14:paraId="563C064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承包人编制施工方案说明的内容见项目专用合同条款。</w:t>
      </w:r>
    </w:p>
    <w:p w14:paraId="44A9768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承包人向监理人报送施工进度计划和施工方案说明的期限：签订合同协议书后28天之内。</w:t>
      </w:r>
    </w:p>
    <w:p w14:paraId="6F08D39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监理人应在14天内对承包人施工进度计划和施工方案说明予以批复或提出修改意见。</w:t>
      </w:r>
    </w:p>
    <w:p w14:paraId="55D0BF8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合同进度计划应按照关键线路网络图和主要工作横道图两种形式分别编绘，并应包括每月预计完成的工作量和形象进度。</w:t>
      </w:r>
    </w:p>
    <w:p w14:paraId="6F928ED7">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308" w:name="_Toc386467212"/>
      <w:bookmarkEnd w:id="1308"/>
      <w:bookmarkStart w:id="1309" w:name="_Toc330406407"/>
      <w:bookmarkEnd w:id="1309"/>
      <w:bookmarkStart w:id="1310" w:name="_Toc451261316"/>
      <w:bookmarkEnd w:id="1310"/>
      <w:bookmarkStart w:id="1311" w:name="_Toc453057126"/>
      <w:bookmarkEnd w:id="1311"/>
      <w:bookmarkStart w:id="1312" w:name="_Toc393546466"/>
      <w:bookmarkEnd w:id="1312"/>
      <w:bookmarkStart w:id="1313" w:name="_Toc9265"/>
      <w:r>
        <w:rPr>
          <w:rFonts w:hint="eastAsia" w:ascii="宋体" w:hAnsi="宋体" w:eastAsia="宋体" w:cs="宋体"/>
          <w:color w:val="000000" w:themeColor="text1"/>
          <w:sz w:val="24"/>
          <w:szCs w:val="24"/>
          <w14:textFill>
            <w14:solidFill>
              <w14:schemeClr w14:val="tx1"/>
            </w14:solidFill>
          </w14:textFill>
        </w:rPr>
        <w:t>10.2合同进度计划的修订</w:t>
      </w:r>
      <w:bookmarkEnd w:id="1313"/>
    </w:p>
    <w:p w14:paraId="3355CB7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w:t>
      </w:r>
    </w:p>
    <w:p w14:paraId="3867558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承包人提交合同进度计划修订申请报告，并附有关措施和相关资料的期限：实际进度发生滞后的当月25日前。</w:t>
      </w:r>
    </w:p>
    <w:p w14:paraId="77EB26D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监理人批复修订合同进度计划的期限：收到修订合同进度计划后14天内。</w:t>
      </w:r>
    </w:p>
    <w:p w14:paraId="062C5B83">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补充第10.3、10.4款：</w:t>
      </w:r>
    </w:p>
    <w:p w14:paraId="40A3005E">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314" w:name="_Toc451261317"/>
      <w:bookmarkEnd w:id="1314"/>
      <w:bookmarkStart w:id="1315" w:name="_Toc330406408"/>
      <w:bookmarkEnd w:id="1315"/>
      <w:bookmarkStart w:id="1316" w:name="_Toc453057127"/>
      <w:bookmarkEnd w:id="1316"/>
      <w:bookmarkStart w:id="1317" w:name="_Toc393546467"/>
      <w:bookmarkEnd w:id="1317"/>
      <w:bookmarkStart w:id="1318" w:name="_Toc386467213"/>
      <w:bookmarkEnd w:id="1318"/>
      <w:bookmarkStart w:id="1319" w:name="_Toc25175"/>
      <w:r>
        <w:rPr>
          <w:rFonts w:hint="eastAsia" w:ascii="宋体" w:hAnsi="宋体" w:eastAsia="宋体" w:cs="宋体"/>
          <w:color w:val="000000" w:themeColor="text1"/>
          <w:sz w:val="24"/>
          <w:szCs w:val="24"/>
          <w14:textFill>
            <w14:solidFill>
              <w14:schemeClr w14:val="tx1"/>
            </w14:solidFill>
          </w14:textFill>
        </w:rPr>
        <w:t>10.3年度施工计划</w:t>
      </w:r>
      <w:bookmarkEnd w:id="1319"/>
    </w:p>
    <w:p w14:paraId="7DC220E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2C529F8F">
      <w:pPr>
        <w:pStyle w:val="2"/>
        <w:spacing w:before="156" w:beforeLines="50" w:line="400" w:lineRule="exact"/>
        <w:rPr>
          <w:rFonts w:hint="eastAsia" w:ascii="宋体" w:hAnsi="宋体" w:eastAsia="宋体" w:cs="宋体"/>
          <w:color w:val="000000" w:themeColor="text1"/>
          <w:sz w:val="24"/>
          <w14:textFill>
            <w14:solidFill>
              <w14:schemeClr w14:val="tx1"/>
            </w14:solidFill>
          </w14:textFill>
        </w:rPr>
      </w:pPr>
      <w:bookmarkStart w:id="1320" w:name="_Toc330406409"/>
      <w:bookmarkEnd w:id="1320"/>
      <w:bookmarkStart w:id="1321" w:name="_Toc453057128"/>
      <w:bookmarkEnd w:id="1321"/>
      <w:bookmarkStart w:id="1322" w:name="_Toc451261318"/>
      <w:bookmarkEnd w:id="1322"/>
      <w:bookmarkStart w:id="1323" w:name="_Toc386467214"/>
      <w:bookmarkEnd w:id="1323"/>
      <w:bookmarkStart w:id="1324" w:name="_Toc393546468"/>
      <w:bookmarkEnd w:id="1324"/>
      <w:bookmarkStart w:id="1325" w:name="_Toc2970"/>
      <w:r>
        <w:rPr>
          <w:rFonts w:hint="eastAsia" w:ascii="宋体" w:hAnsi="宋体" w:eastAsia="宋体" w:cs="宋体"/>
          <w:color w:val="000000" w:themeColor="text1"/>
          <w:sz w:val="24"/>
          <w:szCs w:val="24"/>
          <w14:textFill>
            <w14:solidFill>
              <w14:schemeClr w14:val="tx1"/>
            </w14:solidFill>
          </w14:textFill>
        </w:rPr>
        <w:t>10.4合同用款计划</w:t>
      </w:r>
      <w:bookmarkEnd w:id="1325"/>
    </w:p>
    <w:p w14:paraId="4AB0E48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在签订本合同协议书后28天之内，按招标文件中规定的格式，向监理人提交2份按合同规定承包人有权得到支付的详细的季度合同用款计划，以备监理人查阅。如果监理人提出要求，承包人还应按季度提交修订的合同用款计划。</w:t>
      </w:r>
    </w:p>
    <w:p w14:paraId="2CB80734">
      <w:pPr>
        <w:pStyle w:val="2"/>
        <w:spacing w:before="156" w:beforeLines="50" w:line="400" w:lineRule="exact"/>
        <w:rPr>
          <w:rFonts w:hint="eastAsia" w:ascii="宋体" w:hAnsi="宋体" w:eastAsia="宋体" w:cs="宋体"/>
          <w:color w:val="000000" w:themeColor="text1"/>
          <w:sz w:val="28"/>
          <w:szCs w:val="28"/>
          <w14:textFill>
            <w14:solidFill>
              <w14:schemeClr w14:val="tx1"/>
            </w14:solidFill>
          </w14:textFill>
        </w:rPr>
      </w:pPr>
      <w:bookmarkStart w:id="1326" w:name="_Toc393546469"/>
      <w:bookmarkEnd w:id="1326"/>
      <w:bookmarkStart w:id="1327" w:name="_Toc386467215"/>
      <w:bookmarkEnd w:id="1327"/>
      <w:bookmarkStart w:id="1328" w:name="_Toc453057129"/>
      <w:bookmarkEnd w:id="1328"/>
      <w:bookmarkStart w:id="1329" w:name="_Toc330406410"/>
      <w:bookmarkEnd w:id="1329"/>
      <w:bookmarkStart w:id="1330" w:name="_Toc451261319"/>
      <w:bookmarkEnd w:id="1330"/>
      <w:bookmarkStart w:id="1331" w:name="_Toc3488"/>
      <w:r>
        <w:rPr>
          <w:rFonts w:hint="eastAsia" w:ascii="宋体" w:hAnsi="宋体" w:eastAsia="宋体" w:cs="宋体"/>
          <w:color w:val="000000" w:themeColor="text1"/>
          <w:sz w:val="28"/>
          <w:szCs w:val="28"/>
          <w14:textFill>
            <w14:solidFill>
              <w14:schemeClr w14:val="tx1"/>
            </w14:solidFill>
          </w14:textFill>
        </w:rPr>
        <w:t>11.开工和交工</w:t>
      </w:r>
      <w:bookmarkEnd w:id="1331"/>
    </w:p>
    <w:p w14:paraId="261770AD">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332" w:name="_Toc451261320"/>
      <w:bookmarkEnd w:id="1332"/>
      <w:bookmarkStart w:id="1333" w:name="_Toc386467216"/>
      <w:bookmarkEnd w:id="1333"/>
      <w:bookmarkStart w:id="1334" w:name="_Toc393546470"/>
      <w:bookmarkEnd w:id="1334"/>
      <w:bookmarkStart w:id="1335" w:name="_Toc453057130"/>
      <w:bookmarkEnd w:id="1335"/>
      <w:bookmarkStart w:id="1336" w:name="_Toc330406411"/>
      <w:bookmarkEnd w:id="1336"/>
      <w:bookmarkStart w:id="1337" w:name="_Toc21327"/>
      <w:r>
        <w:rPr>
          <w:rFonts w:hint="eastAsia" w:ascii="宋体" w:hAnsi="宋体" w:eastAsia="宋体" w:cs="宋体"/>
          <w:color w:val="000000" w:themeColor="text1"/>
          <w:sz w:val="24"/>
          <w:szCs w:val="24"/>
          <w14:textFill>
            <w14:solidFill>
              <w14:schemeClr w14:val="tx1"/>
            </w14:solidFill>
          </w14:textFill>
        </w:rPr>
        <w:t>11.1开工</w:t>
      </w:r>
      <w:bookmarkEnd w:id="1337"/>
    </w:p>
    <w:p w14:paraId="37DD9A7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第11.1.2项补充：</w:t>
      </w:r>
    </w:p>
    <w:p w14:paraId="05121E1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承包人应在分部工程开工前14天向监理人提交分部工程开工报审表，若承包人的开工准备、工作计划和质量控制方法是可接受的且已获得批准，则经监理人书面同意，分部工程才能开工。</w:t>
      </w:r>
    </w:p>
    <w:p w14:paraId="11E76121">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338" w:name="_Toc386467217"/>
      <w:bookmarkEnd w:id="1338"/>
      <w:bookmarkStart w:id="1339" w:name="_Toc451261321"/>
      <w:bookmarkEnd w:id="1339"/>
      <w:bookmarkStart w:id="1340" w:name="_Toc453057131"/>
      <w:bookmarkEnd w:id="1340"/>
      <w:bookmarkStart w:id="1341" w:name="_Toc393546471"/>
      <w:bookmarkEnd w:id="1341"/>
      <w:bookmarkStart w:id="1342" w:name="_Toc330406412"/>
      <w:bookmarkEnd w:id="1342"/>
      <w:bookmarkStart w:id="1343" w:name="_Toc3948"/>
      <w:r>
        <w:rPr>
          <w:rFonts w:hint="eastAsia" w:ascii="宋体" w:hAnsi="宋体" w:eastAsia="宋体" w:cs="宋体"/>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发包人的工期延误</w:t>
      </w:r>
      <w:bookmarkEnd w:id="1343"/>
    </w:p>
    <w:p w14:paraId="7CA9A2F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w:t>
      </w:r>
    </w:p>
    <w:p w14:paraId="33F14A6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即使由于上述原因造成工期延误，如果受影响的工程并非处在工程施工进度网络计划的关键线路上，则承包人无权要求延长总工期。</w:t>
      </w:r>
    </w:p>
    <w:p w14:paraId="034D2918">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344" w:name="_Toc386467218"/>
      <w:bookmarkEnd w:id="1344"/>
      <w:bookmarkStart w:id="1345" w:name="_Toc451261322"/>
      <w:bookmarkEnd w:id="1345"/>
      <w:bookmarkStart w:id="1346" w:name="_Toc453057132"/>
      <w:bookmarkEnd w:id="1346"/>
      <w:bookmarkStart w:id="1347" w:name="_Toc330406413"/>
      <w:bookmarkEnd w:id="1347"/>
      <w:bookmarkStart w:id="1348" w:name="_Toc393546472"/>
      <w:bookmarkEnd w:id="1348"/>
      <w:bookmarkStart w:id="1349" w:name="_Toc8770"/>
      <w:r>
        <w:rPr>
          <w:rFonts w:hint="eastAsia" w:ascii="宋体" w:hAnsi="宋体" w:eastAsia="宋体" w:cs="宋体"/>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异常恶劣的气候条件</w:t>
      </w:r>
      <w:bookmarkEnd w:id="1349"/>
    </w:p>
    <w:p w14:paraId="6D8846A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w:t>
      </w:r>
    </w:p>
    <w:p w14:paraId="089C4B9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异常气候条件是指项目所在地30年一遇的罕见气候现象（包括温度、降水、降雪、风等）。异常恶劣的气候条件在项目专用合同条款中作具体规定。</w:t>
      </w:r>
    </w:p>
    <w:p w14:paraId="7429E027">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350" w:name="_Toc330406414"/>
      <w:bookmarkEnd w:id="1350"/>
      <w:bookmarkStart w:id="1351" w:name="_Toc393546473"/>
      <w:bookmarkEnd w:id="1351"/>
      <w:bookmarkStart w:id="1352" w:name="_Toc453057133"/>
      <w:bookmarkEnd w:id="1352"/>
      <w:bookmarkStart w:id="1353" w:name="_Toc386467219"/>
      <w:bookmarkEnd w:id="1353"/>
      <w:bookmarkStart w:id="1354" w:name="_Toc451261323"/>
      <w:bookmarkEnd w:id="1354"/>
      <w:bookmarkStart w:id="1355" w:name="_Toc2093"/>
      <w:r>
        <w:rPr>
          <w:rFonts w:hint="eastAsia" w:ascii="宋体" w:hAnsi="宋体" w:eastAsia="宋体" w:cs="宋体"/>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14:textFill>
            <w14:solidFill>
              <w14:schemeClr w14:val="tx1"/>
            </w14:solidFill>
          </w14:textFill>
        </w:rPr>
        <w:t>承包人的工期延误</w:t>
      </w:r>
      <w:bookmarkEnd w:id="1355"/>
    </w:p>
    <w:p w14:paraId="1EC0B4A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本款细化为：</w:t>
      </w:r>
    </w:p>
    <w:p w14:paraId="6321D7D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承包人应严格执行监理人批准的合同进度计划，对工作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5CDDDB8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14E0DF1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20C76E3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（4）承包人支付逾期竣工建约金，不免除承包人完成工程及修补缺陷的义务。</w:t>
      </w:r>
    </w:p>
    <w:p w14:paraId="7AA5A05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如果在合同工作完工之前，已对合同工程内按时完工的单位工程签发了工程接收证书，则合同工程的逾期竣工违约金，应按已签发工程接收证书的单位工程的价值占合同工程价值的比例予以减少，但本规定不应影响逾期竣工违约金的规定限额。</w:t>
      </w:r>
    </w:p>
    <w:p w14:paraId="1CD7C05C">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356" w:name="_Toc386467220"/>
      <w:bookmarkEnd w:id="1356"/>
      <w:bookmarkStart w:id="1357" w:name="_Toc453057134"/>
      <w:bookmarkEnd w:id="1357"/>
      <w:bookmarkStart w:id="1358" w:name="_Toc451261324"/>
      <w:bookmarkEnd w:id="1358"/>
      <w:bookmarkStart w:id="1359" w:name="_Toc393546474"/>
      <w:bookmarkEnd w:id="1359"/>
      <w:bookmarkStart w:id="1360" w:name="_Toc330406415"/>
      <w:bookmarkEnd w:id="1360"/>
      <w:bookmarkStart w:id="1361" w:name="_Toc24408"/>
      <w:r>
        <w:rPr>
          <w:rFonts w:hint="eastAsia" w:ascii="宋体" w:hAnsi="宋体" w:eastAsia="宋体" w:cs="宋体"/>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工期提前</w:t>
      </w:r>
      <w:bookmarkEnd w:id="1361"/>
    </w:p>
    <w:p w14:paraId="444D270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w:t>
      </w:r>
    </w:p>
    <w:p w14:paraId="2262081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发包人不得随意要求承包人提前交工，承包人也不得随意提出提前交工的建议。如遇特殊情况，确需将工期提前的，发包人和承包人必须采取有效措施，确保工程质量。</w:t>
      </w:r>
    </w:p>
    <w:p w14:paraId="76AC4A6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081DE74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本条补充11.</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款：</w:t>
      </w:r>
    </w:p>
    <w:p w14:paraId="51CE5A11">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362" w:name="_Toc330406416"/>
      <w:bookmarkEnd w:id="1362"/>
      <w:bookmarkStart w:id="1363" w:name="_Toc453057135"/>
      <w:bookmarkEnd w:id="1363"/>
      <w:bookmarkStart w:id="1364" w:name="_Toc386467221"/>
      <w:bookmarkEnd w:id="1364"/>
      <w:bookmarkStart w:id="1365" w:name="_Toc451261325"/>
      <w:bookmarkEnd w:id="1365"/>
      <w:bookmarkStart w:id="1366" w:name="_Toc393546475"/>
      <w:bookmarkEnd w:id="1366"/>
      <w:bookmarkStart w:id="1367" w:name="_Toc21118"/>
      <w:r>
        <w:rPr>
          <w:rFonts w:hint="eastAsia" w:ascii="宋体" w:hAnsi="宋体" w:eastAsia="宋体" w:cs="宋体"/>
          <w:color w:val="000000" w:themeColor="text1"/>
          <w:sz w:val="24"/>
          <w:szCs w:val="24"/>
          <w14:textFill>
            <w14:solidFill>
              <w14:schemeClr w14:val="tx1"/>
            </w14:solidFill>
          </w14:textFill>
        </w:rPr>
        <w:t>11.</w:t>
      </w: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eastAsia="宋体" w:cs="宋体"/>
          <w:color w:val="000000" w:themeColor="text1"/>
          <w:sz w:val="24"/>
          <w:szCs w:val="24"/>
          <w14:textFill>
            <w14:solidFill>
              <w14:schemeClr w14:val="tx1"/>
            </w14:solidFill>
          </w14:textFill>
        </w:rPr>
        <w:t>工作时间的限制</w:t>
      </w:r>
      <w:bookmarkEnd w:id="1367"/>
    </w:p>
    <w:p w14:paraId="754550E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承包人在夜间或国家规定的节假日进行永久工程的施工，应向监理人报告，以便监理人履行监理人履行监理职责和义务。</w:t>
      </w:r>
    </w:p>
    <w:p w14:paraId="294DAA8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但是，为了抢救生命或保护财产，或为了工程的安全、质量而不可避免地短暂作业，则不必事先向监理人报告。但承包人应在事后立即向监理人报告。</w:t>
      </w:r>
    </w:p>
    <w:p w14:paraId="2F0E283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本款规定不适用于习惯上或施工本身要求实行连续生产的作业。</w:t>
      </w:r>
    </w:p>
    <w:p w14:paraId="028625FE">
      <w:pPr>
        <w:pStyle w:val="2"/>
        <w:spacing w:before="156" w:beforeLines="50" w:line="400" w:lineRule="exact"/>
        <w:rPr>
          <w:rFonts w:hint="eastAsia" w:ascii="宋体" w:hAnsi="宋体" w:eastAsia="宋体" w:cs="宋体"/>
          <w:color w:val="000000" w:themeColor="text1"/>
          <w:sz w:val="28"/>
          <w:szCs w:val="28"/>
          <w14:textFill>
            <w14:solidFill>
              <w14:schemeClr w14:val="tx1"/>
            </w14:solidFill>
          </w14:textFill>
        </w:rPr>
      </w:pPr>
      <w:bookmarkStart w:id="1368" w:name="_Toc330406417"/>
      <w:bookmarkEnd w:id="1368"/>
      <w:bookmarkStart w:id="1369" w:name="_Toc453057136"/>
      <w:bookmarkEnd w:id="1369"/>
      <w:bookmarkStart w:id="1370" w:name="_Toc451261326"/>
      <w:bookmarkEnd w:id="1370"/>
      <w:bookmarkStart w:id="1371" w:name="_Toc386467222"/>
      <w:bookmarkEnd w:id="1371"/>
      <w:bookmarkStart w:id="1372" w:name="_Toc393546476"/>
      <w:bookmarkEnd w:id="1372"/>
      <w:bookmarkStart w:id="1373" w:name="_Toc5324"/>
      <w:r>
        <w:rPr>
          <w:rFonts w:hint="eastAsia" w:ascii="宋体" w:hAnsi="宋体" w:eastAsia="宋体" w:cs="宋体"/>
          <w:color w:val="000000" w:themeColor="text1"/>
          <w:sz w:val="28"/>
          <w:szCs w:val="28"/>
          <w14:textFill>
            <w14:solidFill>
              <w14:schemeClr w14:val="tx1"/>
            </w14:solidFill>
          </w14:textFill>
        </w:rPr>
        <w:t>12.暂停施工</w:t>
      </w:r>
      <w:bookmarkEnd w:id="1373"/>
    </w:p>
    <w:p w14:paraId="5306959A">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374" w:name="_Toc451261327"/>
      <w:bookmarkEnd w:id="1374"/>
      <w:bookmarkStart w:id="1375" w:name="_Toc453057137"/>
      <w:bookmarkEnd w:id="1375"/>
      <w:bookmarkStart w:id="1376" w:name="_Toc386467223"/>
      <w:bookmarkEnd w:id="1376"/>
      <w:bookmarkStart w:id="1377" w:name="_Toc330406418"/>
      <w:bookmarkEnd w:id="1377"/>
      <w:bookmarkStart w:id="1378" w:name="_Toc393546477"/>
      <w:bookmarkEnd w:id="1378"/>
      <w:bookmarkStart w:id="1379" w:name="_Toc10644"/>
      <w:r>
        <w:rPr>
          <w:rFonts w:hint="eastAsia" w:ascii="宋体" w:hAnsi="宋体" w:eastAsia="宋体" w:cs="宋体"/>
          <w:color w:val="000000" w:themeColor="text1"/>
          <w:sz w:val="24"/>
          <w:szCs w:val="24"/>
          <w14:textFill>
            <w14:solidFill>
              <w14:schemeClr w14:val="tx1"/>
            </w14:solidFill>
          </w14:textFill>
        </w:rPr>
        <w:t>12.1承包人暂停施工的责任</w:t>
      </w:r>
      <w:bookmarkEnd w:id="1379"/>
    </w:p>
    <w:p w14:paraId="4201747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本款第（5）项细化为：</w:t>
      </w:r>
    </w:p>
    <w:p w14:paraId="75588C3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（5）现场气候条件导致的必要停工（第11.4款规定的异常恶劣的气候条件除外）；</w:t>
      </w:r>
    </w:p>
    <w:p w14:paraId="2DE2EF2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（6）项目专用合同条款约定的由承包人承担的其他暂停施工。</w:t>
      </w:r>
    </w:p>
    <w:p w14:paraId="79BFB782">
      <w:pPr>
        <w:pStyle w:val="2"/>
        <w:spacing w:before="156" w:beforeLines="50" w:after="120" w:line="400" w:lineRule="exact"/>
        <w:rPr>
          <w:rFonts w:hint="eastAsia" w:ascii="宋体" w:hAnsi="宋体" w:eastAsia="宋体" w:cs="宋体"/>
          <w:color w:val="000000" w:themeColor="text1"/>
          <w:sz w:val="28"/>
          <w:szCs w:val="28"/>
          <w14:textFill>
            <w14:solidFill>
              <w14:schemeClr w14:val="tx1"/>
            </w14:solidFill>
          </w14:textFill>
        </w:rPr>
      </w:pPr>
      <w:bookmarkStart w:id="1380" w:name="_Toc393546478"/>
      <w:bookmarkEnd w:id="1380"/>
      <w:bookmarkStart w:id="1381" w:name="_Toc330406419"/>
      <w:bookmarkEnd w:id="1381"/>
      <w:bookmarkStart w:id="1382" w:name="_Toc386467224"/>
      <w:bookmarkEnd w:id="1382"/>
      <w:bookmarkStart w:id="1383" w:name="_Toc453057138"/>
      <w:bookmarkEnd w:id="1383"/>
      <w:bookmarkStart w:id="1384" w:name="_Toc451261328"/>
      <w:bookmarkEnd w:id="1384"/>
      <w:bookmarkStart w:id="1385" w:name="_Toc2899"/>
      <w:r>
        <w:rPr>
          <w:rFonts w:hint="eastAsia" w:ascii="宋体" w:hAnsi="宋体" w:eastAsia="宋体" w:cs="宋体"/>
          <w:color w:val="000000" w:themeColor="text1"/>
          <w:sz w:val="28"/>
          <w:szCs w:val="28"/>
          <w14:textFill>
            <w14:solidFill>
              <w14:schemeClr w14:val="tx1"/>
            </w14:solidFill>
          </w14:textFill>
        </w:rPr>
        <w:t>13.工程质量</w:t>
      </w:r>
      <w:bookmarkEnd w:id="1385"/>
    </w:p>
    <w:p w14:paraId="4E916AAA">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386" w:name="_Toc453057139"/>
      <w:bookmarkEnd w:id="1386"/>
      <w:bookmarkStart w:id="1387" w:name="_Toc386467225"/>
      <w:bookmarkEnd w:id="1387"/>
      <w:bookmarkStart w:id="1388" w:name="_Toc393546479"/>
      <w:bookmarkEnd w:id="1388"/>
      <w:bookmarkStart w:id="1389" w:name="_Toc451261329"/>
      <w:bookmarkEnd w:id="1389"/>
      <w:bookmarkStart w:id="1390" w:name="_Toc330406420"/>
      <w:bookmarkEnd w:id="1390"/>
      <w:bookmarkStart w:id="1391" w:name="_Toc11330"/>
      <w:r>
        <w:rPr>
          <w:rFonts w:hint="eastAsia" w:ascii="宋体" w:hAnsi="宋体" w:eastAsia="宋体" w:cs="宋体"/>
          <w:color w:val="000000" w:themeColor="text1"/>
          <w:sz w:val="24"/>
          <w:szCs w:val="24"/>
          <w14:textFill>
            <w14:solidFill>
              <w14:schemeClr w14:val="tx1"/>
            </w14:solidFill>
          </w14:textFill>
        </w:rPr>
        <w:t>13.1工程质量要求</w:t>
      </w:r>
      <w:bookmarkEnd w:id="1391"/>
    </w:p>
    <w:p w14:paraId="327C18A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第13.1.1项约定为：</w:t>
      </w:r>
    </w:p>
    <w:p w14:paraId="27681F6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工程质量验收按技术规范及《公路工程质量检验评定标准》执行。</w:t>
      </w:r>
    </w:p>
    <w:p w14:paraId="7FF5453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本款补充第13.1.4和13.1.5项：</w:t>
      </w:r>
    </w:p>
    <w:p w14:paraId="4C6ABB7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13.1.4发包人和承包人应严格遵守《关于严格落实公路工程质量责任制的若干意见》的相关规定，认真执行工程质量责任登记制度并按要求填写工程质量责任登记表。</w:t>
      </w:r>
    </w:p>
    <w:p w14:paraId="55FA33A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13.1.5本项目严格执行质量责任追究制度。质量事故处理实行“四不放过”原则：事故原因调查不清不放过；事故责任者没有受到教育不放过；没有防范措施不放过；相关责任人没受到处理不放过。</w:t>
      </w:r>
    </w:p>
    <w:p w14:paraId="2DD74320">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392" w:name="_Toc386467226"/>
      <w:bookmarkEnd w:id="1392"/>
      <w:bookmarkStart w:id="1393" w:name="_Toc453057140"/>
      <w:bookmarkEnd w:id="1393"/>
      <w:bookmarkStart w:id="1394" w:name="_Toc393546480"/>
      <w:bookmarkEnd w:id="1394"/>
      <w:bookmarkStart w:id="1395" w:name="_Toc451261330"/>
      <w:bookmarkEnd w:id="1395"/>
      <w:bookmarkStart w:id="1396" w:name="_Toc330406421"/>
      <w:bookmarkEnd w:id="1396"/>
      <w:bookmarkStart w:id="1397" w:name="_Toc17315"/>
      <w:r>
        <w:rPr>
          <w:rFonts w:hint="eastAsia" w:ascii="宋体" w:hAnsi="宋体" w:eastAsia="宋体" w:cs="宋体"/>
          <w:color w:val="000000" w:themeColor="text1"/>
          <w:sz w:val="24"/>
          <w:szCs w:val="24"/>
          <w14:textFill>
            <w14:solidFill>
              <w14:schemeClr w14:val="tx1"/>
            </w14:solidFill>
          </w14:textFill>
        </w:rPr>
        <w:t>13.2承包人的质量管理</w:t>
      </w:r>
      <w:bookmarkEnd w:id="1397"/>
    </w:p>
    <w:p w14:paraId="729A673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第13.2.1项补充：</w:t>
      </w:r>
    </w:p>
    <w:p w14:paraId="17585E1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承包人提交工程质量保证措施文件的期限：签订合同协议书后28天之内。</w:t>
      </w:r>
    </w:p>
    <w:p w14:paraId="50B25E5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本款补充第</w:t>
      </w:r>
      <w:r>
        <w:rPr>
          <w:rFonts w:hint="eastAsia" w:ascii="宋体" w:hAnsi="宋体" w:eastAsia="宋体" w:cs="宋体"/>
          <w:color w:val="000000" w:themeColor="text1"/>
          <w:sz w:val="24"/>
          <w14:textFill>
            <w14:solidFill>
              <w14:schemeClr w14:val="tx1"/>
            </w14:solidFill>
          </w14:textFill>
        </w:rPr>
        <w:t>13.2.3</w:t>
      </w:r>
      <w:r>
        <w:rPr>
          <w:rFonts w:hint="eastAsia" w:ascii="宋体" w:hAnsi="宋体" w:eastAsia="宋体" w:cs="宋体"/>
          <w:color w:val="000000" w:themeColor="text1"/>
          <w:sz w:val="24"/>
          <w:lang w:val="zh-CN"/>
          <w14:textFill>
            <w14:solidFill>
              <w14:schemeClr w14:val="tx1"/>
            </w14:solidFill>
          </w14:textFill>
        </w:rPr>
        <w:t>项〜第</w:t>
      </w:r>
      <w:r>
        <w:rPr>
          <w:rFonts w:hint="eastAsia" w:ascii="宋体" w:hAnsi="宋体" w:eastAsia="宋体" w:cs="宋体"/>
          <w:color w:val="000000" w:themeColor="text1"/>
          <w:sz w:val="24"/>
          <w14:textFill>
            <w14:solidFill>
              <w14:schemeClr w14:val="tx1"/>
            </w14:solidFill>
          </w14:textFill>
        </w:rPr>
        <w:t>13.2.10</w:t>
      </w:r>
      <w:r>
        <w:rPr>
          <w:rFonts w:hint="eastAsia" w:ascii="宋体" w:hAnsi="宋体" w:eastAsia="宋体" w:cs="宋体"/>
          <w:color w:val="000000" w:themeColor="text1"/>
          <w:sz w:val="24"/>
          <w:lang w:val="zh-CN"/>
          <w14:textFill>
            <w14:solidFill>
              <w14:schemeClr w14:val="tx1"/>
            </w14:solidFill>
          </w14:textFill>
        </w:rPr>
        <w:t>项：</w:t>
      </w:r>
    </w:p>
    <w:p w14:paraId="7FEFB67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13.2.3</w:t>
      </w:r>
      <w:r>
        <w:rPr>
          <w:rFonts w:hint="eastAsia" w:ascii="宋体" w:hAnsi="宋体" w:eastAsia="宋体" w:cs="宋体"/>
          <w:color w:val="000000" w:themeColor="text1"/>
          <w:sz w:val="24"/>
          <w:lang w:val="zh-CN"/>
          <w14:textFill>
            <w14:solidFill>
              <w14:schemeClr w14:val="tx1"/>
            </w14:solidFill>
          </w14:textFill>
        </w:rPr>
        <w:t>公路工程施行质量责任终身制。承包人应当书面明确相应的项目负责人 和质量负责人。承包人的相关人员按照国家法律法规和有关规定在工程合理使用年 限内承担相应的质量责任。</w:t>
      </w:r>
    </w:p>
    <w:p w14:paraId="2A21A57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13.2.4</w:t>
      </w:r>
      <w:r>
        <w:rPr>
          <w:rFonts w:hint="eastAsia" w:ascii="宋体" w:hAnsi="宋体" w:eastAsia="宋体" w:cs="宋体"/>
          <w:color w:val="000000" w:themeColor="text1"/>
          <w:sz w:val="24"/>
          <w:lang w:val="zh-CN"/>
          <w14:textFill>
            <w14:solidFill>
              <w14:schemeClr w14:val="tx1"/>
            </w14:solidFill>
          </w14:textFill>
        </w:rPr>
        <w:t>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14:paraId="73CF3E7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13.2.5</w:t>
      </w:r>
      <w:r>
        <w:rPr>
          <w:rFonts w:hint="eastAsia" w:ascii="宋体" w:hAnsi="宋体" w:eastAsia="宋体" w:cs="宋体"/>
          <w:color w:val="000000" w:themeColor="text1"/>
          <w:sz w:val="24"/>
          <w:lang w:val="zh-CN"/>
          <w14:textFill>
            <w14:solidFill>
              <w14:schemeClr w14:val="tx1"/>
            </w14:solidFill>
          </w14:textFill>
        </w:rPr>
        <w:t>承包人对工程施工质量负责，应当按合同约定设立现场质量管理机构、 配备工程技术人员和质量管理人员，落实工程施工质量责任制。</w:t>
      </w:r>
    </w:p>
    <w:p w14:paraId="4238701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13.2.6</w:t>
      </w:r>
      <w:r>
        <w:rPr>
          <w:rFonts w:hint="eastAsia" w:ascii="宋体" w:hAnsi="宋体" w:eastAsia="宋体" w:cs="宋体"/>
          <w:color w:val="000000" w:themeColor="text1"/>
          <w:sz w:val="24"/>
          <w:lang w:val="zh-CN"/>
          <w14:textFill>
            <w14:solidFill>
              <w14:schemeClr w14:val="tx1"/>
            </w14:solidFill>
          </w14:textFill>
        </w:rPr>
        <w:t>承包人应当严格按照工程设计图纸、施工技术标准和合同约定施工，对 原材料、混合料、构配件、工程实体、机电设备等进行检验；按规定施行班组自检、 工序交接检、专职质检员检验的质量控制程序；对分项工程、分部工程和单位工程进行质量自评。检验或者自评不合格的，不得进入下道工序或者投入使用。</w:t>
      </w:r>
    </w:p>
    <w:p w14:paraId="37E6794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13.2.7</w:t>
      </w:r>
      <w:r>
        <w:rPr>
          <w:rFonts w:hint="eastAsia" w:ascii="宋体" w:hAnsi="宋体" w:eastAsia="宋体" w:cs="宋体"/>
          <w:color w:val="000000" w:themeColor="text1"/>
          <w:sz w:val="24"/>
          <w:lang w:val="zh-CN"/>
          <w14:textFill>
            <w14:solidFill>
              <w14:schemeClr w14:val="tx1"/>
            </w14:solidFill>
          </w14:textFill>
        </w:rPr>
        <w:t>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6A5908E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13.2.8</w:t>
      </w:r>
      <w:r>
        <w:rPr>
          <w:rFonts w:hint="eastAsia" w:ascii="宋体" w:hAnsi="宋体" w:eastAsia="宋体" w:cs="宋体"/>
          <w:color w:val="000000" w:themeColor="text1"/>
          <w:sz w:val="24"/>
          <w:lang w:val="zh-CN"/>
          <w14:textFill>
            <w14:solidFill>
              <w14:schemeClr w14:val="tx1"/>
            </w14:solidFill>
          </w14:textFill>
        </w:rPr>
        <w:t>承包人应当按照合同约定设立工地临时试验室，配齐检测和试验仪器、 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FE5D82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13.2.9</w:t>
      </w:r>
      <w:r>
        <w:rPr>
          <w:rFonts w:hint="eastAsia" w:ascii="宋体" w:hAnsi="宋体" w:eastAsia="宋体" w:cs="宋体"/>
          <w:color w:val="000000" w:themeColor="text1"/>
          <w:sz w:val="24"/>
          <w:lang w:val="zh-CN"/>
          <w14:textFill>
            <w14:solidFill>
              <w14:schemeClr w14:val="tx1"/>
            </w14:solidFill>
          </w14:textFill>
        </w:rPr>
        <w:t>承包人应当依法规范分包行为，并对承担的工程质量负总责，分包单位 对分包合同范围内的工程质量负责。</w:t>
      </w:r>
    </w:p>
    <w:p w14:paraId="1068E4F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13.2.10</w:t>
      </w:r>
      <w:r>
        <w:rPr>
          <w:rFonts w:hint="eastAsia" w:ascii="宋体" w:hAnsi="宋体" w:eastAsia="宋体" w:cs="宋体"/>
          <w:color w:val="000000" w:themeColor="text1"/>
          <w:sz w:val="24"/>
          <w:lang w:val="zh-CN"/>
          <w14:textFill>
            <w14:solidFill>
              <w14:schemeClr w14:val="tx1"/>
            </w14:solidFill>
          </w14:textFill>
        </w:rPr>
        <w:t>承包人驻工程现场机构应在现场驻地和重要的分部、分项工程施工现场 设置明显的工程质量责任登记表公示牌</w:t>
      </w:r>
    </w:p>
    <w:p w14:paraId="4DFBFFE8">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398" w:name="_Toc330406422"/>
      <w:bookmarkEnd w:id="1398"/>
      <w:bookmarkStart w:id="1399" w:name="_Toc453057141"/>
      <w:bookmarkEnd w:id="1399"/>
      <w:bookmarkStart w:id="1400" w:name="_Toc451261331"/>
      <w:bookmarkEnd w:id="1400"/>
      <w:bookmarkStart w:id="1401" w:name="_Toc393546481"/>
      <w:bookmarkEnd w:id="1401"/>
      <w:bookmarkStart w:id="1402" w:name="_Toc386467227"/>
      <w:bookmarkEnd w:id="1402"/>
      <w:bookmarkStart w:id="1403" w:name="_Toc26854"/>
      <w:r>
        <w:rPr>
          <w:rFonts w:hint="eastAsia" w:ascii="宋体" w:hAnsi="宋体" w:eastAsia="宋体" w:cs="宋体"/>
          <w:color w:val="000000" w:themeColor="text1"/>
          <w:sz w:val="24"/>
          <w:szCs w:val="24"/>
          <w14:textFill>
            <w14:solidFill>
              <w14:schemeClr w14:val="tx1"/>
            </w14:solidFill>
          </w14:textFill>
        </w:rPr>
        <w:t>13.4监理人的质量检查</w:t>
      </w:r>
      <w:bookmarkEnd w:id="1403"/>
    </w:p>
    <w:p w14:paraId="239D597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w:t>
      </w:r>
    </w:p>
    <w:p w14:paraId="203C124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监理人及其委派的检验人员，应能进入工程现场，以及材料或工程设备的制造、加工或制配的车间和场所，包括不属于承包人的车间或场所进行检查，承包人应为此提供便利和协助。</w:t>
      </w:r>
    </w:p>
    <w:p w14:paraId="43426F2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监理人可以将材料或工程设备的检查委托给一家独立的有质量检验认证资格的检验单位。该独立检验单位的检验结果应视为监理人完成的。监理人应将这种委托的通知书不少于7天交给承包人。</w:t>
      </w:r>
    </w:p>
    <w:p w14:paraId="51E5062E">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404" w:name="_Toc393546482"/>
      <w:bookmarkEnd w:id="1404"/>
      <w:bookmarkStart w:id="1405" w:name="_Toc330406423"/>
      <w:bookmarkEnd w:id="1405"/>
      <w:bookmarkStart w:id="1406" w:name="_Toc386467228"/>
      <w:bookmarkEnd w:id="1406"/>
      <w:bookmarkStart w:id="1407" w:name="_Toc451261332"/>
      <w:bookmarkEnd w:id="1407"/>
      <w:bookmarkStart w:id="1408" w:name="_Toc453057142"/>
      <w:bookmarkEnd w:id="1408"/>
      <w:bookmarkStart w:id="1409" w:name="_Toc26904"/>
      <w:r>
        <w:rPr>
          <w:rFonts w:hint="eastAsia" w:ascii="宋体" w:hAnsi="宋体" w:eastAsia="宋体" w:cs="宋体"/>
          <w:color w:val="000000" w:themeColor="text1"/>
          <w:sz w:val="24"/>
          <w:szCs w:val="24"/>
          <w14:textFill>
            <w14:solidFill>
              <w14:schemeClr w14:val="tx1"/>
            </w14:solidFill>
          </w14:textFill>
        </w:rPr>
        <w:t>13.5工程隐蔽部位覆盖前的检查</w:t>
      </w:r>
      <w:bookmarkEnd w:id="1409"/>
    </w:p>
    <w:p w14:paraId="0DD7BE5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第13.5.1项补充：</w:t>
      </w:r>
    </w:p>
    <w:p w14:paraId="1E83999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当监理人有指示时，承包人应对重要隐蔽工程进行拍摄或照相并应保证监理人有充分的机会对将要覆盖或隐蔽的工程进行检查或量测，特别是在基础以上的任一部分工程修筑之前，对该基础进行检查。</w:t>
      </w:r>
    </w:p>
    <w:p w14:paraId="7D16196B">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410" w:name="_Toc330406424"/>
      <w:bookmarkEnd w:id="1410"/>
      <w:bookmarkStart w:id="1411" w:name="_Toc386467229"/>
      <w:bookmarkEnd w:id="1411"/>
      <w:bookmarkStart w:id="1412" w:name="_Toc451261333"/>
      <w:bookmarkEnd w:id="1412"/>
      <w:bookmarkStart w:id="1413" w:name="_Toc393546483"/>
      <w:bookmarkEnd w:id="1413"/>
      <w:bookmarkStart w:id="1414" w:name="_Toc453057143"/>
      <w:bookmarkEnd w:id="1414"/>
      <w:bookmarkStart w:id="1415" w:name="_Toc16895"/>
      <w:r>
        <w:rPr>
          <w:rFonts w:hint="eastAsia" w:ascii="宋体" w:hAnsi="宋体" w:eastAsia="宋体" w:cs="宋体"/>
          <w:color w:val="000000" w:themeColor="text1"/>
          <w:sz w:val="24"/>
          <w:szCs w:val="24"/>
          <w14:textFill>
            <w14:solidFill>
              <w14:schemeClr w14:val="tx1"/>
            </w14:solidFill>
          </w14:textFill>
        </w:rPr>
        <w:t>13.6清除不合格工程</w:t>
      </w:r>
      <w:bookmarkEnd w:id="1415"/>
    </w:p>
    <w:p w14:paraId="1BE1093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第13.6.1项细化为：</w:t>
      </w:r>
    </w:p>
    <w:p w14:paraId="39DAC67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7564489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（2）如果承包人未在规定时间内执行监理人的指示，发包人有权雇用他人执行，由此增加的费用和（或）工期延误由承包人承担。</w:t>
      </w:r>
    </w:p>
    <w:p w14:paraId="32D48F7A">
      <w:pPr>
        <w:pStyle w:val="2"/>
        <w:spacing w:before="156" w:beforeLines="50" w:after="120" w:line="400" w:lineRule="exact"/>
        <w:rPr>
          <w:rFonts w:hint="eastAsia" w:ascii="宋体" w:hAnsi="宋体" w:eastAsia="宋体" w:cs="宋体"/>
          <w:color w:val="000000" w:themeColor="text1"/>
          <w:sz w:val="28"/>
          <w:szCs w:val="28"/>
          <w14:textFill>
            <w14:solidFill>
              <w14:schemeClr w14:val="tx1"/>
            </w14:solidFill>
          </w14:textFill>
        </w:rPr>
      </w:pPr>
      <w:bookmarkStart w:id="1416" w:name="_Toc393546484"/>
      <w:bookmarkEnd w:id="1416"/>
      <w:bookmarkStart w:id="1417" w:name="_Toc386467230"/>
      <w:bookmarkEnd w:id="1417"/>
      <w:bookmarkStart w:id="1418" w:name="_Toc451261334"/>
      <w:bookmarkEnd w:id="1418"/>
      <w:bookmarkStart w:id="1419" w:name="_Toc453057144"/>
      <w:bookmarkEnd w:id="1419"/>
      <w:bookmarkStart w:id="1420" w:name="_Toc330406425"/>
      <w:bookmarkEnd w:id="1420"/>
      <w:bookmarkStart w:id="1421" w:name="_Toc28290"/>
      <w:r>
        <w:rPr>
          <w:rFonts w:hint="eastAsia" w:ascii="宋体" w:hAnsi="宋体" w:eastAsia="宋体" w:cs="宋体"/>
          <w:color w:val="000000" w:themeColor="text1"/>
          <w:sz w:val="28"/>
          <w:szCs w:val="28"/>
          <w14:textFill>
            <w14:solidFill>
              <w14:schemeClr w14:val="tx1"/>
            </w14:solidFill>
          </w14:textFill>
        </w:rPr>
        <w:t>14.试验和检验</w:t>
      </w:r>
      <w:bookmarkEnd w:id="1421"/>
    </w:p>
    <w:p w14:paraId="398B6CC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补充第14.4款：</w:t>
      </w:r>
    </w:p>
    <w:p w14:paraId="09FE74CD">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422" w:name="_Toc453057145"/>
      <w:bookmarkEnd w:id="1422"/>
      <w:bookmarkStart w:id="1423" w:name="_Toc451261335"/>
      <w:bookmarkEnd w:id="1423"/>
      <w:bookmarkStart w:id="1424" w:name="_Toc393546485"/>
      <w:bookmarkEnd w:id="1424"/>
      <w:bookmarkStart w:id="1425" w:name="_Toc386467231"/>
      <w:bookmarkEnd w:id="1425"/>
      <w:bookmarkStart w:id="1426" w:name="_Toc330406426"/>
      <w:bookmarkEnd w:id="1426"/>
      <w:bookmarkStart w:id="1427" w:name="_Toc14399"/>
      <w:r>
        <w:rPr>
          <w:rFonts w:hint="eastAsia" w:ascii="宋体" w:hAnsi="宋体" w:eastAsia="宋体" w:cs="宋体"/>
          <w:color w:val="000000" w:themeColor="text1"/>
          <w:sz w:val="24"/>
          <w:szCs w:val="24"/>
          <w14:textFill>
            <w14:solidFill>
              <w14:schemeClr w14:val="tx1"/>
            </w14:solidFill>
          </w14:textFill>
        </w:rPr>
        <w:t>14.4试验和检验费用</w:t>
      </w:r>
      <w:bookmarkEnd w:id="1427"/>
    </w:p>
    <w:p w14:paraId="2B4AA7A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（1）承包人应负责提供合同和技术规范规定的试验和检验所需的全部样品，并承担其费用。</w:t>
      </w:r>
    </w:p>
    <w:p w14:paraId="3BB5810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（2）在合同中明确规定的试验和检验，包括无须在工程量清单中单独列项和已在工程量清单中单独列项的试验和检验，其试验和检验的费用由承包人承担。</w:t>
      </w:r>
    </w:p>
    <w:p w14:paraId="193A059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如果监理人所要求做的试验和检验为合同未规定的或是在该材料或工程设备的制造、加工、制配场地以外的场地进行的，则检验结束后，如表明操作工艺或材料、工程设备未能符合合同规定，其费用应由承包人承担，否则，其费用应由发包人承担。</w:t>
      </w:r>
    </w:p>
    <w:p w14:paraId="5A879F64">
      <w:pPr>
        <w:pStyle w:val="2"/>
        <w:spacing w:before="156" w:beforeLines="50" w:after="120" w:line="400" w:lineRule="exact"/>
        <w:rPr>
          <w:rFonts w:hint="eastAsia" w:ascii="宋体" w:hAnsi="宋体" w:eastAsia="宋体" w:cs="宋体"/>
          <w:color w:val="000000" w:themeColor="text1"/>
          <w:sz w:val="28"/>
          <w:szCs w:val="28"/>
          <w14:textFill>
            <w14:solidFill>
              <w14:schemeClr w14:val="tx1"/>
            </w14:solidFill>
          </w14:textFill>
        </w:rPr>
      </w:pPr>
      <w:bookmarkStart w:id="1428" w:name="_Toc330406427"/>
      <w:bookmarkEnd w:id="1428"/>
      <w:bookmarkStart w:id="1429" w:name="_Toc393546486"/>
      <w:bookmarkEnd w:id="1429"/>
      <w:bookmarkStart w:id="1430" w:name="_Toc386467232"/>
      <w:bookmarkEnd w:id="1430"/>
      <w:bookmarkStart w:id="1431" w:name="_Toc453057146"/>
      <w:bookmarkEnd w:id="1431"/>
      <w:bookmarkStart w:id="1432" w:name="_Toc451261336"/>
      <w:bookmarkEnd w:id="1432"/>
      <w:bookmarkStart w:id="1433" w:name="_Toc20069"/>
      <w:r>
        <w:rPr>
          <w:rFonts w:hint="eastAsia" w:ascii="宋体" w:hAnsi="宋体" w:eastAsia="宋体" w:cs="宋体"/>
          <w:color w:val="000000" w:themeColor="text1"/>
          <w:sz w:val="28"/>
          <w:szCs w:val="28"/>
          <w14:textFill>
            <w14:solidFill>
              <w14:schemeClr w14:val="tx1"/>
            </w14:solidFill>
          </w14:textFill>
        </w:rPr>
        <w:t>15.变更</w:t>
      </w:r>
      <w:bookmarkEnd w:id="1433"/>
    </w:p>
    <w:p w14:paraId="71F40B62">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434" w:name="_Toc386467233"/>
      <w:bookmarkEnd w:id="1434"/>
      <w:bookmarkStart w:id="1435" w:name="_Toc453057147"/>
      <w:bookmarkEnd w:id="1435"/>
      <w:bookmarkStart w:id="1436" w:name="_Toc393546487"/>
      <w:bookmarkEnd w:id="1436"/>
      <w:bookmarkStart w:id="1437" w:name="_Toc451261337"/>
      <w:bookmarkEnd w:id="1437"/>
      <w:bookmarkStart w:id="1438" w:name="_Toc330406428"/>
      <w:bookmarkEnd w:id="1438"/>
      <w:bookmarkStart w:id="1439" w:name="_Toc20048"/>
      <w:r>
        <w:rPr>
          <w:rFonts w:hint="eastAsia" w:ascii="宋体" w:hAnsi="宋体" w:eastAsia="宋体" w:cs="宋体"/>
          <w:color w:val="000000" w:themeColor="text1"/>
          <w:sz w:val="24"/>
          <w:szCs w:val="24"/>
          <w14:textFill>
            <w14:solidFill>
              <w14:schemeClr w14:val="tx1"/>
            </w14:solidFill>
          </w14:textFill>
        </w:rPr>
        <w:t>15.1变更的范围和内容</w:t>
      </w:r>
      <w:bookmarkEnd w:id="1439"/>
    </w:p>
    <w:p w14:paraId="17A794C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本款第（1）项细化为：</w:t>
      </w:r>
    </w:p>
    <w:p w14:paraId="301C07A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（1）取消合同中任何一项工作，但被取消的工作不能转由发包人或其他人实施，由于承包人违约造成的情况除外；</w:t>
      </w:r>
    </w:p>
    <w:p w14:paraId="6430098C">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440" w:name="_Toc451261338"/>
      <w:bookmarkEnd w:id="1440"/>
      <w:bookmarkStart w:id="1441" w:name="_Toc386467234"/>
      <w:bookmarkEnd w:id="1441"/>
      <w:bookmarkStart w:id="1442" w:name="_Toc330406429"/>
      <w:bookmarkEnd w:id="1442"/>
      <w:bookmarkStart w:id="1443" w:name="_Toc393546488"/>
      <w:bookmarkEnd w:id="1443"/>
      <w:bookmarkStart w:id="1444" w:name="_Toc453057148"/>
      <w:bookmarkEnd w:id="1444"/>
      <w:bookmarkStart w:id="1445" w:name="_Toc29229"/>
      <w:r>
        <w:rPr>
          <w:rFonts w:hint="eastAsia" w:ascii="宋体" w:hAnsi="宋体" w:eastAsia="宋体" w:cs="宋体"/>
          <w:color w:val="000000" w:themeColor="text1"/>
          <w:sz w:val="24"/>
          <w:szCs w:val="24"/>
          <w14:textFill>
            <w14:solidFill>
              <w14:schemeClr w14:val="tx1"/>
            </w14:solidFill>
          </w14:textFill>
        </w:rPr>
        <w:t>15.3变更程序</w:t>
      </w:r>
      <w:bookmarkEnd w:id="1445"/>
    </w:p>
    <w:p w14:paraId="3DE2CF7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本款补充第15.3.4、15.3.5项：</w:t>
      </w:r>
    </w:p>
    <w:p w14:paraId="5A56A09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15.3.4设计变更程序应执行《公路工程设计变更管理办法》的相关规定。</w:t>
      </w:r>
    </w:p>
    <w:p w14:paraId="2167380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15.3.5工程变更程序还应执行韶关市武江区人民政府办公室2023年12月26日发布的《关于进一步加强政府投资项目工程变更管理的通知》。</w:t>
      </w:r>
    </w:p>
    <w:p w14:paraId="62DB022E">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446" w:name="_Toc451261339"/>
      <w:bookmarkEnd w:id="1446"/>
      <w:bookmarkStart w:id="1447" w:name="_Toc453057149"/>
      <w:bookmarkEnd w:id="1447"/>
      <w:bookmarkStart w:id="1448" w:name="_Toc330406430"/>
      <w:bookmarkEnd w:id="1448"/>
      <w:bookmarkStart w:id="1449" w:name="_Toc393546489"/>
      <w:bookmarkEnd w:id="1449"/>
      <w:bookmarkStart w:id="1450" w:name="_Toc386467235"/>
      <w:bookmarkEnd w:id="1450"/>
      <w:bookmarkStart w:id="1451" w:name="_Toc7081"/>
      <w:r>
        <w:rPr>
          <w:rFonts w:hint="eastAsia" w:ascii="宋体" w:hAnsi="宋体" w:eastAsia="宋体" w:cs="宋体"/>
          <w:color w:val="000000" w:themeColor="text1"/>
          <w:sz w:val="24"/>
          <w:szCs w:val="24"/>
          <w14:textFill>
            <w14:solidFill>
              <w14:schemeClr w14:val="tx1"/>
            </w14:solidFill>
          </w14:textFill>
        </w:rPr>
        <w:t>15.4变更的估价原则</w:t>
      </w:r>
      <w:bookmarkEnd w:id="1451"/>
    </w:p>
    <w:p w14:paraId="79ACD3A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本款细化为</w:t>
      </w:r>
    </w:p>
    <w:p w14:paraId="5B0CCDB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除项目专用合同条款另有约定外，因变更引起的价格调整按照本款约定处理。</w:t>
      </w:r>
    </w:p>
    <w:p w14:paraId="0175E67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15.4.1如果取消某项工作，则该项工作的总额价不予以支付；</w:t>
      </w:r>
    </w:p>
    <w:p w14:paraId="628CEBC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15.4.2已标价工程量清单中有适用于变更工作的子目的，采用该子目的单价。</w:t>
      </w:r>
    </w:p>
    <w:p w14:paraId="4C4A5C3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15.4.3已标价工程量清单中无适用于变更工作的子目，但有类似子目的，可在合理范围内参照类似子目的单价，由监理人按第3.5款商定或确定变更工作的单价。</w:t>
      </w:r>
    </w:p>
    <w:p w14:paraId="726EA43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15.4.4已标价工程量清单中无适用或类似子目的单价，可在综合考虑承包人在投标时所提供的单价分析表的基础上，由监理人按第3.5款商定或确定变更工作的单价。</w:t>
      </w:r>
    </w:p>
    <w:p w14:paraId="420FDF6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15.4.5如果本工程的变更指示是因承包人过错、承包人违反合同或承包人责任造成的，则这种违约引起的任何额外费用应由承包人承担。因施工单位主要责任造成的工程变更调整原则上不予审批，由施工单位自行承担相关责任和费用。</w:t>
      </w:r>
    </w:p>
    <w:p w14:paraId="4904A216">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452" w:name="_Toc330406431"/>
      <w:bookmarkEnd w:id="1452"/>
      <w:bookmarkStart w:id="1453" w:name="_Toc386467236"/>
      <w:bookmarkEnd w:id="1453"/>
      <w:bookmarkStart w:id="1454" w:name="_Toc453057150"/>
      <w:bookmarkEnd w:id="1454"/>
      <w:bookmarkStart w:id="1455" w:name="_Toc451261340"/>
      <w:bookmarkEnd w:id="1455"/>
      <w:bookmarkStart w:id="1456" w:name="_Toc393546490"/>
      <w:bookmarkEnd w:id="1456"/>
      <w:bookmarkStart w:id="1457" w:name="_Toc8237"/>
      <w:r>
        <w:rPr>
          <w:rFonts w:hint="eastAsia" w:ascii="宋体" w:hAnsi="宋体" w:eastAsia="宋体" w:cs="宋体"/>
          <w:color w:val="000000" w:themeColor="text1"/>
          <w:sz w:val="24"/>
          <w:szCs w:val="24"/>
          <w14:textFill>
            <w14:solidFill>
              <w14:schemeClr w14:val="tx1"/>
            </w14:solidFill>
          </w14:textFill>
        </w:rPr>
        <w:t>15.5承包人的合理化建议</w:t>
      </w:r>
      <w:bookmarkEnd w:id="1457"/>
    </w:p>
    <w:p w14:paraId="040E5AF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第15.5.2项约定为：</w:t>
      </w:r>
    </w:p>
    <w:p w14:paraId="092550A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承包人提出的合理化建议缩短了工期，发包人按第11.6款的规定给予奖励。</w:t>
      </w:r>
    </w:p>
    <w:p w14:paraId="18FDDBF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承包人提出的合理化建议降低了合同价格或者提高了工程经济效益的，发包人按项目专用合同条款数据表中规定的金额给予奖励。</w:t>
      </w:r>
    </w:p>
    <w:p w14:paraId="7B9E11C9">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458" w:name="_Toc393546491"/>
      <w:bookmarkEnd w:id="1458"/>
      <w:bookmarkStart w:id="1459" w:name="_Toc451261341"/>
      <w:bookmarkEnd w:id="1459"/>
      <w:bookmarkStart w:id="1460" w:name="_Toc386467237"/>
      <w:bookmarkEnd w:id="1460"/>
      <w:bookmarkStart w:id="1461" w:name="_Toc453057151"/>
      <w:bookmarkEnd w:id="1461"/>
      <w:bookmarkStart w:id="1462" w:name="_Toc330406432"/>
      <w:bookmarkEnd w:id="1462"/>
      <w:bookmarkStart w:id="1463" w:name="_Toc3878"/>
      <w:r>
        <w:rPr>
          <w:rFonts w:hint="eastAsia" w:ascii="宋体" w:hAnsi="宋体" w:eastAsia="宋体" w:cs="宋体"/>
          <w:color w:val="000000" w:themeColor="text1"/>
          <w:sz w:val="24"/>
          <w:szCs w:val="24"/>
          <w14:textFill>
            <w14:solidFill>
              <w14:schemeClr w14:val="tx1"/>
            </w14:solidFill>
          </w14:textFill>
        </w:rPr>
        <w:t>15.6暂列金额</w:t>
      </w:r>
      <w:bookmarkEnd w:id="1463"/>
    </w:p>
    <w:p w14:paraId="1F5D436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本款细化为：</w:t>
      </w:r>
    </w:p>
    <w:p w14:paraId="633F2C3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15.6.l暂列金额应由监理人报发包人批准后指令全部或部分地使用，或者根本不予动用。</w:t>
      </w:r>
    </w:p>
    <w:p w14:paraId="2F47762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1AB386D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15.6.3当监理人提出要求时，承包人应提供有关暂列金额支出的所有报价单、发票、凭证和账单或收据，除非该工作是根据已标价工程量清单列明的单价或总额价进行的估价。</w:t>
      </w:r>
    </w:p>
    <w:p w14:paraId="09F6BBE3">
      <w:pPr>
        <w:pStyle w:val="2"/>
        <w:spacing w:before="156" w:beforeLines="50" w:after="120" w:line="400" w:lineRule="exact"/>
        <w:rPr>
          <w:rFonts w:hint="eastAsia" w:ascii="宋体" w:hAnsi="宋体" w:eastAsia="宋体" w:cs="宋体"/>
          <w:color w:val="000000" w:themeColor="text1"/>
          <w:sz w:val="28"/>
          <w:szCs w:val="28"/>
          <w14:textFill>
            <w14:solidFill>
              <w14:schemeClr w14:val="tx1"/>
            </w14:solidFill>
          </w14:textFill>
        </w:rPr>
      </w:pPr>
      <w:bookmarkStart w:id="1464" w:name="_Toc453057152"/>
      <w:bookmarkEnd w:id="1464"/>
      <w:bookmarkStart w:id="1465" w:name="_Toc451261342"/>
      <w:bookmarkEnd w:id="1465"/>
      <w:bookmarkStart w:id="1466" w:name="_Toc393546492"/>
      <w:bookmarkEnd w:id="1466"/>
      <w:bookmarkStart w:id="1467" w:name="_Toc330406433"/>
      <w:bookmarkEnd w:id="1467"/>
      <w:bookmarkStart w:id="1468" w:name="_Toc386467238"/>
      <w:bookmarkEnd w:id="1468"/>
      <w:bookmarkStart w:id="1469" w:name="_Toc3679"/>
      <w:r>
        <w:rPr>
          <w:rFonts w:hint="eastAsia" w:ascii="宋体" w:hAnsi="宋体" w:eastAsia="宋体" w:cs="宋体"/>
          <w:color w:val="000000" w:themeColor="text1"/>
          <w:sz w:val="28"/>
          <w:szCs w:val="28"/>
          <w14:textFill>
            <w14:solidFill>
              <w14:schemeClr w14:val="tx1"/>
            </w14:solidFill>
          </w14:textFill>
        </w:rPr>
        <w:t>16.价格调整</w:t>
      </w:r>
      <w:bookmarkEnd w:id="1469"/>
    </w:p>
    <w:p w14:paraId="0F49377B">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470" w:name="_Toc451261343"/>
      <w:bookmarkEnd w:id="1470"/>
      <w:bookmarkStart w:id="1471" w:name="_Toc386467239"/>
      <w:bookmarkEnd w:id="1471"/>
      <w:bookmarkStart w:id="1472" w:name="_Toc330406434"/>
      <w:bookmarkEnd w:id="1472"/>
      <w:bookmarkStart w:id="1473" w:name="_Toc393546493"/>
      <w:bookmarkEnd w:id="1473"/>
      <w:bookmarkStart w:id="1474" w:name="_Toc453057153"/>
      <w:bookmarkEnd w:id="1474"/>
      <w:bookmarkStart w:id="1475" w:name="_Toc10045"/>
      <w:r>
        <w:rPr>
          <w:rFonts w:hint="eastAsia" w:ascii="宋体" w:hAnsi="宋体" w:eastAsia="宋体" w:cs="宋体"/>
          <w:color w:val="000000" w:themeColor="text1"/>
          <w:sz w:val="24"/>
          <w:szCs w:val="24"/>
          <w14:textFill>
            <w14:solidFill>
              <w14:schemeClr w14:val="tx1"/>
            </w14:solidFill>
          </w14:textFill>
        </w:rPr>
        <w:t>16.1物价波动引起的价格调整</w:t>
      </w:r>
      <w:bookmarkEnd w:id="1475"/>
    </w:p>
    <w:p w14:paraId="37D99CE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本款约定为：</w:t>
      </w:r>
    </w:p>
    <w:p w14:paraId="511EF8A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（1）除项目专用合同条款另有约定外，因物价波动引起的价格调整应按项目专用合同条款数据表的规定，按照第16.1.1项或第16.1.2项约定的原则处理；或者</w:t>
      </w:r>
    </w:p>
    <w:p w14:paraId="67C2974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（2）在合同执行期间（包括工期拖延期间），由于人工、材料和设备价格的上涨而引起工程施工成本增加的风险由承包人自行承担，合同价格不会因此而调整。</w:t>
      </w:r>
    </w:p>
    <w:p w14:paraId="6F1D684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16.1.1采用价格指数调整价格差额</w:t>
      </w:r>
    </w:p>
    <w:p w14:paraId="28AF7A8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16.1.1价格调整公式</w:t>
      </w:r>
    </w:p>
    <w:p w14:paraId="4750AB2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价格调整公式后增加备注如下：</w:t>
      </w:r>
    </w:p>
    <w:p w14:paraId="7EFB52D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式中，</w:t>
      </w:r>
      <w:r>
        <w:rPr>
          <w:rFonts w:hint="eastAsia" w:ascii="宋体" w:hAnsi="宋体" w:eastAsia="宋体" w:cs="宋体"/>
          <w:i/>
          <w:color w:val="000000" w:themeColor="text1"/>
          <w:sz w:val="24"/>
          <w14:textFill>
            <w14:solidFill>
              <w14:schemeClr w14:val="tx1"/>
            </w14:solidFill>
          </w14:textFill>
        </w:rPr>
        <w:t>A</w:t>
      </w:r>
      <w:r>
        <w:rPr>
          <w:rFonts w:hint="eastAsia" w:ascii="宋体" w:hAnsi="宋体" w:eastAsia="宋体" w:cs="宋体"/>
          <w:color w:val="000000" w:themeColor="text1"/>
          <w:sz w:val="24"/>
          <w14:textFill>
            <w14:solidFill>
              <w14:schemeClr w14:val="tx1"/>
            </w14:solidFill>
          </w14:textFill>
        </w:rPr>
        <w:t xml:space="preserve"> ＝ 1 － （</w:t>
      </w:r>
      <w:r>
        <w:rPr>
          <w:rFonts w:hint="eastAsia" w:ascii="宋体" w:hAnsi="宋体" w:eastAsia="宋体" w:cs="宋体"/>
          <w:i/>
          <w:color w:val="000000" w:themeColor="text1"/>
          <w:sz w:val="24"/>
          <w14:textFill>
            <w14:solidFill>
              <w14:schemeClr w14:val="tx1"/>
            </w14:solidFill>
          </w14:textFill>
        </w:rPr>
        <w:t>B</w:t>
      </w:r>
      <w:r>
        <w:rPr>
          <w:rFonts w:hint="eastAsia" w:ascii="宋体" w:hAnsi="宋体" w:eastAsia="宋体" w:cs="宋体"/>
          <w:color w:val="000000" w:themeColor="text1"/>
          <w:sz w:val="24"/>
          <w:vertAlign w:val="subscript"/>
          <w14:textFill>
            <w14:solidFill>
              <w14:schemeClr w14:val="tx1"/>
            </w14:solidFill>
          </w14:textFill>
        </w:rPr>
        <w:t xml:space="preserve">1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i/>
          <w:color w:val="000000" w:themeColor="text1"/>
          <w:sz w:val="24"/>
          <w14:textFill>
            <w14:solidFill>
              <w14:schemeClr w14:val="tx1"/>
            </w14:solidFill>
          </w14:textFill>
        </w:rPr>
        <w:t>B</w:t>
      </w:r>
      <w:r>
        <w:rPr>
          <w:rFonts w:hint="eastAsia" w:ascii="宋体" w:hAnsi="宋体" w:eastAsia="宋体" w:cs="宋体"/>
          <w:color w:val="000000" w:themeColor="text1"/>
          <w:sz w:val="24"/>
          <w:vertAlign w:val="subscript"/>
          <w14:textFill>
            <w14:solidFill>
              <w14:schemeClr w14:val="tx1"/>
            </w14:solidFill>
          </w14:textFill>
        </w:rPr>
        <w:t xml:space="preserve">2 </w:t>
      </w: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i/>
          <w:color w:val="000000" w:themeColor="text1"/>
          <w:sz w:val="24"/>
          <w14:textFill>
            <w14:solidFill>
              <w14:schemeClr w14:val="tx1"/>
            </w14:solidFill>
          </w14:textFill>
        </w:rPr>
        <w:t>B</w:t>
      </w:r>
      <w:r>
        <w:rPr>
          <w:rFonts w:hint="eastAsia" w:ascii="宋体" w:hAnsi="宋体" w:eastAsia="宋体" w:cs="宋体"/>
          <w:color w:val="000000" w:themeColor="text1"/>
          <w:sz w:val="24"/>
          <w:vertAlign w:val="subscript"/>
          <w14:textFill>
            <w14:solidFill>
              <w14:schemeClr w14:val="tx1"/>
            </w14:solidFill>
          </w14:textFill>
        </w:rPr>
        <w:t xml:space="preserve">3 </w:t>
      </w:r>
      <w:r>
        <w:rPr>
          <w:rFonts w:hint="eastAsia" w:ascii="宋体" w:hAnsi="宋体" w:eastAsia="宋体" w:cs="宋体"/>
          <w:color w:val="000000" w:themeColor="text1"/>
          <w:sz w:val="24"/>
          <w14:textFill>
            <w14:solidFill>
              <w14:schemeClr w14:val="tx1"/>
            </w14:solidFill>
          </w14:textFill>
        </w:rPr>
        <w:t xml:space="preserve">＋ ... ＋ </w:t>
      </w:r>
      <w:r>
        <w:rPr>
          <w:rFonts w:hint="eastAsia" w:ascii="宋体" w:hAnsi="宋体" w:eastAsia="宋体" w:cs="宋体"/>
          <w:i/>
          <w:color w:val="000000" w:themeColor="text1"/>
          <w:sz w:val="24"/>
          <w14:textFill>
            <w14:solidFill>
              <w14:schemeClr w14:val="tx1"/>
            </w14:solidFill>
          </w14:textFill>
        </w:rPr>
        <w:t>B</w:t>
      </w:r>
      <w:r>
        <w:rPr>
          <w:rFonts w:hint="eastAsia" w:ascii="宋体" w:hAnsi="宋体" w:eastAsia="宋体" w:cs="宋体"/>
          <w:color w:val="000000" w:themeColor="text1"/>
          <w:sz w:val="24"/>
          <w:vertAlign w:val="subscript"/>
          <w14:textFill>
            <w14:solidFill>
              <w14:schemeClr w14:val="tx1"/>
            </w14:solidFill>
          </w14:textFill>
        </w:rPr>
        <w:t xml:space="preserve">n </w:t>
      </w:r>
      <w:r>
        <w:rPr>
          <w:rFonts w:hint="eastAsia" w:ascii="宋体" w:hAnsi="宋体" w:eastAsia="宋体" w:cs="宋体"/>
          <w:color w:val="000000" w:themeColor="text1"/>
          <w:sz w:val="24"/>
          <w14:textFill>
            <w14:solidFill>
              <w14:schemeClr w14:val="tx1"/>
            </w14:solidFill>
          </w14:textFill>
        </w:rPr>
        <w:t>）</w:t>
      </w:r>
    </w:p>
    <w:p w14:paraId="4C3B1BC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本目最后一段文字细化为：</w:t>
      </w:r>
    </w:p>
    <w:p w14:paraId="1A88C3A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在采用价格调整公式进行调价时，还应遵守以下规定：</w:t>
      </w:r>
    </w:p>
    <w:p w14:paraId="3567250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47169DB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2C61EF09">
      <w:pPr>
        <w:pStyle w:val="2"/>
        <w:spacing w:before="156" w:beforeLines="50" w:after="120" w:line="400" w:lineRule="exact"/>
        <w:rPr>
          <w:rFonts w:hint="eastAsia" w:ascii="宋体" w:hAnsi="宋体" w:eastAsia="宋体" w:cs="宋体"/>
          <w:color w:val="000000" w:themeColor="text1"/>
          <w:sz w:val="28"/>
          <w:szCs w:val="28"/>
          <w14:textFill>
            <w14:solidFill>
              <w14:schemeClr w14:val="tx1"/>
            </w14:solidFill>
          </w14:textFill>
        </w:rPr>
      </w:pPr>
      <w:bookmarkStart w:id="1476" w:name="_Toc330406435"/>
      <w:bookmarkEnd w:id="1476"/>
      <w:bookmarkStart w:id="1477" w:name="_Toc451261344"/>
      <w:bookmarkEnd w:id="1477"/>
      <w:bookmarkStart w:id="1478" w:name="_Toc386467240"/>
      <w:bookmarkEnd w:id="1478"/>
      <w:bookmarkStart w:id="1479" w:name="_Toc393546494"/>
      <w:bookmarkEnd w:id="1479"/>
      <w:bookmarkStart w:id="1480" w:name="_Toc453057154"/>
      <w:bookmarkEnd w:id="1480"/>
      <w:bookmarkStart w:id="1481" w:name="_Toc21772"/>
      <w:r>
        <w:rPr>
          <w:rFonts w:hint="eastAsia" w:ascii="宋体" w:hAnsi="宋体" w:eastAsia="宋体" w:cs="宋体"/>
          <w:color w:val="000000" w:themeColor="text1"/>
          <w:sz w:val="28"/>
          <w:szCs w:val="28"/>
          <w14:textFill>
            <w14:solidFill>
              <w14:schemeClr w14:val="tx1"/>
            </w14:solidFill>
          </w14:textFill>
        </w:rPr>
        <w:t>17.计量与支付</w:t>
      </w:r>
      <w:bookmarkEnd w:id="1481"/>
    </w:p>
    <w:p w14:paraId="10BE4AE0">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482" w:name="_Toc393546495"/>
      <w:bookmarkEnd w:id="1482"/>
      <w:bookmarkStart w:id="1483" w:name="_Toc386467241"/>
      <w:bookmarkEnd w:id="1483"/>
      <w:bookmarkStart w:id="1484" w:name="_Toc451261345"/>
      <w:bookmarkEnd w:id="1484"/>
      <w:bookmarkStart w:id="1485" w:name="_Toc453057155"/>
      <w:bookmarkEnd w:id="1485"/>
      <w:bookmarkStart w:id="1486" w:name="_Toc330406436"/>
      <w:bookmarkEnd w:id="1486"/>
      <w:bookmarkStart w:id="1487" w:name="_Toc18435"/>
      <w:r>
        <w:rPr>
          <w:rFonts w:hint="eastAsia" w:ascii="宋体" w:hAnsi="宋体" w:eastAsia="宋体" w:cs="宋体"/>
          <w:color w:val="000000" w:themeColor="text1"/>
          <w:sz w:val="24"/>
          <w:szCs w:val="24"/>
          <w14:textFill>
            <w14:solidFill>
              <w14:schemeClr w14:val="tx1"/>
            </w14:solidFill>
          </w14:textFill>
        </w:rPr>
        <w:t>17.1计量</w:t>
      </w:r>
      <w:bookmarkEnd w:id="1487"/>
    </w:p>
    <w:p w14:paraId="26110CD4">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17.1.2计量方法</w:t>
      </w:r>
    </w:p>
    <w:p w14:paraId="10198E2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本项约定为：</w:t>
      </w:r>
    </w:p>
    <w:p w14:paraId="748FA88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工程的计量应以净值为准，除非项目专用合同条款另有约定。工程量清单中各个子目的具体计量方法按本合同文件技术标准中的规定执行。</w:t>
      </w:r>
    </w:p>
    <w:p w14:paraId="680EBD3E">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17.1.4单价子目的计量</w:t>
      </w:r>
    </w:p>
    <w:p w14:paraId="6F75DDF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本项补充：</w:t>
      </w:r>
    </w:p>
    <w:p w14:paraId="5CB24EC0">
      <w:pPr>
        <w:numPr>
          <w:ilvl w:val="0"/>
          <w:numId w:val="0"/>
        </w:num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承包人未在已标价工程量清单中填入单价或总额价的工程子目，将被认为其已包含在本合同的其他子目的单价和总额价中，发包人将不另行支付。</w:t>
      </w:r>
    </w:p>
    <w:p w14:paraId="1F0B54C4">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17.1.5总价子目的计量</w:t>
      </w:r>
    </w:p>
    <w:p w14:paraId="31B3E1D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本项补充：</w:t>
      </w:r>
    </w:p>
    <w:p w14:paraId="682B353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本项目工程量清单中要求承包人以“总额”方式报价的子目，各子目的支付原则和支付进度按项目专用合同条款的规定执行。</w:t>
      </w:r>
    </w:p>
    <w:p w14:paraId="203F7BA2">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488" w:name="_Toc386467242"/>
      <w:bookmarkEnd w:id="1488"/>
      <w:bookmarkStart w:id="1489" w:name="_Toc393546496"/>
      <w:bookmarkEnd w:id="1489"/>
      <w:bookmarkStart w:id="1490" w:name="_Toc330406437"/>
      <w:bookmarkEnd w:id="1490"/>
      <w:bookmarkStart w:id="1491" w:name="_Toc451261346"/>
      <w:bookmarkEnd w:id="1491"/>
      <w:bookmarkStart w:id="1492" w:name="_Toc453057156"/>
      <w:bookmarkEnd w:id="1492"/>
      <w:bookmarkStart w:id="1493" w:name="_Toc10380"/>
      <w:r>
        <w:rPr>
          <w:rFonts w:hint="eastAsia" w:ascii="宋体" w:hAnsi="宋体" w:eastAsia="宋体" w:cs="宋体"/>
          <w:color w:val="000000" w:themeColor="text1"/>
          <w:sz w:val="24"/>
          <w:szCs w:val="24"/>
          <w14:textFill>
            <w14:solidFill>
              <w14:schemeClr w14:val="tx1"/>
            </w14:solidFill>
          </w14:textFill>
        </w:rPr>
        <w:t>17.2预付款</w:t>
      </w:r>
      <w:bookmarkEnd w:id="1493"/>
    </w:p>
    <w:p w14:paraId="2CA74311">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17.2.1预付款</w:t>
      </w:r>
    </w:p>
    <w:p w14:paraId="68DB0D8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本项约定为：</w:t>
      </w:r>
    </w:p>
    <w:p w14:paraId="758ABAB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预付款包括开工预付款和材料、设备预付款。具体额度和预付办法如下：</w:t>
      </w:r>
    </w:p>
    <w:p w14:paraId="43891B6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（1）开工预付款的金额在项目专用条款数据表中约定。在承包人签订了合同协议书且承包人承诺的主要设备进场后，监理人应在当期进度付款证书中向承包人支付开工预付款。</w:t>
      </w:r>
    </w:p>
    <w:p w14:paraId="7A95CAA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承包人不得将该预付款用于与本工程无关的支出，监理人有权监督承包人对该项费用的使用，如经查实承包人滥用开工预付款，发包人有权立即向银行索赔履约保证金，并解除合同。</w:t>
      </w:r>
    </w:p>
    <w:p w14:paraId="3E300E4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（2）材料、设备预付款按项目专用合同条款数据表中所列主要材料、设备单据费用（进口的材料、设备为到岸价，国内采购的为出厂价或销售价，地方材料为堆场价）的百分比支付。其预付条件为：</w:t>
      </w:r>
    </w:p>
    <w:p w14:paraId="2B3E5A4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a.材料、设备符合规范要求并经监理人认可；</w:t>
      </w:r>
    </w:p>
    <w:p w14:paraId="1A47F03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b.承包人已出具材料、设备费用凭证或支付单据；</w:t>
      </w:r>
    </w:p>
    <w:p w14:paraId="41B9280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c.材料、设备已在现场交货，且存储良好，监理人认为材料、设备的存储方法符合要求。</w:t>
      </w:r>
    </w:p>
    <w:p w14:paraId="2E645C5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则监理人应将此项金额作为材料、设备预付款计入下一次的进度付款证书中。在预计交工前3个月，将不再支付材料、设备预付款。</w:t>
      </w:r>
    </w:p>
    <w:p w14:paraId="6B6D02C8">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17.2.2预付款保函</w:t>
      </w:r>
    </w:p>
    <w:p w14:paraId="0B12216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本项细化为：</w:t>
      </w:r>
    </w:p>
    <w:p w14:paraId="63C5A42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承包人无须向发包人提交预付款保函。发包人向承包人支付的预付款，应按照本合同第17.2.1项规定使用，承包人提交的履约保证金对预付款的正常使用承担保证责任。</w:t>
      </w:r>
    </w:p>
    <w:p w14:paraId="7CE2D0E1">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17.2.3预付款的扣回与还清</w:t>
      </w:r>
    </w:p>
    <w:p w14:paraId="3F2EFBC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本项约定为：</w:t>
      </w:r>
    </w:p>
    <w:p w14:paraId="5362EAC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l）开工预付款在进度付款证书的累计金额未达到签约合同价的10％之前不予扣回，在达到签约合同价10％之后，开始按工程进度以固定比例（即每完成签约合同价的1％，扣回开工预付款的2％）分期从各月的进度付款证书中扣回，全部金额在进度付款证书的累计金额达到签约合同价的80％时扣完。</w:t>
      </w:r>
    </w:p>
    <w:p w14:paraId="577E67E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（2）当材料、设备已用于或安装在永久工程之中时，材料、设备预付款应从进度付款证书中扣回，扣回期不超过3个月。已经支付材料、设备预付款的材料、设备的所有权应属于发包人。</w:t>
      </w:r>
    </w:p>
    <w:p w14:paraId="5F043614">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494" w:name="_Toc451261347"/>
      <w:bookmarkEnd w:id="1494"/>
      <w:bookmarkStart w:id="1495" w:name="_Toc393546497"/>
      <w:bookmarkEnd w:id="1495"/>
      <w:bookmarkStart w:id="1496" w:name="_Toc330406438"/>
      <w:bookmarkEnd w:id="1496"/>
      <w:bookmarkStart w:id="1497" w:name="_Toc453057157"/>
      <w:bookmarkEnd w:id="1497"/>
      <w:bookmarkStart w:id="1498" w:name="_Toc386467243"/>
      <w:bookmarkEnd w:id="1498"/>
      <w:bookmarkStart w:id="1499" w:name="_Toc26840"/>
      <w:r>
        <w:rPr>
          <w:rFonts w:hint="eastAsia" w:ascii="宋体" w:hAnsi="宋体" w:eastAsia="宋体" w:cs="宋体"/>
          <w:color w:val="000000" w:themeColor="text1"/>
          <w:sz w:val="24"/>
          <w:szCs w:val="24"/>
          <w14:textFill>
            <w14:solidFill>
              <w14:schemeClr w14:val="tx1"/>
            </w14:solidFill>
          </w14:textFill>
        </w:rPr>
        <w:t>17.3工程进度付款</w:t>
      </w:r>
      <w:bookmarkEnd w:id="1499"/>
    </w:p>
    <w:p w14:paraId="79E6C14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17.3.3进度付款证书和支付时间</w:t>
      </w:r>
    </w:p>
    <w:p w14:paraId="4503331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本项（1）目补充：</w:t>
      </w:r>
    </w:p>
    <w:p w14:paraId="73A4A69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5DBEB2F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本项</w:t>
      </w: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zh-CN"/>
          <w14:textFill>
            <w14:solidFill>
              <w14:schemeClr w14:val="tx1"/>
            </w14:solidFill>
          </w14:textFill>
        </w:rPr>
        <w:t>目细化为：</w:t>
      </w:r>
    </w:p>
    <w:p w14:paraId="12555E5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发包人应在监理人收到进度付款申请单且承包人提交了合格的增值税专用发票 后的28天内，将进度应付款支付给承包人。</w:t>
      </w:r>
    </w:p>
    <w:p w14:paraId="3C0C0E00">
      <w:pPr>
        <w:spacing w:line="40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发包人不按期支付的，按项目专用合同条款数据表中约定的利率向承包人支付 逾期付款违约金。违约金计算基数为发包人的全部未付款额，时间从应付而未付该 款额之日算起（不计复利）。</w:t>
      </w:r>
    </w:p>
    <w:p w14:paraId="6CE8AA8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本款补充第</w:t>
      </w:r>
      <w:r>
        <w:rPr>
          <w:rFonts w:hint="eastAsia" w:ascii="宋体" w:hAnsi="宋体" w:eastAsia="宋体" w:cs="宋体"/>
          <w:color w:val="000000" w:themeColor="text1"/>
          <w:sz w:val="24"/>
          <w14:textFill>
            <w14:solidFill>
              <w14:schemeClr w14:val="tx1"/>
            </w14:solidFill>
          </w14:textFill>
        </w:rPr>
        <w:t>17.3.5</w:t>
      </w:r>
      <w:r>
        <w:rPr>
          <w:rFonts w:hint="eastAsia" w:ascii="宋体" w:hAnsi="宋体" w:eastAsia="宋体" w:cs="宋体"/>
          <w:color w:val="000000" w:themeColor="text1"/>
          <w:sz w:val="24"/>
          <w:lang w:val="zh-CN"/>
          <w14:textFill>
            <w14:solidFill>
              <w14:schemeClr w14:val="tx1"/>
            </w14:solidFill>
          </w14:textFill>
        </w:rPr>
        <w:t>项：</w:t>
      </w:r>
    </w:p>
    <w:p w14:paraId="381DE80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17.3.5</w:t>
      </w:r>
      <w:r>
        <w:rPr>
          <w:rFonts w:hint="eastAsia" w:ascii="宋体" w:hAnsi="宋体" w:eastAsia="宋体" w:cs="宋体"/>
          <w:color w:val="000000" w:themeColor="text1"/>
          <w:sz w:val="24"/>
          <w:lang w:val="zh-CN"/>
          <w14:textFill>
            <w14:solidFill>
              <w14:schemeClr w14:val="tx1"/>
            </w14:solidFill>
          </w14:textFill>
        </w:rPr>
        <w:t>农民工工资保证金</w:t>
      </w:r>
    </w:p>
    <w:p w14:paraId="061A1A7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zh-CN"/>
          <w14:textFill>
            <w14:solidFill>
              <w14:schemeClr w14:val="tx1"/>
            </w14:solidFill>
          </w14:textFill>
        </w:rPr>
        <w:t>为确保施工过程中农民工工资实时、足额发放到位，承包人应按照项目专 用合同条款约定的时间和金额缴存农民工工资保证金。</w:t>
      </w:r>
    </w:p>
    <w:p w14:paraId="228FA15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zh-CN"/>
          <w14:textFill>
            <w14:solidFill>
              <w14:schemeClr w14:val="tx1"/>
            </w14:solidFill>
          </w14:textFill>
        </w:rPr>
        <w:t>农民工工资保证金可采用银行保函或现金、支票形式。采用银行保函时，出具保函的银行须具有相应担保能力，且按照发包人批准的格式出具，所需费用由承包人承担。</w:t>
      </w:r>
    </w:p>
    <w:p w14:paraId="3EFC813B">
      <w:pPr>
        <w:spacing w:line="40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lang w:val="zh-CN"/>
          <w14:textFill>
            <w14:solidFill>
              <w14:schemeClr w14:val="tx1"/>
            </w14:solidFill>
          </w14:textFill>
        </w:rPr>
        <w:t>农民工工资保证金的扣留条件、返还时间按照项目专用合同条款的约定执行。</w:t>
      </w:r>
    </w:p>
    <w:p w14:paraId="259E3A80">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500" w:name="_Toc330406439"/>
      <w:bookmarkEnd w:id="1500"/>
      <w:bookmarkStart w:id="1501" w:name="_Toc451261348"/>
      <w:bookmarkEnd w:id="1501"/>
      <w:bookmarkStart w:id="1502" w:name="_Toc393546498"/>
      <w:bookmarkEnd w:id="1502"/>
      <w:bookmarkStart w:id="1503" w:name="_Toc386467244"/>
      <w:bookmarkEnd w:id="1503"/>
      <w:bookmarkStart w:id="1504" w:name="_Toc453057158"/>
      <w:bookmarkEnd w:id="1504"/>
      <w:bookmarkStart w:id="1505" w:name="_Toc6063"/>
      <w:r>
        <w:rPr>
          <w:rFonts w:hint="eastAsia" w:ascii="宋体" w:hAnsi="宋体" w:eastAsia="宋体" w:cs="宋体"/>
          <w:color w:val="000000" w:themeColor="text1"/>
          <w:sz w:val="24"/>
          <w:szCs w:val="24"/>
          <w14:textFill>
            <w14:solidFill>
              <w14:schemeClr w14:val="tx1"/>
            </w14:solidFill>
          </w14:textFill>
        </w:rPr>
        <w:t>17.4质量保证金</w:t>
      </w:r>
      <w:bookmarkEnd w:id="1505"/>
    </w:p>
    <w:p w14:paraId="2F5F40F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第17.4.1、</w:t>
      </w:r>
      <w:r>
        <w:rPr>
          <w:rFonts w:hint="eastAsia" w:ascii="宋体" w:hAnsi="宋体" w:eastAsia="宋体" w:cs="宋体"/>
          <w:color w:val="000000" w:themeColor="text1"/>
          <w:sz w:val="24"/>
          <w14:textFill>
            <w14:solidFill>
              <w14:schemeClr w14:val="tx1"/>
            </w14:solidFill>
          </w14:textFill>
        </w:rPr>
        <w:t>17.4.2</w:t>
      </w:r>
      <w:r>
        <w:rPr>
          <w:rFonts w:hint="eastAsia" w:ascii="宋体" w:hAnsi="宋体" w:eastAsia="宋体" w:cs="宋体"/>
          <w:color w:val="000000" w:themeColor="text1"/>
          <w:sz w:val="24"/>
          <w:lang w:val="zh-CN"/>
          <w14:textFill>
            <w14:solidFill>
              <w14:schemeClr w14:val="tx1"/>
            </w14:solidFill>
          </w14:textFill>
        </w:rPr>
        <w:t>项细化为：</w:t>
      </w:r>
    </w:p>
    <w:p w14:paraId="3698DD1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17.4.1</w:t>
      </w:r>
      <w:r>
        <w:rPr>
          <w:rFonts w:hint="eastAsia" w:ascii="宋体" w:hAnsi="宋体" w:eastAsia="宋体" w:cs="宋体"/>
          <w:color w:val="000000" w:themeColor="text1"/>
          <w:sz w:val="24"/>
          <w:lang w:val="zh-CN"/>
          <w14:textFill>
            <w14:solidFill>
              <w14:schemeClr w14:val="tx1"/>
            </w14:solidFill>
          </w14:textFill>
        </w:rPr>
        <w:t>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1C2EC34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质量保证金采用现金、支票形式提交的，发包人应在项目专用合同条款数据表中明确是否计付利息以及利息的计算方式。</w:t>
      </w:r>
    </w:p>
    <w:p w14:paraId="5D9D084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17.4.2</w:t>
      </w:r>
      <w:r>
        <w:rPr>
          <w:rFonts w:hint="eastAsia" w:ascii="宋体" w:hAnsi="宋体" w:eastAsia="宋体" w:cs="宋体"/>
          <w:color w:val="000000" w:themeColor="text1"/>
          <w:sz w:val="24"/>
          <w:lang w:val="zh-CN"/>
          <w14:textFill>
            <w14:solidFill>
              <w14:schemeClr w14:val="tx1"/>
            </w14:solidFill>
          </w14:textFill>
        </w:rPr>
        <w:t>在第</w:t>
      </w:r>
      <w:r>
        <w:rPr>
          <w:rFonts w:hint="eastAsia" w:ascii="宋体" w:hAnsi="宋体" w:eastAsia="宋体" w:cs="宋体"/>
          <w:color w:val="000000" w:themeColor="text1"/>
          <w:sz w:val="24"/>
          <w14:textFill>
            <w14:solidFill>
              <w14:schemeClr w14:val="tx1"/>
            </w14:solidFill>
          </w14:textFill>
        </w:rPr>
        <w:t>1.1.4.5</w:t>
      </w:r>
      <w:r>
        <w:rPr>
          <w:rFonts w:hint="eastAsia" w:ascii="宋体" w:hAnsi="宋体" w:eastAsia="宋体" w:cs="宋体"/>
          <w:color w:val="000000" w:themeColor="text1"/>
          <w:sz w:val="24"/>
          <w:lang w:val="zh-CN"/>
          <w14:textFill>
            <w14:solidFill>
              <w14:schemeClr w14:val="tx1"/>
            </w14:solidFill>
          </w14:textFill>
        </w:rPr>
        <w:t>目约定的缺陷责任期满，且质量监督机构己按规定对工程质量检测鉴定合格，承包人向发包人申请到期应返还承包人剩余的质量保证金金额， 发包人应在14天内会同承包人按照合同约定的内容核实承包人是否完成缺陷责任。如无异议，发包人应当在核实后将剩余保证金返还承包人。</w:t>
      </w:r>
    </w:p>
    <w:p w14:paraId="61AEB57C">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506" w:name="_Toc386467245"/>
      <w:bookmarkEnd w:id="1506"/>
      <w:bookmarkStart w:id="1507" w:name="_Toc330406440"/>
      <w:bookmarkEnd w:id="1507"/>
      <w:bookmarkStart w:id="1508" w:name="_Toc453057159"/>
      <w:bookmarkEnd w:id="1508"/>
      <w:bookmarkStart w:id="1509" w:name="_Toc393546499"/>
      <w:bookmarkEnd w:id="1509"/>
      <w:bookmarkStart w:id="1510" w:name="_Toc451261349"/>
      <w:bookmarkEnd w:id="1510"/>
      <w:bookmarkStart w:id="1511" w:name="_Toc15270"/>
      <w:r>
        <w:rPr>
          <w:rFonts w:hint="eastAsia" w:ascii="宋体" w:hAnsi="宋体" w:eastAsia="宋体" w:cs="宋体"/>
          <w:color w:val="000000" w:themeColor="text1"/>
          <w:sz w:val="24"/>
          <w:szCs w:val="24"/>
          <w14:textFill>
            <w14:solidFill>
              <w14:schemeClr w14:val="tx1"/>
            </w14:solidFill>
          </w14:textFill>
        </w:rPr>
        <w:t>17.5交工结算</w:t>
      </w:r>
      <w:bookmarkEnd w:id="1511"/>
    </w:p>
    <w:p w14:paraId="01CF6034">
      <w:pPr>
        <w:tabs>
          <w:tab w:val="left" w:pos="3193"/>
        </w:tabs>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17.5.l交工付款申请单</w:t>
      </w:r>
    </w:p>
    <w:p w14:paraId="25B077ED">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本项（l）目约定为：</w:t>
      </w:r>
    </w:p>
    <w:p w14:paraId="4302DE5C">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承包人向监理人提交交工付款申请单（包括相关证明材料）的份数在项目专用合同条款数据表中约定；期限：交工验收证书签发后42天内。</w:t>
      </w:r>
    </w:p>
    <w:p w14:paraId="657AD95E">
      <w:pPr>
        <w:tabs>
          <w:tab w:val="left" w:pos="3193"/>
        </w:tabs>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17.5.2</w:t>
      </w:r>
      <w:r>
        <w:rPr>
          <w:rFonts w:hint="eastAsia" w:ascii="宋体" w:hAnsi="宋体" w:eastAsia="宋体" w:cs="宋体"/>
          <w:b/>
          <w:bCs/>
          <w:color w:val="000000" w:themeColor="text1"/>
          <w:sz w:val="24"/>
          <w:lang w:val="zh-CN"/>
          <w14:textFill>
            <w14:solidFill>
              <w14:schemeClr w14:val="tx1"/>
            </w14:solidFill>
          </w14:textFill>
        </w:rPr>
        <w:t>交工付款证书及支付时间</w:t>
      </w:r>
    </w:p>
    <w:p w14:paraId="4CF495EB">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本项</w:t>
      </w: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zh-CN"/>
          <w14:textFill>
            <w14:solidFill>
              <w14:schemeClr w14:val="tx1"/>
            </w14:solidFill>
          </w14:textFill>
        </w:rPr>
        <w:t>目细化为：</w:t>
      </w:r>
    </w:p>
    <w:p w14:paraId="08CA237A">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发包人应在监理人出具交工付款证书且承包人提交了合格的增值税专用发票后 的14天内，将应支付款支付给承包人。发包人不按期支付的，按第</w:t>
      </w:r>
      <w:r>
        <w:rPr>
          <w:rFonts w:hint="eastAsia" w:ascii="宋体" w:hAnsi="宋体" w:eastAsia="宋体" w:cs="宋体"/>
          <w:color w:val="000000" w:themeColor="text1"/>
          <w:sz w:val="24"/>
          <w14:textFill>
            <w14:solidFill>
              <w14:schemeClr w14:val="tx1"/>
            </w14:solidFill>
          </w14:textFill>
        </w:rPr>
        <w:t>17.3.3 （2）</w:t>
      </w:r>
      <w:r>
        <w:rPr>
          <w:rFonts w:hint="eastAsia" w:ascii="宋体" w:hAnsi="宋体" w:eastAsia="宋体" w:cs="宋体"/>
          <w:color w:val="000000" w:themeColor="text1"/>
          <w:sz w:val="24"/>
          <w:lang w:val="zh-CN"/>
          <w14:textFill>
            <w14:solidFill>
              <w14:schemeClr w14:val="tx1"/>
            </w14:solidFill>
          </w14:textFill>
        </w:rPr>
        <w:t>目 的约定，将逾期付款违约金支付给承包人。</w:t>
      </w:r>
    </w:p>
    <w:p w14:paraId="51C6A1F3">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512" w:name="_Toc451261350"/>
      <w:bookmarkEnd w:id="1512"/>
      <w:bookmarkStart w:id="1513" w:name="_Toc393546500"/>
      <w:bookmarkEnd w:id="1513"/>
      <w:bookmarkStart w:id="1514" w:name="_Toc330406441"/>
      <w:bookmarkEnd w:id="1514"/>
      <w:bookmarkStart w:id="1515" w:name="_Toc453057160"/>
      <w:bookmarkEnd w:id="1515"/>
      <w:bookmarkStart w:id="1516" w:name="_Toc386467246"/>
      <w:bookmarkEnd w:id="1516"/>
      <w:bookmarkStart w:id="1517" w:name="_Toc32573"/>
      <w:r>
        <w:rPr>
          <w:rFonts w:hint="eastAsia" w:ascii="宋体" w:hAnsi="宋体" w:eastAsia="宋体" w:cs="宋体"/>
          <w:color w:val="000000" w:themeColor="text1"/>
          <w:sz w:val="24"/>
          <w:szCs w:val="24"/>
          <w14:textFill>
            <w14:solidFill>
              <w14:schemeClr w14:val="tx1"/>
            </w14:solidFill>
          </w14:textFill>
        </w:rPr>
        <w:t>17.6最终结清</w:t>
      </w:r>
      <w:bookmarkEnd w:id="1517"/>
    </w:p>
    <w:p w14:paraId="5F75FEC4">
      <w:pPr>
        <w:tabs>
          <w:tab w:val="left" w:pos="3193"/>
        </w:tabs>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17.6.1最终结清申请单</w:t>
      </w:r>
    </w:p>
    <w:p w14:paraId="1556CA22">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本项（1）目约定为：</w:t>
      </w:r>
    </w:p>
    <w:p w14:paraId="5CBB80E4">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承包人向监理人提交最终结清申请单（包括相关证明材料）的份数在项目专用合同条款数据表中约定；期限：缺陷责任期终止证书签发后28天内。</w:t>
      </w:r>
    </w:p>
    <w:p w14:paraId="693F0AE4">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最终结清申请单中的总金额应认为是代表了根据合同规定应付给承包人的全部款项的最后结算。</w:t>
      </w:r>
    </w:p>
    <w:p w14:paraId="09E908F3">
      <w:pPr>
        <w:tabs>
          <w:tab w:val="left" w:pos="3193"/>
        </w:tabs>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17.6.2</w:t>
      </w:r>
      <w:r>
        <w:rPr>
          <w:rFonts w:hint="eastAsia" w:ascii="宋体" w:hAnsi="宋体" w:eastAsia="宋体" w:cs="宋体"/>
          <w:b/>
          <w:bCs/>
          <w:color w:val="000000" w:themeColor="text1"/>
          <w:sz w:val="24"/>
          <w:lang w:val="zh-CN"/>
          <w14:textFill>
            <w14:solidFill>
              <w14:schemeClr w14:val="tx1"/>
            </w14:solidFill>
          </w14:textFill>
        </w:rPr>
        <w:t>最终结清证书和支付时间</w:t>
      </w:r>
    </w:p>
    <w:p w14:paraId="11CE7CF3">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本项</w:t>
      </w: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zh-CN"/>
          <w14:textFill>
            <w14:solidFill>
              <w14:schemeClr w14:val="tx1"/>
            </w14:solidFill>
          </w14:textFill>
        </w:rPr>
        <w:t>目细化为：</w:t>
      </w:r>
    </w:p>
    <w:p w14:paraId="2D0F7AF9">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sz w:val="24"/>
          <w:lang w:val="zh-CN"/>
          <w14:textFill>
            <w14:solidFill>
              <w14:schemeClr w14:val="tx1"/>
            </w14:solidFill>
          </w14:textFill>
        </w:rPr>
        <w:t>发包人应在监理人出具最终结清证书且承包人提交了合格的增值税专用发 票后的14天内，将应支付款支付给承包人。发包人不按期支付的，按第</w:t>
      </w:r>
      <w:r>
        <w:rPr>
          <w:rFonts w:hint="eastAsia" w:ascii="宋体" w:hAnsi="宋体" w:eastAsia="宋体" w:cs="宋体"/>
          <w:color w:val="000000" w:themeColor="text1"/>
          <w:sz w:val="24"/>
          <w14:textFill>
            <w14:solidFill>
              <w14:schemeClr w14:val="tx1"/>
            </w14:solidFill>
          </w14:textFill>
        </w:rPr>
        <w:t xml:space="preserve">17.3.3 （2） </w:t>
      </w:r>
      <w:r>
        <w:rPr>
          <w:rFonts w:hint="eastAsia" w:ascii="宋体" w:hAnsi="宋体" w:eastAsia="宋体" w:cs="宋体"/>
          <w:color w:val="000000" w:themeColor="text1"/>
          <w:sz w:val="24"/>
          <w:lang w:val="zh-CN"/>
          <w14:textFill>
            <w14:solidFill>
              <w14:schemeClr w14:val="tx1"/>
            </w14:solidFill>
          </w14:textFill>
        </w:rPr>
        <w:t>目的约定，将逾期付款违约金支付给承包人。</w:t>
      </w:r>
    </w:p>
    <w:p w14:paraId="4158D77C">
      <w:pPr>
        <w:pStyle w:val="2"/>
        <w:spacing w:before="156" w:beforeLines="50" w:after="120" w:line="400" w:lineRule="exact"/>
        <w:rPr>
          <w:rFonts w:hint="eastAsia" w:ascii="宋体" w:hAnsi="宋体" w:eastAsia="宋体" w:cs="宋体"/>
          <w:color w:val="000000" w:themeColor="text1"/>
          <w:sz w:val="28"/>
          <w:szCs w:val="28"/>
          <w14:textFill>
            <w14:solidFill>
              <w14:schemeClr w14:val="tx1"/>
            </w14:solidFill>
          </w14:textFill>
        </w:rPr>
      </w:pPr>
      <w:bookmarkStart w:id="1518" w:name="_Toc453057161"/>
      <w:bookmarkEnd w:id="1518"/>
      <w:bookmarkStart w:id="1519" w:name="_Toc386467247"/>
      <w:bookmarkEnd w:id="1519"/>
      <w:bookmarkStart w:id="1520" w:name="_Toc451261351"/>
      <w:bookmarkEnd w:id="1520"/>
      <w:bookmarkStart w:id="1521" w:name="_Toc393546501"/>
      <w:bookmarkEnd w:id="1521"/>
      <w:bookmarkStart w:id="1522" w:name="_Toc330406442"/>
      <w:bookmarkEnd w:id="1522"/>
      <w:bookmarkStart w:id="1523" w:name="_Toc9009"/>
      <w:r>
        <w:rPr>
          <w:rFonts w:hint="eastAsia" w:ascii="宋体" w:hAnsi="宋体" w:eastAsia="宋体" w:cs="宋体"/>
          <w:color w:val="000000" w:themeColor="text1"/>
          <w:sz w:val="28"/>
          <w:szCs w:val="28"/>
          <w14:textFill>
            <w14:solidFill>
              <w14:schemeClr w14:val="tx1"/>
            </w14:solidFill>
          </w14:textFill>
        </w:rPr>
        <w:t>18.交工验收</w:t>
      </w:r>
      <w:bookmarkEnd w:id="1523"/>
    </w:p>
    <w:p w14:paraId="2B20A36A">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524" w:name="_Toc386467248"/>
      <w:bookmarkEnd w:id="1524"/>
      <w:bookmarkStart w:id="1525" w:name="_Toc453057162"/>
      <w:bookmarkEnd w:id="1525"/>
      <w:bookmarkStart w:id="1526" w:name="_Toc393546502"/>
      <w:bookmarkEnd w:id="1526"/>
      <w:bookmarkStart w:id="1527" w:name="_Toc330406443"/>
      <w:bookmarkEnd w:id="1527"/>
      <w:bookmarkStart w:id="1528" w:name="_Toc451261352"/>
      <w:bookmarkEnd w:id="1528"/>
      <w:bookmarkStart w:id="1529" w:name="_Toc13213"/>
      <w:r>
        <w:rPr>
          <w:rFonts w:hint="eastAsia" w:ascii="宋体" w:hAnsi="宋体" w:eastAsia="宋体" w:cs="宋体"/>
          <w:color w:val="000000" w:themeColor="text1"/>
          <w:sz w:val="24"/>
          <w:szCs w:val="24"/>
          <w14:textFill>
            <w14:solidFill>
              <w14:schemeClr w14:val="tx1"/>
            </w14:solidFill>
          </w14:textFill>
        </w:rPr>
        <w:t>18.2交工验收申请报告</w:t>
      </w:r>
      <w:bookmarkEnd w:id="1529"/>
    </w:p>
    <w:p w14:paraId="41B36726">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本款第（2）项约定为：</w:t>
      </w:r>
    </w:p>
    <w:p w14:paraId="5066BD88">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竣工资料的内容：承包人应按照《公路工程竣（交）工验收办法》和相关规定编制竣工资料。</w:t>
      </w:r>
    </w:p>
    <w:p w14:paraId="06C3E6DF">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竣工资料的份数在项目专用合同条款数据表中约定。</w:t>
      </w:r>
    </w:p>
    <w:p w14:paraId="477C274C">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530" w:name="_Toc330406444"/>
      <w:bookmarkEnd w:id="1530"/>
      <w:bookmarkStart w:id="1531" w:name="_Toc393546503"/>
      <w:bookmarkEnd w:id="1531"/>
      <w:bookmarkStart w:id="1532" w:name="_Toc453057163"/>
      <w:bookmarkEnd w:id="1532"/>
      <w:bookmarkStart w:id="1533" w:name="_Toc451261353"/>
      <w:bookmarkEnd w:id="1533"/>
      <w:bookmarkStart w:id="1534" w:name="_Toc386467249"/>
      <w:bookmarkEnd w:id="1534"/>
      <w:bookmarkStart w:id="1535" w:name="_Toc29741"/>
      <w:r>
        <w:rPr>
          <w:rFonts w:hint="eastAsia" w:ascii="宋体" w:hAnsi="宋体" w:eastAsia="宋体" w:cs="宋体"/>
          <w:color w:val="000000" w:themeColor="text1"/>
          <w:sz w:val="24"/>
          <w:szCs w:val="24"/>
          <w14:textFill>
            <w14:solidFill>
              <w14:schemeClr w14:val="tx1"/>
            </w14:solidFill>
          </w14:textFill>
        </w:rPr>
        <w:t>18.3 验收</w:t>
      </w:r>
      <w:bookmarkEnd w:id="1535"/>
    </w:p>
    <w:p w14:paraId="006E93A6">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第18.3.2项补充：</w:t>
      </w:r>
    </w:p>
    <w:p w14:paraId="095D070C">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工验收由发包人主持，由发包人、监理人、质监、设计、施工、运营、管理养护等有关部门代表组成交工验收小组，对本项目的工程质量进行评定，并写出交工验收报告报交通主管部门备案。承包人应按发包人的要求提交竣工资料，完成交工验收准备工作。</w:t>
      </w:r>
    </w:p>
    <w:p w14:paraId="67DED339">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第18.3.5项约定为：</w:t>
      </w:r>
    </w:p>
    <w:p w14:paraId="06F11397">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经验收合格工程的实际交工日期，以最终提交交工验收申请报告的日期为准，并在交工验收证书中写明。</w:t>
      </w:r>
    </w:p>
    <w:p w14:paraId="57E8408B">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本款补充第18.3.7项：</w:t>
      </w:r>
    </w:p>
    <w:p w14:paraId="45110EC7">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组织办理交工验收和签发交工验收证书的费用由发包人承担。但按照第18.3.4项规定达不到合格标准的交工验收费用由承包人承担。</w:t>
      </w:r>
    </w:p>
    <w:p w14:paraId="3521252C">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本条补充第18.9款：</w:t>
      </w:r>
    </w:p>
    <w:p w14:paraId="3C19F3D3">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536" w:name="_Toc393546504"/>
      <w:bookmarkEnd w:id="1536"/>
      <w:bookmarkStart w:id="1537" w:name="_Toc451261354"/>
      <w:bookmarkEnd w:id="1537"/>
      <w:bookmarkStart w:id="1538" w:name="_Toc330406445"/>
      <w:bookmarkEnd w:id="1538"/>
      <w:bookmarkStart w:id="1539" w:name="_Toc453057164"/>
      <w:bookmarkEnd w:id="1539"/>
      <w:bookmarkStart w:id="1540" w:name="_Toc386467250"/>
      <w:bookmarkEnd w:id="1540"/>
      <w:bookmarkStart w:id="1541" w:name="_Toc26871"/>
      <w:r>
        <w:rPr>
          <w:rFonts w:hint="eastAsia" w:ascii="宋体" w:hAnsi="宋体" w:eastAsia="宋体" w:cs="宋体"/>
          <w:color w:val="000000" w:themeColor="text1"/>
          <w:sz w:val="24"/>
          <w:szCs w:val="24"/>
          <w14:textFill>
            <w14:solidFill>
              <w14:schemeClr w14:val="tx1"/>
            </w14:solidFill>
          </w14:textFill>
        </w:rPr>
        <w:t>18.9竣工文件</w:t>
      </w:r>
      <w:bookmarkEnd w:id="1541"/>
    </w:p>
    <w:p w14:paraId="3B49F7A6">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承包人应按照《公路工程竣（交）工验收办法》中的相关规定，在缺陷责任期内为竣工验收补充竣工资料，并在签发缺陷责任期终止证书之前提交。</w:t>
      </w:r>
    </w:p>
    <w:p w14:paraId="1B598C46">
      <w:pPr>
        <w:pStyle w:val="2"/>
        <w:spacing w:before="156" w:beforeLines="50" w:after="120" w:line="400" w:lineRule="exact"/>
        <w:rPr>
          <w:rFonts w:hint="eastAsia" w:ascii="宋体" w:hAnsi="宋体" w:eastAsia="宋体" w:cs="宋体"/>
          <w:color w:val="000000" w:themeColor="text1"/>
          <w:sz w:val="28"/>
          <w:szCs w:val="28"/>
          <w14:textFill>
            <w14:solidFill>
              <w14:schemeClr w14:val="tx1"/>
            </w14:solidFill>
          </w14:textFill>
        </w:rPr>
      </w:pPr>
      <w:bookmarkStart w:id="1542" w:name="_Toc330406446"/>
      <w:bookmarkEnd w:id="1542"/>
      <w:bookmarkStart w:id="1543" w:name="_Toc393546505"/>
      <w:bookmarkEnd w:id="1543"/>
      <w:bookmarkStart w:id="1544" w:name="_Toc451261355"/>
      <w:bookmarkEnd w:id="1544"/>
      <w:bookmarkStart w:id="1545" w:name="_Toc453057165"/>
      <w:bookmarkEnd w:id="1545"/>
      <w:bookmarkStart w:id="1546" w:name="_Toc386467251"/>
      <w:bookmarkEnd w:id="1546"/>
      <w:bookmarkStart w:id="1547" w:name="_Toc861"/>
      <w:r>
        <w:rPr>
          <w:rFonts w:hint="eastAsia" w:ascii="宋体" w:hAnsi="宋体" w:eastAsia="宋体" w:cs="宋体"/>
          <w:color w:val="000000" w:themeColor="text1"/>
          <w:sz w:val="28"/>
          <w:szCs w:val="28"/>
          <w14:textFill>
            <w14:solidFill>
              <w14:schemeClr w14:val="tx1"/>
            </w14:solidFill>
          </w14:textFill>
        </w:rPr>
        <w:t>19.缺陷责任与保修责任</w:t>
      </w:r>
      <w:bookmarkEnd w:id="1547"/>
    </w:p>
    <w:p w14:paraId="3A621526">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548" w:name="_Toc330406447"/>
      <w:bookmarkEnd w:id="1548"/>
      <w:bookmarkStart w:id="1549" w:name="_Toc451261356"/>
      <w:bookmarkEnd w:id="1549"/>
      <w:bookmarkStart w:id="1550" w:name="_Toc386467252"/>
      <w:bookmarkEnd w:id="1550"/>
      <w:bookmarkStart w:id="1551" w:name="_Toc453057166"/>
      <w:bookmarkEnd w:id="1551"/>
      <w:bookmarkStart w:id="1552" w:name="_Toc393546506"/>
      <w:bookmarkEnd w:id="1552"/>
      <w:bookmarkStart w:id="1553" w:name="_Toc13645"/>
      <w:r>
        <w:rPr>
          <w:rFonts w:hint="eastAsia" w:ascii="宋体" w:hAnsi="宋体" w:eastAsia="宋体" w:cs="宋体"/>
          <w:color w:val="000000" w:themeColor="text1"/>
          <w:sz w:val="24"/>
          <w:szCs w:val="24"/>
          <w14:textFill>
            <w14:solidFill>
              <w14:schemeClr w14:val="tx1"/>
            </w14:solidFill>
          </w14:textFill>
        </w:rPr>
        <w:t>19.2缺陷责任</w:t>
      </w:r>
      <w:bookmarkEnd w:id="1553"/>
    </w:p>
    <w:p w14:paraId="134871BC">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第19.2.2项补充：</w:t>
      </w:r>
    </w:p>
    <w:p w14:paraId="669D2F92">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在缺陷责任期内，承包人应尽快完成在交工验收证书中写明的未完成工作，并完成对本工程缺陷的修复或监理人指令的修补工作。</w:t>
      </w:r>
    </w:p>
    <w:p w14:paraId="312BB155">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554" w:name="_Toc393546507"/>
      <w:bookmarkEnd w:id="1554"/>
      <w:bookmarkStart w:id="1555" w:name="_Toc451261357"/>
      <w:bookmarkEnd w:id="1555"/>
      <w:bookmarkStart w:id="1556" w:name="_Toc330406448"/>
      <w:bookmarkEnd w:id="1556"/>
      <w:bookmarkStart w:id="1557" w:name="_Toc386467253"/>
      <w:bookmarkEnd w:id="1557"/>
      <w:bookmarkStart w:id="1558" w:name="_Toc453057167"/>
      <w:bookmarkEnd w:id="1558"/>
      <w:bookmarkStart w:id="1559" w:name="_Toc6595"/>
      <w:r>
        <w:rPr>
          <w:rFonts w:hint="eastAsia" w:ascii="宋体" w:hAnsi="宋体" w:eastAsia="宋体" w:cs="宋体"/>
          <w:color w:val="000000" w:themeColor="text1"/>
          <w:sz w:val="24"/>
          <w:szCs w:val="24"/>
          <w14:textFill>
            <w14:solidFill>
              <w14:schemeClr w14:val="tx1"/>
            </w14:solidFill>
          </w14:textFill>
        </w:rPr>
        <w:t>19.5承包人的进入权</w:t>
      </w:r>
      <w:bookmarkEnd w:id="1559"/>
    </w:p>
    <w:p w14:paraId="05E8CFAC">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w:t>
      </w:r>
    </w:p>
    <w:p w14:paraId="38F59F02">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承包人在缺陷修复施工过程中，应服从管养单位的有关安全管理规定，由于承包人自身原因造成的人员伤亡、设备和材料的损毁及罚款等责任由承包人自负。</w:t>
      </w:r>
    </w:p>
    <w:p w14:paraId="32897A23">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560" w:name="_Toc386467254"/>
      <w:bookmarkEnd w:id="1560"/>
      <w:bookmarkStart w:id="1561" w:name="_Toc451261358"/>
      <w:bookmarkEnd w:id="1561"/>
      <w:bookmarkStart w:id="1562" w:name="_Toc393546508"/>
      <w:bookmarkEnd w:id="1562"/>
      <w:bookmarkStart w:id="1563" w:name="_Toc330406449"/>
      <w:bookmarkEnd w:id="1563"/>
      <w:bookmarkStart w:id="1564" w:name="_Toc453057168"/>
      <w:bookmarkEnd w:id="1564"/>
      <w:bookmarkStart w:id="1565" w:name="_Toc17537"/>
      <w:r>
        <w:rPr>
          <w:rFonts w:hint="eastAsia" w:ascii="宋体" w:hAnsi="宋体" w:eastAsia="宋体" w:cs="宋体"/>
          <w:color w:val="000000" w:themeColor="text1"/>
          <w:sz w:val="24"/>
          <w:szCs w:val="24"/>
          <w14:textFill>
            <w14:solidFill>
              <w14:schemeClr w14:val="tx1"/>
            </w14:solidFill>
          </w14:textFill>
        </w:rPr>
        <w:t>19.7保修责任</w:t>
      </w:r>
      <w:bookmarkEnd w:id="1565"/>
    </w:p>
    <w:p w14:paraId="04F7CA8F">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本款细化为：</w:t>
      </w:r>
    </w:p>
    <w:p w14:paraId="5430BF79">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2B834AA7">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（2）在全部工程交工验收前，已经发包人提前验收的单位工程，其保修期的起算日期相应提前。</w:t>
      </w:r>
    </w:p>
    <w:p w14:paraId="6D2A0C1F">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（3）工程保修期终止后28天内，监理人签发保修期终止证书。</w:t>
      </w:r>
    </w:p>
    <w:p w14:paraId="28C5FDE5">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（4）若承包人不履行保修义务和责任，则承包人应承担由于违约造成的法律后果，并由发包人将其违约行为上报省级交通主管部门，作为不良记录纳入公路建设市场信用信息管理系统。</w:t>
      </w:r>
    </w:p>
    <w:p w14:paraId="19AB5D22">
      <w:pPr>
        <w:pStyle w:val="2"/>
        <w:spacing w:before="156" w:beforeLines="50" w:after="120" w:line="400" w:lineRule="exact"/>
        <w:rPr>
          <w:rFonts w:hint="eastAsia" w:ascii="宋体" w:hAnsi="宋体" w:eastAsia="宋体" w:cs="宋体"/>
          <w:color w:val="000000" w:themeColor="text1"/>
          <w:sz w:val="28"/>
          <w:szCs w:val="28"/>
          <w14:textFill>
            <w14:solidFill>
              <w14:schemeClr w14:val="tx1"/>
            </w14:solidFill>
          </w14:textFill>
        </w:rPr>
      </w:pPr>
      <w:bookmarkStart w:id="1566" w:name="_Toc386467255"/>
      <w:bookmarkEnd w:id="1566"/>
      <w:bookmarkStart w:id="1567" w:name="_Toc330406450"/>
      <w:bookmarkEnd w:id="1567"/>
      <w:bookmarkStart w:id="1568" w:name="_Toc393546509"/>
      <w:bookmarkEnd w:id="1568"/>
      <w:bookmarkStart w:id="1569" w:name="_Toc453057169"/>
      <w:bookmarkEnd w:id="1569"/>
      <w:bookmarkStart w:id="1570" w:name="_Toc451261359"/>
      <w:bookmarkEnd w:id="1570"/>
      <w:bookmarkStart w:id="1571" w:name="_Toc10006"/>
      <w:r>
        <w:rPr>
          <w:rFonts w:hint="eastAsia" w:ascii="宋体" w:hAnsi="宋体" w:eastAsia="宋体" w:cs="宋体"/>
          <w:color w:val="000000" w:themeColor="text1"/>
          <w:sz w:val="28"/>
          <w:szCs w:val="28"/>
          <w14:textFill>
            <w14:solidFill>
              <w14:schemeClr w14:val="tx1"/>
            </w14:solidFill>
          </w14:textFill>
        </w:rPr>
        <w:t>20.保险</w:t>
      </w:r>
      <w:bookmarkEnd w:id="1571"/>
    </w:p>
    <w:p w14:paraId="3CF0E2E6">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572" w:name="_Toc330406451"/>
      <w:bookmarkEnd w:id="1572"/>
      <w:bookmarkStart w:id="1573" w:name="_Toc386467256"/>
      <w:bookmarkEnd w:id="1573"/>
      <w:bookmarkStart w:id="1574" w:name="_Toc453057170"/>
      <w:bookmarkEnd w:id="1574"/>
      <w:bookmarkStart w:id="1575" w:name="_Toc451261360"/>
      <w:bookmarkEnd w:id="1575"/>
      <w:bookmarkStart w:id="1576" w:name="_Toc393546510"/>
      <w:bookmarkEnd w:id="1576"/>
      <w:bookmarkStart w:id="1577" w:name="_Toc21856"/>
      <w:r>
        <w:rPr>
          <w:rFonts w:hint="eastAsia" w:ascii="宋体" w:hAnsi="宋体" w:eastAsia="宋体" w:cs="宋体"/>
          <w:color w:val="000000" w:themeColor="text1"/>
          <w:sz w:val="24"/>
          <w:szCs w:val="24"/>
          <w14:textFill>
            <w14:solidFill>
              <w14:schemeClr w14:val="tx1"/>
            </w14:solidFill>
          </w14:textFill>
        </w:rPr>
        <w:t>20.1工程保险</w:t>
      </w:r>
      <w:bookmarkEnd w:id="1577"/>
    </w:p>
    <w:p w14:paraId="3B30EC99">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本款约定为：</w:t>
      </w:r>
    </w:p>
    <w:p w14:paraId="2074ACA1">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建筑工程—切险的投保内容：为本合同工程的永久工程、临时工程和设备及已运至施工工地用于永久工程的材料和设备所投的保险。</w:t>
      </w:r>
    </w:p>
    <w:p w14:paraId="72E4DD71">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保险金额：工程量清单第100章（不含建筑工程一切险及第三者责任险的保险费）至700章的合计金额。</w:t>
      </w:r>
    </w:p>
    <w:p w14:paraId="32524C9C">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保险费率：在项目专用合同条款数据表中约定。</w:t>
      </w:r>
    </w:p>
    <w:p w14:paraId="724AEDA5">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保险期限：开工日起直至本合同工程签发缺陷责任期终止证书止（即合同工期＋缺陷责任期）</w:t>
      </w:r>
    </w:p>
    <w:p w14:paraId="5F3EACF9">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承包人应以发包人和承包人的共同名义投保建筑工程一切险。建筑工程一切险的保险费由承包人报价时列入工程量清单100章内。发包人在接到保险单后，将按照保险单的费用直接向承包人支付。</w:t>
      </w:r>
    </w:p>
    <w:p w14:paraId="20999C75">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578" w:name="_Toc386467257"/>
      <w:bookmarkEnd w:id="1578"/>
      <w:bookmarkStart w:id="1579" w:name="_Toc453057171"/>
      <w:bookmarkEnd w:id="1579"/>
      <w:bookmarkStart w:id="1580" w:name="_Toc393546511"/>
      <w:bookmarkEnd w:id="1580"/>
      <w:bookmarkStart w:id="1581" w:name="_Toc330406452"/>
      <w:bookmarkEnd w:id="1581"/>
      <w:bookmarkStart w:id="1582" w:name="_Toc451261361"/>
      <w:bookmarkEnd w:id="1582"/>
      <w:bookmarkStart w:id="1583" w:name="_Toc3350"/>
      <w:r>
        <w:rPr>
          <w:rFonts w:hint="eastAsia" w:ascii="宋体" w:hAnsi="宋体" w:eastAsia="宋体" w:cs="宋体"/>
          <w:color w:val="000000" w:themeColor="text1"/>
          <w:sz w:val="24"/>
          <w:szCs w:val="24"/>
          <w14:textFill>
            <w14:solidFill>
              <w14:schemeClr w14:val="tx1"/>
            </w14:solidFill>
          </w14:textFill>
        </w:rPr>
        <w:t>20.4第三者责任险</w:t>
      </w:r>
      <w:bookmarkEnd w:id="1583"/>
    </w:p>
    <w:p w14:paraId="2696ACBA">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第20.4.2项补充：</w:t>
      </w:r>
    </w:p>
    <w:p w14:paraId="51E120E5">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第三者责任险的保险费由承包人报价时列入工程量清单100章内。发包人在接到保险单后，将按照保险单的费用直接向承包人支付。</w:t>
      </w:r>
    </w:p>
    <w:p w14:paraId="37BE2C6E">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584" w:name="_Toc386467258"/>
      <w:bookmarkEnd w:id="1584"/>
      <w:bookmarkStart w:id="1585" w:name="_Toc393546512"/>
      <w:bookmarkEnd w:id="1585"/>
      <w:bookmarkStart w:id="1586" w:name="_Toc453057172"/>
      <w:bookmarkEnd w:id="1586"/>
      <w:bookmarkStart w:id="1587" w:name="_Toc330406453"/>
      <w:bookmarkEnd w:id="1587"/>
      <w:bookmarkStart w:id="1588" w:name="_Toc451261362"/>
      <w:bookmarkEnd w:id="1588"/>
      <w:bookmarkStart w:id="1589" w:name="_Toc4135"/>
      <w:r>
        <w:rPr>
          <w:rFonts w:hint="eastAsia" w:ascii="宋体" w:hAnsi="宋体" w:eastAsia="宋体" w:cs="宋体"/>
          <w:color w:val="000000" w:themeColor="text1"/>
          <w:sz w:val="24"/>
          <w:szCs w:val="24"/>
          <w14:textFill>
            <w14:solidFill>
              <w14:schemeClr w14:val="tx1"/>
            </w14:solidFill>
          </w14:textFill>
        </w:rPr>
        <w:t>20.5其他保险</w:t>
      </w:r>
      <w:bookmarkEnd w:id="1589"/>
    </w:p>
    <w:p w14:paraId="10823855">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本款约定为：</w:t>
      </w:r>
    </w:p>
    <w:p w14:paraId="00F16A52">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承包人应为其施工设备等办理保险，其投保金额应足以现场重量。办理本款保险的一切费用均由承包人承担，并包括在工程量清单的单价及总额价中，发包人不单独支付。</w:t>
      </w:r>
    </w:p>
    <w:p w14:paraId="7843317A">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590" w:name="_Toc451261363"/>
      <w:bookmarkEnd w:id="1590"/>
      <w:bookmarkStart w:id="1591" w:name="_Toc453057173"/>
      <w:bookmarkEnd w:id="1591"/>
      <w:bookmarkStart w:id="1592" w:name="_Toc330406454"/>
      <w:bookmarkEnd w:id="1592"/>
      <w:bookmarkStart w:id="1593" w:name="_Toc386467259"/>
      <w:bookmarkEnd w:id="1593"/>
      <w:bookmarkStart w:id="1594" w:name="_Toc393546513"/>
      <w:bookmarkEnd w:id="1594"/>
      <w:bookmarkStart w:id="1595" w:name="_Toc29317"/>
      <w:r>
        <w:rPr>
          <w:rFonts w:hint="eastAsia" w:ascii="宋体" w:hAnsi="宋体" w:eastAsia="宋体" w:cs="宋体"/>
          <w:color w:val="000000" w:themeColor="text1"/>
          <w:sz w:val="24"/>
          <w:szCs w:val="24"/>
          <w14:textFill>
            <w14:solidFill>
              <w14:schemeClr w14:val="tx1"/>
            </w14:solidFill>
          </w14:textFill>
        </w:rPr>
        <w:t>20.6对各项保险的一般要求</w:t>
      </w:r>
      <w:bookmarkEnd w:id="1595"/>
    </w:p>
    <w:p w14:paraId="5BF99922">
      <w:pPr>
        <w:tabs>
          <w:tab w:val="left" w:pos="3193"/>
        </w:tabs>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20.6.1保险凭证</w:t>
      </w:r>
    </w:p>
    <w:p w14:paraId="52EA3C2C">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本项约定为：</w:t>
      </w:r>
    </w:p>
    <w:p w14:paraId="1FDFE9E8">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承包人向发包人提交各项保险生效的证据和保险单副本的期限：开工后56天内。</w:t>
      </w:r>
    </w:p>
    <w:p w14:paraId="6EB3CD9D">
      <w:pPr>
        <w:tabs>
          <w:tab w:val="left" w:pos="3193"/>
        </w:tabs>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20.6.3 持续保险</w:t>
      </w:r>
    </w:p>
    <w:p w14:paraId="5FB79D15">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本项补充：</w:t>
      </w:r>
    </w:p>
    <w:p w14:paraId="717DF8EE">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在整个合同期内，承包人应按合同条款保证足够的保险额。</w:t>
      </w:r>
    </w:p>
    <w:p w14:paraId="02F97BBF">
      <w:pPr>
        <w:tabs>
          <w:tab w:val="left" w:pos="3193"/>
        </w:tabs>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20.6.4保险金不足的补偿</w:t>
      </w:r>
    </w:p>
    <w:p w14:paraId="7ABD290F">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本项细化为：</w:t>
      </w:r>
    </w:p>
    <w:p w14:paraId="783A844A">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保险金不足以补偿损失的（包括免赔额和超过赔偿限额的部分），应由承包人和（或）发包人按合同约定负责补偿。</w:t>
      </w:r>
    </w:p>
    <w:p w14:paraId="39DD7AD5">
      <w:pPr>
        <w:tabs>
          <w:tab w:val="left" w:pos="3193"/>
        </w:tabs>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20.6.5未按约定投保的补救</w:t>
      </w:r>
    </w:p>
    <w:p w14:paraId="54B447B2">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本项（2）目细化为：</w:t>
      </w:r>
    </w:p>
    <w:p w14:paraId="343EADCF">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2981C2B7">
      <w:pPr>
        <w:pStyle w:val="2"/>
        <w:spacing w:before="156" w:beforeLines="50" w:after="120" w:line="400" w:lineRule="exact"/>
        <w:rPr>
          <w:rFonts w:hint="eastAsia" w:ascii="宋体" w:hAnsi="宋体" w:eastAsia="宋体" w:cs="宋体"/>
          <w:color w:val="000000" w:themeColor="text1"/>
          <w:sz w:val="28"/>
          <w:szCs w:val="28"/>
          <w14:textFill>
            <w14:solidFill>
              <w14:schemeClr w14:val="tx1"/>
            </w14:solidFill>
          </w14:textFill>
        </w:rPr>
      </w:pPr>
      <w:bookmarkStart w:id="1596" w:name="_Toc386467260"/>
      <w:bookmarkEnd w:id="1596"/>
      <w:bookmarkStart w:id="1597" w:name="_Toc453057174"/>
      <w:bookmarkEnd w:id="1597"/>
      <w:bookmarkStart w:id="1598" w:name="_Toc451261364"/>
      <w:bookmarkEnd w:id="1598"/>
      <w:bookmarkStart w:id="1599" w:name="_Toc393546514"/>
      <w:bookmarkEnd w:id="1599"/>
      <w:bookmarkStart w:id="1600" w:name="_Toc330406455"/>
      <w:bookmarkEnd w:id="1600"/>
      <w:bookmarkStart w:id="1601" w:name="_Toc2598"/>
      <w:r>
        <w:rPr>
          <w:rFonts w:hint="eastAsia" w:ascii="宋体" w:hAnsi="宋体" w:eastAsia="宋体" w:cs="宋体"/>
          <w:color w:val="000000" w:themeColor="text1"/>
          <w:sz w:val="28"/>
          <w:szCs w:val="28"/>
          <w14:textFill>
            <w14:solidFill>
              <w14:schemeClr w14:val="tx1"/>
            </w14:solidFill>
          </w14:textFill>
        </w:rPr>
        <w:t>21.不可抗力</w:t>
      </w:r>
      <w:bookmarkEnd w:id="1601"/>
    </w:p>
    <w:p w14:paraId="1AE0BD5C">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602" w:name="_Toc451261365"/>
      <w:bookmarkEnd w:id="1602"/>
      <w:bookmarkStart w:id="1603" w:name="_Toc393546515"/>
      <w:bookmarkEnd w:id="1603"/>
      <w:bookmarkStart w:id="1604" w:name="_Toc386467261"/>
      <w:bookmarkEnd w:id="1604"/>
      <w:bookmarkStart w:id="1605" w:name="_Toc453057175"/>
      <w:bookmarkEnd w:id="1605"/>
      <w:bookmarkStart w:id="1606" w:name="_Toc330406456"/>
      <w:bookmarkEnd w:id="1606"/>
      <w:bookmarkStart w:id="1607" w:name="_Toc17091"/>
      <w:r>
        <w:rPr>
          <w:rFonts w:hint="eastAsia" w:ascii="宋体" w:hAnsi="宋体" w:eastAsia="宋体" w:cs="宋体"/>
          <w:color w:val="000000" w:themeColor="text1"/>
          <w:sz w:val="24"/>
          <w:szCs w:val="24"/>
          <w14:textFill>
            <w14:solidFill>
              <w14:schemeClr w14:val="tx1"/>
            </w14:solidFill>
          </w14:textFill>
        </w:rPr>
        <w:t>21.1不可抗力的确认</w:t>
      </w:r>
      <w:bookmarkEnd w:id="1607"/>
    </w:p>
    <w:p w14:paraId="2CD1B329">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21.1.1项细化为：</w:t>
      </w:r>
    </w:p>
    <w:p w14:paraId="4B2A888C">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不可抗力是指承包人和发包人在订立合同时不可预见，在工程施工过程中不可避免发生并不能克服的自然灾害和社会性突发事件。包括但不限于：</w:t>
      </w:r>
    </w:p>
    <w:p w14:paraId="4535808D">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（1）地震、海啸、火山爆发、泥石流、暴雨（雪）、台风、龙卷风、水灾等自然灾害；</w:t>
      </w:r>
    </w:p>
    <w:p w14:paraId="022C692C">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（2）战争、骚乱、暴动，但纯属承包人或其分包人派遣与雇用的人员由于本合同工程施工原因引起者除外；</w:t>
      </w:r>
    </w:p>
    <w:p w14:paraId="4E6A0CAD">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（3）核反应、辐射或放射性污染；</w:t>
      </w:r>
    </w:p>
    <w:p w14:paraId="6751FE07">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（4）空中飞行物体附落或非发包人或承包人责任造成的爆炸、火灾；</w:t>
      </w:r>
    </w:p>
    <w:p w14:paraId="31995BDB">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（5）瘟疫；</w:t>
      </w:r>
    </w:p>
    <w:p w14:paraId="6CFB731B">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（6）项目专用合同条款约定的其他情形。</w:t>
      </w:r>
    </w:p>
    <w:p w14:paraId="1CE5B37C">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608" w:name="_Toc393546516"/>
      <w:bookmarkEnd w:id="1608"/>
      <w:bookmarkStart w:id="1609" w:name="_Toc386467262"/>
      <w:bookmarkEnd w:id="1609"/>
      <w:bookmarkStart w:id="1610" w:name="_Toc453057176"/>
      <w:bookmarkEnd w:id="1610"/>
      <w:bookmarkStart w:id="1611" w:name="_Toc451261366"/>
      <w:bookmarkEnd w:id="1611"/>
      <w:bookmarkStart w:id="1612" w:name="_Toc330406457"/>
      <w:bookmarkEnd w:id="1612"/>
      <w:bookmarkStart w:id="1613" w:name="_Toc10080"/>
      <w:r>
        <w:rPr>
          <w:rFonts w:hint="eastAsia" w:ascii="宋体" w:hAnsi="宋体" w:eastAsia="宋体" w:cs="宋体"/>
          <w:color w:val="000000" w:themeColor="text1"/>
          <w:sz w:val="24"/>
          <w:szCs w:val="24"/>
          <w14:textFill>
            <w14:solidFill>
              <w14:schemeClr w14:val="tx1"/>
            </w14:solidFill>
          </w14:textFill>
        </w:rPr>
        <w:t>21.3不可抗力后果及其处理</w:t>
      </w:r>
      <w:bookmarkEnd w:id="1613"/>
    </w:p>
    <w:p w14:paraId="234F855E">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21.3.4因不可抗力解除合同</w:t>
      </w:r>
    </w:p>
    <w:p w14:paraId="1C22488D">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本项细化为：</w:t>
      </w:r>
    </w:p>
    <w:p w14:paraId="7A03ACC4">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作，由发包人承担，因未有时退货造成的损失由责任方承担。合同解除后的付款，参照第22.2.4 项约定，由监理人按第3.5款商定或确定，但由于解除合同应赔偿的承包人损失不予考虑。</w:t>
      </w:r>
    </w:p>
    <w:p w14:paraId="20694EFF">
      <w:pPr>
        <w:pStyle w:val="2"/>
        <w:spacing w:before="156" w:beforeLines="50" w:after="120" w:line="400" w:lineRule="exact"/>
        <w:rPr>
          <w:rFonts w:hint="eastAsia" w:ascii="宋体" w:hAnsi="宋体" w:eastAsia="宋体" w:cs="宋体"/>
          <w:color w:val="000000" w:themeColor="text1"/>
          <w:sz w:val="28"/>
          <w:szCs w:val="28"/>
          <w14:textFill>
            <w14:solidFill>
              <w14:schemeClr w14:val="tx1"/>
            </w14:solidFill>
          </w14:textFill>
        </w:rPr>
      </w:pPr>
      <w:bookmarkStart w:id="1614" w:name="_Toc451261367"/>
      <w:bookmarkEnd w:id="1614"/>
      <w:bookmarkStart w:id="1615" w:name="_Toc330406458"/>
      <w:bookmarkEnd w:id="1615"/>
      <w:bookmarkStart w:id="1616" w:name="_Toc393546517"/>
      <w:bookmarkEnd w:id="1616"/>
      <w:bookmarkStart w:id="1617" w:name="_Toc453057177"/>
      <w:bookmarkEnd w:id="1617"/>
      <w:bookmarkStart w:id="1618" w:name="_Toc386467263"/>
      <w:bookmarkEnd w:id="1618"/>
      <w:bookmarkStart w:id="1619" w:name="_Toc26459"/>
      <w:r>
        <w:rPr>
          <w:rFonts w:hint="eastAsia" w:ascii="宋体" w:hAnsi="宋体" w:eastAsia="宋体" w:cs="宋体"/>
          <w:color w:val="000000" w:themeColor="text1"/>
          <w:sz w:val="28"/>
          <w:szCs w:val="28"/>
          <w14:textFill>
            <w14:solidFill>
              <w14:schemeClr w14:val="tx1"/>
            </w14:solidFill>
          </w14:textFill>
        </w:rPr>
        <w:t>22.违约</w:t>
      </w:r>
      <w:bookmarkEnd w:id="1619"/>
    </w:p>
    <w:p w14:paraId="0793742E">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620" w:name="_Toc330406459"/>
      <w:bookmarkEnd w:id="1620"/>
      <w:bookmarkStart w:id="1621" w:name="_Toc451261368"/>
      <w:bookmarkEnd w:id="1621"/>
      <w:bookmarkStart w:id="1622" w:name="_Toc453057178"/>
      <w:bookmarkEnd w:id="1622"/>
      <w:bookmarkStart w:id="1623" w:name="_Toc386467264"/>
      <w:bookmarkEnd w:id="1623"/>
      <w:bookmarkStart w:id="1624" w:name="_Toc393546518"/>
      <w:bookmarkEnd w:id="1624"/>
      <w:bookmarkStart w:id="1625" w:name="_Toc21092"/>
      <w:r>
        <w:rPr>
          <w:rFonts w:hint="eastAsia" w:ascii="宋体" w:hAnsi="宋体" w:eastAsia="宋体" w:cs="宋体"/>
          <w:color w:val="000000" w:themeColor="text1"/>
          <w:sz w:val="24"/>
          <w:szCs w:val="24"/>
          <w14:textFill>
            <w14:solidFill>
              <w14:schemeClr w14:val="tx1"/>
            </w14:solidFill>
          </w14:textFill>
        </w:rPr>
        <w:t>22.1承包人违约</w:t>
      </w:r>
      <w:bookmarkEnd w:id="1625"/>
    </w:p>
    <w:p w14:paraId="65A9B428">
      <w:pPr>
        <w:tabs>
          <w:tab w:val="left" w:pos="3193"/>
        </w:tabs>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22.1.1承包人违约的情形</w:t>
      </w:r>
    </w:p>
    <w:p w14:paraId="4C724664">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本项（2）目细化为：</w:t>
      </w:r>
    </w:p>
    <w:p w14:paraId="53DE7271">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（2）承包人违反第5.3款或第6.4款的约定，未经监理人批准，私自将已按合同约定进入施工场地的施工设备、临时设施、材料或工程设备撤离施工场地；</w:t>
      </w:r>
    </w:p>
    <w:p w14:paraId="6D7E6641">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本项（7）目细化为：</w:t>
      </w:r>
    </w:p>
    <w:p w14:paraId="263B6E12">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（7）承包人未能按期开工；</w:t>
      </w:r>
    </w:p>
    <w:p w14:paraId="15176BED">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（8）承包人违反第4.6款或6.3款的规定，未按承诺或未按监理人的要求及时配备称职的主要管理人员、技术骨干或关键施工设备；</w:t>
      </w:r>
    </w:p>
    <w:p w14:paraId="1D04E451">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（9）经监理人和发包人检查，发现承包人有安全问题或有违反安全管理规章制度的情况；</w:t>
      </w:r>
    </w:p>
    <w:p w14:paraId="4E6ACAC1">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（10）承包人不按合同约定履行义务的其他情况。</w:t>
      </w:r>
    </w:p>
    <w:p w14:paraId="03F10C3F">
      <w:pPr>
        <w:tabs>
          <w:tab w:val="left" w:pos="3193"/>
        </w:tabs>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22.1.2对承包人违约的处理</w:t>
      </w:r>
    </w:p>
    <w:p w14:paraId="043ECEB4">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本项补充：</w:t>
      </w:r>
    </w:p>
    <w:p w14:paraId="60C5DCEC">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承包人发生第22.1.1项约定的违约情况时，无论发包人是否解除合同，发包人均有权向承包人课以项目专用合同条款中规定的违约金，并由发包人将其违约行为上报省级交通主管部门，作为不良记录纳入公路建设市场信用信息管理系统。</w:t>
      </w:r>
    </w:p>
    <w:p w14:paraId="1878DE49">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626" w:name="_Toc393546519"/>
      <w:bookmarkEnd w:id="1626"/>
      <w:bookmarkStart w:id="1627" w:name="_Toc451261369"/>
      <w:bookmarkEnd w:id="1627"/>
      <w:bookmarkStart w:id="1628" w:name="_Toc330406460"/>
      <w:bookmarkEnd w:id="1628"/>
      <w:bookmarkStart w:id="1629" w:name="_Toc453057179"/>
      <w:bookmarkEnd w:id="1629"/>
      <w:bookmarkStart w:id="1630" w:name="_Toc386467265"/>
      <w:bookmarkEnd w:id="1630"/>
      <w:bookmarkStart w:id="1631" w:name="_Toc29454"/>
      <w:r>
        <w:rPr>
          <w:rFonts w:hint="eastAsia" w:ascii="宋体" w:hAnsi="宋体" w:eastAsia="宋体" w:cs="宋体"/>
          <w:color w:val="000000" w:themeColor="text1"/>
          <w:sz w:val="24"/>
          <w:szCs w:val="24"/>
          <w14:textFill>
            <w14:solidFill>
              <w14:schemeClr w14:val="tx1"/>
            </w14:solidFill>
          </w14:textFill>
        </w:rPr>
        <w:t>22.2发包人违约</w:t>
      </w:r>
      <w:bookmarkEnd w:id="1631"/>
    </w:p>
    <w:p w14:paraId="1228E63F">
      <w:pPr>
        <w:tabs>
          <w:tab w:val="left" w:pos="3193"/>
        </w:tabs>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22.2.1</w:t>
      </w:r>
      <w:r>
        <w:rPr>
          <w:rFonts w:hint="eastAsia" w:ascii="宋体" w:hAnsi="宋体" w:eastAsia="宋体" w:cs="宋体"/>
          <w:b/>
          <w:bCs/>
          <w:color w:val="000000" w:themeColor="text1"/>
          <w:sz w:val="24"/>
          <w:lang w:val="zh-CN"/>
          <w14:textFill>
            <w14:solidFill>
              <w14:schemeClr w14:val="tx1"/>
            </w14:solidFill>
          </w14:textFill>
        </w:rPr>
        <w:t>发包人违约的情形</w:t>
      </w:r>
    </w:p>
    <w:p w14:paraId="323FF7BE">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本项</w:t>
      </w:r>
      <w:r>
        <w:rPr>
          <w:rFonts w:hint="eastAsia"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lang w:val="zh-CN"/>
          <w14:textFill>
            <w14:solidFill>
              <w14:schemeClr w14:val="tx1"/>
            </w14:solidFill>
          </w14:textFill>
        </w:rPr>
        <w:t>目细化为：</w:t>
      </w:r>
    </w:p>
    <w:p w14:paraId="150C6CE9">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发包人无正当理由不按时返还履约保证金、质量保证金或农民工工资保证金的；</w:t>
      </w:r>
    </w:p>
    <w:p w14:paraId="0DA42A95">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发包人不履行合同约定其他义务的。</w:t>
      </w:r>
    </w:p>
    <w:p w14:paraId="5E2F626C">
      <w:pPr>
        <w:tabs>
          <w:tab w:val="left" w:pos="3193"/>
        </w:tabs>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22.2.2</w:t>
      </w:r>
      <w:r>
        <w:rPr>
          <w:rFonts w:hint="eastAsia" w:ascii="宋体" w:hAnsi="宋体" w:eastAsia="宋体" w:cs="宋体"/>
          <w:b/>
          <w:bCs/>
          <w:color w:val="000000" w:themeColor="text1"/>
          <w:sz w:val="24"/>
          <w:lang w:val="zh-CN"/>
          <w14:textFill>
            <w14:solidFill>
              <w14:schemeClr w14:val="tx1"/>
            </w14:solidFill>
          </w14:textFill>
        </w:rPr>
        <w:t>承包人有权暂停施工</w:t>
      </w:r>
    </w:p>
    <w:p w14:paraId="35416BFC">
      <w:pPr>
        <w:tabs>
          <w:tab w:val="left" w:pos="3193"/>
        </w:tabs>
        <w:spacing w:line="40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本项细化为：</w:t>
      </w:r>
    </w:p>
    <w:p w14:paraId="1B77119E">
      <w:pPr>
        <w:tabs>
          <w:tab w:val="left" w:pos="3193"/>
        </w:tabs>
        <w:spacing w:line="40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发包人发生除第</w:t>
      </w:r>
      <w:r>
        <w:rPr>
          <w:rFonts w:hint="eastAsia" w:ascii="宋体" w:hAnsi="宋体" w:eastAsia="宋体" w:cs="宋体"/>
          <w:color w:val="000000" w:themeColor="text1"/>
          <w:sz w:val="24"/>
          <w14:textFill>
            <w14:solidFill>
              <w14:schemeClr w14:val="tx1"/>
            </w14:solidFill>
          </w14:textFill>
        </w:rPr>
        <w:t xml:space="preserve">22.2.1 </w:t>
      </w:r>
      <w:r>
        <w:rPr>
          <w:rFonts w:hint="eastAsia" w:ascii="宋体" w:hAnsi="宋体" w:eastAsia="宋体" w:cs="宋体"/>
          <w:color w:val="000000" w:themeColor="text1"/>
          <w:sz w:val="24"/>
          <w:lang w:val="zh-CN"/>
          <w14:textFill>
            <w14:solidFill>
              <w14:schemeClr w14:val="tx1"/>
            </w14:solidFill>
          </w14:textFill>
        </w:rPr>
        <w:t>(4)、</w:t>
      </w:r>
      <w:r>
        <w:rPr>
          <w:rFonts w:hint="eastAsia" w:ascii="宋体" w:hAnsi="宋体" w:eastAsia="宋体" w:cs="宋体"/>
          <w:color w:val="000000" w:themeColor="text1"/>
          <w:sz w:val="24"/>
          <w14:textFill>
            <w14:solidFill>
              <w14:schemeClr w14:val="tx1"/>
            </w14:solidFill>
          </w14:textFill>
        </w:rPr>
        <w:t>(5)</w:t>
      </w:r>
      <w:r>
        <w:rPr>
          <w:rFonts w:hint="eastAsia" w:ascii="宋体" w:hAnsi="宋体" w:eastAsia="宋体" w:cs="宋体"/>
          <w:color w:val="000000" w:themeColor="text1"/>
          <w:sz w:val="24"/>
          <w:lang w:val="zh-CN"/>
          <w14:textFill>
            <w14:solidFill>
              <w14:schemeClr w14:val="tx1"/>
            </w14:solidFill>
          </w14:textFill>
        </w:rPr>
        <w:t>目以外的违约情况时，承包人可向发包人发</w:t>
      </w:r>
    </w:p>
    <w:p w14:paraId="6995AC92">
      <w:pPr>
        <w:tabs>
          <w:tab w:val="left" w:pos="3193"/>
        </w:tabs>
        <w:spacing w:line="40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出通知，要求发包人采取有效措施纠正违约行为。发包人收到承包人通知后的28天 内仍不履行合同义务，承包人有权暂停施工，并通知监理人，发包人应承担由此增 加的费用和（或）工期延误，并支付承包人合理利润。</w:t>
      </w:r>
    </w:p>
    <w:p w14:paraId="0AB137AB">
      <w:pPr>
        <w:tabs>
          <w:tab w:val="left" w:pos="3193"/>
        </w:tabs>
        <w:spacing w:line="400" w:lineRule="exact"/>
        <w:ind w:firstLine="480" w:firstLineChars="200"/>
        <w:rPr>
          <w:rFonts w:hint="eastAsia" w:ascii="宋体" w:hAnsi="宋体" w:eastAsia="宋体" w:cs="宋体"/>
          <w:color w:val="000000" w:themeColor="text1"/>
          <w:sz w:val="24"/>
          <w:lang w:val="zh-CN"/>
          <w14:textFill>
            <w14:solidFill>
              <w14:schemeClr w14:val="tx1"/>
            </w14:solidFill>
          </w14:textFill>
        </w:rPr>
      </w:pPr>
      <w:r>
        <w:rPr>
          <w:rFonts w:hint="eastAsia" w:ascii="宋体" w:hAnsi="宋体" w:eastAsia="宋体" w:cs="宋体"/>
          <w:color w:val="000000" w:themeColor="text1"/>
          <w:sz w:val="24"/>
          <w:lang w:val="zh-CN"/>
          <w14:textFill>
            <w14:solidFill>
              <w14:schemeClr w14:val="tx1"/>
            </w14:solidFill>
          </w14:textFill>
        </w:rPr>
        <w:t>发包人发生第</w:t>
      </w:r>
      <w:r>
        <w:rPr>
          <w:rFonts w:hint="eastAsia" w:ascii="宋体" w:hAnsi="宋体" w:eastAsia="宋体" w:cs="宋体"/>
          <w:color w:val="000000" w:themeColor="text1"/>
          <w:sz w:val="24"/>
          <w14:textFill>
            <w14:solidFill>
              <w14:schemeClr w14:val="tx1"/>
            </w14:solidFill>
          </w14:textFill>
        </w:rPr>
        <w:t>22.2.1 （5）</w:t>
      </w:r>
      <w:r>
        <w:rPr>
          <w:rFonts w:hint="eastAsia" w:ascii="宋体" w:hAnsi="宋体" w:eastAsia="宋体" w:cs="宋体"/>
          <w:color w:val="000000" w:themeColor="text1"/>
          <w:sz w:val="24"/>
          <w:lang w:val="zh-CN"/>
          <w14:textFill>
            <w14:solidFill>
              <w14:schemeClr w14:val="tx1"/>
            </w14:solidFill>
          </w14:textFill>
        </w:rPr>
        <w:t>目的违约情况时，承包人可向发包人发出通知，要求 发包人采取有效措施纠正违约行为。发包人收到承包人通知后的28天内仍不返还履 约保证金、质量保证金或农民工工资保证金的，发包人应按项目专用合同条款的约 定向承包人支付逾期返还保证金的违约金。</w:t>
      </w:r>
    </w:p>
    <w:p w14:paraId="66782915">
      <w:pPr>
        <w:tabs>
          <w:tab w:val="left" w:pos="3193"/>
        </w:tabs>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22.2.4 解除合同后的付款</w:t>
      </w:r>
    </w:p>
    <w:p w14:paraId="653DCA23">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本项（2）目细化为：</w:t>
      </w:r>
    </w:p>
    <w:p w14:paraId="65AB5493">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（2）承包人为该工程施工订购并已付款的材料、工程设备和其他物品的金额，发包人付款后，该材料、工程设备和其他物品归发包人所有；</w:t>
      </w:r>
    </w:p>
    <w:p w14:paraId="6385C1E5">
      <w:pPr>
        <w:pStyle w:val="2"/>
        <w:spacing w:before="120" w:line="400" w:lineRule="exact"/>
        <w:rPr>
          <w:rFonts w:hint="eastAsia" w:ascii="宋体" w:hAnsi="宋体" w:eastAsia="宋体" w:cs="宋体"/>
          <w:color w:val="000000" w:themeColor="text1"/>
          <w:sz w:val="28"/>
          <w:szCs w:val="28"/>
          <w14:textFill>
            <w14:solidFill>
              <w14:schemeClr w14:val="tx1"/>
            </w14:solidFill>
          </w14:textFill>
        </w:rPr>
      </w:pPr>
      <w:bookmarkStart w:id="1632" w:name="_Toc393546520"/>
      <w:bookmarkEnd w:id="1632"/>
      <w:bookmarkStart w:id="1633" w:name="_Toc451261370"/>
      <w:bookmarkEnd w:id="1633"/>
      <w:bookmarkStart w:id="1634" w:name="_Toc386467266"/>
      <w:bookmarkEnd w:id="1634"/>
      <w:bookmarkStart w:id="1635" w:name="_Toc453057180"/>
      <w:bookmarkEnd w:id="1635"/>
      <w:bookmarkStart w:id="1636" w:name="_Toc330406461"/>
      <w:bookmarkEnd w:id="1636"/>
      <w:bookmarkStart w:id="1637" w:name="_Toc943"/>
      <w:r>
        <w:rPr>
          <w:rFonts w:hint="eastAsia" w:ascii="宋体" w:hAnsi="宋体" w:eastAsia="宋体" w:cs="宋体"/>
          <w:color w:val="000000" w:themeColor="text1"/>
          <w:sz w:val="28"/>
          <w:szCs w:val="28"/>
          <w14:textFill>
            <w14:solidFill>
              <w14:schemeClr w14:val="tx1"/>
            </w14:solidFill>
          </w14:textFill>
        </w:rPr>
        <w:t>23.索赔</w:t>
      </w:r>
      <w:bookmarkEnd w:id="1637"/>
    </w:p>
    <w:p w14:paraId="5CE511D6">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638" w:name="_Toc453057181"/>
      <w:bookmarkEnd w:id="1638"/>
      <w:bookmarkStart w:id="1639" w:name="_Toc451261371"/>
      <w:bookmarkEnd w:id="1639"/>
      <w:bookmarkStart w:id="1640" w:name="_Toc330406462"/>
      <w:bookmarkEnd w:id="1640"/>
      <w:bookmarkStart w:id="1641" w:name="_Toc393546521"/>
      <w:bookmarkEnd w:id="1641"/>
      <w:bookmarkStart w:id="1642" w:name="_Toc386467267"/>
      <w:bookmarkEnd w:id="1642"/>
      <w:bookmarkStart w:id="1643" w:name="_Toc29213"/>
      <w:r>
        <w:rPr>
          <w:rFonts w:hint="eastAsia" w:ascii="宋体" w:hAnsi="宋体" w:eastAsia="宋体" w:cs="宋体"/>
          <w:color w:val="000000" w:themeColor="text1"/>
          <w:sz w:val="24"/>
          <w:szCs w:val="24"/>
          <w14:textFill>
            <w14:solidFill>
              <w14:schemeClr w14:val="tx1"/>
            </w14:solidFill>
          </w14:textFill>
        </w:rPr>
        <w:t>23.1承包人索赔的提出</w:t>
      </w:r>
      <w:bookmarkEnd w:id="1643"/>
    </w:p>
    <w:p w14:paraId="3B5FFB92">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本款第（4）项细化为：</w:t>
      </w:r>
    </w:p>
    <w:p w14:paraId="56BA32C1">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（4）在索赔事件影响结束后的28天内，承包人应向监理人递交最终索赔通知书，说明最终要求索赔的追加付款金额和（或）延长的工期，并附必要的记录和证明材料。</w:t>
      </w:r>
    </w:p>
    <w:p w14:paraId="581D925F">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644" w:name="_Toc386467268"/>
      <w:bookmarkEnd w:id="1644"/>
      <w:bookmarkStart w:id="1645" w:name="_Toc330406463"/>
      <w:bookmarkEnd w:id="1645"/>
      <w:bookmarkStart w:id="1646" w:name="_Toc393546522"/>
      <w:bookmarkEnd w:id="1646"/>
      <w:bookmarkStart w:id="1647" w:name="_Toc453057182"/>
      <w:bookmarkEnd w:id="1647"/>
      <w:bookmarkStart w:id="1648" w:name="_Toc451261372"/>
      <w:bookmarkEnd w:id="1648"/>
      <w:bookmarkStart w:id="1649" w:name="_Toc7508"/>
      <w:r>
        <w:rPr>
          <w:rFonts w:hint="eastAsia" w:ascii="宋体" w:hAnsi="宋体" w:eastAsia="宋体" w:cs="宋体"/>
          <w:color w:val="000000" w:themeColor="text1"/>
          <w:sz w:val="24"/>
          <w:szCs w:val="24"/>
          <w14:textFill>
            <w14:solidFill>
              <w14:schemeClr w14:val="tx1"/>
            </w14:solidFill>
          </w14:textFill>
        </w:rPr>
        <w:t>23.2承包人索赔处理程序</w:t>
      </w:r>
      <w:bookmarkEnd w:id="1649"/>
    </w:p>
    <w:p w14:paraId="090F98F4">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本款第（2）项细化为：</w:t>
      </w:r>
    </w:p>
    <w:p w14:paraId="348E1D3A">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6C5D342E">
      <w:pPr>
        <w:pStyle w:val="2"/>
        <w:spacing w:before="156" w:beforeLines="50" w:after="120" w:line="400" w:lineRule="exact"/>
        <w:rPr>
          <w:rFonts w:hint="eastAsia" w:ascii="宋体" w:hAnsi="宋体" w:eastAsia="宋体" w:cs="宋体"/>
          <w:color w:val="000000" w:themeColor="text1"/>
          <w:sz w:val="28"/>
          <w:szCs w:val="28"/>
          <w14:textFill>
            <w14:solidFill>
              <w14:schemeClr w14:val="tx1"/>
            </w14:solidFill>
          </w14:textFill>
        </w:rPr>
      </w:pPr>
      <w:bookmarkStart w:id="1650" w:name="_Toc393546523"/>
      <w:bookmarkEnd w:id="1650"/>
      <w:bookmarkStart w:id="1651" w:name="_Toc330406464"/>
      <w:bookmarkEnd w:id="1651"/>
      <w:bookmarkStart w:id="1652" w:name="_Toc386467269"/>
      <w:bookmarkEnd w:id="1652"/>
      <w:bookmarkStart w:id="1653" w:name="_Toc453057183"/>
      <w:bookmarkEnd w:id="1653"/>
      <w:bookmarkStart w:id="1654" w:name="_Toc451261373"/>
      <w:bookmarkEnd w:id="1654"/>
      <w:bookmarkStart w:id="1655" w:name="_Toc29143"/>
      <w:r>
        <w:rPr>
          <w:rFonts w:hint="eastAsia" w:ascii="宋体" w:hAnsi="宋体" w:eastAsia="宋体" w:cs="宋体"/>
          <w:color w:val="000000" w:themeColor="text1"/>
          <w:sz w:val="28"/>
          <w:szCs w:val="28"/>
          <w14:textFill>
            <w14:solidFill>
              <w14:schemeClr w14:val="tx1"/>
            </w14:solidFill>
          </w14:textFill>
        </w:rPr>
        <w:t>24.争议的解决</w:t>
      </w:r>
      <w:bookmarkEnd w:id="1655"/>
    </w:p>
    <w:p w14:paraId="047BFB89">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656" w:name="_Toc386467270"/>
      <w:bookmarkEnd w:id="1656"/>
      <w:bookmarkStart w:id="1657" w:name="_Toc393546524"/>
      <w:bookmarkEnd w:id="1657"/>
      <w:bookmarkStart w:id="1658" w:name="_Toc453057184"/>
      <w:bookmarkEnd w:id="1658"/>
      <w:bookmarkStart w:id="1659" w:name="_Toc330406465"/>
      <w:bookmarkEnd w:id="1659"/>
      <w:bookmarkStart w:id="1660" w:name="_Toc451261374"/>
      <w:bookmarkEnd w:id="1660"/>
      <w:bookmarkStart w:id="1661" w:name="_Toc1223"/>
      <w:r>
        <w:rPr>
          <w:rFonts w:hint="eastAsia" w:ascii="宋体" w:hAnsi="宋体" w:eastAsia="宋体" w:cs="宋体"/>
          <w:color w:val="000000" w:themeColor="text1"/>
          <w:sz w:val="24"/>
          <w:szCs w:val="24"/>
          <w14:textFill>
            <w14:solidFill>
              <w14:schemeClr w14:val="tx1"/>
            </w14:solidFill>
          </w14:textFill>
        </w:rPr>
        <w:t>24.3争议评审</w:t>
      </w:r>
      <w:bookmarkEnd w:id="1661"/>
    </w:p>
    <w:p w14:paraId="27BADA65">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第24.3.1项补充：</w:t>
      </w:r>
    </w:p>
    <w:p w14:paraId="5BE2B6A4">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702EFF5C">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本条补充第24.4、第24.5款（适用于采用仲裁方式最终解决争议的项目）：</w:t>
      </w:r>
    </w:p>
    <w:p w14:paraId="0099183B">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662" w:name="_Toc393546525"/>
      <w:bookmarkEnd w:id="1662"/>
      <w:bookmarkStart w:id="1663" w:name="_Toc386467271"/>
      <w:bookmarkEnd w:id="1663"/>
      <w:bookmarkStart w:id="1664" w:name="_Toc451261375"/>
      <w:bookmarkEnd w:id="1664"/>
      <w:bookmarkStart w:id="1665" w:name="_Toc330406466"/>
      <w:bookmarkEnd w:id="1665"/>
      <w:bookmarkStart w:id="1666" w:name="_Toc453057185"/>
      <w:bookmarkEnd w:id="1666"/>
      <w:bookmarkStart w:id="1667" w:name="_Toc8639"/>
      <w:r>
        <w:rPr>
          <w:rFonts w:hint="eastAsia" w:ascii="宋体" w:hAnsi="宋体" w:eastAsia="宋体" w:cs="宋体"/>
          <w:color w:val="000000" w:themeColor="text1"/>
          <w:sz w:val="24"/>
          <w:szCs w:val="24"/>
          <w14:textFill>
            <w14:solidFill>
              <w14:schemeClr w14:val="tx1"/>
            </w14:solidFill>
          </w14:textFill>
        </w:rPr>
        <w:t>24.4仲裁</w:t>
      </w:r>
      <w:bookmarkEnd w:id="1667"/>
    </w:p>
    <w:p w14:paraId="03FD2CD2">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（1）对于未能友好解决或通过争议评审解决的争议，发包人或承包人任一方均有权提交给第24.1款约定的仲裁委员会仲裁。</w:t>
      </w:r>
    </w:p>
    <w:p w14:paraId="46791578">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20EE56A7">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（3）仲裁裁决是终局性的并对发包人和承包人双方具有约束力。</w:t>
      </w:r>
    </w:p>
    <w:p w14:paraId="725ED3C4">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（4）全部仲裁费用应由败诉方承担；或按仲裁员会裁决的比例分担。</w:t>
      </w:r>
    </w:p>
    <w:p w14:paraId="430B34E9">
      <w:pPr>
        <w:pStyle w:val="2"/>
        <w:spacing w:before="156" w:beforeLines="50" w:line="400" w:lineRule="exact"/>
        <w:rPr>
          <w:rFonts w:hint="eastAsia" w:ascii="宋体" w:hAnsi="宋体" w:eastAsia="宋体" w:cs="宋体"/>
          <w:color w:val="000000" w:themeColor="text1"/>
          <w:sz w:val="24"/>
          <w:szCs w:val="24"/>
          <w14:textFill>
            <w14:solidFill>
              <w14:schemeClr w14:val="tx1"/>
            </w14:solidFill>
          </w14:textFill>
        </w:rPr>
      </w:pPr>
      <w:bookmarkStart w:id="1668" w:name="_Toc451261376"/>
      <w:bookmarkEnd w:id="1668"/>
      <w:bookmarkStart w:id="1669" w:name="_Toc330406467"/>
      <w:bookmarkEnd w:id="1669"/>
      <w:bookmarkStart w:id="1670" w:name="_Toc386467272"/>
      <w:bookmarkEnd w:id="1670"/>
      <w:bookmarkStart w:id="1671" w:name="_Toc393546526"/>
      <w:bookmarkEnd w:id="1671"/>
      <w:bookmarkStart w:id="1672" w:name="_Toc453057186"/>
      <w:bookmarkEnd w:id="1672"/>
      <w:bookmarkStart w:id="1673" w:name="_Toc29678"/>
      <w:r>
        <w:rPr>
          <w:rFonts w:hint="eastAsia" w:ascii="宋体" w:hAnsi="宋体" w:eastAsia="宋体" w:cs="宋体"/>
          <w:color w:val="000000" w:themeColor="text1"/>
          <w:sz w:val="24"/>
          <w:szCs w:val="24"/>
          <w14:textFill>
            <w14:solidFill>
              <w14:schemeClr w14:val="tx1"/>
            </w14:solidFill>
          </w14:textFill>
        </w:rPr>
        <w:t>24.5仲裁的执行</w:t>
      </w:r>
      <w:bookmarkEnd w:id="1673"/>
    </w:p>
    <w:p w14:paraId="701E1792">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（1）任何一方不履行仲裁机构的裁决的，对方可以向有管辖权的人民法院申请执行。</w:t>
      </w:r>
    </w:p>
    <w:p w14:paraId="4535D5A0">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0BCC335A">
      <w:pPr>
        <w:tabs>
          <w:tab w:val="left" w:pos="3193"/>
        </w:tabs>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25E8F359">
      <w:pPr>
        <w:pStyle w:val="3"/>
        <w:jc w:val="center"/>
        <w:rPr>
          <w:rFonts w:hint="eastAsia" w:ascii="宋体" w:hAnsi="宋体" w:eastAsia="宋体" w:cs="宋体"/>
          <w:color w:val="000000" w:themeColor="text1"/>
          <w:szCs w:val="36"/>
          <w14:textFill>
            <w14:solidFill>
              <w14:schemeClr w14:val="tx1"/>
            </w14:solidFill>
          </w14:textFill>
        </w:rPr>
      </w:pPr>
      <w:bookmarkStart w:id="1674" w:name="_Toc17098"/>
      <w:r>
        <w:rPr>
          <w:rFonts w:hint="eastAsia" w:ascii="宋体" w:hAnsi="宋体" w:eastAsia="宋体" w:cs="宋体"/>
          <w:color w:val="000000" w:themeColor="text1"/>
          <w14:textFill>
            <w14:solidFill>
              <w14:schemeClr w14:val="tx1"/>
            </w14:solidFill>
          </w14:textFill>
        </w:rPr>
        <w:t>B.项目专用合同条款</w:t>
      </w:r>
      <w:bookmarkEnd w:id="1674"/>
    </w:p>
    <w:p w14:paraId="6A0099D0">
      <w:pPr>
        <w:spacing w:line="40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说明：</w:t>
      </w:r>
    </w:p>
    <w:p w14:paraId="37B31F2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招标人在根据本范本编制项目招标文件中的“项目专用合同条款”时，可根据招标项目的具体特点和实际需要，对“通用合同条款”及“公路工程专用合同条款”进行补充和细化，除“通用合同条款”明确“专用合同条款”可做出不同约定及“公路工程专用合同条款”明确“项目专用合同条款” 可做出不同约定外，补充和细化的内容不得与“通用合同条款”及“公路工程专用合同条款”强制性规定相抵触。同时，补充、细化或约定的不同内容，不得违反法律、行政法规的强制性规定和平等、自愿、公平和诚实信用原则。</w:t>
      </w:r>
    </w:p>
    <w:p w14:paraId="56A339B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项目专用合同条款的编号应与通用合同条款和公路工程专用合同条款一致。</w:t>
      </w:r>
    </w:p>
    <w:p w14:paraId="49E4DA7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项目专用合同条款可对下列内容进行补充和细化：</w:t>
      </w:r>
    </w:p>
    <w:p w14:paraId="5D45CFC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78C6327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1D7252B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(3)其他需要补充、细化的内容。</w:t>
      </w:r>
    </w:p>
    <w:p w14:paraId="538FF0BB">
      <w:pPr>
        <w:pStyle w:val="4"/>
        <w:jc w:val="center"/>
        <w:rPr>
          <w:rFonts w:hint="eastAsia" w:ascii="宋体" w:hAnsi="宋体" w:eastAsia="宋体" w:cs="宋体"/>
          <w:color w:val="000000" w:themeColor="text1"/>
          <w14:textFill>
            <w14:solidFill>
              <w14:schemeClr w14:val="tx1"/>
            </w14:solidFill>
          </w14:textFill>
        </w:rPr>
      </w:pPr>
      <w:bookmarkStart w:id="1675" w:name="_Toc505844493"/>
      <w:bookmarkEnd w:id="1675"/>
      <w:r>
        <w:rPr>
          <w:rFonts w:hint="eastAsia" w:ascii="宋体" w:hAnsi="宋体" w:eastAsia="宋体" w:cs="宋体"/>
          <w:color w:val="000000" w:themeColor="text1"/>
          <w14:textFill>
            <w14:solidFill>
              <w14:schemeClr w14:val="tx1"/>
            </w14:solidFill>
          </w14:textFill>
        </w:rPr>
        <w:br w:type="page"/>
      </w:r>
      <w:bookmarkStart w:id="1676" w:name="_Toc1010"/>
      <w:r>
        <w:rPr>
          <w:rFonts w:hint="eastAsia" w:ascii="宋体" w:hAnsi="宋体" w:eastAsia="宋体" w:cs="宋体"/>
          <w:color w:val="000000" w:themeColor="text1"/>
          <w14:textFill>
            <w14:solidFill>
              <w14:schemeClr w14:val="tx1"/>
            </w14:solidFill>
          </w14:textFill>
        </w:rPr>
        <w:t>项目专用条款数据表</w:t>
      </w:r>
      <w:bookmarkEnd w:id="1676"/>
    </w:p>
    <w:p w14:paraId="630745FE">
      <w:pPr>
        <w:rPr>
          <w:rFonts w:hint="eastAsia" w:ascii="宋体" w:hAnsi="宋体" w:eastAsia="宋体" w:cs="宋体"/>
          <w:color w:val="000000" w:themeColor="text1"/>
          <w14:textFill>
            <w14:solidFill>
              <w14:schemeClr w14:val="tx1"/>
            </w14:solidFill>
          </w14:textFill>
        </w:rPr>
      </w:pPr>
    </w:p>
    <w:p w14:paraId="6220C20C">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说明：： 本数据表是项目专用合同条款中适用于本项目的信息和数据的归纳与提示，是项目专用合同条款的组成部分。第九章“投标文件格式”的投标函附录中的数据（供投标人确认）与本表所列有重复。编写招标文件的单位应仔细校核，不使数据出现差错或不一致。</w:t>
      </w:r>
    </w:p>
    <w:tbl>
      <w:tblPr>
        <w:tblStyle w:val="43"/>
        <w:tblW w:w="97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56"/>
        <w:gridCol w:w="20"/>
        <w:gridCol w:w="1464"/>
        <w:gridCol w:w="7426"/>
      </w:tblGrid>
      <w:tr w14:paraId="01C0BE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6" w:type="dxa"/>
            <w:vAlign w:val="center"/>
          </w:tcPr>
          <w:p w14:paraId="0087EA21">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1484" w:type="dxa"/>
            <w:gridSpan w:val="2"/>
            <w:vAlign w:val="center"/>
          </w:tcPr>
          <w:p w14:paraId="7A0AF1F4">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条款号</w:t>
            </w:r>
          </w:p>
        </w:tc>
        <w:tc>
          <w:tcPr>
            <w:tcW w:w="7426" w:type="dxa"/>
            <w:vAlign w:val="center"/>
          </w:tcPr>
          <w:p w14:paraId="3679C115">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信息或数据</w:t>
            </w:r>
          </w:p>
        </w:tc>
      </w:tr>
      <w:tr w14:paraId="35173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3E201B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484" w:type="dxa"/>
            <w:gridSpan w:val="2"/>
            <w:vAlign w:val="center"/>
          </w:tcPr>
          <w:p w14:paraId="3F1E3C4D">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1.1.2.2</w:t>
            </w:r>
          </w:p>
        </w:tc>
        <w:tc>
          <w:tcPr>
            <w:tcW w:w="7426" w:type="dxa"/>
            <w:vAlign w:val="center"/>
          </w:tcPr>
          <w:p w14:paraId="46AD3E56">
            <w:pPr>
              <w:pStyle w:val="74"/>
              <w:widowControl/>
              <w:snapToGrid w:val="0"/>
              <w:spacing w:line="400" w:lineRule="exact"/>
              <w:jc w:val="left"/>
              <w:rPr>
                <w:rFonts w:hint="eastAsia" w:ascii="宋体" w:hAnsi="宋体" w:eastAsia="宋体" w:cs="宋体"/>
                <w:color w:val="000000" w:themeColor="text1"/>
                <w:kern w:val="0"/>
                <w:sz w:val="21"/>
                <w:szCs w:val="21"/>
                <w:lang w:eastAsia="zh-CN"/>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单位名称：</w:t>
            </w:r>
            <w:r>
              <w:rPr>
                <w:rFonts w:hint="eastAsia" w:ascii="宋体" w:hAnsi="宋体" w:eastAsia="宋体" w:cs="宋体"/>
                <w:color w:val="000000" w:themeColor="text1"/>
                <w:kern w:val="0"/>
                <w:sz w:val="21"/>
                <w:szCs w:val="21"/>
                <w:lang w:eastAsia="zh-CN"/>
                <w14:textFill>
                  <w14:solidFill>
                    <w14:schemeClr w14:val="tx1"/>
                  </w14:solidFill>
                </w14:textFill>
              </w:rPr>
              <w:t>韶关市武江区江湾镇人民政府</w:t>
            </w:r>
          </w:p>
          <w:p w14:paraId="7CF97ED9">
            <w:pPr>
              <w:pStyle w:val="74"/>
              <w:widowControl/>
              <w:snapToGrid w:val="0"/>
              <w:spacing w:line="400" w:lineRule="exact"/>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地址：</w:t>
            </w:r>
            <w:r>
              <w:rPr>
                <w:rFonts w:hint="eastAsia" w:ascii="宋体" w:hAnsi="宋体" w:eastAsia="宋体" w:cs="宋体"/>
                <w:color w:val="000000" w:themeColor="text1"/>
                <w:kern w:val="0"/>
                <w:sz w:val="21"/>
                <w:szCs w:val="21"/>
                <w:lang w:eastAsia="zh-CN"/>
                <w14:textFill>
                  <w14:solidFill>
                    <w14:schemeClr w14:val="tx1"/>
                  </w14:solidFill>
                </w14:textFill>
              </w:rPr>
              <w:t>韶关市武江区江湾街6号</w:t>
            </w:r>
            <w:r>
              <w:rPr>
                <w:rFonts w:hint="eastAsia" w:ascii="宋体" w:hAnsi="宋体" w:eastAsia="宋体" w:cs="宋体"/>
                <w:color w:val="000000" w:themeColor="text1"/>
                <w:sz w:val="21"/>
                <w:szCs w:val="21"/>
                <w14:textFill>
                  <w14:solidFill>
                    <w14:schemeClr w14:val="tx1"/>
                  </w14:solidFill>
                </w14:textFill>
              </w:rPr>
              <w:t xml:space="preserve">          邮政编码：512026</w:t>
            </w:r>
          </w:p>
        </w:tc>
      </w:tr>
      <w:tr w14:paraId="0A63E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10BEC4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484" w:type="dxa"/>
            <w:gridSpan w:val="2"/>
            <w:vAlign w:val="center"/>
          </w:tcPr>
          <w:p w14:paraId="7DCD381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1.1.2.6</w:t>
            </w:r>
          </w:p>
        </w:tc>
        <w:tc>
          <w:tcPr>
            <w:tcW w:w="7426" w:type="dxa"/>
            <w:vAlign w:val="center"/>
          </w:tcPr>
          <w:p w14:paraId="4A105765">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监 理 人：/</w:t>
            </w:r>
          </w:p>
          <w:p w14:paraId="053AB9A5">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    址：/                       邮政编码：/</w:t>
            </w:r>
          </w:p>
        </w:tc>
      </w:tr>
      <w:tr w14:paraId="0A6E07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8D9CD4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484" w:type="dxa"/>
            <w:gridSpan w:val="2"/>
            <w:vAlign w:val="center"/>
          </w:tcPr>
          <w:p w14:paraId="791A7F8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1.1.2.10</w:t>
            </w:r>
          </w:p>
        </w:tc>
        <w:tc>
          <w:tcPr>
            <w:tcW w:w="7426" w:type="dxa"/>
            <w:vAlign w:val="center"/>
          </w:tcPr>
          <w:p w14:paraId="75DC7D1F">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pacing w:val="-1"/>
                <w:szCs w:val="21"/>
                <w14:textFill>
                  <w14:solidFill>
                    <w14:schemeClr w14:val="tx1"/>
                  </w14:solidFill>
                </w14:textFill>
              </w:rPr>
              <w:t>试验人</w:t>
            </w:r>
            <w:r>
              <w:rPr>
                <w:rFonts w:hint="eastAsia" w:ascii="宋体" w:hAnsi="宋体" w:eastAsia="宋体" w:cs="宋体"/>
                <w:color w:val="000000" w:themeColor="text1"/>
                <w:szCs w:val="21"/>
                <w14:textFill>
                  <w14:solidFill>
                    <w14:schemeClr w14:val="tx1"/>
                  </w14:solidFill>
                </w14:textFill>
              </w:rPr>
              <w:t>：/</w:t>
            </w:r>
          </w:p>
          <w:p w14:paraId="65024222">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地址：/</w:t>
            </w:r>
            <w:r>
              <w:rPr>
                <w:rFonts w:hint="eastAsia" w:ascii="宋体" w:hAnsi="宋体" w:eastAsia="宋体" w:cs="宋体"/>
                <w:color w:val="000000" w:themeColor="text1"/>
                <w:szCs w:val="21"/>
                <w14:textFill>
                  <w14:solidFill>
                    <w14:schemeClr w14:val="tx1"/>
                  </w14:solidFill>
                </w14:textFill>
              </w:rPr>
              <w:tab/>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pacing w:val="-1"/>
                <w:szCs w:val="21"/>
                <w14:textFill>
                  <w14:solidFill>
                    <w14:schemeClr w14:val="tx1"/>
                  </w14:solidFill>
                </w14:textFill>
              </w:rPr>
              <w:t>邮政</w:t>
            </w:r>
            <w:r>
              <w:rPr>
                <w:rFonts w:hint="eastAsia" w:ascii="宋体" w:hAnsi="宋体" w:eastAsia="宋体" w:cs="宋体"/>
                <w:color w:val="000000" w:themeColor="text1"/>
                <w:szCs w:val="21"/>
                <w14:textFill>
                  <w14:solidFill>
                    <w14:schemeClr w14:val="tx1"/>
                  </w14:solidFill>
                </w14:textFill>
              </w:rPr>
              <w:t>编码：/</w:t>
            </w:r>
          </w:p>
        </w:tc>
      </w:tr>
      <w:tr w14:paraId="4119C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7E9624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1484" w:type="dxa"/>
            <w:gridSpan w:val="2"/>
            <w:vAlign w:val="center"/>
          </w:tcPr>
          <w:p w14:paraId="7A34D34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1.1.4.5</w:t>
            </w:r>
          </w:p>
        </w:tc>
        <w:tc>
          <w:tcPr>
            <w:tcW w:w="7426" w:type="dxa"/>
            <w:vAlign w:val="center"/>
          </w:tcPr>
          <w:p w14:paraId="200F93B5">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缺陷责任期：自实际交工日期起计算</w:t>
            </w:r>
            <w:r>
              <w:rPr>
                <w:rFonts w:hint="eastAsia" w:ascii="宋体" w:hAnsi="宋体" w:eastAsia="宋体" w:cs="宋体"/>
                <w:color w:val="000000" w:themeColor="text1"/>
                <w:szCs w:val="21"/>
                <w:u w:val="single"/>
                <w14:textFill>
                  <w14:solidFill>
                    <w14:schemeClr w14:val="tx1"/>
                  </w14:solidFill>
                </w14:textFill>
              </w:rPr>
              <w:t xml:space="preserve"> 2</w:t>
            </w:r>
            <w:r>
              <w:rPr>
                <w:rFonts w:hint="eastAsia" w:ascii="宋体" w:hAnsi="宋体" w:eastAsia="宋体" w:cs="宋体"/>
                <w:color w:val="000000" w:themeColor="text1"/>
                <w:szCs w:val="21"/>
                <w14:textFill>
                  <w14:solidFill>
                    <w14:schemeClr w14:val="tx1"/>
                  </w14:solidFill>
                </w14:textFill>
              </w:rPr>
              <w:t>年。</w:t>
            </w:r>
          </w:p>
        </w:tc>
      </w:tr>
      <w:tr w14:paraId="2DAC48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F245B2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1484" w:type="dxa"/>
            <w:gridSpan w:val="2"/>
            <w:vAlign w:val="center"/>
          </w:tcPr>
          <w:p w14:paraId="1ED2BF2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1.6.3</w:t>
            </w:r>
          </w:p>
        </w:tc>
        <w:tc>
          <w:tcPr>
            <w:tcW w:w="7426" w:type="dxa"/>
            <w:vAlign w:val="center"/>
          </w:tcPr>
          <w:p w14:paraId="08584B7C">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图纸需要修改和补充的，应由监理人取得发包人同意后，在该项工程或工程相应部位施工前</w:t>
            </w:r>
            <w:r>
              <w:rPr>
                <w:rFonts w:hint="eastAsia" w:ascii="宋体" w:hAnsi="宋体" w:eastAsia="宋体" w:cs="宋体"/>
                <w:color w:val="000000" w:themeColor="text1"/>
                <w:szCs w:val="21"/>
                <w:u w:val="single"/>
                <w14:textFill>
                  <w14:solidFill>
                    <w14:schemeClr w14:val="tx1"/>
                  </w14:solidFill>
                </w14:textFill>
              </w:rPr>
              <w:t xml:space="preserve"> 20 </w:t>
            </w:r>
            <w:r>
              <w:rPr>
                <w:rFonts w:hint="eastAsia" w:ascii="宋体" w:hAnsi="宋体" w:eastAsia="宋体" w:cs="宋体"/>
                <w:color w:val="000000" w:themeColor="text1"/>
                <w:szCs w:val="21"/>
                <w14:textFill>
                  <w14:solidFill>
                    <w14:schemeClr w14:val="tx1"/>
                  </w14:solidFill>
                </w14:textFill>
              </w:rPr>
              <w:t>天签发图纸修改图给承包人。</w:t>
            </w:r>
          </w:p>
        </w:tc>
      </w:tr>
      <w:tr w14:paraId="152C9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FE61BC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1484" w:type="dxa"/>
            <w:gridSpan w:val="2"/>
            <w:vAlign w:val="center"/>
          </w:tcPr>
          <w:p w14:paraId="1517B246">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3.1.1</w:t>
            </w:r>
          </w:p>
        </w:tc>
        <w:tc>
          <w:tcPr>
            <w:tcW w:w="7426" w:type="dxa"/>
            <w:vAlign w:val="center"/>
          </w:tcPr>
          <w:p w14:paraId="6F8BD85E">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监理人在行使下列权力前需要经发包人事先批准：</w:t>
            </w:r>
          </w:p>
          <w:p w14:paraId="60AC357F">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（6）根据第15.3款发出的变更指示，均需要经发包人事先批准。</w:t>
            </w:r>
          </w:p>
        </w:tc>
      </w:tr>
      <w:tr w14:paraId="1EDC1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0B98D84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1484" w:type="dxa"/>
            <w:gridSpan w:val="2"/>
            <w:vAlign w:val="center"/>
          </w:tcPr>
          <w:p w14:paraId="5C2518A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4.6.3(1)</w:t>
            </w:r>
          </w:p>
        </w:tc>
        <w:tc>
          <w:tcPr>
            <w:tcW w:w="7426" w:type="dxa"/>
            <w:vAlign w:val="center"/>
          </w:tcPr>
          <w:p w14:paraId="0B888049">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需缴纳违约金金额：项目经理</w:t>
            </w:r>
            <w:r>
              <w:rPr>
                <w:rFonts w:hint="eastAsia" w:ascii="宋体" w:hAnsi="宋体" w:eastAsia="宋体" w:cs="宋体"/>
                <w:color w:val="000000" w:themeColor="text1"/>
                <w:szCs w:val="21"/>
                <w:u w:val="single"/>
                <w14:textFill>
                  <w14:solidFill>
                    <w14:schemeClr w14:val="tx1"/>
                  </w14:solidFill>
                </w14:textFill>
              </w:rPr>
              <w:t xml:space="preserve"> 3 </w:t>
            </w:r>
            <w:r>
              <w:rPr>
                <w:rFonts w:hint="eastAsia" w:ascii="宋体" w:hAnsi="宋体" w:eastAsia="宋体" w:cs="宋体"/>
                <w:color w:val="000000" w:themeColor="text1"/>
                <w:szCs w:val="21"/>
                <w14:textFill>
                  <w14:solidFill>
                    <w14:schemeClr w14:val="tx1"/>
                  </w14:solidFill>
                </w14:textFill>
              </w:rPr>
              <w:t>万元/人次，总工程师</w:t>
            </w:r>
            <w:r>
              <w:rPr>
                <w:rFonts w:hint="eastAsia" w:ascii="宋体" w:hAnsi="宋体" w:eastAsia="宋体" w:cs="宋体"/>
                <w:color w:val="000000" w:themeColor="text1"/>
                <w:szCs w:val="21"/>
                <w:u w:val="single"/>
                <w14:textFill>
                  <w14:solidFill>
                    <w14:schemeClr w14:val="tx1"/>
                  </w14:solidFill>
                </w14:textFill>
              </w:rPr>
              <w:t xml:space="preserve"> 3 </w:t>
            </w:r>
            <w:r>
              <w:rPr>
                <w:rFonts w:hint="eastAsia" w:ascii="宋体" w:hAnsi="宋体" w:eastAsia="宋体" w:cs="宋体"/>
                <w:color w:val="000000" w:themeColor="text1"/>
                <w:szCs w:val="21"/>
                <w14:textFill>
                  <w14:solidFill>
                    <w14:schemeClr w14:val="tx1"/>
                  </w14:solidFill>
                </w14:textFill>
              </w:rPr>
              <w:t>万元/人次，其他主要管理人员</w:t>
            </w:r>
            <w:r>
              <w:rPr>
                <w:rFonts w:hint="eastAsia" w:ascii="宋体" w:hAnsi="宋体" w:eastAsia="宋体" w:cs="宋体"/>
                <w:color w:val="000000" w:themeColor="text1"/>
                <w:szCs w:val="21"/>
                <w:u w:val="single"/>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万元/人次。</w:t>
            </w:r>
          </w:p>
        </w:tc>
      </w:tr>
      <w:tr w14:paraId="12A7A8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4D1E0FB">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1484" w:type="dxa"/>
            <w:gridSpan w:val="2"/>
            <w:vAlign w:val="center"/>
          </w:tcPr>
          <w:p w14:paraId="4733597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5.2.1</w:t>
            </w:r>
          </w:p>
        </w:tc>
        <w:tc>
          <w:tcPr>
            <w:tcW w:w="7426" w:type="dxa"/>
            <w:vAlign w:val="center"/>
          </w:tcPr>
          <w:p w14:paraId="68D19E8B">
            <w:pP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发包人是否提供材料或工程设备：</w:t>
            </w:r>
            <w:r>
              <w:rPr>
                <w:rFonts w:hint="eastAsia" w:ascii="宋体" w:hAnsi="宋体" w:eastAsia="宋体" w:cs="宋体"/>
                <w:color w:val="000000" w:themeColor="text1"/>
                <w:szCs w:val="21"/>
                <w:u w:val="single"/>
                <w14:textFill>
                  <w14:solidFill>
                    <w14:schemeClr w14:val="tx1"/>
                  </w14:solidFill>
                </w14:textFill>
              </w:rPr>
              <w:t>否</w:t>
            </w:r>
          </w:p>
          <w:p w14:paraId="0D32E675">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如发包人负责提供部分材料或工程设备，相关规定如下：</w:t>
            </w:r>
            <w:r>
              <w:rPr>
                <w:rFonts w:hint="eastAsia" w:ascii="宋体" w:hAnsi="宋体" w:eastAsia="宋体" w:cs="宋体"/>
                <w:color w:val="000000" w:themeColor="text1"/>
                <w:szCs w:val="21"/>
                <w:u w:val="single"/>
                <w14:textFill>
                  <w14:solidFill>
                    <w14:schemeClr w14:val="tx1"/>
                  </w14:solidFill>
                </w14:textFill>
              </w:rPr>
              <w:t xml:space="preserve">    /    </w:t>
            </w:r>
          </w:p>
        </w:tc>
      </w:tr>
      <w:tr w14:paraId="357B3A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6F9F842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1484" w:type="dxa"/>
            <w:gridSpan w:val="2"/>
            <w:vAlign w:val="center"/>
          </w:tcPr>
          <w:p w14:paraId="3404D4F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6.2</w:t>
            </w:r>
          </w:p>
        </w:tc>
        <w:tc>
          <w:tcPr>
            <w:tcW w:w="7426" w:type="dxa"/>
            <w:vAlign w:val="center"/>
          </w:tcPr>
          <w:p w14:paraId="1FC50952">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发包人是否提供施工设备和临时设施：</w:t>
            </w:r>
            <w:r>
              <w:rPr>
                <w:rFonts w:hint="eastAsia" w:ascii="宋体" w:hAnsi="宋体" w:eastAsia="宋体" w:cs="宋体"/>
                <w:color w:val="000000" w:themeColor="text1"/>
                <w:szCs w:val="21"/>
                <w:u w:val="single"/>
                <w14:textFill>
                  <w14:solidFill>
                    <w14:schemeClr w14:val="tx1"/>
                  </w14:solidFill>
                </w14:textFill>
              </w:rPr>
              <w:t>否</w:t>
            </w:r>
          </w:p>
          <w:p w14:paraId="1774180D">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如发包人负责提供部分施工设备和临时设施，相关规定如下：</w:t>
            </w:r>
            <w:r>
              <w:rPr>
                <w:rFonts w:hint="eastAsia" w:ascii="宋体" w:hAnsi="宋体" w:eastAsia="宋体" w:cs="宋体"/>
                <w:color w:val="000000" w:themeColor="text1"/>
                <w:szCs w:val="21"/>
                <w:u w:val="single"/>
                <w14:textFill>
                  <w14:solidFill>
                    <w14:schemeClr w14:val="tx1"/>
                  </w14:solidFill>
                </w14:textFill>
              </w:rPr>
              <w:t xml:space="preserve">    /    </w:t>
            </w:r>
          </w:p>
        </w:tc>
      </w:tr>
      <w:tr w14:paraId="7F821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0FA02F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1484" w:type="dxa"/>
            <w:gridSpan w:val="2"/>
            <w:vAlign w:val="center"/>
          </w:tcPr>
          <w:p w14:paraId="3B896BE9">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8.1.1</w:t>
            </w:r>
          </w:p>
        </w:tc>
        <w:tc>
          <w:tcPr>
            <w:tcW w:w="7426" w:type="dxa"/>
            <w:vAlign w:val="center"/>
          </w:tcPr>
          <w:p w14:paraId="4173D624">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发包人提供测量基准点、基准线和水准点及其书面资料的期限：</w:t>
            </w:r>
            <w:r>
              <w:rPr>
                <w:rFonts w:hint="eastAsia" w:ascii="宋体" w:hAnsi="宋体" w:eastAsia="宋体" w:cs="宋体"/>
                <w:color w:val="000000" w:themeColor="text1"/>
                <w:szCs w:val="21"/>
                <w:u w:val="single"/>
                <w14:textFill>
                  <w14:solidFill>
                    <w14:schemeClr w14:val="tx1"/>
                  </w14:solidFill>
                </w14:textFill>
              </w:rPr>
              <w:t>在签订施工承包合同后一个月内。</w:t>
            </w:r>
          </w:p>
          <w:p w14:paraId="73423262">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承包人将施工控制网资料报送监理人审批的期限：</w:t>
            </w:r>
            <w:r>
              <w:rPr>
                <w:rFonts w:hint="eastAsia" w:ascii="宋体" w:hAnsi="宋体" w:eastAsia="宋体" w:cs="宋体"/>
                <w:color w:val="000000" w:themeColor="text1"/>
                <w:szCs w:val="21"/>
                <w:u w:val="single"/>
                <w14:textFill>
                  <w14:solidFill>
                    <w14:schemeClr w14:val="tx1"/>
                  </w14:solidFill>
                </w14:textFill>
              </w:rPr>
              <w:t>在收到发包人提供的上述资料一个月内。</w:t>
            </w:r>
          </w:p>
        </w:tc>
      </w:tr>
      <w:tr w14:paraId="79325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345AE1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1484" w:type="dxa"/>
            <w:gridSpan w:val="2"/>
            <w:vAlign w:val="center"/>
          </w:tcPr>
          <w:p w14:paraId="01D0968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11.3（2）</w:t>
            </w:r>
          </w:p>
        </w:tc>
        <w:tc>
          <w:tcPr>
            <w:tcW w:w="7426" w:type="dxa"/>
            <w:vAlign w:val="center"/>
          </w:tcPr>
          <w:p w14:paraId="27106051">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如顺延合同工期在</w:t>
            </w:r>
            <w:r>
              <w:rPr>
                <w:rFonts w:hint="eastAsia" w:ascii="宋体" w:hAnsi="宋体" w:eastAsia="宋体" w:cs="宋体"/>
                <w:color w:val="000000" w:themeColor="text1"/>
                <w:szCs w:val="21"/>
                <w:u w:val="single"/>
                <w14:textFill>
                  <w14:solidFill>
                    <w14:schemeClr w14:val="tx1"/>
                  </w14:solidFill>
                </w14:textFill>
              </w:rPr>
              <w:t>3个月</w:t>
            </w:r>
            <w:r>
              <w:rPr>
                <w:rFonts w:hint="eastAsia" w:ascii="宋体" w:hAnsi="宋体" w:eastAsia="宋体" w:cs="宋体"/>
                <w:color w:val="000000" w:themeColor="text1"/>
                <w:szCs w:val="21"/>
                <w14:textFill>
                  <w14:solidFill>
                    <w14:schemeClr w14:val="tx1"/>
                  </w14:solidFill>
                </w14:textFill>
              </w:rPr>
              <w:t>及以内的，发包人将不予增加费用；</w:t>
            </w:r>
          </w:p>
          <w:p w14:paraId="42A7B9AC">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如顺延合同工期在</w:t>
            </w:r>
            <w:r>
              <w:rPr>
                <w:rFonts w:hint="eastAsia" w:ascii="宋体" w:hAnsi="宋体" w:eastAsia="宋体" w:cs="宋体"/>
                <w:color w:val="000000" w:themeColor="text1"/>
                <w:szCs w:val="21"/>
                <w:u w:val="single"/>
                <w14:textFill>
                  <w14:solidFill>
                    <w14:schemeClr w14:val="tx1"/>
                  </w14:solidFill>
                </w14:textFill>
              </w:rPr>
              <w:t>3个月</w:t>
            </w:r>
            <w:r>
              <w:rPr>
                <w:rFonts w:hint="eastAsia" w:ascii="宋体" w:hAnsi="宋体" w:eastAsia="宋体" w:cs="宋体"/>
                <w:color w:val="000000" w:themeColor="text1"/>
                <w:szCs w:val="21"/>
                <w14:textFill>
                  <w14:solidFill>
                    <w14:schemeClr w14:val="tx1"/>
                  </w14:solidFill>
                </w14:textFill>
              </w:rPr>
              <w:t>以上的，发包人将按如下原则给予补偿：</w:t>
            </w:r>
            <w:r>
              <w:rPr>
                <w:rFonts w:hint="eastAsia" w:ascii="宋体" w:hAnsi="宋体" w:eastAsia="宋体" w:cs="宋体"/>
                <w:color w:val="000000" w:themeColor="text1"/>
                <w:szCs w:val="21"/>
                <w:u w:val="single"/>
                <w14:textFill>
                  <w14:solidFill>
                    <w14:schemeClr w14:val="tx1"/>
                  </w14:solidFill>
                </w14:textFill>
              </w:rPr>
              <w:t>详见专用合同条款。</w:t>
            </w:r>
          </w:p>
        </w:tc>
      </w:tr>
      <w:tr w14:paraId="65C63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F048ED9">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c>
          <w:tcPr>
            <w:tcW w:w="1484" w:type="dxa"/>
            <w:gridSpan w:val="2"/>
            <w:vAlign w:val="center"/>
          </w:tcPr>
          <w:p w14:paraId="2A8DE7D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11.3（4）</w:t>
            </w:r>
          </w:p>
        </w:tc>
        <w:tc>
          <w:tcPr>
            <w:tcW w:w="7426" w:type="dxa"/>
            <w:vAlign w:val="center"/>
          </w:tcPr>
          <w:p w14:paraId="34490809">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仅对超出</w:t>
            </w:r>
            <w:r>
              <w:rPr>
                <w:rFonts w:hint="eastAsia" w:ascii="宋体" w:hAnsi="宋体" w:eastAsia="宋体" w:cs="宋体"/>
                <w:color w:val="000000" w:themeColor="text1"/>
                <w:szCs w:val="21"/>
                <w:u w:val="single"/>
                <w14:textFill>
                  <w14:solidFill>
                    <w14:schemeClr w14:val="tx1"/>
                  </w14:solidFill>
                </w14:textFill>
              </w:rPr>
              <w:t>3个月</w:t>
            </w:r>
            <w:r>
              <w:rPr>
                <w:rFonts w:hint="eastAsia" w:ascii="宋体" w:hAnsi="宋体" w:eastAsia="宋体" w:cs="宋体"/>
                <w:color w:val="000000" w:themeColor="text1"/>
                <w:szCs w:val="21"/>
                <w14:textFill>
                  <w14:solidFill>
                    <w14:schemeClr w14:val="tx1"/>
                  </w14:solidFill>
                </w14:textFill>
              </w:rPr>
              <w:t>以上部分进行补偿。</w:t>
            </w:r>
          </w:p>
        </w:tc>
      </w:tr>
      <w:tr w14:paraId="762295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5845EF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w:t>
            </w:r>
          </w:p>
        </w:tc>
        <w:tc>
          <w:tcPr>
            <w:tcW w:w="1484" w:type="dxa"/>
            <w:gridSpan w:val="2"/>
            <w:vAlign w:val="center"/>
          </w:tcPr>
          <w:p w14:paraId="4E5F707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11.5（3）</w:t>
            </w:r>
          </w:p>
        </w:tc>
        <w:tc>
          <w:tcPr>
            <w:tcW w:w="7426" w:type="dxa"/>
            <w:vAlign w:val="center"/>
          </w:tcPr>
          <w:p w14:paraId="445301E3">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逾期交工违约金：</w:t>
            </w:r>
            <w:r>
              <w:rPr>
                <w:rFonts w:hint="eastAsia" w:ascii="宋体" w:hAnsi="宋体" w:eastAsia="宋体" w:cs="宋体"/>
                <w:color w:val="000000" w:themeColor="text1"/>
                <w:szCs w:val="21"/>
                <w:u w:val="single"/>
                <w14:textFill>
                  <w14:solidFill>
                    <w14:schemeClr w14:val="tx1"/>
                  </w14:solidFill>
                </w14:textFill>
              </w:rPr>
              <w:t>5000元/天。</w:t>
            </w:r>
          </w:p>
        </w:tc>
      </w:tr>
      <w:tr w14:paraId="7B727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7E391E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w:t>
            </w:r>
          </w:p>
        </w:tc>
        <w:tc>
          <w:tcPr>
            <w:tcW w:w="1484" w:type="dxa"/>
            <w:gridSpan w:val="2"/>
            <w:vAlign w:val="center"/>
          </w:tcPr>
          <w:p w14:paraId="1DA563D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11.5（3）</w:t>
            </w:r>
          </w:p>
        </w:tc>
        <w:tc>
          <w:tcPr>
            <w:tcW w:w="7426" w:type="dxa"/>
            <w:vAlign w:val="center"/>
          </w:tcPr>
          <w:p w14:paraId="1C225E97">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逾期交工违约金限额：</w:t>
            </w:r>
            <w:r>
              <w:rPr>
                <w:rFonts w:hint="eastAsia" w:ascii="宋体" w:hAnsi="宋体" w:eastAsia="宋体" w:cs="宋体"/>
                <w:color w:val="000000" w:themeColor="text1"/>
                <w:szCs w:val="21"/>
                <w:u w:val="single"/>
                <w14:textFill>
                  <w14:solidFill>
                    <w14:schemeClr w14:val="tx1"/>
                  </w14:solidFill>
                </w14:textFill>
              </w:rPr>
              <w:t xml:space="preserve"> 10 </w:t>
            </w:r>
            <w:r>
              <w:rPr>
                <w:rFonts w:hint="eastAsia" w:ascii="宋体" w:hAnsi="宋体" w:eastAsia="宋体" w:cs="宋体"/>
                <w:color w:val="000000" w:themeColor="text1"/>
                <w:szCs w:val="21"/>
                <w14:textFill>
                  <w14:solidFill>
                    <w14:schemeClr w14:val="tx1"/>
                  </w14:solidFill>
                </w14:textFill>
              </w:rPr>
              <w:t>%签约合同价。</w:t>
            </w:r>
          </w:p>
        </w:tc>
      </w:tr>
      <w:tr w14:paraId="77ECE2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165382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w:t>
            </w:r>
          </w:p>
        </w:tc>
        <w:tc>
          <w:tcPr>
            <w:tcW w:w="1484" w:type="dxa"/>
            <w:gridSpan w:val="2"/>
            <w:vAlign w:val="center"/>
          </w:tcPr>
          <w:p w14:paraId="42ABD24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11.6</w:t>
            </w:r>
          </w:p>
        </w:tc>
        <w:tc>
          <w:tcPr>
            <w:tcW w:w="7426" w:type="dxa"/>
            <w:vAlign w:val="center"/>
          </w:tcPr>
          <w:p w14:paraId="18ECC02C">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提前交工的奖金：</w:t>
            </w:r>
            <w:r>
              <w:rPr>
                <w:rFonts w:hint="eastAsia" w:ascii="宋体" w:hAnsi="宋体" w:eastAsia="宋体" w:cs="宋体"/>
                <w:color w:val="000000" w:themeColor="text1"/>
                <w:szCs w:val="21"/>
                <w:u w:val="single"/>
                <w14:textFill>
                  <w14:solidFill>
                    <w14:schemeClr w14:val="tx1"/>
                  </w14:solidFill>
                </w14:textFill>
              </w:rPr>
              <w:t xml:space="preserve"> 0 </w:t>
            </w:r>
            <w:r>
              <w:rPr>
                <w:rFonts w:hint="eastAsia" w:ascii="宋体" w:hAnsi="宋体" w:eastAsia="宋体" w:cs="宋体"/>
                <w:color w:val="000000" w:themeColor="text1"/>
                <w:szCs w:val="21"/>
                <w14:textFill>
                  <w14:solidFill>
                    <w14:schemeClr w14:val="tx1"/>
                  </w14:solidFill>
                </w14:textFill>
              </w:rPr>
              <w:t>元/天。</w:t>
            </w:r>
          </w:p>
        </w:tc>
      </w:tr>
      <w:tr w14:paraId="08A132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C01908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w:t>
            </w:r>
          </w:p>
        </w:tc>
        <w:tc>
          <w:tcPr>
            <w:tcW w:w="1484" w:type="dxa"/>
            <w:gridSpan w:val="2"/>
            <w:vAlign w:val="center"/>
          </w:tcPr>
          <w:p w14:paraId="2C465AE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11.6</w:t>
            </w:r>
          </w:p>
        </w:tc>
        <w:tc>
          <w:tcPr>
            <w:tcW w:w="7426" w:type="dxa"/>
            <w:vAlign w:val="center"/>
          </w:tcPr>
          <w:p w14:paraId="5B7E072B">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提前交工的奖金限额：</w:t>
            </w:r>
            <w:r>
              <w:rPr>
                <w:rFonts w:hint="eastAsia" w:ascii="宋体" w:hAnsi="宋体" w:eastAsia="宋体" w:cs="宋体"/>
                <w:color w:val="000000" w:themeColor="text1"/>
                <w:szCs w:val="21"/>
                <w:u w:val="single"/>
                <w14:textFill>
                  <w14:solidFill>
                    <w14:schemeClr w14:val="tx1"/>
                  </w14:solidFill>
                </w14:textFill>
              </w:rPr>
              <w:t xml:space="preserve"> 0 </w:t>
            </w:r>
            <w:r>
              <w:rPr>
                <w:rFonts w:hint="eastAsia" w:ascii="宋体" w:hAnsi="宋体" w:eastAsia="宋体" w:cs="宋体"/>
                <w:color w:val="000000" w:themeColor="text1"/>
                <w:szCs w:val="21"/>
                <w14:textFill>
                  <w14:solidFill>
                    <w14:schemeClr w14:val="tx1"/>
                  </w14:solidFill>
                </w14:textFill>
              </w:rPr>
              <w:t>%签约合同价。</w:t>
            </w:r>
          </w:p>
        </w:tc>
      </w:tr>
      <w:tr w14:paraId="7E10D6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5B2137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w:t>
            </w:r>
          </w:p>
        </w:tc>
        <w:tc>
          <w:tcPr>
            <w:tcW w:w="1484" w:type="dxa"/>
            <w:gridSpan w:val="2"/>
            <w:vAlign w:val="center"/>
          </w:tcPr>
          <w:p w14:paraId="51C0191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13.11</w:t>
            </w:r>
          </w:p>
        </w:tc>
        <w:tc>
          <w:tcPr>
            <w:tcW w:w="7426" w:type="dxa"/>
            <w:vAlign w:val="center"/>
          </w:tcPr>
          <w:p w14:paraId="049A97C5">
            <w:pPr>
              <w:pStyle w:val="54"/>
              <w:spacing w:line="240" w:lineRule="auto"/>
              <w:ind w:firstLine="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1"/>
                <w:szCs w:val="21"/>
                <w:u w:val="single"/>
                <w14:textFill>
                  <w14:solidFill>
                    <w14:schemeClr w14:val="tx1"/>
                  </w14:solidFill>
                </w14:textFill>
              </w:rPr>
              <w:t>优质优价价款：合同工程量清单第200章～900章合计金额的 / %（含税金）</w:t>
            </w:r>
          </w:p>
        </w:tc>
      </w:tr>
      <w:tr w14:paraId="2F6DEF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10D6DD1B">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w:t>
            </w:r>
          </w:p>
        </w:tc>
        <w:tc>
          <w:tcPr>
            <w:tcW w:w="1484" w:type="dxa"/>
            <w:gridSpan w:val="2"/>
            <w:vAlign w:val="center"/>
          </w:tcPr>
          <w:p w14:paraId="6D10D6D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15.4.4.2</w:t>
            </w:r>
          </w:p>
        </w:tc>
        <w:tc>
          <w:tcPr>
            <w:tcW w:w="7426" w:type="dxa"/>
            <w:vAlign w:val="center"/>
          </w:tcPr>
          <w:p w14:paraId="7FBC4947">
            <w:pPr>
              <w:pStyle w:val="54"/>
              <w:spacing w:line="240" w:lineRule="auto"/>
              <w:ind w:firstLine="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应急抢险工程变更金额确定原则：</w:t>
            </w:r>
          </w:p>
          <w:p w14:paraId="70C4940F">
            <w:pPr>
              <w:pStyle w:val="54"/>
              <w:spacing w:line="240" w:lineRule="auto"/>
              <w:ind w:firstLine="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□变更金额=审批的变更预算</w:t>
            </w:r>
          </w:p>
          <w:p w14:paraId="3DAE45F8">
            <w:pPr>
              <w:pStyle w:val="54"/>
              <w:spacing w:line="240" w:lineRule="auto"/>
              <w:ind w:firstLine="0"/>
              <w:rPr>
                <w:rFonts w:hint="eastAsia" w:ascii="宋体" w:hAnsi="宋体" w:eastAsia="宋体" w:cs="宋体"/>
                <w:i/>
                <w:iCs/>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fldChar w:fldCharType="begin"/>
            </w:r>
            <w:r>
              <w:rPr>
                <w:rFonts w:hint="eastAsia" w:ascii="宋体" w:hAnsi="宋体" w:eastAsia="宋体" w:cs="宋体"/>
                <w:color w:val="000000" w:themeColor="text1"/>
                <w:sz w:val="21"/>
                <w:szCs w:val="21"/>
                <w14:textFill>
                  <w14:solidFill>
                    <w14:schemeClr w14:val="tx1"/>
                  </w14:solidFill>
                </w14:textFill>
              </w:rPr>
              <w:instrText xml:space="preserve"> eq \o\ac(□,√)</w:instrText>
            </w:r>
            <w:r>
              <w:rPr>
                <w:rFonts w:hint="eastAsia" w:ascii="宋体" w:hAnsi="宋体" w:eastAsia="宋体" w:cs="宋体"/>
                <w:color w:val="000000" w:themeColor="text1"/>
                <w:sz w:val="21"/>
                <w:szCs w:val="21"/>
                <w14:textFill>
                  <w14:solidFill>
                    <w14:schemeClr w14:val="tx1"/>
                  </w14:solidFill>
                </w14:textFill>
              </w:rPr>
              <w:fldChar w:fldCharType="end"/>
            </w:r>
            <w:r>
              <w:rPr>
                <w:rFonts w:hint="eastAsia" w:ascii="宋体" w:hAnsi="宋体" w:eastAsia="宋体" w:cs="宋体"/>
                <w:color w:val="000000" w:themeColor="text1"/>
                <w:sz w:val="21"/>
                <w:szCs w:val="21"/>
                <w14:textFill>
                  <w14:solidFill>
                    <w14:schemeClr w14:val="tx1"/>
                  </w14:solidFill>
                </w14:textFill>
              </w:rPr>
              <w:t>变更金额=审批的变更预算×（1-中标下浮率）</w:t>
            </w:r>
          </w:p>
        </w:tc>
      </w:tr>
      <w:tr w14:paraId="1500AB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7E14AF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w:t>
            </w:r>
          </w:p>
        </w:tc>
        <w:tc>
          <w:tcPr>
            <w:tcW w:w="1484" w:type="dxa"/>
            <w:gridSpan w:val="2"/>
            <w:vAlign w:val="center"/>
          </w:tcPr>
          <w:p w14:paraId="54191E8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15.5.2</w:t>
            </w:r>
          </w:p>
        </w:tc>
        <w:tc>
          <w:tcPr>
            <w:tcW w:w="7426" w:type="dxa"/>
            <w:vAlign w:val="center"/>
          </w:tcPr>
          <w:p w14:paraId="0C395727">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承包人提出的合理化建议降低了合同价格或者提高了工程经济效益的，发包人按所节约成本的</w:t>
            </w:r>
            <w:r>
              <w:rPr>
                <w:rFonts w:hint="eastAsia" w:ascii="宋体" w:hAnsi="宋体" w:eastAsia="宋体" w:cs="宋体"/>
                <w:color w:val="000000" w:themeColor="text1"/>
                <w:szCs w:val="21"/>
                <w:u w:val="single"/>
                <w14:textFill>
                  <w14:solidFill>
                    <w14:schemeClr w14:val="tx1"/>
                  </w14:solidFill>
                </w14:textFill>
              </w:rPr>
              <w:t xml:space="preserve">  / </w:t>
            </w:r>
            <w:r>
              <w:rPr>
                <w:rFonts w:hint="eastAsia" w:ascii="宋体" w:hAnsi="宋体" w:eastAsia="宋体" w:cs="宋体"/>
                <w:color w:val="000000" w:themeColor="text1"/>
                <w:szCs w:val="21"/>
                <w14:textFill>
                  <w14:solidFill>
                    <w14:schemeClr w14:val="tx1"/>
                  </w14:solidFill>
                </w14:textFill>
              </w:rPr>
              <w:t>%或增加收益的</w:t>
            </w:r>
            <w:r>
              <w:rPr>
                <w:rFonts w:hint="eastAsia" w:ascii="宋体" w:hAnsi="宋体" w:eastAsia="宋体" w:cs="宋体"/>
                <w:color w:val="000000" w:themeColor="text1"/>
                <w:szCs w:val="21"/>
                <w:u w:val="single"/>
                <w14:textFill>
                  <w14:solidFill>
                    <w14:schemeClr w14:val="tx1"/>
                  </w14:solidFill>
                </w14:textFill>
              </w:rPr>
              <w:t xml:space="preserve">  /  </w:t>
            </w:r>
            <w:r>
              <w:rPr>
                <w:rFonts w:hint="eastAsia" w:ascii="宋体" w:hAnsi="宋体" w:eastAsia="宋体" w:cs="宋体"/>
                <w:color w:val="000000" w:themeColor="text1"/>
                <w:szCs w:val="21"/>
                <w14:textFill>
                  <w14:solidFill>
                    <w14:schemeClr w14:val="tx1"/>
                  </w14:solidFill>
                </w14:textFill>
              </w:rPr>
              <w:t>%给予奖励。</w:t>
            </w:r>
          </w:p>
        </w:tc>
      </w:tr>
      <w:tr w14:paraId="0B31ED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01808CD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w:t>
            </w:r>
          </w:p>
        </w:tc>
        <w:tc>
          <w:tcPr>
            <w:tcW w:w="1484" w:type="dxa"/>
            <w:gridSpan w:val="2"/>
            <w:vAlign w:val="center"/>
          </w:tcPr>
          <w:p w14:paraId="2CA1E57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16.1</w:t>
            </w:r>
          </w:p>
        </w:tc>
        <w:tc>
          <w:tcPr>
            <w:tcW w:w="7426" w:type="dxa"/>
            <w:vAlign w:val="center"/>
          </w:tcPr>
          <w:p w14:paraId="32005422">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□因物价波动引起的价格调整按照第16.1项约定的原则处理</w:t>
            </w:r>
          </w:p>
          <w:p w14:paraId="320F2EDD">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eq \o\ac(□,√)</w:instrTex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合同期内不调价</w:t>
            </w:r>
          </w:p>
        </w:tc>
      </w:tr>
      <w:tr w14:paraId="3DF21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0E662EE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w:t>
            </w:r>
          </w:p>
        </w:tc>
        <w:tc>
          <w:tcPr>
            <w:tcW w:w="1484" w:type="dxa"/>
            <w:gridSpan w:val="2"/>
            <w:vAlign w:val="center"/>
          </w:tcPr>
          <w:p w14:paraId="276410E6">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17.1.7</w:t>
            </w:r>
          </w:p>
        </w:tc>
        <w:tc>
          <w:tcPr>
            <w:tcW w:w="7426" w:type="dxa"/>
            <w:vAlign w:val="center"/>
          </w:tcPr>
          <w:p w14:paraId="1AAE8D8F">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路面备料款的暂定计量和支付：</w:t>
            </w:r>
          </w:p>
          <w:p w14:paraId="0FE59F58">
            <w:pPr>
              <w:spacing w:line="40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计量数量：以承包人实际进场并经监理人和发包人代表验收确认数量的</w:t>
            </w:r>
            <w:r>
              <w:rPr>
                <w:rFonts w:hint="eastAsia" w:ascii="宋体" w:hAnsi="宋体" w:eastAsia="宋体" w:cs="宋体"/>
                <w:color w:val="000000" w:themeColor="text1"/>
                <w:szCs w:val="21"/>
                <w:u w:val="single"/>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%计。</w:t>
            </w:r>
          </w:p>
        </w:tc>
      </w:tr>
      <w:tr w14:paraId="57D94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42063E8">
            <w:pPr>
              <w:jc w:val="center"/>
              <w:rPr>
                <w:rFonts w:hint="eastAsia" w:ascii="宋体" w:hAnsi="宋体" w:eastAsia="宋体" w:cs="宋体"/>
                <w:color w:val="FF0000"/>
                <w:szCs w:val="21"/>
              </w:rPr>
            </w:pPr>
            <w:r>
              <w:rPr>
                <w:rFonts w:hint="eastAsia" w:ascii="宋体" w:hAnsi="宋体" w:eastAsia="宋体" w:cs="宋体"/>
                <w:color w:val="FF0000"/>
                <w:szCs w:val="21"/>
              </w:rPr>
              <w:t>22</w:t>
            </w:r>
          </w:p>
        </w:tc>
        <w:tc>
          <w:tcPr>
            <w:tcW w:w="1484" w:type="dxa"/>
            <w:gridSpan w:val="2"/>
            <w:vAlign w:val="center"/>
          </w:tcPr>
          <w:p w14:paraId="4F152C3A">
            <w:pPr>
              <w:jc w:val="center"/>
              <w:rPr>
                <w:rFonts w:hint="eastAsia" w:ascii="宋体" w:hAnsi="宋体" w:eastAsia="宋体" w:cs="宋体"/>
                <w:color w:val="FF0000"/>
                <w:szCs w:val="21"/>
              </w:rPr>
            </w:pPr>
            <w:r>
              <w:rPr>
                <w:rFonts w:hint="eastAsia" w:ascii="宋体" w:hAnsi="宋体" w:eastAsia="宋体" w:cs="宋体"/>
                <w:color w:val="FF0000"/>
                <w:szCs w:val="21"/>
              </w:rPr>
              <w:t>17.2.1（1）</w:t>
            </w:r>
          </w:p>
        </w:tc>
        <w:tc>
          <w:tcPr>
            <w:tcW w:w="7426" w:type="dxa"/>
            <w:vAlign w:val="center"/>
          </w:tcPr>
          <w:p w14:paraId="64E77196">
            <w:pPr>
              <w:rPr>
                <w:rFonts w:hint="eastAsia" w:ascii="宋体" w:hAnsi="宋体" w:eastAsia="宋体" w:cs="宋体"/>
                <w:color w:val="FF0000"/>
                <w:szCs w:val="21"/>
              </w:rPr>
            </w:pPr>
            <w:r>
              <w:rPr>
                <w:rFonts w:hint="eastAsia" w:ascii="宋体" w:hAnsi="宋体" w:eastAsia="宋体" w:cs="宋体"/>
                <w:color w:val="FF0000"/>
                <w:szCs w:val="21"/>
              </w:rPr>
              <w:t>开工预付款金额：</w:t>
            </w:r>
            <w:r>
              <w:rPr>
                <w:rFonts w:hint="eastAsia" w:ascii="宋体" w:hAnsi="宋体" w:eastAsia="宋体" w:cs="宋体"/>
                <w:color w:val="FF0000"/>
                <w:szCs w:val="21"/>
                <w:u w:val="single"/>
              </w:rPr>
              <w:t xml:space="preserve">30 </w:t>
            </w:r>
            <w:r>
              <w:rPr>
                <w:rFonts w:hint="eastAsia" w:ascii="宋体" w:hAnsi="宋体" w:eastAsia="宋体" w:cs="宋体"/>
                <w:color w:val="FF0000"/>
                <w:szCs w:val="21"/>
              </w:rPr>
              <w:t>%签约合同价</w:t>
            </w:r>
          </w:p>
        </w:tc>
      </w:tr>
      <w:tr w14:paraId="073192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49AA4A4">
            <w:pPr>
              <w:jc w:val="center"/>
              <w:rPr>
                <w:rFonts w:hint="eastAsia" w:ascii="宋体" w:hAnsi="宋体" w:eastAsia="宋体" w:cs="宋体"/>
                <w:color w:val="FF0000"/>
                <w:szCs w:val="21"/>
              </w:rPr>
            </w:pPr>
            <w:r>
              <w:rPr>
                <w:rFonts w:hint="eastAsia" w:ascii="宋体" w:hAnsi="宋体" w:eastAsia="宋体" w:cs="宋体"/>
                <w:color w:val="FF0000"/>
                <w:szCs w:val="21"/>
              </w:rPr>
              <w:t>23</w:t>
            </w:r>
          </w:p>
        </w:tc>
        <w:tc>
          <w:tcPr>
            <w:tcW w:w="1484" w:type="dxa"/>
            <w:gridSpan w:val="2"/>
            <w:vAlign w:val="center"/>
          </w:tcPr>
          <w:p w14:paraId="0F69E92B">
            <w:pPr>
              <w:jc w:val="center"/>
              <w:rPr>
                <w:rFonts w:hint="eastAsia" w:ascii="宋体" w:hAnsi="宋体" w:eastAsia="宋体" w:cs="宋体"/>
                <w:color w:val="FF0000"/>
                <w:szCs w:val="21"/>
              </w:rPr>
            </w:pPr>
            <w:r>
              <w:rPr>
                <w:rFonts w:hint="eastAsia" w:ascii="宋体" w:hAnsi="宋体" w:eastAsia="宋体" w:cs="宋体"/>
                <w:color w:val="FF0000"/>
                <w:szCs w:val="21"/>
              </w:rPr>
              <w:t>17.2.1（2）</w:t>
            </w:r>
          </w:p>
        </w:tc>
        <w:tc>
          <w:tcPr>
            <w:tcW w:w="7426" w:type="dxa"/>
            <w:vAlign w:val="center"/>
          </w:tcPr>
          <w:p w14:paraId="3F59DBB5">
            <w:pPr>
              <w:rPr>
                <w:rFonts w:hint="eastAsia" w:ascii="宋体" w:hAnsi="宋体" w:eastAsia="宋体" w:cs="宋体"/>
                <w:color w:val="FF0000"/>
                <w:szCs w:val="21"/>
              </w:rPr>
            </w:pPr>
            <w:r>
              <w:rPr>
                <w:rFonts w:hint="eastAsia" w:ascii="宋体" w:hAnsi="宋体" w:eastAsia="宋体" w:cs="宋体"/>
                <w:color w:val="FF0000"/>
                <w:szCs w:val="21"/>
              </w:rPr>
              <w:t>材料、设备预付款比例：</w:t>
            </w:r>
            <w:r>
              <w:rPr>
                <w:rFonts w:hint="eastAsia" w:ascii="宋体" w:hAnsi="宋体" w:eastAsia="宋体" w:cs="宋体"/>
                <w:color w:val="FF0000"/>
                <w:szCs w:val="21"/>
                <w:u w:val="single"/>
              </w:rPr>
              <w:t xml:space="preserve">  /  </w:t>
            </w:r>
            <w:r>
              <w:rPr>
                <w:rFonts w:hint="eastAsia" w:ascii="宋体" w:hAnsi="宋体" w:eastAsia="宋体" w:cs="宋体"/>
                <w:color w:val="FF0000"/>
                <w:szCs w:val="21"/>
              </w:rPr>
              <w:t>等主要材料、设备单据所列费用的</w:t>
            </w:r>
            <w:r>
              <w:rPr>
                <w:rFonts w:hint="eastAsia" w:ascii="宋体" w:hAnsi="宋体" w:eastAsia="宋体" w:cs="宋体"/>
                <w:color w:val="FF0000"/>
                <w:szCs w:val="21"/>
                <w:u w:val="single"/>
              </w:rPr>
              <w:t xml:space="preserve"> / </w:t>
            </w:r>
            <w:r>
              <w:rPr>
                <w:rFonts w:hint="eastAsia" w:ascii="宋体" w:hAnsi="宋体" w:eastAsia="宋体" w:cs="宋体"/>
                <w:color w:val="FF0000"/>
                <w:szCs w:val="21"/>
              </w:rPr>
              <w:t>%</w:t>
            </w:r>
          </w:p>
        </w:tc>
      </w:tr>
      <w:tr w14:paraId="04138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9A057A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w:t>
            </w:r>
          </w:p>
        </w:tc>
        <w:tc>
          <w:tcPr>
            <w:tcW w:w="1484" w:type="dxa"/>
            <w:gridSpan w:val="2"/>
            <w:vAlign w:val="center"/>
          </w:tcPr>
          <w:p w14:paraId="4F76A4F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17.3.2</w:t>
            </w:r>
          </w:p>
        </w:tc>
        <w:tc>
          <w:tcPr>
            <w:tcW w:w="7426" w:type="dxa"/>
            <w:vAlign w:val="center"/>
          </w:tcPr>
          <w:p w14:paraId="64F7B7F7">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承包人在每个付款周期末向监理人提交进度付款申请单的份数：</w:t>
            </w:r>
            <w:r>
              <w:rPr>
                <w:rFonts w:hint="eastAsia" w:ascii="宋体" w:hAnsi="宋体" w:eastAsia="宋体" w:cs="宋体"/>
                <w:color w:val="000000" w:themeColor="text1"/>
                <w:szCs w:val="21"/>
                <w:u w:val="single"/>
                <w14:textFill>
                  <w14:solidFill>
                    <w14:schemeClr w14:val="tx1"/>
                  </w14:solidFill>
                </w14:textFill>
              </w:rPr>
              <w:t xml:space="preserve"> 6 </w:t>
            </w:r>
            <w:r>
              <w:rPr>
                <w:rFonts w:hint="eastAsia" w:ascii="宋体" w:hAnsi="宋体" w:eastAsia="宋体" w:cs="宋体"/>
                <w:color w:val="000000" w:themeColor="text1"/>
                <w:szCs w:val="21"/>
                <w14:textFill>
                  <w14:solidFill>
                    <w14:schemeClr w14:val="tx1"/>
                  </w14:solidFill>
                </w14:textFill>
              </w:rPr>
              <w:t>份</w:t>
            </w:r>
          </w:p>
        </w:tc>
      </w:tr>
      <w:tr w14:paraId="0D7D81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0F6707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w:t>
            </w:r>
          </w:p>
        </w:tc>
        <w:tc>
          <w:tcPr>
            <w:tcW w:w="1484" w:type="dxa"/>
            <w:gridSpan w:val="2"/>
            <w:vAlign w:val="center"/>
          </w:tcPr>
          <w:p w14:paraId="3057E3D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17.3.3（1）</w:t>
            </w:r>
          </w:p>
        </w:tc>
        <w:tc>
          <w:tcPr>
            <w:tcW w:w="7426" w:type="dxa"/>
            <w:vAlign w:val="center"/>
          </w:tcPr>
          <w:p w14:paraId="55985D1E">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进度付款证书最低限额：</w:t>
            </w:r>
            <w:r>
              <w:rPr>
                <w:rFonts w:hint="eastAsia" w:ascii="宋体" w:hAnsi="宋体" w:eastAsia="宋体" w:cs="宋体"/>
                <w:color w:val="000000" w:themeColor="text1"/>
                <w:szCs w:val="21"/>
                <w:u w:val="single"/>
                <w14:textFill>
                  <w14:solidFill>
                    <w14:schemeClr w14:val="tx1"/>
                  </w14:solidFill>
                </w14:textFill>
              </w:rPr>
              <w:t>50</w:t>
            </w:r>
            <w:r>
              <w:rPr>
                <w:rFonts w:hint="eastAsia" w:ascii="宋体" w:hAnsi="宋体" w:eastAsia="宋体" w:cs="宋体"/>
                <w:color w:val="000000" w:themeColor="text1"/>
                <w:szCs w:val="21"/>
                <w14:textFill>
                  <w14:solidFill>
                    <w14:schemeClr w14:val="tx1"/>
                  </w14:solidFill>
                </w14:textFill>
              </w:rPr>
              <w:t>万元</w:t>
            </w:r>
          </w:p>
        </w:tc>
      </w:tr>
      <w:tr w14:paraId="4235D9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776562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26</w:t>
            </w:r>
          </w:p>
        </w:tc>
        <w:tc>
          <w:tcPr>
            <w:tcW w:w="1484" w:type="dxa"/>
            <w:gridSpan w:val="2"/>
            <w:vAlign w:val="center"/>
          </w:tcPr>
          <w:p w14:paraId="57952C0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17.3.3（2）</w:t>
            </w:r>
          </w:p>
        </w:tc>
        <w:tc>
          <w:tcPr>
            <w:tcW w:w="7426" w:type="dxa"/>
            <w:vAlign w:val="center"/>
          </w:tcPr>
          <w:p w14:paraId="3BF6C480">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逾期付款违约金的利率：</w:t>
            </w:r>
            <w:r>
              <w:rPr>
                <w:rFonts w:hint="eastAsia" w:ascii="宋体" w:hAnsi="宋体" w:eastAsia="宋体" w:cs="宋体"/>
                <w:color w:val="000000" w:themeColor="text1"/>
                <w:szCs w:val="21"/>
                <w:u w:val="single"/>
                <w14:textFill>
                  <w14:solidFill>
                    <w14:schemeClr w14:val="tx1"/>
                  </w14:solidFill>
                </w14:textFill>
              </w:rPr>
              <w:t xml:space="preserve"> 0 </w:t>
            </w:r>
            <w:r>
              <w:rPr>
                <w:rFonts w:hint="eastAsia" w:ascii="宋体" w:hAnsi="宋体" w:eastAsia="宋体" w:cs="宋体"/>
                <w:color w:val="000000" w:themeColor="text1"/>
                <w:szCs w:val="21"/>
                <w14:textFill>
                  <w14:solidFill>
                    <w14:schemeClr w14:val="tx1"/>
                  </w14:solidFill>
                </w14:textFill>
              </w:rPr>
              <w:t>‰/天</w:t>
            </w:r>
          </w:p>
        </w:tc>
      </w:tr>
      <w:tr w14:paraId="6D5290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27F912B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27</w:t>
            </w:r>
          </w:p>
        </w:tc>
        <w:tc>
          <w:tcPr>
            <w:tcW w:w="1484" w:type="dxa"/>
            <w:gridSpan w:val="2"/>
            <w:vAlign w:val="center"/>
          </w:tcPr>
          <w:p w14:paraId="7D609D7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17.4.1</w:t>
            </w:r>
          </w:p>
        </w:tc>
        <w:tc>
          <w:tcPr>
            <w:tcW w:w="7426" w:type="dxa"/>
            <w:vAlign w:val="center"/>
          </w:tcPr>
          <w:p w14:paraId="74C3BEC9">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质量保证金限额：</w:t>
            </w:r>
            <w:r>
              <w:rPr>
                <w:rFonts w:hint="eastAsia" w:ascii="宋体" w:hAnsi="宋体" w:eastAsia="宋体" w:cs="宋体"/>
                <w:color w:val="000000" w:themeColor="text1"/>
                <w:szCs w:val="21"/>
                <w:u w:val="single"/>
                <w14:textFill>
                  <w14:solidFill>
                    <w14:schemeClr w14:val="tx1"/>
                  </w14:solidFill>
                </w14:textFill>
              </w:rPr>
              <w:t xml:space="preserve"> 3 </w:t>
            </w:r>
            <w:r>
              <w:rPr>
                <w:rFonts w:hint="eastAsia" w:ascii="宋体" w:hAnsi="宋体" w:eastAsia="宋体" w:cs="宋体"/>
                <w:color w:val="000000" w:themeColor="text1"/>
                <w:szCs w:val="21"/>
                <w14:textFill>
                  <w14:solidFill>
                    <w14:schemeClr w14:val="tx1"/>
                  </w14:solidFill>
                </w14:textFill>
              </w:rPr>
              <w:t>%合同价格，若交工验收时承包人具备被招标项目所在地省级交通运输主管部门评定的最高信用等级，发包人给予</w:t>
            </w:r>
            <w:r>
              <w:rPr>
                <w:rFonts w:hint="eastAsia" w:ascii="宋体" w:hAnsi="宋体" w:eastAsia="宋体" w:cs="宋体"/>
                <w:color w:val="000000" w:themeColor="text1"/>
                <w:szCs w:val="21"/>
                <w:u w:val="single"/>
                <w14:textFill>
                  <w14:solidFill>
                    <w14:schemeClr w14:val="tx1"/>
                  </w14:solidFill>
                </w14:textFill>
              </w:rPr>
              <w:t xml:space="preserve"> 0 </w:t>
            </w:r>
            <w:r>
              <w:rPr>
                <w:rFonts w:hint="eastAsia" w:ascii="宋体" w:hAnsi="宋体" w:eastAsia="宋体" w:cs="宋体"/>
                <w:color w:val="000000" w:themeColor="text1"/>
                <w:szCs w:val="21"/>
                <w14:textFill>
                  <w14:solidFill>
                    <w14:schemeClr w14:val="tx1"/>
                  </w14:solidFill>
                </w14:textFill>
              </w:rPr>
              <w:t>%合同价格质量保证金的优惠。</w:t>
            </w:r>
          </w:p>
          <w:p w14:paraId="5A3105B0">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质量保证金是否计付利息：</w:t>
            </w:r>
          </w:p>
          <w:p w14:paraId="07F66B71">
            <w:pP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□是，利息的计算方式：</w:t>
            </w:r>
          </w:p>
          <w:p w14:paraId="65DAB6F8">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eq \o\ac(□,</w:instrText>
            </w:r>
            <w:r>
              <w:rPr>
                <w:rFonts w:hint="eastAsia" w:ascii="宋体" w:hAnsi="宋体" w:eastAsia="宋体" w:cs="宋体"/>
                <w:color w:val="000000" w:themeColor="text1"/>
                <w:position w:val="1"/>
                <w:szCs w:val="21"/>
                <w14:textFill>
                  <w14:solidFill>
                    <w14:schemeClr w14:val="tx1"/>
                  </w14:solidFill>
                </w14:textFill>
              </w:rPr>
              <w:instrText xml:space="preserve">√</w:instrText>
            </w:r>
            <w:r>
              <w:rPr>
                <w:rFonts w:hint="eastAsia" w:ascii="宋体" w:hAnsi="宋体" w:eastAsia="宋体" w:cs="宋体"/>
                <w:color w:val="000000" w:themeColor="text1"/>
                <w:szCs w:val="21"/>
                <w14:textFill>
                  <w14:solidFill>
                    <w14:schemeClr w14:val="tx1"/>
                  </w14:solidFill>
                </w14:textFill>
              </w:rPr>
              <w:instrText xml:space="preserve">)</w:instrTex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否</w:t>
            </w:r>
          </w:p>
        </w:tc>
      </w:tr>
      <w:tr w14:paraId="0C81D9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7" w:hRule="atLeast"/>
          <w:jc w:val="center"/>
        </w:trPr>
        <w:tc>
          <w:tcPr>
            <w:tcW w:w="856" w:type="dxa"/>
            <w:vAlign w:val="center"/>
          </w:tcPr>
          <w:p w14:paraId="6846482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28</w:t>
            </w:r>
          </w:p>
        </w:tc>
        <w:tc>
          <w:tcPr>
            <w:tcW w:w="1484" w:type="dxa"/>
            <w:gridSpan w:val="2"/>
            <w:vAlign w:val="center"/>
          </w:tcPr>
          <w:p w14:paraId="6CBA848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17.5.1（1）</w:t>
            </w:r>
          </w:p>
        </w:tc>
        <w:tc>
          <w:tcPr>
            <w:tcW w:w="7426" w:type="dxa"/>
            <w:vAlign w:val="center"/>
          </w:tcPr>
          <w:p w14:paraId="392BE2B4">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承包人向监理人提交交工付款申请单（包括相关证明材料）的份数：</w:t>
            </w:r>
            <w:r>
              <w:rPr>
                <w:rFonts w:hint="eastAsia" w:ascii="宋体" w:hAnsi="宋体" w:eastAsia="宋体" w:cs="宋体"/>
                <w:color w:val="000000" w:themeColor="text1"/>
                <w:szCs w:val="21"/>
                <w:u w:val="single"/>
                <w14:textFill>
                  <w14:solidFill>
                    <w14:schemeClr w14:val="tx1"/>
                  </w14:solidFill>
                </w14:textFill>
              </w:rPr>
              <w:t xml:space="preserve"> 6 </w:t>
            </w:r>
            <w:r>
              <w:rPr>
                <w:rFonts w:hint="eastAsia" w:ascii="宋体" w:hAnsi="宋体" w:eastAsia="宋体" w:cs="宋体"/>
                <w:color w:val="000000" w:themeColor="text1"/>
                <w:szCs w:val="21"/>
                <w14:textFill>
                  <w14:solidFill>
                    <w14:schemeClr w14:val="tx1"/>
                  </w14:solidFill>
                </w14:textFill>
              </w:rPr>
              <w:t>份</w:t>
            </w:r>
          </w:p>
        </w:tc>
      </w:tr>
      <w:tr w14:paraId="775FC2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9" w:hRule="atLeast"/>
          <w:jc w:val="center"/>
        </w:trPr>
        <w:tc>
          <w:tcPr>
            <w:tcW w:w="856" w:type="dxa"/>
            <w:vAlign w:val="center"/>
          </w:tcPr>
          <w:p w14:paraId="2AA5600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29</w:t>
            </w:r>
          </w:p>
        </w:tc>
        <w:tc>
          <w:tcPr>
            <w:tcW w:w="1484" w:type="dxa"/>
            <w:gridSpan w:val="2"/>
            <w:vAlign w:val="center"/>
          </w:tcPr>
          <w:p w14:paraId="5CE0957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17.6.1（1）</w:t>
            </w:r>
          </w:p>
        </w:tc>
        <w:tc>
          <w:tcPr>
            <w:tcW w:w="7426" w:type="dxa"/>
            <w:vAlign w:val="center"/>
          </w:tcPr>
          <w:p w14:paraId="0D40A6F2">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承包人向监理人提交最终结清申请单（包括相关证明材料）的份数：</w:t>
            </w:r>
            <w:r>
              <w:rPr>
                <w:rFonts w:hint="eastAsia" w:ascii="宋体" w:hAnsi="宋体" w:eastAsia="宋体" w:cs="宋体"/>
                <w:color w:val="000000" w:themeColor="text1"/>
                <w:szCs w:val="21"/>
                <w:u w:val="single"/>
                <w14:textFill>
                  <w14:solidFill>
                    <w14:schemeClr w14:val="tx1"/>
                  </w14:solidFill>
                </w14:textFill>
              </w:rPr>
              <w:t xml:space="preserve"> 6 </w:t>
            </w:r>
            <w:r>
              <w:rPr>
                <w:rFonts w:hint="eastAsia" w:ascii="宋体" w:hAnsi="宋体" w:eastAsia="宋体" w:cs="宋体"/>
                <w:color w:val="000000" w:themeColor="text1"/>
                <w:szCs w:val="21"/>
                <w14:textFill>
                  <w14:solidFill>
                    <w14:schemeClr w14:val="tx1"/>
                  </w14:solidFill>
                </w14:textFill>
              </w:rPr>
              <w:t>份</w:t>
            </w:r>
          </w:p>
        </w:tc>
      </w:tr>
      <w:tr w14:paraId="416DE6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44DBC3B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30</w:t>
            </w:r>
          </w:p>
        </w:tc>
        <w:tc>
          <w:tcPr>
            <w:tcW w:w="1484" w:type="dxa"/>
            <w:gridSpan w:val="2"/>
            <w:vAlign w:val="center"/>
          </w:tcPr>
          <w:p w14:paraId="4B83B00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18.2（2）</w:t>
            </w:r>
          </w:p>
        </w:tc>
        <w:tc>
          <w:tcPr>
            <w:tcW w:w="7426" w:type="dxa"/>
            <w:vAlign w:val="center"/>
          </w:tcPr>
          <w:p w14:paraId="0DB4A881">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竣工资料的份数：</w:t>
            </w:r>
            <w:r>
              <w:rPr>
                <w:rFonts w:hint="eastAsia" w:ascii="宋体" w:hAnsi="宋体" w:eastAsia="宋体" w:cs="宋体"/>
                <w:color w:val="000000" w:themeColor="text1"/>
                <w:szCs w:val="21"/>
                <w:u w:val="single"/>
                <w14:textFill>
                  <w14:solidFill>
                    <w14:schemeClr w14:val="tx1"/>
                  </w14:solidFill>
                </w14:textFill>
              </w:rPr>
              <w:t xml:space="preserve"> 5 </w:t>
            </w:r>
            <w:r>
              <w:rPr>
                <w:rFonts w:hint="eastAsia" w:ascii="宋体" w:hAnsi="宋体" w:eastAsia="宋体" w:cs="宋体"/>
                <w:color w:val="000000" w:themeColor="text1"/>
                <w:szCs w:val="21"/>
                <w14:textFill>
                  <w14:solidFill>
                    <w14:schemeClr w14:val="tx1"/>
                  </w14:solidFill>
                </w14:textFill>
              </w:rPr>
              <w:t>份。</w:t>
            </w:r>
          </w:p>
        </w:tc>
      </w:tr>
      <w:tr w14:paraId="1C75D2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793B2D9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31</w:t>
            </w:r>
          </w:p>
        </w:tc>
        <w:tc>
          <w:tcPr>
            <w:tcW w:w="1484" w:type="dxa"/>
            <w:gridSpan w:val="2"/>
            <w:vAlign w:val="center"/>
          </w:tcPr>
          <w:p w14:paraId="5A115479">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18.5.1</w:t>
            </w:r>
          </w:p>
        </w:tc>
        <w:tc>
          <w:tcPr>
            <w:tcW w:w="7426" w:type="dxa"/>
            <w:vAlign w:val="center"/>
          </w:tcPr>
          <w:p w14:paraId="11F7847E">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单位工程或工程设备是否需投入施工期运行： </w:t>
            </w:r>
            <w:r>
              <w:rPr>
                <w:rFonts w:hint="eastAsia" w:ascii="宋体" w:hAnsi="宋体" w:eastAsia="宋体" w:cs="宋体"/>
                <w:color w:val="000000" w:themeColor="text1"/>
                <w:szCs w:val="21"/>
                <w:u w:val="single"/>
                <w14:textFill>
                  <w14:solidFill>
                    <w14:schemeClr w14:val="tx1"/>
                  </w14:solidFill>
                </w14:textFill>
              </w:rPr>
              <w:t>是</w:t>
            </w:r>
          </w:p>
          <w:p w14:paraId="008CE72A">
            <w:pP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如单位工程或工程设备需要进行施工期运行，需要施工期运行的单位工程或工程设备规定如下：</w:t>
            </w:r>
            <w:r>
              <w:rPr>
                <w:rFonts w:hint="eastAsia" w:ascii="宋体" w:hAnsi="宋体" w:eastAsia="宋体" w:cs="宋体"/>
                <w:color w:val="000000" w:themeColor="text1"/>
                <w:szCs w:val="21"/>
                <w:u w:val="single"/>
                <w14:textFill>
                  <w14:solidFill>
                    <w14:schemeClr w14:val="tx1"/>
                  </w14:solidFill>
                </w14:textFill>
              </w:rPr>
              <w:t>沥青砼路面铺筑好温度降至可通车的规范值后须开放交通。</w:t>
            </w:r>
          </w:p>
        </w:tc>
      </w:tr>
      <w:tr w14:paraId="3BD6B5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6" w:type="dxa"/>
            <w:vAlign w:val="center"/>
          </w:tcPr>
          <w:p w14:paraId="3B9F9DC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32</w:t>
            </w:r>
          </w:p>
        </w:tc>
        <w:tc>
          <w:tcPr>
            <w:tcW w:w="1484" w:type="dxa"/>
            <w:gridSpan w:val="2"/>
            <w:vAlign w:val="center"/>
          </w:tcPr>
          <w:p w14:paraId="6C12FD66">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18.6.1</w:t>
            </w:r>
          </w:p>
        </w:tc>
        <w:tc>
          <w:tcPr>
            <w:tcW w:w="7426" w:type="dxa"/>
            <w:vAlign w:val="center"/>
          </w:tcPr>
          <w:p w14:paraId="7C42CC37">
            <w:pP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本工程及工程设备是否进行试运行：</w:t>
            </w:r>
            <w:r>
              <w:rPr>
                <w:rFonts w:hint="eastAsia" w:ascii="宋体" w:hAnsi="宋体" w:eastAsia="宋体" w:cs="宋体"/>
                <w:color w:val="000000" w:themeColor="text1"/>
                <w:szCs w:val="21"/>
                <w:u w:val="single"/>
                <w14:textFill>
                  <w14:solidFill>
                    <w14:schemeClr w14:val="tx1"/>
                  </w14:solidFill>
                </w14:textFill>
              </w:rPr>
              <w:t>否</w:t>
            </w:r>
          </w:p>
          <w:p w14:paraId="427532C2">
            <w:pP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如本工程及工程设备需要进行试运行，试运行的具体规定如下：</w:t>
            </w:r>
            <w:r>
              <w:rPr>
                <w:rFonts w:hint="eastAsia" w:ascii="宋体" w:hAnsi="宋体" w:eastAsia="宋体" w:cs="宋体"/>
                <w:color w:val="000000" w:themeColor="text1"/>
                <w:szCs w:val="21"/>
                <w:u w:val="single"/>
                <w14:textFill>
                  <w14:solidFill>
                    <w14:schemeClr w14:val="tx1"/>
                  </w14:solidFill>
                </w14:textFill>
              </w:rPr>
              <w:t xml:space="preserve">  /  </w:t>
            </w:r>
          </w:p>
        </w:tc>
      </w:tr>
      <w:tr w14:paraId="199BA5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56" w:type="dxa"/>
            <w:vAlign w:val="center"/>
          </w:tcPr>
          <w:p w14:paraId="463DBE81">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33</w:t>
            </w:r>
          </w:p>
        </w:tc>
        <w:tc>
          <w:tcPr>
            <w:tcW w:w="1484" w:type="dxa"/>
            <w:gridSpan w:val="2"/>
            <w:vAlign w:val="center"/>
          </w:tcPr>
          <w:p w14:paraId="7E502A09">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19.7（1）</w:t>
            </w:r>
          </w:p>
        </w:tc>
        <w:tc>
          <w:tcPr>
            <w:tcW w:w="7426" w:type="dxa"/>
            <w:vAlign w:val="center"/>
          </w:tcPr>
          <w:p w14:paraId="7E8D257D">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保修期：</w:t>
            </w:r>
          </w:p>
          <w:p w14:paraId="0BFCCAAE">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自本项目实际交工日期之日起计算</w:t>
            </w:r>
            <w:r>
              <w:rPr>
                <w:rFonts w:hint="eastAsia" w:ascii="宋体" w:hAnsi="宋体" w:eastAsia="宋体" w:cs="宋体"/>
                <w:color w:val="000000" w:themeColor="text1"/>
                <w:szCs w:val="21"/>
                <w:u w:val="single"/>
                <w14:textFill>
                  <w14:solidFill>
                    <w14:schemeClr w14:val="tx1"/>
                  </w14:solidFill>
                </w14:textFill>
              </w:rPr>
              <w:t>5</w:t>
            </w:r>
            <w:r>
              <w:rPr>
                <w:rFonts w:hint="eastAsia" w:ascii="宋体" w:hAnsi="宋体" w:eastAsia="宋体" w:cs="宋体"/>
                <w:color w:val="000000" w:themeColor="text1"/>
                <w:szCs w:val="21"/>
                <w14:textFill>
                  <w14:solidFill>
                    <w14:schemeClr w14:val="tx1"/>
                  </w14:solidFill>
                </w14:textFill>
              </w:rPr>
              <w:t>年（绿化工程、房建工程除外）；</w:t>
            </w:r>
          </w:p>
          <w:p w14:paraId="6B8C2D3E">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绿化工程：自本项目实际交工日期之日起计算</w:t>
            </w:r>
            <w:r>
              <w:rPr>
                <w:rFonts w:hint="eastAsia" w:ascii="宋体" w:hAnsi="宋体" w:eastAsia="宋体" w:cs="宋体"/>
                <w:color w:val="000000" w:themeColor="text1"/>
                <w:szCs w:val="21"/>
                <w:u w:val="single"/>
                <w14:textFill>
                  <w14:solidFill>
                    <w14:schemeClr w14:val="tx1"/>
                  </w14:solidFill>
                </w14:textFill>
              </w:rPr>
              <w:t xml:space="preserve"> 6 </w:t>
            </w:r>
            <w:r>
              <w:rPr>
                <w:rFonts w:hint="eastAsia" w:ascii="宋体" w:hAnsi="宋体" w:eastAsia="宋体" w:cs="宋体"/>
                <w:color w:val="000000" w:themeColor="text1"/>
                <w:szCs w:val="21"/>
                <w14:textFill>
                  <w14:solidFill>
                    <w14:schemeClr w14:val="tx1"/>
                  </w14:solidFill>
                </w14:textFill>
              </w:rPr>
              <w:t>个月后，移交发包人或发包人委托的养护单位进行后续的管理养护工作；</w:t>
            </w:r>
          </w:p>
          <w:p w14:paraId="546D92E0">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房建工程：自该房建工程竣工验收合格之日起计算，其中：</w:t>
            </w:r>
          </w:p>
          <w:p w14:paraId="49C67370">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（1）地基基础工程和主体结构工程，为设计文件规定的该工程的合理使用年限；</w:t>
            </w:r>
          </w:p>
          <w:p w14:paraId="41E441EF">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（2）屋面防水工程、有防水要求的卫生间、房间和外墙面的防渗漏，为</w:t>
            </w:r>
            <w:r>
              <w:rPr>
                <w:rFonts w:hint="eastAsia" w:ascii="宋体" w:hAnsi="宋体" w:eastAsia="宋体" w:cs="宋体"/>
                <w:color w:val="000000" w:themeColor="text1"/>
                <w:szCs w:val="21"/>
                <w:u w:val="single"/>
                <w14:textFill>
                  <w14:solidFill>
                    <w14:schemeClr w14:val="tx1"/>
                  </w14:solidFill>
                </w14:textFill>
              </w:rPr>
              <w:t xml:space="preserve"> 5</w:t>
            </w:r>
            <w:r>
              <w:rPr>
                <w:rFonts w:hint="eastAsia" w:ascii="宋体" w:hAnsi="宋体" w:eastAsia="宋体" w:cs="宋体"/>
                <w:color w:val="000000" w:themeColor="text1"/>
                <w:szCs w:val="21"/>
                <w14:textFill>
                  <w14:solidFill>
                    <w14:schemeClr w14:val="tx1"/>
                  </w14:solidFill>
                </w14:textFill>
              </w:rPr>
              <w:t>年；</w:t>
            </w:r>
          </w:p>
          <w:p w14:paraId="498F0E81">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（3）装修工程为</w:t>
            </w:r>
            <w:r>
              <w:rPr>
                <w:rFonts w:hint="eastAsia" w:ascii="宋体" w:hAnsi="宋体" w:eastAsia="宋体" w:cs="宋体"/>
                <w:color w:val="000000" w:themeColor="text1"/>
                <w:szCs w:val="21"/>
                <w:u w:val="single"/>
                <w14:textFill>
                  <w14:solidFill>
                    <w14:schemeClr w14:val="tx1"/>
                  </w14:solidFill>
                </w14:textFill>
              </w:rPr>
              <w:t xml:space="preserve"> 2 </w:t>
            </w:r>
            <w:r>
              <w:rPr>
                <w:rFonts w:hint="eastAsia" w:ascii="宋体" w:hAnsi="宋体" w:eastAsia="宋体" w:cs="宋体"/>
                <w:color w:val="000000" w:themeColor="text1"/>
                <w:szCs w:val="21"/>
                <w14:textFill>
                  <w14:solidFill>
                    <w14:schemeClr w14:val="tx1"/>
                  </w14:solidFill>
                </w14:textFill>
              </w:rPr>
              <w:t>年；</w:t>
            </w:r>
          </w:p>
          <w:p w14:paraId="4CA2CC00">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（4）电气管线、给排水管道、设备安装工程为</w:t>
            </w:r>
            <w:r>
              <w:rPr>
                <w:rFonts w:hint="eastAsia" w:ascii="宋体" w:hAnsi="宋体" w:eastAsia="宋体" w:cs="宋体"/>
                <w:color w:val="000000" w:themeColor="text1"/>
                <w:szCs w:val="21"/>
                <w:u w:val="single"/>
                <w14:textFill>
                  <w14:solidFill>
                    <w14:schemeClr w14:val="tx1"/>
                  </w14:solidFill>
                </w14:textFill>
              </w:rPr>
              <w:t xml:space="preserve">2 </w:t>
            </w:r>
            <w:r>
              <w:rPr>
                <w:rFonts w:hint="eastAsia" w:ascii="宋体" w:hAnsi="宋体" w:eastAsia="宋体" w:cs="宋体"/>
                <w:color w:val="000000" w:themeColor="text1"/>
                <w:szCs w:val="21"/>
                <w14:textFill>
                  <w14:solidFill>
                    <w14:schemeClr w14:val="tx1"/>
                  </w14:solidFill>
                </w14:textFill>
              </w:rPr>
              <w:t>年；</w:t>
            </w:r>
          </w:p>
          <w:p w14:paraId="394DCA6F">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（5）供热与供冷系统，为</w:t>
            </w:r>
            <w:r>
              <w:rPr>
                <w:rFonts w:hint="eastAsia" w:ascii="宋体" w:hAnsi="宋体" w:eastAsia="宋体" w:cs="宋体"/>
                <w:color w:val="000000" w:themeColor="text1"/>
                <w:szCs w:val="21"/>
                <w:u w:val="single"/>
                <w14:textFill>
                  <w14:solidFill>
                    <w14:schemeClr w14:val="tx1"/>
                  </w14:solidFill>
                </w14:textFill>
              </w:rPr>
              <w:t xml:space="preserve"> 2 </w:t>
            </w:r>
            <w:r>
              <w:rPr>
                <w:rFonts w:hint="eastAsia" w:ascii="宋体" w:hAnsi="宋体" w:eastAsia="宋体" w:cs="宋体"/>
                <w:color w:val="000000" w:themeColor="text1"/>
                <w:szCs w:val="21"/>
                <w14:textFill>
                  <w14:solidFill>
                    <w14:schemeClr w14:val="tx1"/>
                  </w14:solidFill>
                </w14:textFill>
              </w:rPr>
              <w:t>个采暖期、供冷期；</w:t>
            </w:r>
          </w:p>
          <w:p w14:paraId="7ABF8F39">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（6）住宅小区内的给排水设施、道路、电力等配套工程为</w:t>
            </w:r>
            <w:r>
              <w:rPr>
                <w:rFonts w:hint="eastAsia" w:ascii="宋体" w:hAnsi="宋体" w:eastAsia="宋体" w:cs="宋体"/>
                <w:color w:val="000000" w:themeColor="text1"/>
                <w:szCs w:val="21"/>
                <w:u w:val="single"/>
                <w14:textFill>
                  <w14:solidFill>
                    <w14:schemeClr w14:val="tx1"/>
                  </w14:solidFill>
                </w14:textFill>
              </w:rPr>
              <w:t xml:space="preserve">2 </w:t>
            </w:r>
            <w:r>
              <w:rPr>
                <w:rFonts w:hint="eastAsia" w:ascii="宋体" w:hAnsi="宋体" w:eastAsia="宋体" w:cs="宋体"/>
                <w:color w:val="000000" w:themeColor="text1"/>
                <w:szCs w:val="21"/>
                <w14:textFill>
                  <w14:solidFill>
                    <w14:schemeClr w14:val="tx1"/>
                  </w14:solidFill>
                </w14:textFill>
              </w:rPr>
              <w:t>年；</w:t>
            </w:r>
          </w:p>
          <w:p w14:paraId="4F1E678C">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（7）其他约定如下：</w:t>
            </w:r>
            <w:r>
              <w:rPr>
                <w:rFonts w:hint="eastAsia" w:ascii="宋体" w:hAnsi="宋体" w:eastAsia="宋体" w:cs="宋体"/>
                <w:color w:val="000000" w:themeColor="text1"/>
                <w:szCs w:val="21"/>
                <w:u w:val="single"/>
                <w14:textFill>
                  <w14:solidFill>
                    <w14:schemeClr w14:val="tx1"/>
                  </w14:solidFill>
                </w14:textFill>
              </w:rPr>
              <w:t xml:space="preserve">    /   </w:t>
            </w:r>
            <w:r>
              <w:rPr>
                <w:rFonts w:hint="eastAsia" w:ascii="宋体" w:hAnsi="宋体" w:eastAsia="宋体" w:cs="宋体"/>
                <w:color w:val="000000" w:themeColor="text1"/>
                <w:szCs w:val="21"/>
                <w14:textFill>
                  <w14:solidFill>
                    <w14:schemeClr w14:val="tx1"/>
                  </w14:solidFill>
                </w14:textFill>
              </w:rPr>
              <w:t>。</w:t>
            </w:r>
          </w:p>
        </w:tc>
      </w:tr>
      <w:tr w14:paraId="32BF33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52663A7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34</w:t>
            </w:r>
          </w:p>
        </w:tc>
        <w:tc>
          <w:tcPr>
            <w:tcW w:w="1484" w:type="dxa"/>
            <w:gridSpan w:val="2"/>
            <w:vAlign w:val="center"/>
          </w:tcPr>
          <w:p w14:paraId="17C74D9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20.1</w:t>
            </w:r>
          </w:p>
        </w:tc>
        <w:tc>
          <w:tcPr>
            <w:tcW w:w="7426" w:type="dxa"/>
            <w:vAlign w:val="center"/>
          </w:tcPr>
          <w:p w14:paraId="30EBA3F6">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建筑工程一切险及第三者责任险的保险费率：</w:t>
            </w:r>
            <w:r>
              <w:rPr>
                <w:rFonts w:hint="eastAsia" w:ascii="宋体" w:hAnsi="宋体" w:eastAsia="宋体" w:cs="宋体"/>
                <w:color w:val="000000" w:themeColor="text1"/>
                <w:szCs w:val="21"/>
                <w:u w:val="single"/>
                <w14:textFill>
                  <w14:solidFill>
                    <w14:schemeClr w14:val="tx1"/>
                  </w14:solidFill>
                </w14:textFill>
              </w:rPr>
              <w:t>4.0‰ 。</w:t>
            </w:r>
          </w:p>
        </w:tc>
      </w:tr>
      <w:tr w14:paraId="7E820F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0649DB6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35</w:t>
            </w:r>
          </w:p>
        </w:tc>
        <w:tc>
          <w:tcPr>
            <w:tcW w:w="1484" w:type="dxa"/>
            <w:gridSpan w:val="2"/>
            <w:vAlign w:val="center"/>
          </w:tcPr>
          <w:p w14:paraId="5F15058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20.4.2</w:t>
            </w:r>
          </w:p>
        </w:tc>
        <w:tc>
          <w:tcPr>
            <w:tcW w:w="7426" w:type="dxa"/>
            <w:vAlign w:val="center"/>
          </w:tcPr>
          <w:p w14:paraId="4D22DCF4">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第三者责任险的最低投保金额：</w:t>
            </w:r>
            <w:r>
              <w:rPr>
                <w:rFonts w:hint="eastAsia" w:ascii="宋体" w:hAnsi="宋体" w:eastAsia="宋体" w:cs="宋体"/>
                <w:color w:val="000000" w:themeColor="text1"/>
                <w:szCs w:val="21"/>
                <w:u w:val="single"/>
                <w14:textFill>
                  <w14:solidFill>
                    <w14:schemeClr w14:val="tx1"/>
                  </w14:solidFill>
                </w14:textFill>
              </w:rPr>
              <w:t xml:space="preserve"> 300 </w:t>
            </w:r>
            <w:r>
              <w:rPr>
                <w:rFonts w:hint="eastAsia" w:ascii="宋体" w:hAnsi="宋体" w:eastAsia="宋体" w:cs="宋体"/>
                <w:color w:val="000000" w:themeColor="text1"/>
                <w:szCs w:val="21"/>
                <w14:textFill>
                  <w14:solidFill>
                    <w14:schemeClr w14:val="tx1"/>
                  </w14:solidFill>
                </w14:textFill>
              </w:rPr>
              <w:t>万元，事故次数不限(不计免赔额)</w:t>
            </w:r>
          </w:p>
        </w:tc>
      </w:tr>
      <w:tr w14:paraId="5193A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56" w:type="dxa"/>
            <w:vAlign w:val="center"/>
          </w:tcPr>
          <w:p w14:paraId="54E07FC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36</w:t>
            </w:r>
          </w:p>
        </w:tc>
        <w:tc>
          <w:tcPr>
            <w:tcW w:w="1484" w:type="dxa"/>
            <w:gridSpan w:val="2"/>
            <w:vAlign w:val="center"/>
          </w:tcPr>
          <w:p w14:paraId="550B3A36">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21.1.1 </w:t>
            </w:r>
          </w:p>
        </w:tc>
        <w:tc>
          <w:tcPr>
            <w:tcW w:w="7426" w:type="dxa"/>
            <w:vAlign w:val="center"/>
          </w:tcPr>
          <w:p w14:paraId="45BE15D2">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21.1.1 (6)不可抗力的其他情形：</w:t>
            </w:r>
            <w:r>
              <w:rPr>
                <w:rFonts w:hint="eastAsia" w:ascii="宋体" w:hAnsi="宋体" w:eastAsia="宋体" w:cs="宋体"/>
                <w:color w:val="000000" w:themeColor="text1"/>
                <w:szCs w:val="21"/>
                <w:u w:val="single"/>
                <w14:textFill>
                  <w14:solidFill>
                    <w14:schemeClr w14:val="tx1"/>
                  </w14:solidFill>
                </w14:textFill>
              </w:rPr>
              <w:t xml:space="preserve">  /  </w:t>
            </w:r>
          </w:p>
        </w:tc>
      </w:tr>
      <w:tr w14:paraId="682B95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3" w:hRule="atLeast"/>
          <w:jc w:val="center"/>
        </w:trPr>
        <w:tc>
          <w:tcPr>
            <w:tcW w:w="856" w:type="dxa"/>
            <w:vAlign w:val="center"/>
          </w:tcPr>
          <w:p w14:paraId="04A77DF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37</w:t>
            </w:r>
          </w:p>
        </w:tc>
        <w:tc>
          <w:tcPr>
            <w:tcW w:w="1484" w:type="dxa"/>
            <w:gridSpan w:val="2"/>
            <w:vAlign w:val="center"/>
          </w:tcPr>
          <w:p w14:paraId="63F965B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24.1</w:t>
            </w:r>
          </w:p>
        </w:tc>
        <w:tc>
          <w:tcPr>
            <w:tcW w:w="7426" w:type="dxa"/>
            <w:vAlign w:val="center"/>
          </w:tcPr>
          <w:p w14:paraId="00458779">
            <w:pPr>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争议的最终解决方式：</w:t>
            </w:r>
            <w:r>
              <w:rPr>
                <w:rFonts w:hint="eastAsia" w:ascii="宋体" w:hAnsi="宋体" w:eastAsia="宋体" w:cs="宋体"/>
                <w:color w:val="000000" w:themeColor="text1"/>
                <w:szCs w:val="21"/>
                <w:u w:val="single"/>
                <w14:textFill>
                  <w14:solidFill>
                    <w14:schemeClr w14:val="tx1"/>
                  </w14:solidFill>
                </w14:textFill>
              </w:rPr>
              <w:t>向项目所在地的人民法院提起诉讼。</w:t>
            </w:r>
          </w:p>
        </w:tc>
      </w:tr>
      <w:tr w14:paraId="7B038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60" w:hRule="atLeast"/>
          <w:jc w:val="center"/>
        </w:trPr>
        <w:tc>
          <w:tcPr>
            <w:tcW w:w="856" w:type="dxa"/>
            <w:vAlign w:val="center"/>
          </w:tcPr>
          <w:p w14:paraId="561B371C">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38</w:t>
            </w:r>
          </w:p>
        </w:tc>
        <w:tc>
          <w:tcPr>
            <w:tcW w:w="1484" w:type="dxa"/>
            <w:gridSpan w:val="2"/>
            <w:vAlign w:val="center"/>
          </w:tcPr>
          <w:p w14:paraId="38AD372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25.4</w:t>
            </w:r>
          </w:p>
        </w:tc>
        <w:tc>
          <w:tcPr>
            <w:tcW w:w="7426" w:type="dxa"/>
            <w:vAlign w:val="center"/>
          </w:tcPr>
          <w:p w14:paraId="7D754AA1">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结算单元按合同约定完成并通过质量中间验收，原则上</w:t>
            </w:r>
            <w:r>
              <w:rPr>
                <w:rFonts w:hint="eastAsia" w:ascii="宋体" w:hAnsi="宋体" w:eastAsia="宋体" w:cs="宋体"/>
                <w:color w:val="000000" w:themeColor="text1"/>
                <w:szCs w:val="21"/>
                <w:u w:val="single"/>
                <w14:textFill>
                  <w14:solidFill>
                    <w14:schemeClr w14:val="tx1"/>
                  </w14:solidFill>
                </w14:textFill>
              </w:rPr>
              <w:t>6个月</w:t>
            </w:r>
            <w:r>
              <w:rPr>
                <w:rFonts w:hint="eastAsia" w:ascii="宋体" w:hAnsi="宋体" w:eastAsia="宋体" w:cs="宋体"/>
                <w:color w:val="000000" w:themeColor="text1"/>
                <w:szCs w:val="21"/>
                <w14:textFill>
                  <w14:solidFill>
                    <w14:schemeClr w14:val="tx1"/>
                  </w14:solidFill>
                </w14:textFill>
              </w:rPr>
              <w:t>内完成过程结算文件的编制、审核、签认工作。</w:t>
            </w:r>
          </w:p>
          <w:p w14:paraId="2FE138FD">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未按要求完成过程结算的费用项, 最高支付金额不宜超过发包人审核确认的</w:t>
            </w:r>
            <w:r>
              <w:rPr>
                <w:rFonts w:hint="eastAsia" w:ascii="宋体" w:hAnsi="宋体" w:eastAsia="宋体" w:cs="宋体"/>
                <w:color w:val="000000" w:themeColor="text1"/>
                <w:szCs w:val="21"/>
                <w:u w:val="single"/>
                <w14:textFill>
                  <w14:solidFill>
                    <w14:schemeClr w14:val="tx1"/>
                  </w14:solidFill>
                </w14:textFill>
              </w:rPr>
              <w:t xml:space="preserve"> 80 %</w:t>
            </w:r>
            <w:r>
              <w:rPr>
                <w:rFonts w:hint="eastAsia" w:ascii="宋体" w:hAnsi="宋体" w:eastAsia="宋体" w:cs="宋体"/>
                <w:color w:val="000000" w:themeColor="text1"/>
                <w:szCs w:val="21"/>
                <w14:textFill>
                  <w14:solidFill>
                    <w14:schemeClr w14:val="tx1"/>
                  </w14:solidFill>
                </w14:textFill>
              </w:rPr>
              <w:t>, 过程结算后方可支付剩余金额。完工结算率低于30%的合同段, 在后续计量支付中可暂扣</w:t>
            </w:r>
            <w:r>
              <w:rPr>
                <w:rFonts w:hint="eastAsia" w:ascii="宋体" w:hAnsi="宋体" w:eastAsia="宋体" w:cs="宋体"/>
                <w:color w:val="000000" w:themeColor="text1"/>
                <w:szCs w:val="21"/>
                <w:u w:val="single"/>
                <w14:textFill>
                  <w14:solidFill>
                    <w14:schemeClr w14:val="tx1"/>
                  </w14:solidFill>
                </w14:textFill>
              </w:rPr>
              <w:t xml:space="preserve"> 10 %</w:t>
            </w:r>
            <w:r>
              <w:rPr>
                <w:rFonts w:hint="eastAsia" w:ascii="宋体" w:hAnsi="宋体" w:eastAsia="宋体" w:cs="宋体"/>
                <w:color w:val="000000" w:themeColor="text1"/>
                <w:szCs w:val="21"/>
                <w14:textFill>
                  <w14:solidFill>
                    <w14:schemeClr w14:val="tx1"/>
                  </w14:solidFill>
                </w14:textFill>
              </w:rPr>
              <w:t>的工程进度款。</w:t>
            </w:r>
          </w:p>
        </w:tc>
      </w:tr>
      <w:tr w14:paraId="21405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766" w:type="dxa"/>
            <w:gridSpan w:val="4"/>
            <w:vAlign w:val="center"/>
          </w:tcPr>
          <w:p w14:paraId="4B0676A5">
            <w:pPr>
              <w:spacing w:line="276"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需补充的其他内容</w:t>
            </w:r>
          </w:p>
        </w:tc>
      </w:tr>
      <w:tr w14:paraId="2CF32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46" w:hRule="atLeast"/>
          <w:jc w:val="center"/>
        </w:trPr>
        <w:tc>
          <w:tcPr>
            <w:tcW w:w="876" w:type="dxa"/>
            <w:gridSpan w:val="2"/>
            <w:vAlign w:val="center"/>
          </w:tcPr>
          <w:p w14:paraId="7400CC3C">
            <w:pPr>
              <w:spacing w:line="276"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4.6.3</w:t>
            </w:r>
          </w:p>
        </w:tc>
        <w:tc>
          <w:tcPr>
            <w:tcW w:w="8890" w:type="dxa"/>
            <w:gridSpan w:val="2"/>
            <w:vAlign w:val="center"/>
          </w:tcPr>
          <w:p w14:paraId="71FBEB70">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将第4.6.3（1）目细化为：</w:t>
            </w:r>
          </w:p>
          <w:p w14:paraId="177BE19E">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4.6.3承包人安排在施工场地的主要管理人员和技术骨干应与承包人承诺的名单一致，并保持相对稳定。</w:t>
            </w:r>
          </w:p>
          <w:p w14:paraId="12B86DE6">
            <w:pPr>
              <w:spacing w:line="276"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(1)未经监理人批准，上述人员不应无故不到位或被替换。若确实无法到位或需替换，或监理人认为已委派的项目经理或主要人员的工作能力和业务水平不称职，需经监理人审核并报发包人批准后，用同等资质和经历的人员替换，同时须按以下标准向业主提交违约金：项目经理、总工程师</w:t>
            </w:r>
            <w:r>
              <w:rPr>
                <w:rFonts w:hint="eastAsia" w:ascii="宋体" w:hAnsi="宋体" w:eastAsia="宋体" w:cs="宋体"/>
                <w:color w:val="000000" w:themeColor="text1"/>
                <w:szCs w:val="21"/>
                <w:u w:val="single"/>
                <w14:textFill>
                  <w14:solidFill>
                    <w14:schemeClr w14:val="tx1"/>
                  </w14:solidFill>
                </w14:textFill>
              </w:rPr>
              <w:t xml:space="preserve"> 3</w:t>
            </w:r>
            <w:r>
              <w:rPr>
                <w:rFonts w:hint="eastAsia" w:ascii="宋体" w:hAnsi="宋体" w:eastAsia="宋体" w:cs="宋体"/>
                <w:color w:val="000000" w:themeColor="text1"/>
                <w:szCs w:val="21"/>
                <w14:textFill>
                  <w14:solidFill>
                    <w14:schemeClr w14:val="tx1"/>
                  </w14:solidFill>
                </w14:textFill>
              </w:rPr>
              <w:t>万元／人次(用备选人替换首选人的调整不受此限)，质检工程师、计划工程师</w:t>
            </w:r>
            <w:r>
              <w:rPr>
                <w:rFonts w:hint="eastAsia" w:ascii="宋体" w:hAnsi="宋体" w:eastAsia="宋体" w:cs="宋体"/>
                <w:color w:val="000000" w:themeColor="text1"/>
                <w:szCs w:val="21"/>
                <w:u w:val="single"/>
                <w14:textFill>
                  <w14:solidFill>
                    <w14:schemeClr w14:val="tx1"/>
                  </w14:solidFill>
                </w14:textFill>
              </w:rPr>
              <w:t xml:space="preserve"> 1 </w:t>
            </w:r>
            <w:r>
              <w:rPr>
                <w:rFonts w:hint="eastAsia" w:ascii="宋体" w:hAnsi="宋体" w:eastAsia="宋体" w:cs="宋体"/>
                <w:color w:val="000000" w:themeColor="text1"/>
                <w:szCs w:val="21"/>
                <w14:textFill>
                  <w14:solidFill>
                    <w14:schemeClr w14:val="tx1"/>
                  </w14:solidFill>
                </w14:textFill>
              </w:rPr>
              <w:t>万元／人次，其他主要管理人员的调整部分需缴纳违约金</w:t>
            </w:r>
            <w:r>
              <w:rPr>
                <w:rFonts w:hint="eastAsia" w:ascii="宋体" w:hAnsi="宋体" w:eastAsia="宋体" w:cs="宋体"/>
                <w:color w:val="000000" w:themeColor="text1"/>
                <w:szCs w:val="21"/>
                <w:u w:val="single"/>
                <w14:textFill>
                  <w14:solidFill>
                    <w14:schemeClr w14:val="tx1"/>
                  </w14:solidFill>
                </w14:textFill>
              </w:rPr>
              <w:t xml:space="preserve"> 1</w:t>
            </w:r>
            <w:r>
              <w:rPr>
                <w:rFonts w:hint="eastAsia" w:ascii="宋体" w:hAnsi="宋体" w:eastAsia="宋体" w:cs="宋体"/>
                <w:color w:val="000000" w:themeColor="text1"/>
                <w:szCs w:val="21"/>
                <w14:textFill>
                  <w14:solidFill>
                    <w14:schemeClr w14:val="tx1"/>
                  </w14:solidFill>
                </w14:textFill>
              </w:rPr>
              <w:t>万元／人次。发包人可随着工程的进度情况，动态增减管理人员要求。</w:t>
            </w:r>
          </w:p>
        </w:tc>
      </w:tr>
      <w:tr w14:paraId="40246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77" w:hRule="atLeast"/>
          <w:jc w:val="center"/>
        </w:trPr>
        <w:tc>
          <w:tcPr>
            <w:tcW w:w="876" w:type="dxa"/>
            <w:gridSpan w:val="2"/>
            <w:vAlign w:val="center"/>
          </w:tcPr>
          <w:p w14:paraId="119509C7">
            <w:pPr>
              <w:spacing w:line="276"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4.6.6</w:t>
            </w:r>
          </w:p>
        </w:tc>
        <w:tc>
          <w:tcPr>
            <w:tcW w:w="8890" w:type="dxa"/>
            <w:gridSpan w:val="2"/>
            <w:vAlign w:val="center"/>
          </w:tcPr>
          <w:p w14:paraId="059EB6FE">
            <w:pPr>
              <w:spacing w:line="32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4.6.6 在本款后增加（7）项如下：</w:t>
            </w:r>
          </w:p>
          <w:p w14:paraId="05E9D2B6">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为进一步规范本项目的工人工资支付行为，承包人在施工承包合同签订后，需按《关于印发&lt;韶关市建设领域施工企业工人工资支付保证金管理办法&gt;的通知》（韶人社[2017]133号）办理工人工资缴存和登记手续。</w:t>
            </w:r>
          </w:p>
        </w:tc>
      </w:tr>
      <w:tr w14:paraId="7C1854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904" w:hRule="atLeast"/>
          <w:jc w:val="center"/>
        </w:trPr>
        <w:tc>
          <w:tcPr>
            <w:tcW w:w="876" w:type="dxa"/>
            <w:gridSpan w:val="2"/>
            <w:vAlign w:val="center"/>
          </w:tcPr>
          <w:p w14:paraId="2E01CEAD">
            <w:pPr>
              <w:spacing w:line="276"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4.15</w:t>
            </w:r>
          </w:p>
        </w:tc>
        <w:tc>
          <w:tcPr>
            <w:tcW w:w="8890" w:type="dxa"/>
            <w:gridSpan w:val="2"/>
            <w:vAlign w:val="center"/>
          </w:tcPr>
          <w:p w14:paraId="4BA4A5A6">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增加第4.15款 </w:t>
            </w:r>
          </w:p>
          <w:p w14:paraId="23434145">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4.15 建设路域环境保护工作</w:t>
            </w:r>
          </w:p>
          <w:p w14:paraId="49804CA4">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承包人在工程施工阶段和工程验收阶段必须执行以下要求：</w:t>
            </w:r>
          </w:p>
          <w:p w14:paraId="6407691B">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4.15.1工程施工阶段</w:t>
            </w:r>
          </w:p>
          <w:p w14:paraId="795F8F95">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混合料应集中场站搅拌，拌和设备应做好密封，或配备防尘设备。各种料场、预制场要根据工程进度统筹考虑，施工过程中要采取有效措施防止污染周边环境，项目完工后应将临时占地恢复到临时占地使用前的状况或按设计达到设计要求。</w:t>
            </w:r>
          </w:p>
          <w:p w14:paraId="78850ADF">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2.对于公路施工中路用粉状材料宜采用罐装方式运输，施工通道、混合料拌和站应经常进行洒水降尘，路面施工应注意保持水分，避免扬尘。</w:t>
            </w:r>
          </w:p>
          <w:p w14:paraId="0DEDB40C">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3.在施工期间，应随时保持现场整洁，施工设备和工程材料、工程设备整齐规范存放和储存，废料与垃圾及不再需要的临时设施应及时从现场清除、拆除并运走。</w:t>
            </w:r>
          </w:p>
          <w:p w14:paraId="4F9D845D">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4.路基施工时要完善施工中的临时排水系统，加强施工便道的管理。取（弃）土场必须先挡后弃，按设计复垦施工，严禁在制定的取（弃）土场以外的地方乱挖乱弃。</w:t>
            </w:r>
          </w:p>
          <w:p w14:paraId="44DA1E68">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（三）验收内容与标准</w:t>
            </w:r>
          </w:p>
          <w:p w14:paraId="78AAD828">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公路建设路域环境验收范围包括公路及公路用地（公路两侧边沟外缘起不少于 1 米的土地）和公路建筑控制区（从公路两侧边沟外缘起算的间距：国道不少于 20 米，省道不少于 15 米，县道不少于 10 米，乡道不少于 5 米）。验收应达到以下标准：</w:t>
            </w:r>
          </w:p>
          <w:p w14:paraId="41E2A3B2">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1.公路及公路用地范围内，路面干净整洁，边坡稳定，排水系统顺畅等，交通标志清晰无污染，无违法跨越和穿越公路的施工临时构筑物。</w:t>
            </w:r>
          </w:p>
          <w:p w14:paraId="39F5DC1D">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2.公路建筑控制区不得留有施工建筑垃圾，公路视线范围内不得有因公路施工导致的乱挖乱弃。</w:t>
            </w:r>
          </w:p>
          <w:p w14:paraId="4DEA3653">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由于施工引起的红线外的所有乱堆乱挖乱弃等影响路域环境的应恢复到原状（复耕复绿），取（弃）土场严格执行施工图设计，临时占地须恢复到临时占地使用前的状况或按设计复绿复垦。若受到自然资源和林业部门处罚的需按要求完成整改。</w:t>
            </w:r>
          </w:p>
          <w:p w14:paraId="44D49C6C">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（四）验收程序</w:t>
            </w:r>
          </w:p>
          <w:p w14:paraId="0330AF59">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1.工程完工后，发包人组织参建单位对工程路域环境进行全面检查，承包人对检查中发现的问题及时整改。</w:t>
            </w:r>
          </w:p>
          <w:p w14:paraId="5E23FCDE">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2.发包人对整改情况进行复核，认为满足路域环境验收条件时，发包人向上级主管部门提交项目路域环境整改资料，提请上级主管部门组织专项验收。</w:t>
            </w:r>
          </w:p>
          <w:p w14:paraId="3AB4E00A">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3.上级主管部门对路域环境进行专项验收，全线按设计图纸及验收内容标准进行无遗漏验收，形成工程路域环境整治清单，验收成员签名，并明确完成整改时间。</w:t>
            </w:r>
          </w:p>
          <w:p w14:paraId="07D370D9">
            <w:pPr>
              <w:spacing w:line="32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4.发包人及监理人组织承包人进行整改，在整改到位后，申请上级主管部门进行复查验收，复查通过后，完成专项验收工作，出具工程专项验收表。复查验收未通过，继续整改，直至整改验收合格为止。</w:t>
            </w:r>
          </w:p>
        </w:tc>
      </w:tr>
      <w:tr w14:paraId="7718AD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876" w:type="dxa"/>
            <w:gridSpan w:val="2"/>
            <w:vAlign w:val="center"/>
          </w:tcPr>
          <w:p w14:paraId="6E0F6E1D">
            <w:pPr>
              <w:spacing w:line="276"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6.5</w:t>
            </w:r>
          </w:p>
        </w:tc>
        <w:tc>
          <w:tcPr>
            <w:tcW w:w="8890" w:type="dxa"/>
            <w:gridSpan w:val="2"/>
            <w:vAlign w:val="center"/>
          </w:tcPr>
          <w:p w14:paraId="62327C08">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删除“6.5.1计算机系统配置”条款。</w:t>
            </w:r>
          </w:p>
        </w:tc>
      </w:tr>
      <w:tr w14:paraId="02D764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4" w:hRule="atLeast"/>
          <w:jc w:val="center"/>
        </w:trPr>
        <w:tc>
          <w:tcPr>
            <w:tcW w:w="876" w:type="dxa"/>
            <w:gridSpan w:val="2"/>
            <w:vAlign w:val="center"/>
          </w:tcPr>
          <w:p w14:paraId="1D39CBD1">
            <w:pPr>
              <w:spacing w:line="276" w:lineRule="auto"/>
              <w:jc w:val="center"/>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8890" w:type="dxa"/>
            <w:gridSpan w:val="2"/>
            <w:vAlign w:val="center"/>
          </w:tcPr>
          <w:p w14:paraId="2449C216">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增加7.7款</w:t>
            </w:r>
          </w:p>
          <w:p w14:paraId="0563BA6B">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7.7交通维护 </w:t>
            </w:r>
          </w:p>
          <w:p w14:paraId="125E538F">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由于本项目在施工过程中不能全封闭，需要采用半幅通车半幅封闭的施工方案，因此，对已铺筑好的路面结构层(含水泥稳定碎石底基层、基层、沥青砼路面，下同)，在未达到龄期（或沥青砼未降至常温）之前，为防止车辆碾压，造成损坏，必须实行交通维护管理措施。具体如下：</w:t>
            </w:r>
          </w:p>
          <w:p w14:paraId="40BFB185">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承包人应对施工现场实行全天候交通管制：在每个施工作业面(或已铺筑好路面结构层但未达到龄期的路段)两端设置交通指挥点，配置专职指挥人员和通讯设备，全天候不间断的指挥交通，确保未封闭的半幅道路单向通车，杜绝一切车辆行驶未达龄期的路面结构层。</w:t>
            </w:r>
          </w:p>
          <w:p w14:paraId="1C218334">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（2）如多次发生交通维护管理不到位、造成车辆碾压未达到龄期的路面结构的情况，发包人将其作为履约不良单位上报省市交通运输主管部门。</w:t>
            </w:r>
          </w:p>
          <w:p w14:paraId="6E082BF9">
            <w:pPr>
              <w:spacing w:line="276" w:lineRule="auto"/>
              <w:ind w:firstLine="420" w:firstLineChars="200"/>
              <w:rPr>
                <w:rFonts w:hint="eastAsia" w:ascii="宋体" w:hAnsi="宋体" w:eastAsia="宋体" w:cs="宋体"/>
                <w:b/>
                <w:bCs/>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（3）承包人对该项目施工全过程的交通维护管理费实行总价包干(已含在投标总价中)，发包人不再另行支付。</w:t>
            </w:r>
          </w:p>
        </w:tc>
      </w:tr>
      <w:tr w14:paraId="136AC4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76" w:type="dxa"/>
            <w:gridSpan w:val="2"/>
            <w:vAlign w:val="center"/>
          </w:tcPr>
          <w:p w14:paraId="4EDECF26">
            <w:pPr>
              <w:spacing w:line="276"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12.1</w:t>
            </w:r>
          </w:p>
        </w:tc>
        <w:tc>
          <w:tcPr>
            <w:tcW w:w="8890" w:type="dxa"/>
            <w:gridSpan w:val="2"/>
            <w:vAlign w:val="center"/>
          </w:tcPr>
          <w:p w14:paraId="33937E51">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将本款“12.1承包人暂停施工的责任” 项修改如下：</w:t>
            </w:r>
          </w:p>
          <w:p w14:paraId="457AF40E">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12.1承包人暂停施工的责任</w:t>
            </w:r>
          </w:p>
          <w:p w14:paraId="67265C00">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12.1（6）由承包人承担的其他暂停施工：</w:t>
            </w:r>
            <w:r>
              <w:rPr>
                <w:rFonts w:hint="eastAsia" w:ascii="宋体" w:hAnsi="宋体" w:eastAsia="宋体" w:cs="宋体"/>
                <w:color w:val="000000" w:themeColor="text1"/>
                <w:szCs w:val="21"/>
                <w:u w:val="single"/>
                <w14:textFill>
                  <w14:solidFill>
                    <w14:schemeClr w14:val="tx1"/>
                  </w14:solidFill>
                </w14:textFill>
              </w:rPr>
              <w:t xml:space="preserve">无   </w:t>
            </w:r>
          </w:p>
        </w:tc>
      </w:tr>
      <w:tr w14:paraId="4277E7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jc w:val="center"/>
        </w:trPr>
        <w:tc>
          <w:tcPr>
            <w:tcW w:w="876" w:type="dxa"/>
            <w:gridSpan w:val="2"/>
            <w:vAlign w:val="center"/>
          </w:tcPr>
          <w:p w14:paraId="7DFB104F">
            <w:pPr>
              <w:spacing w:line="276"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13.11</w:t>
            </w:r>
          </w:p>
        </w:tc>
        <w:tc>
          <w:tcPr>
            <w:tcW w:w="8890" w:type="dxa"/>
            <w:gridSpan w:val="2"/>
            <w:vAlign w:val="center"/>
          </w:tcPr>
          <w:p w14:paraId="2201DA81">
            <w:pPr>
              <w:spacing w:line="276"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删除“13.11优质优价价款”条款</w:t>
            </w:r>
          </w:p>
        </w:tc>
      </w:tr>
      <w:tr w14:paraId="3962D9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876" w:type="dxa"/>
            <w:gridSpan w:val="2"/>
            <w:vAlign w:val="center"/>
          </w:tcPr>
          <w:p w14:paraId="3C9A6154">
            <w:pPr>
              <w:spacing w:line="276"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13.13</w:t>
            </w:r>
          </w:p>
        </w:tc>
        <w:tc>
          <w:tcPr>
            <w:tcW w:w="8890" w:type="dxa"/>
            <w:gridSpan w:val="2"/>
            <w:vAlign w:val="center"/>
          </w:tcPr>
          <w:p w14:paraId="3A2B8057">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本款“13.工程质量”补充检测，增加13.13条款：</w:t>
            </w:r>
          </w:p>
          <w:p w14:paraId="758D2F29">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如上级部门、主管部门、质量监督部门在检查时发现工程质量问题，提出批评和整改要求，发包人有权视问题严重程度给予承包人2-5万元/次的违约处理。</w:t>
            </w:r>
          </w:p>
        </w:tc>
      </w:tr>
      <w:tr w14:paraId="22ABDE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74" w:hRule="atLeast"/>
          <w:jc w:val="center"/>
        </w:trPr>
        <w:tc>
          <w:tcPr>
            <w:tcW w:w="876" w:type="dxa"/>
            <w:gridSpan w:val="2"/>
            <w:vAlign w:val="center"/>
          </w:tcPr>
          <w:p w14:paraId="26BBB7EB">
            <w:pPr>
              <w:spacing w:line="276"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w:t>
            </w:r>
          </w:p>
        </w:tc>
        <w:tc>
          <w:tcPr>
            <w:tcW w:w="8890" w:type="dxa"/>
            <w:gridSpan w:val="2"/>
            <w:vAlign w:val="center"/>
          </w:tcPr>
          <w:p w14:paraId="00C64A4F">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本条补充第14.5款：</w:t>
            </w:r>
          </w:p>
          <w:p w14:paraId="24C5C255">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14.5工地试验室</w:t>
            </w:r>
          </w:p>
          <w:p w14:paraId="16A61082">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14.5.1、在工程正式开工前，承包人必须在工程现场设立与工程内容相适应的工地试验室（建设和运作费用由承包人自行承担）用于对原材料、混合料和工程成品的自检。工地试验室的具体要求按照《关于印发广东省交通运输厅关于公路水运工程工地试验室的管理办法(试行)的通知(粤交基[2011]1671号) 》和《关于贯彻《广东省交通运输厅关于公路水运工程工地试验室的管理办法》的实施意见(粤交监督[2012]27号) 》执行。该工地试验室的母体必须具备公路工程综合丙级（或以上）试验检测资质（承包人若无相应资质，可委托有相应资质的试验检测机构进行试验检测,但该机构不得与本工程其他参与单位有隶属关系或其他利害关系），且必须配备至少1名试验工程师（路桥工程师及以上职称，持交通运输部门相关试验检测工程师证书）和1名试验员（路桥专业初级及以上职称，持交通运输部门相关试验检测员证书），委托试验检测的，人员由委托的试验检测机构配备。否则，发包人有权委托有相应资质的试验检测机构代为自检，因此而产生的一切费用从承包人的工程款项中扣除支付给受委托的试验检测机构。工地试验室应具有相应规模，面积应符合《公路水运工程试验检测机构等级标准》的要求，能完成检测项目和具备的试验检测设备需符合广东省交通运输厅的要求。</w:t>
            </w:r>
          </w:p>
          <w:p w14:paraId="30A07EA0">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14.5.2、所有材料、工程设备和工程的试验和检验必须按公路工程的现行规范规定的要求和频率进行，并必须有监理人员和业主代表旁站，否则，可视其试验和检验结果无效，需另行重新试验和检验，因此而产生的费用和工期的延误均由承包人承担。</w:t>
            </w:r>
          </w:p>
          <w:p w14:paraId="34B988E0">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14.5.3承包人应按合同约定或发包人及监理人的指示进行必要的现场工艺或试验段试验。对于现场工艺试验或试验段试验，应由承包人根据发包人及监理人提出的工艺试验要求，编制工艺试验措施计划，报送监理人和发包人审批，并在监理工程师和业主代表的监督下方可进行，工艺试验费用已包含在合同总价中，发包人不再另行支付。</w:t>
            </w:r>
          </w:p>
        </w:tc>
      </w:tr>
      <w:tr w14:paraId="27584B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0" w:hRule="atLeast"/>
          <w:jc w:val="center"/>
        </w:trPr>
        <w:tc>
          <w:tcPr>
            <w:tcW w:w="876" w:type="dxa"/>
            <w:gridSpan w:val="2"/>
            <w:vAlign w:val="center"/>
          </w:tcPr>
          <w:p w14:paraId="7F81C334">
            <w:pPr>
              <w:spacing w:line="276"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15.4</w:t>
            </w:r>
          </w:p>
        </w:tc>
        <w:tc>
          <w:tcPr>
            <w:tcW w:w="8890" w:type="dxa"/>
            <w:gridSpan w:val="2"/>
            <w:vAlign w:val="center"/>
          </w:tcPr>
          <w:p w14:paraId="6F822BF2">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将15.4.4、15.4.5款修改为：</w:t>
            </w:r>
          </w:p>
          <w:p w14:paraId="0FDE3AB2">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15.4.4如果投标文件报价中没有相应综合单价的，则参照清单预算编制时选用的有关定额及补充的定额，人工、材料、机械单价按造价管理部门核备清单预算采用月份，广东省交通运输工程造价事务中心发布的“广东省交通建设工程主要外购材料信息价、主要地方材料信息价（工程所在地）、常用地方材料信息价（工程所在地）”中的项目施工所在地区材料信息价编制预算（如无相应信息价，由发包人另行确定），并按本合同段投标人中标价较造价管理部门核备的清单预算之下浮比例下浮确定。变更预算以发包人按相关程序确认的为准。</w:t>
            </w:r>
          </w:p>
          <w:p w14:paraId="343A24AD">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15.4.5如果双方对变更工程价款有争议，则请政府主管部门或发包人和承包人双方认可的机构按15.4.4款要求编制预算，由发包人委托，委托费用由发包人和承包人各负责一半，变更工程造价或单价按本合同段投标人中标价较造价管理部门核备的清单预算之下浮比例下浮确定。</w:t>
            </w:r>
          </w:p>
          <w:p w14:paraId="5FC04789">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发包人与承包人如按上述原则协商未果，发包人有权根据实际情况按上述某一原则进行处理，承包人必须无条件接受。</w:t>
            </w:r>
          </w:p>
          <w:p w14:paraId="442B5D7C">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所有的变更设计都必须按发包人及其上级主管部门颁布的变更设计管理办法进行审批。</w:t>
            </w:r>
          </w:p>
        </w:tc>
      </w:tr>
      <w:tr w14:paraId="77BFB7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55" w:hRule="atLeast"/>
          <w:jc w:val="center"/>
        </w:trPr>
        <w:tc>
          <w:tcPr>
            <w:tcW w:w="876" w:type="dxa"/>
            <w:gridSpan w:val="2"/>
            <w:vAlign w:val="center"/>
          </w:tcPr>
          <w:p w14:paraId="69AA811E">
            <w:pPr>
              <w:spacing w:line="276"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17.1.2</w:t>
            </w:r>
          </w:p>
        </w:tc>
        <w:tc>
          <w:tcPr>
            <w:tcW w:w="8890" w:type="dxa"/>
            <w:gridSpan w:val="2"/>
            <w:vAlign w:val="center"/>
          </w:tcPr>
          <w:p w14:paraId="1E6AB672">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将本款“17.1.2 计量方法”项修改如下：</w:t>
            </w:r>
          </w:p>
          <w:p w14:paraId="6F917AEF">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17.1.2 计量方法</w:t>
            </w:r>
          </w:p>
          <w:p w14:paraId="65B4C4EA">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程量清单中的工程量计算规则应按有关国家标准、行业标准的规定，并在合同中约定执行。中标后，需经招标人、设计单位、监理单位和中标人四方到施工现场再次核实实际工程量后方可实施。并按实际工程量和实际发生的项目进行计量。</w:t>
            </w:r>
          </w:p>
        </w:tc>
      </w:tr>
      <w:tr w14:paraId="43AFA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51" w:hRule="atLeast"/>
          <w:jc w:val="center"/>
        </w:trPr>
        <w:tc>
          <w:tcPr>
            <w:tcW w:w="876" w:type="dxa"/>
            <w:gridSpan w:val="2"/>
            <w:vAlign w:val="center"/>
          </w:tcPr>
          <w:p w14:paraId="099DDD00">
            <w:pPr>
              <w:spacing w:line="273"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17.3</w:t>
            </w:r>
          </w:p>
        </w:tc>
        <w:tc>
          <w:tcPr>
            <w:tcW w:w="8890" w:type="dxa"/>
            <w:gridSpan w:val="2"/>
            <w:vAlign w:val="center"/>
          </w:tcPr>
          <w:p w14:paraId="21053484">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17.3.1 付款周期</w:t>
            </w:r>
          </w:p>
          <w:p w14:paraId="50E15B2F">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本项补充条款修改为：</w:t>
            </w:r>
          </w:p>
          <w:p w14:paraId="3DC82929">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发包人根据工程进度需要，由承包人提交计量资料，监理人在收到承包人进度付款申清单以及相应的支持性证明文件后的14天内完成核查，发包人应在监理人收到进度付款申请单后及时将进度应付款支付给承包人。</w:t>
            </w:r>
          </w:p>
          <w:p w14:paraId="0F34F270">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第17.3.3 增加以下内容：</w:t>
            </w:r>
          </w:p>
          <w:p w14:paraId="06AF22FD">
            <w:pPr>
              <w:spacing w:line="276" w:lineRule="auto"/>
              <w:ind w:firstLine="210" w:firstLineChars="1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（5）进度应付款还需经发包人上级主管部门审批确认后方能支付，承包人必须无条件接受。</w:t>
            </w:r>
          </w:p>
          <w:p w14:paraId="4C38CEF2">
            <w:pPr>
              <w:spacing w:line="276"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增加“17.3.6”条款：</w:t>
            </w:r>
          </w:p>
          <w:p w14:paraId="6C3CFAF8">
            <w:pPr>
              <w:spacing w:line="276"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17.3.6进度款的支付比例：月支付额的</w:t>
            </w:r>
            <w:r>
              <w:rPr>
                <w:rFonts w:hint="eastAsia" w:ascii="宋体" w:hAnsi="宋体" w:eastAsia="宋体" w:cs="宋体"/>
                <w:color w:val="000000" w:themeColor="text1"/>
                <w:szCs w:val="21"/>
                <w:u w:val="single"/>
                <w14:textFill>
                  <w14:solidFill>
                    <w14:schemeClr w14:val="tx1"/>
                  </w14:solidFill>
                </w14:textFill>
              </w:rPr>
              <w:t xml:space="preserve">90 </w:t>
            </w:r>
            <w:r>
              <w:rPr>
                <w:rFonts w:hint="eastAsia" w:ascii="宋体" w:hAnsi="宋体" w:eastAsia="宋体" w:cs="宋体"/>
                <w:color w:val="000000" w:themeColor="text1"/>
                <w:szCs w:val="21"/>
                <w14:textFill>
                  <w14:solidFill>
                    <w14:schemeClr w14:val="tx1"/>
                  </w14:solidFill>
                </w14:textFill>
              </w:rPr>
              <w:t>%。</w:t>
            </w:r>
          </w:p>
          <w:p w14:paraId="5E9D3FCA">
            <w:pPr>
              <w:spacing w:line="276"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增加“17.3.7”条款</w:t>
            </w:r>
          </w:p>
          <w:p w14:paraId="60F83427">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17.3.7待工程交工验收完成后，进度款总额支付至结算价的</w:t>
            </w:r>
            <w:r>
              <w:rPr>
                <w:rFonts w:hint="eastAsia" w:ascii="宋体" w:hAnsi="宋体" w:eastAsia="宋体" w:cs="宋体"/>
                <w:color w:val="000000" w:themeColor="text1"/>
                <w:szCs w:val="21"/>
                <w:u w:val="single"/>
                <w14:textFill>
                  <w14:solidFill>
                    <w14:schemeClr w14:val="tx1"/>
                  </w14:solidFill>
                </w14:textFill>
              </w:rPr>
              <w:t xml:space="preserve"> 97 </w:t>
            </w:r>
            <w:r>
              <w:rPr>
                <w:rFonts w:hint="eastAsia" w:ascii="宋体" w:hAnsi="宋体" w:eastAsia="宋体" w:cs="宋体"/>
                <w:color w:val="000000" w:themeColor="text1"/>
                <w:szCs w:val="21"/>
                <w14:textFill>
                  <w14:solidFill>
                    <w14:schemeClr w14:val="tx1"/>
                  </w14:solidFill>
                </w14:textFill>
              </w:rPr>
              <w:t>%。</w:t>
            </w:r>
          </w:p>
        </w:tc>
      </w:tr>
      <w:tr w14:paraId="55881F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8" w:hRule="atLeast"/>
          <w:jc w:val="center"/>
        </w:trPr>
        <w:tc>
          <w:tcPr>
            <w:tcW w:w="876" w:type="dxa"/>
            <w:gridSpan w:val="2"/>
            <w:vAlign w:val="center"/>
          </w:tcPr>
          <w:p w14:paraId="719E247A">
            <w:pPr>
              <w:spacing w:line="273"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17.4 </w:t>
            </w:r>
          </w:p>
        </w:tc>
        <w:tc>
          <w:tcPr>
            <w:tcW w:w="8890" w:type="dxa"/>
            <w:gridSpan w:val="2"/>
            <w:vAlign w:val="center"/>
          </w:tcPr>
          <w:p w14:paraId="049B7A75">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17.4 质量保证金</w:t>
            </w:r>
          </w:p>
          <w:p w14:paraId="6F9EEE03">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第 17.4.2 项细化为：</w:t>
            </w:r>
          </w:p>
          <w:p w14:paraId="6AF71D13">
            <w:pPr>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质量保证金限额：</w:t>
            </w:r>
            <w:r>
              <w:rPr>
                <w:rFonts w:hint="eastAsia" w:ascii="宋体" w:hAnsi="宋体" w:eastAsia="宋体" w:cs="宋体"/>
                <w:color w:val="000000" w:themeColor="text1"/>
                <w:szCs w:val="21"/>
                <w:u w:val="single"/>
                <w14:textFill>
                  <w14:solidFill>
                    <w14:schemeClr w14:val="tx1"/>
                  </w14:solidFill>
                </w14:textFill>
              </w:rPr>
              <w:t xml:space="preserve"> 3 </w:t>
            </w:r>
            <w:r>
              <w:rPr>
                <w:rFonts w:hint="eastAsia" w:ascii="宋体" w:hAnsi="宋体" w:eastAsia="宋体" w:cs="宋体"/>
                <w:color w:val="000000" w:themeColor="text1"/>
                <w:szCs w:val="21"/>
                <w14:textFill>
                  <w14:solidFill>
                    <w14:schemeClr w14:val="tx1"/>
                  </w14:solidFill>
                </w14:textFill>
              </w:rPr>
              <w:t>%合同价格(可提供同等金额的保函方式替代，</w:t>
            </w:r>
            <w:r>
              <w:rPr>
                <w:rFonts w:hint="eastAsia" w:ascii="宋体" w:hAnsi="宋体" w:eastAsia="宋体" w:cs="宋体"/>
                <w:bCs/>
                <w:color w:val="000000" w:themeColor="text1"/>
                <w14:textFill>
                  <w14:solidFill>
                    <w14:schemeClr w14:val="tx1"/>
                  </w14:solidFill>
                </w14:textFill>
              </w:rPr>
              <w:t>保函的有效期不得短于缺陷责任期后的三个月</w:t>
            </w:r>
            <w:r>
              <w:rPr>
                <w:rFonts w:hint="eastAsia" w:ascii="宋体" w:hAnsi="宋体" w:eastAsia="宋体" w:cs="宋体"/>
                <w:color w:val="000000" w:themeColor="text1"/>
                <w:szCs w:val="21"/>
                <w14:textFill>
                  <w14:solidFill>
                    <w14:schemeClr w14:val="tx1"/>
                  </w14:solidFill>
                </w14:textFill>
              </w:rPr>
              <w:t>)，若交工验收时承包人具备被招标项目所在地省级交通运输主管部门评定的最高信用等级，发包人给予</w:t>
            </w:r>
            <w:r>
              <w:rPr>
                <w:rFonts w:hint="eastAsia" w:ascii="宋体" w:hAnsi="宋体" w:eastAsia="宋体" w:cs="宋体"/>
                <w:color w:val="000000" w:themeColor="text1"/>
                <w:szCs w:val="21"/>
                <w:u w:val="single"/>
                <w14:textFill>
                  <w14:solidFill>
                    <w14:schemeClr w14:val="tx1"/>
                  </w14:solidFill>
                </w14:textFill>
              </w:rPr>
              <w:t xml:space="preserve"> 0 </w:t>
            </w:r>
            <w:r>
              <w:rPr>
                <w:rFonts w:hint="eastAsia" w:ascii="宋体" w:hAnsi="宋体" w:eastAsia="宋体" w:cs="宋体"/>
                <w:color w:val="000000" w:themeColor="text1"/>
                <w:szCs w:val="21"/>
                <w14:textFill>
                  <w14:solidFill>
                    <w14:schemeClr w14:val="tx1"/>
                  </w14:solidFill>
                </w14:textFill>
              </w:rPr>
              <w:t>%合同价格质量保证金的优惠。</w:t>
            </w:r>
          </w:p>
          <w:p w14:paraId="1FCE4813">
            <w:pPr>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质量保证金是否计付利息：</w:t>
            </w:r>
          </w:p>
          <w:p w14:paraId="508FEE64">
            <w:pPr>
              <w:ind w:firstLine="420" w:firstLineChars="200"/>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eq \o\ac(□)</w:instrTex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是，利息的计算方式：</w:t>
            </w:r>
          </w:p>
          <w:p w14:paraId="727F0BB1">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fldChar w:fldCharType="begin"/>
            </w:r>
            <w:r>
              <w:rPr>
                <w:rFonts w:hint="eastAsia" w:ascii="宋体" w:hAnsi="宋体" w:eastAsia="宋体" w:cs="宋体"/>
                <w:color w:val="000000" w:themeColor="text1"/>
                <w:szCs w:val="21"/>
                <w14:textFill>
                  <w14:solidFill>
                    <w14:schemeClr w14:val="tx1"/>
                  </w14:solidFill>
                </w14:textFill>
              </w:rPr>
              <w:instrText xml:space="preserve"> eq \o\ac(□,</w:instrText>
            </w:r>
            <w:r>
              <w:rPr>
                <w:rFonts w:hint="eastAsia" w:ascii="宋体" w:hAnsi="宋体" w:eastAsia="宋体" w:cs="宋体"/>
                <w:color w:val="000000" w:themeColor="text1"/>
                <w:position w:val="1"/>
                <w:szCs w:val="21"/>
                <w14:textFill>
                  <w14:solidFill>
                    <w14:schemeClr w14:val="tx1"/>
                  </w14:solidFill>
                </w14:textFill>
              </w:rPr>
              <w:instrText xml:space="preserve">√</w:instrText>
            </w:r>
            <w:r>
              <w:rPr>
                <w:rFonts w:hint="eastAsia" w:ascii="宋体" w:hAnsi="宋体" w:eastAsia="宋体" w:cs="宋体"/>
                <w:color w:val="000000" w:themeColor="text1"/>
                <w:szCs w:val="21"/>
                <w14:textFill>
                  <w14:solidFill>
                    <w14:schemeClr w14:val="tx1"/>
                  </w14:solidFill>
                </w14:textFill>
              </w:rPr>
              <w:instrText xml:space="preserve">)</w:instrText>
            </w:r>
            <w:r>
              <w:rPr>
                <w:rFonts w:hint="eastAsia" w:ascii="宋体" w:hAnsi="宋体" w:eastAsia="宋体" w:cs="宋体"/>
                <w:color w:val="000000" w:themeColor="text1"/>
                <w:szCs w:val="21"/>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否</w:t>
            </w:r>
          </w:p>
        </w:tc>
      </w:tr>
      <w:tr w14:paraId="14255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876" w:type="dxa"/>
            <w:gridSpan w:val="2"/>
            <w:vAlign w:val="center"/>
          </w:tcPr>
          <w:p w14:paraId="0D2B707E">
            <w:pPr>
              <w:spacing w:line="273"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18.10</w:t>
            </w:r>
          </w:p>
        </w:tc>
        <w:tc>
          <w:tcPr>
            <w:tcW w:w="8890" w:type="dxa"/>
            <w:gridSpan w:val="2"/>
            <w:vAlign w:val="center"/>
          </w:tcPr>
          <w:p w14:paraId="1230E64A">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增加“18.10”条款</w:t>
            </w:r>
          </w:p>
          <w:p w14:paraId="63082EE1">
            <w:pPr>
              <w:spacing w:line="276" w:lineRule="auto"/>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18.10该项目为建设工程项目，根据相关规定，拟定交工后2年内完成竣工验收。</w:t>
            </w:r>
          </w:p>
        </w:tc>
      </w:tr>
    </w:tbl>
    <w:p w14:paraId="4495D17D">
      <w:pPr>
        <w:spacing w:before="240" w:after="240"/>
        <w:jc w:val="both"/>
        <w:rPr>
          <w:rFonts w:hint="eastAsia" w:ascii="宋体" w:hAnsi="宋体" w:eastAsia="宋体" w:cs="宋体"/>
          <w:b/>
          <w:color w:val="000000" w:themeColor="text1"/>
          <w:sz w:val="32"/>
          <w:szCs w:val="32"/>
          <w14:textFill>
            <w14:solidFill>
              <w14:schemeClr w14:val="tx1"/>
            </w14:solidFill>
          </w14:textFill>
        </w:rPr>
      </w:pPr>
      <w:bookmarkStart w:id="1677" w:name="_Toc505844494"/>
      <w:bookmarkEnd w:id="1677"/>
      <w:bookmarkStart w:id="1678" w:name="_Toc16186"/>
      <w:bookmarkStart w:id="1679" w:name="_Toc505844504"/>
    </w:p>
    <w:p w14:paraId="3E4FE381">
      <w:pPr>
        <w:spacing w:before="240" w:after="240"/>
        <w:jc w:val="both"/>
        <w:rPr>
          <w:rFonts w:hint="eastAsia" w:ascii="宋体" w:hAnsi="宋体" w:eastAsia="宋体" w:cs="宋体"/>
          <w:b/>
          <w:color w:val="000000" w:themeColor="text1"/>
          <w:sz w:val="32"/>
          <w:szCs w:val="32"/>
          <w14:textFill>
            <w14:solidFill>
              <w14:schemeClr w14:val="tx1"/>
            </w14:solidFill>
          </w14:textFill>
        </w:rPr>
      </w:pPr>
    </w:p>
    <w:p w14:paraId="57938C18">
      <w:pPr>
        <w:spacing w:before="240" w:after="240"/>
        <w:jc w:val="both"/>
        <w:rPr>
          <w:rFonts w:hint="eastAsia" w:ascii="宋体" w:hAnsi="宋体" w:eastAsia="宋体" w:cs="宋体"/>
          <w:b/>
          <w:color w:val="000000" w:themeColor="text1"/>
          <w:sz w:val="32"/>
          <w:szCs w:val="32"/>
          <w14:textFill>
            <w14:solidFill>
              <w14:schemeClr w14:val="tx1"/>
            </w14:solidFill>
          </w14:textFill>
        </w:rPr>
      </w:pPr>
    </w:p>
    <w:p w14:paraId="140F0CD6">
      <w:pPr>
        <w:spacing w:before="240" w:after="240"/>
        <w:jc w:val="both"/>
        <w:rPr>
          <w:rFonts w:hint="eastAsia" w:ascii="宋体" w:hAnsi="宋体" w:eastAsia="宋体" w:cs="宋体"/>
          <w:b/>
          <w:color w:val="000000" w:themeColor="text1"/>
          <w:sz w:val="32"/>
          <w:szCs w:val="32"/>
          <w14:textFill>
            <w14:solidFill>
              <w14:schemeClr w14:val="tx1"/>
            </w14:solidFill>
          </w14:textFill>
        </w:rPr>
      </w:pPr>
    </w:p>
    <w:p w14:paraId="54EB20F7">
      <w:pPr>
        <w:spacing w:before="240" w:after="240"/>
        <w:jc w:val="both"/>
        <w:rPr>
          <w:rFonts w:hint="eastAsia" w:ascii="宋体" w:hAnsi="宋体" w:eastAsia="宋体" w:cs="宋体"/>
          <w:b/>
          <w:color w:val="000000" w:themeColor="text1"/>
          <w:sz w:val="32"/>
          <w:szCs w:val="32"/>
          <w14:textFill>
            <w14:solidFill>
              <w14:schemeClr w14:val="tx1"/>
            </w14:solidFill>
          </w14:textFill>
        </w:rPr>
      </w:pPr>
    </w:p>
    <w:p w14:paraId="6CA36470">
      <w:pPr>
        <w:spacing w:before="240" w:after="240"/>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项目专用合同条款</w:t>
      </w:r>
    </w:p>
    <w:p w14:paraId="544F12FF">
      <w:pPr>
        <w:spacing w:line="4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说明：本部分所列的项目专用合同条款是对“公路工程专用合同条款”中规定必须在项目专用合同条款中明确的内容的集中，招标人编制的“项目专用合同条款”不限于本部分所列内容。合同条款中如果国家或有关部门颁布了新的技术标准或规范，则应采用新的标准或规范进行执行。</w:t>
      </w:r>
    </w:p>
    <w:p w14:paraId="0BDCAE6A">
      <w:pPr>
        <w:spacing w:line="400" w:lineRule="exac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1、一般约定</w:t>
      </w:r>
    </w:p>
    <w:p w14:paraId="3808085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 词语定义</w:t>
      </w:r>
    </w:p>
    <w:p w14:paraId="4E26CF8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1.1.2 款细化为：</w:t>
      </w:r>
    </w:p>
    <w:p w14:paraId="33E3B44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 合同当事人和人员</w:t>
      </w:r>
    </w:p>
    <w:p w14:paraId="1147D5B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本项补充第 1.1.2.9 目～第 1.1.2.11 目：</w:t>
      </w:r>
    </w:p>
    <w:p w14:paraId="304CDE8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1.1.2.9 发包人代表：</w:t>
      </w:r>
    </w:p>
    <w:p w14:paraId="5C3A441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发包人代表（或称发包人驻地代表）是发包人派出到合同段执行发包人授予的一定权力及职责的现场管理人员。</w:t>
      </w:r>
    </w:p>
    <w:p w14:paraId="1FE939E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1.1.2.10 试验检测中心承包人（试验人）：</w:t>
      </w:r>
    </w:p>
    <w:p w14:paraId="374FDE5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受发包人委托实施本合同工程试验检测工作管理的法人或其他组织，代表发包人对本合同工程进行抽检，以及对承包人的试验检测工作进行现场管理。</w:t>
      </w:r>
    </w:p>
    <w:p w14:paraId="34D87F2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1.1.2.11 第三方监测、风险管理及科研单位：</w:t>
      </w:r>
    </w:p>
    <w:p w14:paraId="4870DC0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受发包人委托实施本合同工程监测、风险管理及科研任务的法人或其他组织。</w:t>
      </w:r>
    </w:p>
    <w:p w14:paraId="4E84286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1.1.6 其他</w:t>
      </w:r>
    </w:p>
    <w:p w14:paraId="312AA06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本项补充第 1.1.6.10 目：</w:t>
      </w:r>
    </w:p>
    <w:p w14:paraId="269EC9B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1.1.6.10 首件工程认可制：</w:t>
      </w:r>
    </w:p>
    <w:p w14:paraId="0F8CCBB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简称首件制，指每一个分项工程开工前，承包人先按施工组织设计中的工艺技术要求完成样品工程，随后对样品的各项质量指标进行检测，并对检测结果进行分析、对比，再对施工组织设计进行修改完善。承包人从满足要求的试件中确定一个优良的首件，从程序报建、技术培训、技术交底、材料进场、施工方案和施工工艺、材料试验、现场管理和质量控制等方面，整理出一套标准样本，获得更科学、更合理的施工参数、质量保证措施和安全保证措施，并作为施工（批量生产）的依据，使施工（批量生产）过程中整个工程质量和外观效果处于可控范围内，杜绝施工（批量生产）后可能产生的各种质量隐患。凡未经首件工程认可的工艺过程，一律不得批量应用。</w:t>
      </w:r>
    </w:p>
    <w:p w14:paraId="4B58AFB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 图纸和承包人文件</w:t>
      </w:r>
    </w:p>
    <w:p w14:paraId="4AE1DF9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 图纸的提供</w:t>
      </w:r>
    </w:p>
    <w:p w14:paraId="621C3EA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本项细化为：</w:t>
      </w:r>
    </w:p>
    <w:p w14:paraId="36CC99F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发包人应在发出中标通知书之后 42 天内，向承包人免费提供由发包人或其委托的设计单位设计的施工图纸、技术规范和其他技术资料 2 份，并向承包人进行技术交底。承包人需要更多份数时，应自费复制。上述图纸、技术规范和其他技术资料，未经发包人同意，承包人不得提供给与本工程无关的第三方。</w:t>
      </w:r>
    </w:p>
    <w:p w14:paraId="2544B44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1.6.3 图纸的修改</w:t>
      </w:r>
    </w:p>
    <w:p w14:paraId="0EDB379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本项补充：</w:t>
      </w:r>
    </w:p>
    <w:p w14:paraId="79103BF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承包人不得对施工图的任何部分进行修改，所有设计修改必须经设计单位认可及发包人同意，否则视为承包人违约并按 22.1 款处理。</w:t>
      </w:r>
    </w:p>
    <w:p w14:paraId="7BE81E9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1.6.4 图纸的错误</w:t>
      </w:r>
    </w:p>
    <w:p w14:paraId="2DB94B7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本项细化为：</w:t>
      </w:r>
    </w:p>
    <w:p w14:paraId="0A47E20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须组织相关技术工作人员对有关的工程设计、技术规范、图纸或其他资料进行复核，发现资料中的任何差错、遗漏或缺陷后，应及时通知监理人。承包人未能在合同规定的时间内将发现的有关工程设计、技术规范、图纸或其他资料中的差错、遗漏或缺陷通知监理人的，由此造成的一切损失和责任均由承包人承担。</w:t>
      </w:r>
    </w:p>
    <w:p w14:paraId="1630CA9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针对图纸与工程量清单的差、错、漏等问题，承包人应在合同签订后 3 个月内提出，合同签订后 6 个月内完成设计工程量核查，统一作为一次变更处理。</w:t>
      </w:r>
    </w:p>
    <w:p w14:paraId="053FD385">
      <w:pPr>
        <w:spacing w:line="400" w:lineRule="exac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 发包人义务</w:t>
      </w:r>
    </w:p>
    <w:p w14:paraId="04470A6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 提供施工场地</w:t>
      </w:r>
    </w:p>
    <w:p w14:paraId="6C558D6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w:t>
      </w:r>
    </w:p>
    <w:p w14:paraId="613D28E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主动协助发包人做好本合同段范围内土地征收、房屋拆迁及管线迁改工作。如果由于发包人未能按照本款规定办妥永久占地征用手续，影响承包人工程施工的，承包人须及时调整工程施工组织安排，合理组织和安排工程施工。</w:t>
      </w:r>
    </w:p>
    <w:p w14:paraId="35D5850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但如果由于承包人未能按照本款规定提交占地计划，因而影响发包人办理永久工程占地征用手续而导致延误工期或增加费用，则由承包人自行负责。</w:t>
      </w:r>
    </w:p>
    <w:p w14:paraId="749EDD8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2.8 其他义务</w:t>
      </w:r>
    </w:p>
    <w:p w14:paraId="4D25562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w:t>
      </w:r>
    </w:p>
    <w:p w14:paraId="71137A8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发包人不提供进出施工现场的水、陆交通通道，不提供水、电、通讯的接入点及施工船舶临时停泊水域及停靠码头，由承包人自行落实解决，相关费用已包含在合同价格中，发包人不另行支付（除合同另有约定外）。</w:t>
      </w:r>
    </w:p>
    <w:p w14:paraId="4C80997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施工过程中的淤泥、弃方、建筑垃圾等抛弃地点（倾倒区）由承包人自行解决，并负责办理相关许可手续，承担因申请和使用倾倒区的一切费用（含环境监测、渔业资源补偿等），相关费用已包含在合同价格中（除合同另有约定外）。如承包人不按要求倾倒淤泥、弃方、建筑垃圾等引起的一切责任（包括违约金、赔偿等）均由承包人负责。</w:t>
      </w:r>
    </w:p>
    <w:p w14:paraId="4680DC4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（3）发包人应在合同签订前向承包人提供工程款支付担保。</w:t>
      </w:r>
    </w:p>
    <w:p w14:paraId="06904774">
      <w:pPr>
        <w:spacing w:line="400" w:lineRule="exac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3.监理人</w:t>
      </w:r>
    </w:p>
    <w:p w14:paraId="2EFA314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 监理人的职责和权力</w:t>
      </w:r>
    </w:p>
    <w:p w14:paraId="79BBD1B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3.1.1 项补充：</w:t>
      </w:r>
    </w:p>
    <w:p w14:paraId="1C1AE6E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3.1.1（6）本项细化为：</w:t>
      </w:r>
    </w:p>
    <w:p w14:paraId="38251A0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（6）根据第 15.3 款发出的变更指示，均需要经发包人事先批准。</w:t>
      </w:r>
    </w:p>
    <w:p w14:paraId="650B64A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增加以下内容：监理人关于本合同段工程的有关决定，都必须抄送发包人。发包人和承包人双方对工程施工的有关协议或决定，必须抄送监理人。监理人涉及工程变更、工程量增减、议价、索赔、改变工期、改变技术标准、改变重大施工技术方案，以及与费用有关的指令，均需事先与发包人协商，发包人书面认可后方能生效。</w:t>
      </w:r>
    </w:p>
    <w:p w14:paraId="499FD45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3.1.2 项补充：</w:t>
      </w:r>
    </w:p>
    <w:p w14:paraId="6D54799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本合同规定必须经发包人另行批准的事项外，如果监理人已经行使了上述职权，都应认为已从发包人处取得了必要的批准。但如果监理人的某些决定不妥或有错误，不妨碍政府监督部门或发包人事后进行撤销或变更。</w:t>
      </w:r>
    </w:p>
    <w:p w14:paraId="18A0E52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本条增加第 3.6 款和第 3.7 款：</w:t>
      </w:r>
    </w:p>
    <w:p w14:paraId="347D8D9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3.6 发包人、监理人、试验人、承包人、风险管理等单位的关系</w:t>
      </w:r>
    </w:p>
    <w:p w14:paraId="54966D7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3.6.1 在整个建设过程中，发包人与监理人、试验人、第三方监测、风险管理单位之间是委托与被委托的关系；监理人与承包人是监理与被监理的关系；承包人在项目实施过程中，必须接受发包人的统一管理，同时应按合同规定接受监理人和试验人的监督和管理。任何与施工承包合同有关的施工活动，都必须同时经发包人和监理人审查认定认为符合合同规定，发包人才同意计量。承包人应服从发包人的统一协调，积极配合发包人委托的单位开展工作，相关费用已包含在合同总价中。</w:t>
      </w:r>
    </w:p>
    <w:p w14:paraId="5E918AF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3.6.2 本项目工程实行承包人自检、社会监理（含试验人）、发包人管理和政府监督的质量保证体系。对工程质量出现问题而降低质量标准或返工而造成的一切经济和工期损失，由承包人承担，并视为承包人违约；监理人根据监理合同规定负监理不周的责任。监理人对某一分部或分项工程的认可不影响政府机构或发包人在事后的否定。</w:t>
      </w:r>
    </w:p>
    <w:p w14:paraId="6690DDF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3.7 发包人代表（或称发包人驻地代表）</w:t>
      </w:r>
    </w:p>
    <w:p w14:paraId="191BD79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3.7.1 发包人代表根据发包人的授权，代表发包人履行项目管理和控制职责，具体职责和权限由发包人另行明确。</w:t>
      </w:r>
    </w:p>
    <w:p w14:paraId="299834F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3.7.2 发包人代表对承包人的现场工程质量、进度、安全、文明环保等进行检查和督导，并有权要求承包人对存在问题进行整改。</w:t>
      </w:r>
    </w:p>
    <w:p w14:paraId="7F6B6D70">
      <w:pPr>
        <w:pStyle w:val="62"/>
        <w:spacing w:line="360" w:lineRule="auto"/>
        <w:rPr>
          <w:rFonts w:hint="eastAsia" w:ascii="宋体" w:hAnsi="宋体" w:eastAsia="宋体" w:cs="宋体"/>
          <w:b/>
          <w:color w:val="000000" w:themeColor="text1"/>
          <w:sz w:val="24"/>
          <w:szCs w:val="21"/>
          <w14:textFill>
            <w14:solidFill>
              <w14:schemeClr w14:val="tx1"/>
            </w14:solidFill>
          </w14:textFill>
        </w:rPr>
      </w:pPr>
      <w:r>
        <w:rPr>
          <w:rFonts w:hint="eastAsia" w:ascii="宋体" w:hAnsi="宋体" w:eastAsia="宋体" w:cs="宋体"/>
          <w:b/>
          <w:color w:val="000000" w:themeColor="text1"/>
          <w:sz w:val="24"/>
          <w:szCs w:val="21"/>
          <w14:textFill>
            <w14:solidFill>
              <w14:schemeClr w14:val="tx1"/>
            </w14:solidFill>
          </w14:textFill>
        </w:rPr>
        <w:t>4、承包人</w:t>
      </w:r>
    </w:p>
    <w:p w14:paraId="38B9B324">
      <w:pPr>
        <w:pStyle w:val="62"/>
        <w:spacing w:line="360" w:lineRule="auto"/>
        <w:ind w:firstLine="48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4.1承包人的一般义务</w:t>
      </w:r>
    </w:p>
    <w:p w14:paraId="5292E8A5">
      <w:pPr>
        <w:pStyle w:val="62"/>
        <w:spacing w:line="360" w:lineRule="auto"/>
        <w:ind w:firstLine="48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4.1.2 依法纳税</w:t>
      </w:r>
    </w:p>
    <w:p w14:paraId="4890A6D4">
      <w:pPr>
        <w:pStyle w:val="62"/>
        <w:spacing w:line="360" w:lineRule="auto"/>
        <w:ind w:firstLine="48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本项补充：</w:t>
      </w:r>
    </w:p>
    <w:p w14:paraId="652BFAB4">
      <w:pPr>
        <w:pStyle w:val="62"/>
        <w:spacing w:line="360" w:lineRule="auto"/>
        <w:ind w:firstLine="48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省、市和地方有关单位要收取的税费和规费（包括但不限于按交通运输部公布的《公路工程建设项目概算预算编制办法》(JTG 3830-2018)规定的建筑安装工程造价内的增值税、城市维护建设税、教育费附加和地方教育附加税、堤围防护费等），已包含在工程量清单单价及总价中，由承包人负责缴纳并承担所需费用。</w:t>
      </w:r>
    </w:p>
    <w:p w14:paraId="2BFE1019">
      <w:pPr>
        <w:pStyle w:val="62"/>
        <w:spacing w:line="360" w:lineRule="auto"/>
        <w:ind w:firstLine="48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4.1.4 对施工作业和施工方法的完备性负责</w:t>
      </w:r>
    </w:p>
    <w:p w14:paraId="2996F294">
      <w:pPr>
        <w:pStyle w:val="62"/>
        <w:spacing w:line="360" w:lineRule="auto"/>
        <w:ind w:firstLine="48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本项细化为：</w:t>
      </w:r>
    </w:p>
    <w:p w14:paraId="2B745C34">
      <w:pPr>
        <w:pStyle w:val="62"/>
        <w:spacing w:line="360" w:lineRule="auto"/>
        <w:ind w:firstLine="48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应按合同约定的工作内容和施工进度要求，根据《广东省高速公路工程施工组织设计和施工方案标准化管理指南》编制施工组织设计和施工方案，并对所有施工作业和施工方案的完备性和安全可靠性负责。承包人应对施工组织设计和施工方案开展内部审查、专家论证（必要时）和报批工作。</w:t>
      </w:r>
    </w:p>
    <w:p w14:paraId="4532746D">
      <w:pPr>
        <w:pStyle w:val="62"/>
        <w:spacing w:line="360" w:lineRule="auto"/>
        <w:ind w:firstLine="48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4.1.5 保证工程施工和人员的安全</w:t>
      </w:r>
    </w:p>
    <w:p w14:paraId="3BFD3FED">
      <w:pPr>
        <w:pStyle w:val="62"/>
        <w:spacing w:line="360" w:lineRule="auto"/>
        <w:ind w:firstLine="48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本项补充：</w:t>
      </w:r>
    </w:p>
    <w:p w14:paraId="1768E94B">
      <w:pPr>
        <w:pStyle w:val="62"/>
        <w:spacing w:line="360" w:lineRule="auto"/>
        <w:ind w:firstLine="48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承包人在施工中必须按相关规定和标准设置安全标志、标牌等必要的安全设施，否则发包人将委托其他单位制作或设置，发生的费用从安全生产费中扣除，不足部分从工程款中扣除。</w:t>
      </w:r>
    </w:p>
    <w:p w14:paraId="23A59814">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4.1.7 避免施工对公众与他人的利益造成损害</w:t>
      </w:r>
    </w:p>
    <w:p w14:paraId="5B54AECE">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本款细化为：</w:t>
      </w:r>
    </w:p>
    <w:p w14:paraId="248E65BA">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(1)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0DE3F2B9">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(2)承包人对实施和完成本合同工程及缺陷修复工程中的一切施工作业（尤其是爆破作业、钻孔桩施工、路基路面碾压等存在震动的施工作业以及需要临时改变当地交通、灌溉、排水现状的施工作业），有责任采取足够的预防措施，以保证不影响临近建筑物、构造物的安全与正常使用，不对群众的财产造成损失，也不干扰群众的生产、生活和通行方便（难以避免的一定程度的干扰除外），如发生上述情况，并由此导致索赔、赔偿、诉讼费用及其他开支时，应由承包人承担一切责任及费用。承包人在报价和组织施工时应充分考虑这一因素。</w:t>
      </w:r>
    </w:p>
    <w:p w14:paraId="6F7D1E65">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（3）承包人在实施和完成本合同工程及缺陷修复工作中的一切施工作业，在经过原地貌为鱼塘时，须在征地红线处筑设围堰分界，围堰需坚固且堰顶标高应高出原塘基至少 0.5 米，以保证施工作业不污染、不影响征地红线外鱼塘的养殖与正常使用，不对群众的财产造成损失，施工过程也不干扰群众的生产。如因承包人责任（如施工考虑不周或措施不当等）而造成征地红线外鱼塘污染的，承包人应负责对涉及的鱼塘进行清淤处理，并由此导致施工受阻、停工、索赔、赔偿、诉讼费用及其他开支时，应由承包人自行处理并承担一切责任及费用，同时发包人有权要求承包人采取措施进行补救。若承包人拒不接受或在限期内未采取必要措施的，发包人有权委托其他承包人或分包人进行补救，产生费用由承包人承担。承包人在报价和组织施工时应充分考虑这一因素。</w:t>
      </w:r>
    </w:p>
    <w:p w14:paraId="16EDDE36">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（4）承包人未经河道管理部门许可，不得擅自改变河岸现水边线、采用推填方式占用河道解决施工作业面不足或施工便道问题，否则引起的一切后果由承包人承担。</w:t>
      </w:r>
    </w:p>
    <w:p w14:paraId="60961A33">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（5）如桥梁桩基位于水域等地基软弱地段，承包人应采取相应的施工辅助措施，发生费用已包含在合同总价中。</w:t>
      </w:r>
    </w:p>
    <w:p w14:paraId="130298F6">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（6）承包人应按交警、交通、铁路、航道、海事、国土、市政园林、水务、管道等管理部门的规定办理施工方案报批等相关手续，相关费用已包含在合同总价中（除合同另有约定外）。</w:t>
      </w:r>
    </w:p>
    <w:p w14:paraId="779B4FEF">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承包人利用现有道路作为施工便道的，需对道路采取一定的保护措施，施工完成后应以不低于现有标准对施工损坏的道路进行修复（具体标准须满足权属单位的要求），由此产生的一切费用均由承包人承担。</w:t>
      </w:r>
    </w:p>
    <w:p w14:paraId="4A660DC5">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7）承包人在实施和完成本合同工程及缺陷修复工作中的一切施工作业应保证发包人免于承担因承包人借用、占用或使用当地道路、铁路、航道、市政、水利或其他公共设施所引发的补偿费、诉讼费、损害赔偿、指控费及其他开支。一旦发生，发包人有权在承包人的工程进度款或结算款中扣回。</w:t>
      </w:r>
    </w:p>
    <w:p w14:paraId="0C0A0E31">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8）承包人应按有关环境保护、水土保持、文物保护、通航安全、防洪安全、放射性环境评价、压覆矿床等专项评价报告以及相关审批部门批复意见的要求进行施工，在施工过程中采用的施工工艺和施工措施所需费用已包含在合同总价中(除合同另有约定外)。</w:t>
      </w:r>
    </w:p>
    <w:p w14:paraId="4FB88E1E">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（9）承包人由于未切实履行以上条款的约定，导致发生工程阻工、停工，造成项目工期延误，视为承包人违约，按 22.1 条处理。</w:t>
      </w:r>
    </w:p>
    <w:p w14:paraId="46AD76D8">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4.1.8 为他人提供方便</w:t>
      </w:r>
    </w:p>
    <w:p w14:paraId="1B28FE8C">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本款细化为：</w:t>
      </w:r>
    </w:p>
    <w:p w14:paraId="5E39C43A">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承包人应免费提供临时道路、便桥给本项目其他参建单位使用，并提供方便。承包人在施工期内，必须密切配合其他承包人在本合同段范围内的施工作业。如发生冲突，承包人应无条件接受发包人的协调及安排。</w:t>
      </w:r>
    </w:p>
    <w:p w14:paraId="5CF41278">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如果本项目的预制构件由预制合同段统一预制，无论运输安装由预制合同段负责还是使用单位自行负责，承包人应积极配合，免费提供临时道路、便桥供预制构件运输使用，并做好便道便桥的维护，确保安全畅通。</w:t>
      </w:r>
    </w:p>
    <w:p w14:paraId="566C9696">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（3）承包人应按照监理人或发包人的要求负责安装其他工程所需的预埋件。由于承包人未按相关设计图纸施工预埋件，造成的损失（包括拆除、重新预埋所需费用）由承包人承担。</w:t>
      </w:r>
    </w:p>
    <w:p w14:paraId="710FC788">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（4）承包人应配合试验、检测单位完成相应的试验或检测工作，包括桩基检测、地质钻孔等，所需配合费用已包含在合同总价中（桩基静载、梁板荷载试验除外）。</w:t>
      </w:r>
    </w:p>
    <w:p w14:paraId="0165ED79">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4.1.10其他义务</w:t>
      </w:r>
    </w:p>
    <w:p w14:paraId="01475EF4">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第 4.1.10（1）目补充：</w:t>
      </w:r>
    </w:p>
    <w:p w14:paraId="05ADA51F">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临时用地的面积和使用期应满足工程需要和《广东省公路工程施工标准化指南》的要求，因临时占地发生的协调、租用、复耕、验收等相关费用由承包人承担。临时用地中如有地面附着物（包括但不限于电力、电信、房屋、坟墓等），其拆迁补偿费用已计入合同总价中。临时用地必须按规定办理相关手续，且不得对周边环境、公众及他人造成损害。</w:t>
      </w:r>
    </w:p>
    <w:p w14:paraId="2FA88A8F">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将本款第 4.1.10(2)目细化为：</w:t>
      </w:r>
    </w:p>
    <w:p w14:paraId="137591F9">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(2)除合同另有规定外，承包人应承担并支付为获得本合同工程所需的石料、砂、砾石、黏土或其他当地材料等所发生的料场使用费及其他开支或补偿费。发包人应尽可能协助承包人办理料场租用手续及解决使用过程中的有关问题。承包人应按发包人要求将砂、石料等地材的供货合同等资料提供给发包人和监理人备案。取材的料场和货源应保持相对固定，承包人及其供货人应接受发包人和监理人的监督检查，如有变更应及时通知发包人或监理人并送交相应有关资料。监理人征得发包人同意后有权要求承包人更换不符合要求的料场，承包人必须接受。</w:t>
      </w:r>
    </w:p>
    <w:p w14:paraId="00AA93DE">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将本款第 4.1.10(3)目细化为：</w:t>
      </w:r>
    </w:p>
    <w:p w14:paraId="037EF0B3">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2EA21ABD">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承包人要加强对分包企业劳动用工和工资发放的监督管理，不得以工程款未到位等为由克扣或拖欠民工工资，不得将合同应收工程款等经营风险转嫁给民工；因承包人将工程转包或违法分包致使拖欠民工工资的，由承包人依法承担清偿责任。承包人项目部应当配备劳资专管员，对民工实行实名制管理，通过登录广东省交通运输厅工程建设管养平台（实名制管理系统）为每一位进场工人建立实名制档案，记录施工人员进出场情况和施工现场作业民工的身份信息、劳动考勤与计量，建立劳动计酬手册、工资结算与支付等管理台账，实时掌握施工现场用工及其工资支付情况，不得以包代管。</w:t>
      </w:r>
    </w:p>
    <w:p w14:paraId="24F70295">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工资支付表应如实记录支付单位、支付时间、支付对象、支付数额、支付对象的身份证号和签字等信息。承包人应签订劳务合同，必须明确上述主要条款，并对主要条款进行细化，防止恶意讨薪者恶意上访，民工花名册和工资支付表应报监理人备查。</w:t>
      </w:r>
    </w:p>
    <w:p w14:paraId="0FE269DA">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将本款第 4.1.10(4)目细化为：</w:t>
      </w:r>
    </w:p>
    <w:p w14:paraId="73494F0A">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应分解工程价款中的人工费用，在工程项目所在地银行开设民工工资（劳务费）专用账户，专项用于支付民工工资。项目实行分包人农民工工资委托承包人代发制度，分包人负责按月计算每位民工当月或上月应得工资额，承包人核查分包人提交的经民工签字确认的工资支付表，承包人的开户银行应根据承包人提供的经民工本人签字确认工资支付表，通过承包人设立的民工工资（劳务费）专用账户直接将工资划入民工个人工资账户。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58700B55">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将本款第 4.1.10(6)目细化为：</w:t>
      </w:r>
    </w:p>
    <w:p w14:paraId="06FF986A">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承包人应履行的其他义务：</w:t>
      </w:r>
    </w:p>
    <w:p w14:paraId="11845DDC">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①工序衔接与协调</w:t>
      </w:r>
    </w:p>
    <w:p w14:paraId="51811AA8">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多个承包人在同一区域施工时，发包人和监理人有权协调工程的实施并对工程的衔接发出指示，承包人应在发包人和监理人的统一协调下工作，承包人由此增加的费用已包含在合同总价中。</w:t>
      </w:r>
    </w:p>
    <w:p w14:paraId="63E06DE0">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施工用地和临时用地交付承包人后，承包人应采取有效的措施进行管控，包括必要的围蔽和安保措施，防止与本项目无关的人员或单位进入、借用、占用或侵占（发包人同意的除外），否则由此引起的施工干扰、工程方案变更、工期延后、费用增加等一切后果由承包人承担。</w:t>
      </w:r>
    </w:p>
    <w:p w14:paraId="422B55B7">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交工验收前，承包人应将测量控制点、高边坡、软基、桥梁等观测点的资料移交给养护单位使用。</w:t>
      </w:r>
    </w:p>
    <w:p w14:paraId="25BB8A73">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②施工工艺要求</w:t>
      </w:r>
    </w:p>
    <w:p w14:paraId="185495AB">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应采取一切必要的措施，严格执行《广东省公路工程施工标准化指南》、《广东省高速公路公路施工安全标准化指南》和施工过程中发包人下发的工程管理手册（或创新工艺工法要求）、标准化和标杆管理、技术规范的各项规定，以及在建设过程中发包人提出的工艺工法要求，以保证达到合同规定的质量标准。在工程竣工质量要求较招标文件技术规范未发生改变的情况下，发包人或监理人对施工工艺提出的合理要求，原则上承包人不得就此要求发包人给予额外费用补偿，由此发生的一切费用视为已计入合同总价中。发包人提出或受施工条件限制需改变原施工工艺（工法）的，按 16.5 款约定执行。发包人推广先进工艺工法，如钢筋部品工艺、高温蒸养环形生产线预制场等，原则上承包人不得就此要求发包人给予额外费用补偿，由此发生的一切费用视为已计入合同总价中。</w:t>
      </w:r>
    </w:p>
    <w:p w14:paraId="6770E112">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③卫生与供水</w:t>
      </w:r>
    </w:p>
    <w:p w14:paraId="24FE48D9">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应自费采取应有的卫生防护措施，经常保持现场及其驻地整洁和卫生，为其雇用的员工供应清洁的饮用水和合格的生活用水，以保护职员和工人的健康。在炎热的高温条件下施工时，承包人应注意采取防暑降温措施。</w:t>
      </w:r>
    </w:p>
    <w:p w14:paraId="65599DB8">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在组织人员进驻工程现场时，应切实采取预防疫情的有效措施，配备必要的医疗用品、以及消毒、测温、通风等设施、设备，加强疫情防控工作。承包人应至少设一名专职的、具有一定卫生常识及传染病防治知识的卫生督查员，负责承包人所在施工现场的传染病检查、控制和报告工作。供餐 50 人以上食堂必须向当地县级市场监管部门申办食品经营许可证。</w:t>
      </w:r>
    </w:p>
    <w:p w14:paraId="6173DD31">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还应建立人员流动登记制度，信息报告制度，与当地卫生防疫部门积极合作，做好各项防范措施的落实工作。一旦暴发任何具有传染性的疾病时，承包人应遵守并执行当地政府或卫生防疫部门为防治和消灭上述传染病蔓延而制订的规章、命令和要求，并及时报告当地卫生防疫部门及发包人。</w:t>
      </w:r>
    </w:p>
    <w:p w14:paraId="73780B04">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应将其采取上述措施而可能发生的全部费用计入投标报价中，发包人将不另行支付。如发生属不可抗力的公共卫生事件，承包人采取防控措施而发生的费用，参照政府部门的相关规定，予以合理补偿。因承包人采取措施不力所造成的一切后果，均由承包人自行负责。</w:t>
      </w:r>
    </w:p>
    <w:p w14:paraId="0196E1DD">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④项目审计、稽查和检查等的配合</w:t>
      </w:r>
    </w:p>
    <w:p w14:paraId="390DAC4F">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A、与本工程项目相关的审计和稽查，承包人应高度重视并委派专人积极予以配合，对审计和稽查的有关意见承包人应无条件地及时整改。</w:t>
      </w:r>
    </w:p>
    <w:p w14:paraId="69B42A82">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B、有关单位对本项目的各种检查和视察等活动，承包人和监理人有义务积极配合开展各项工作。</w:t>
      </w:r>
    </w:p>
    <w:p w14:paraId="09A4FA9B">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C、本工程项目有关的各类统计报表和汇报材料包括项目后评价报告，承包人和监理人有义务配合发包人做好编制工作并提供相应的资料。</w:t>
      </w:r>
    </w:p>
    <w:p w14:paraId="7B0E1C83">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D、承包人应按监理人和发包人的有关要求，建立相应的计量、支付、变更和造价等台帐，同时承包人和监理人应配合发包人建立相应的台帐，三方各自的台帐应动态更新，并确保一致，直至工程结算完成。承包人应按省级公路工程造价管理信息化平台的要求，及时上传造价文件。</w:t>
      </w:r>
    </w:p>
    <w:p w14:paraId="36B7E407">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⑤双标管理（标杆管理、标准化管理）</w:t>
      </w:r>
    </w:p>
    <w:p w14:paraId="6C645AEB">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须贯彻落实交通运输部和广东省交通运输厅“平安百年品质工程”建设有关要求，进一步深化标准化管理和标杆管理，推进精品建造和精细管理；严格遵守和执行交通运输部、广东省交通运输厅有关高速公路建设标准化管理（含发包人下发的标准化管理指南，如有），高速公路建设样板（标杆）工程，高速公路施工优质优价，安全生产标准化，平安工地建设活动以及发包人制定的工程管理手册等规定。</w:t>
      </w:r>
    </w:p>
    <w:p w14:paraId="3AE67712">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⑥工程质量和施工档案</w:t>
      </w:r>
    </w:p>
    <w:p w14:paraId="4E711480">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在施工过程中，如果工程质量不符合设计和规范要求以及优质工程有关管理规定，监理人或发包人要求停工和返工的，承包人必须立即执行，由此产生的各种费用由承包人承担，工期不予顺延。</w:t>
      </w:r>
    </w:p>
    <w:p w14:paraId="7D31AA56">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承包人对已完工程必须进行严格的质量自检，只有自检合格的工程才能向监理人、发包人提出验收和计量的申请。监理人在收到验收申请后的 48 小时内对工程进行抽检和验收，对检验不合格的工程由承包人自费修复或返工。如果工程不合格是由于承包人的原因所致，则对承包人按项目专用合同条款及发包人下发的工程质量管理办法的规定进行处罚。</w:t>
      </w:r>
    </w:p>
    <w:p w14:paraId="64EE5684">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必须设置专职档案员（资料员），专职档案员应具有高速公路项目的竣工资料编制经验。承包人应将项目竣工文件材料的收集、整理、立卷、归档，纳入项目的日常管理工作中，落实档案材料管理领导责任人制，专人负责竣工文件材料立卷归档工作，确保项目竣工文件材料的完整、准确与系统。工程结束后需按时、按质、按量提交符合发包人要求的竣工文件纸质档案及电子档案。</w:t>
      </w:r>
    </w:p>
    <w:p w14:paraId="790D491C">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⑦施工补勘</w:t>
      </w:r>
    </w:p>
    <w:p w14:paraId="2C39B170">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在工程施工期间，如果监理人要求承包人进行补钻孔或勘探性的开挖工作，须事先征得发包人同意。如果此项费用未包含在工程量清单项目中，则按变更处理。</w:t>
      </w:r>
    </w:p>
    <w:p w14:paraId="1C9E4ECE">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⑧遗留问题的处理</w:t>
      </w:r>
    </w:p>
    <w:p w14:paraId="030B97AD">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在施工过程中应与相关单位或部门多协调、多沟通，妥善处理因施工引起的对地方所产生的影响。承包人在施工过程中应自觉缴纳地方政府及相关单位要求的各类押金、保证金、租金或补偿及使用费用等。如承包人未能妥善处理与地方政府及相关单位的关系而影响施工的，发包人有权不需经承包人同意，代付上述各类款项，并从承包人计量款中扣回，最终从承包人结算款中予以如数扣回，承包人应无条件接受。</w:t>
      </w:r>
    </w:p>
    <w:p w14:paraId="024D33F0">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工程交工后竣工验收前，承包人所在合同段遗留的问题，承包人应积极主动地进行处理和解决并承担所有费用。如上述问题特别是与地方有关的遗留问题，承包人在发包人规定的期限内不能妥善处理的，发包人有权另行委托其他单位进行处理，发生的全部费用从应付给承包人的任何款项中扣回，承包人须无条件接受。</w:t>
      </w:r>
    </w:p>
    <w:p w14:paraId="3F113555">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⑨验收及其他</w:t>
      </w:r>
    </w:p>
    <w:p w14:paraId="0E38A013">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根据《广东省交通运输厅关于进一步加强公路水路建设工程防雷工作的通知》要求，本项目将防雷减灾工作纳入安全生产日常管理，发包人将根据上级要求及相关技术规范统筹安排，在本项目中落实防雷装置与主体工程同时设计、同时施工、同时验收，承包人必须承担相应防雷工作的主体责任，严格按本项目防雷设计与相关要求组织实施防雷工程施工，必须采购满足设计文件技术指标和功能参数的材料设备，材料设备必须提供质量检验报告并接受质量监督，相关设备需报监理人批准，确保项目防雷工程验收合格。</w:t>
      </w:r>
    </w:p>
    <w:p w14:paraId="54EB9C21">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⑩应履行的其他义务</w:t>
      </w:r>
    </w:p>
    <w:p w14:paraId="1A187AE5">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A、承包人因非本合同项目的诉讼、仲裁或行政处罚，导致法院或其他有权机关依法到发包人或发包人开户银行执行扣除承包人已完成工程量结算款项的，承包人须无条件接受该项执行扣款事实，承认已经收到发包人应付的该项工程进度款。此外，承包人还须对因该事件构成对发包人的负面影响与经济损失承担全额赔偿责任，同时视为承包人违反工程价款专款专用的约定，按 4.9 款约定进行处理。</w:t>
      </w:r>
    </w:p>
    <w:p w14:paraId="52CB8D9A">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B、承包人应根据发包人的要求和施工现场实际情况开展施工作业，必须按发包人的指令开展施工，必要时必须借助地方道路或收费公路作为运输通道。</w:t>
      </w:r>
    </w:p>
    <w:p w14:paraId="025203B9">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C、海事、海洋、航道、环保、边防、公安、渔政、港口、交通维护、治安协调等有关事宜费用。</w:t>
      </w:r>
    </w:p>
    <w:p w14:paraId="45DBB086">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对渔业资源、电力电缆、通信电缆（包括国防电缆等）、供水排水管道等影响补偿：承包人须就施工对渔业资源、电力电缆、通信电缆（包括国防电缆等）、供水排水管道等的影响与相关部门协商，并承担相应的补偿费用。因承包人施工给渔业资源、电力电缆、通信电缆（包括国防电缆等）、供水排水管道等造成损害的，承包人应承担一切责任和赔偿费用。</w:t>
      </w:r>
    </w:p>
    <w:p w14:paraId="665CA036">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现有航道的占用、改移和恢复：如本项目施工对现有航道造成直接影响，为保证施工期间各类船舶的正常通行和行驶安全，承包人须对现有航道进行临时改移和维护，待相关工程完成施工、现有航道具备恢复通航条件时再按原通航标准及时予以恢复，工作内容包括但不限于勘察、设计、办理各种报批、施工许可手续、施工、临时航道验收、航道维护、既有航道恢复以及验收等，相关费用已包含在合同总价中（除合同另有约定外）。</w:t>
      </w:r>
    </w:p>
    <w:p w14:paraId="0E382F35">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现有道路、市政设施及绿化、青苗的占用和恢复：如本项目施工需临时占用现有道路、路灯照明、人行设施、绿化、青苗等，承包人应在施工前编制占用恢复计划，及时向公路、交警、市政园林等部门办理有关手续，并承担相应的修复和补偿费用。</w:t>
      </w:r>
    </w:p>
    <w:p w14:paraId="272774CF">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D、承担因违反有关部门规定造成的损失和违约金</w:t>
      </w:r>
    </w:p>
    <w:p w14:paraId="34CF779E">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必须严格按照有关部门的规定和要求组织施工，如有违反，应承担相应的损失及违约金。同时，应充分考虑相关行业主管部门的监测保护要求和受影响单位的管制要求，以及可能对作业点的控制或作业强度、作业时间等限制，对合同工期产生的影响，发包人不因此延长工期和增加费用（除合同另有约定外）。</w:t>
      </w:r>
    </w:p>
    <w:p w14:paraId="50E683F8">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E、承包人应根据工程施工情况及监理人的指令，及时向监理人提交开工报告、测量报告、试验检验报告、隐蔽工程验收通知、工程质量自检报告、交工验收申请报告及工程事故报告等。</w:t>
      </w:r>
    </w:p>
    <w:p w14:paraId="344B442D">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F、承包人在进场后 1 个月内对用地红线进行全面复核，如有误，必须立即书面通知发包人。</w:t>
      </w:r>
    </w:p>
    <w:p w14:paraId="0F16AC97">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G、承包人进场后应对施工位置进行复核，对管线（包括但不限于电力电缆、通信电缆、国防电缆、供水排水管道等）进行复核排查，对影响施工的管线等及时摸排清楚并通知监理人及发包人。如承包人未及时复查管线，施工造成管线破坏的，一切责任和损失由承包人承担。</w:t>
      </w:r>
    </w:p>
    <w:p w14:paraId="30F52559">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4.2 履约担保</w:t>
      </w:r>
    </w:p>
    <w:p w14:paraId="29839DE4">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本款细化为：</w:t>
      </w:r>
    </w:p>
    <w:p w14:paraId="19236D6D">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承包人在收到中标通知书后 28 天之内并在签订合同协议书之前，应按投标人须知第 7.7.1 款规定的金额和形式提交履约担保，由此所发生的费用由承包人承担。承包人应保证其履约担保在发包人开始扣留质量保证金前一直有效。发包人开始扣留质量保证金时同步一次性向承包人退还全部履约担保。</w:t>
      </w:r>
    </w:p>
    <w:p w14:paraId="230F1DDE">
      <w:pPr>
        <w:pStyle w:val="62"/>
        <w:spacing w:line="360" w:lineRule="auto"/>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 xml:space="preserve">    4.3 分包</w:t>
      </w:r>
    </w:p>
    <w:p w14:paraId="6BB6D29B">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第 4.3.2 项补充：</w:t>
      </w:r>
    </w:p>
    <w:p w14:paraId="7141BDCA">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承包人如有分包计划，所有的分包必须符合交通运输部现行《公路工程施工分包管理办法》及《广东省交通运输厅关于公路工程施工分包管理实施细则》关于施工分包和劳务合作的有关规定。</w:t>
      </w:r>
    </w:p>
    <w:p w14:paraId="77B3872D">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如实际的分包单价（或总额价）超出承包人与发包人签定的承包合同对应的清单单价（或总额价），视为承包人的风险，承包人应从合同总价中进行调配，发包人不因此向承包人增加支付任何费用。</w:t>
      </w:r>
    </w:p>
    <w:p w14:paraId="1E3889FD">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承包人应无条件提供本合同段的临时工程和设施（包括但不限于便道、便桥、电力线路等）供分包人使用，不得向分包人收取临时工程和设施费用。</w:t>
      </w:r>
    </w:p>
    <w:p w14:paraId="51F79C79">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工程的计量由承包人负责统一上报，承包人应将发包人支付的属分包人部分的款项及时向分包人支付。发包人有权根据具体情况将相应款项直接向分包人支付，并从应付给承包人款项中相应扣回。承包人须负责分包部分原始资料的存档和竣工资料的统一编制等工作。发包人对承包人分包工程的同意并不免除承包人应承担的责任和义务。承包人应将任何分包人、分包代理人、雇员或工人的行为、违约和疏忽，视为承包人自己的行为、违约和疏忽，并为之负完全的责任。</w:t>
      </w:r>
    </w:p>
    <w:p w14:paraId="2D4F984A">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拟分包的专项工程的范围和规模，应当在投标文件和承包合同中明确。中标人进场后，如对拟分包项目情况表中的内容进行增减调整，必须报经监理人或发包人的同意。投标文件未列入或承包合同未明确的专项工程，承包人不得分包。但因工程变更等原因，增加有特殊性技术要求、特殊工艺或者涉及专利保护等的专项工程，且按照规定无须再进行招标的，以及工程实施中承包人和发包人一致认为对专项工程实行专项分包，有利于项目工程进度、质量和安全管理的，由承包人提出书面申请，报监理人审查，经发包人书面同意，可以分包。</w:t>
      </w:r>
    </w:p>
    <w:p w14:paraId="5BA9A22D">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本款补充第 4.3.8、4.3.9 项：</w:t>
      </w:r>
    </w:p>
    <w:p w14:paraId="6BD4F97D">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4.3.8 特殊的分包人或供货人</w:t>
      </w:r>
    </w:p>
    <w:p w14:paraId="7B283B36">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为了履行合同中某专业化的或特殊工程或关键的、专项的材料、设备、供货，根据金额规模可以通过合法方式选定作为发包人的特殊分包人或供货人，并要求承包人与进行专项或供货分包的特殊分包人或供货人签订分包合同。分包合同须符合《广东省交通运输厅关于公路工程施工分包管理实施细则》的有关规定。</w:t>
      </w:r>
    </w:p>
    <w:p w14:paraId="53A97837">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有关特殊分包的合同中，特殊分包人（或供货人）应独立地承担其合同责任和义务，不使承包人对发包人承担的合同责任和义务受到损害，也不使承包人承担因特殊的分包人（或供货人）未能履行责任、义务而引起的索赔、赔偿、诉讼费用及其他开支。承包人对于特殊分包人（或供货人）及其职工的过失而造成的损失不承担任何责任。如果特殊分包合同中含有与上述规定有悖的条款，承包人有权拒绝与此特殊分包人（或供货人）签订合同。</w:t>
      </w:r>
    </w:p>
    <w:p w14:paraId="7D5D1CE1">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特殊分包人（或供货人）承担部分的计量由承包人负责统一上报，承包人应将属特殊分包人（或供货人）的计量支付款项，及时向特殊分包人（或供货人）支付。</w:t>
      </w:r>
    </w:p>
    <w:p w14:paraId="644CE180">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特殊分包人（或供货人）承担部分的原始资料存档和竣工资料编制等工作，由所在合同段的承包人负责。</w:t>
      </w:r>
    </w:p>
    <w:p w14:paraId="65DB0E19">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应无偿为特殊供货人的供料运输提供满足使用要求的便道便桥和码头，承包人负责卸料并负责将卸下的材料搬运至工地仓库或特定地点，由此所需的设备、人力和费用由承包人自行负责，承包人的仓库容量应满足相关要求。</w:t>
      </w:r>
    </w:p>
    <w:p w14:paraId="2FFB8E50">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如发生第 11.5 款约定的承包人工程进度严重滞后，发包人有权对承包人部分工程进行特殊分包，承包人应无条件接受，并按第 11.5 款约定处理。</w:t>
      </w:r>
    </w:p>
    <w:p w14:paraId="36F8D58F">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4.3.9 发包人的强制分包</w:t>
      </w:r>
    </w:p>
    <w:p w14:paraId="31D4B96D">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因承包人违约或发生重大的质量、安全事故以及出现进度严重滞后的情况和工程专业化施工等的需要，发包人有权对承包人部分工程进行切割，做分包处理，因此而增加的一切费用由承包人承担。</w:t>
      </w:r>
    </w:p>
    <w:p w14:paraId="57534512">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当发包人决定采取分包时，承包人应无条件接受并全力配合发包人开展相关工作，并无条件提供已有的临时设施（包括但不限于便道、便桥、电力线路等）供分包人使用，且不得为此要求增加或支付任何费用，否则视承包人违约。分包部分的造价按以下原则计算，并从承包人的合同总价中扣除：</w:t>
      </w:r>
    </w:p>
    <w:p w14:paraId="65FB62A8">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A、</w:t>
      </w:r>
      <w:r>
        <w:rPr>
          <w:rFonts w:hint="eastAsia" w:ascii="宋体" w:hAnsi="宋体" w:eastAsia="宋体" w:cs="宋体"/>
          <w:color w:val="000000" w:themeColor="text1"/>
          <w:sz w:val="24"/>
          <w:szCs w:val="21"/>
          <w:u w:val="single"/>
          <w14:textFill>
            <w14:solidFill>
              <w14:schemeClr w14:val="tx1"/>
            </w14:solidFill>
          </w14:textFill>
        </w:rPr>
        <w:t xml:space="preserve"> 分包部分的造价计算原则由发包人按项目特点，根据分包的内容约定相应费用的扣除方式 </w:t>
      </w:r>
      <w:r>
        <w:rPr>
          <w:rFonts w:hint="eastAsia" w:ascii="宋体" w:hAnsi="宋体" w:eastAsia="宋体" w:cs="宋体"/>
          <w:color w:val="000000" w:themeColor="text1"/>
          <w:sz w:val="24"/>
          <w:szCs w:val="21"/>
          <w14:textFill>
            <w14:solidFill>
              <w14:schemeClr w14:val="tx1"/>
            </w14:solidFill>
          </w14:textFill>
        </w:rPr>
        <w:t>；</w:t>
      </w:r>
    </w:p>
    <w:p w14:paraId="2028C994">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B、发包人委托政府主管部门或发包人选取的第三方机构按 15.4.4 款约定的原则重新编制切割工程的预算，并按预算金额（不下浮）从承包人的合同总价中扣除。</w:t>
      </w:r>
    </w:p>
    <w:p w14:paraId="0FD26B4D">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发包人有权从以上两种方式中进行选择，承包人必须无条件服从。</w:t>
      </w:r>
    </w:p>
    <w:p w14:paraId="2596A739">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发包人有权按上述确定的造价要求承包人、分包人与发包人签订三方分包协议,或由发包人与分包人签订协议。工程款根据签订的协议,由发包人对分包人按时计量支付。工程实施后，确定分包工程计量支付金额后,发包人可直接在承包人任意一期计量中扣减相应分包费用。承包人须负责分包部分原始资料的存档和竣工资料的统一编制等工作。发包人对承包人分包工程的同意并不免除承包人应承担的责任和义务。承包人应将任何分包人、分包代理人、雇员或工人的行为、违约和疏忽,视为承包人自己的行为、违约和疏忽,并为之负完全的责任。</w:t>
      </w:r>
    </w:p>
    <w:p w14:paraId="50DAB4D5">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的分包工程受发包人的监督和管理，发包人有权审查承包人所有分包合同，承包人须严格执行合同（包括分包合同）条款，不得拖欠工人工资及分包商工程款，发包人如有发现或接到投诉，发包人有权直接向工人或分包商支付承包人拖欠款项，该笔款项由发包人从承包人应收工程款中如数扣回，承包人不得有异议。</w:t>
      </w:r>
    </w:p>
    <w:p w14:paraId="4FD8E7C5">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4.6 承包人人员的管理</w:t>
      </w:r>
    </w:p>
    <w:p w14:paraId="1EFFAEED">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第 4.6.1 项补充：</w:t>
      </w:r>
    </w:p>
    <w:p w14:paraId="75973A5D">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承包人应按监理人批准的人员安排报告及时安排相关人员进场，如果承包人在接到监理人要求人员进场的通知 5 天后仍未安排相关人员进场，视为承包人违约。</w:t>
      </w:r>
    </w:p>
    <w:p w14:paraId="64F16138">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第 4.6.3 项细化为：</w:t>
      </w:r>
    </w:p>
    <w:p w14:paraId="2C8DB962">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承包人安排在施工场地的项目经理及项目总工（总工程师）应与承包人投标填报名单一致；其他主要管理人员和技术人员的资格和经历应不低于招标文件《附录 6 资格审查条件（其他主要管理人员和技术人员最低要求）》的规定，报监理人审核后并报发包人批准，上述人员经发包人批准后不得随意更换。</w:t>
      </w:r>
    </w:p>
    <w:p w14:paraId="2190BF7F">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(1) 未经监理人批准，上述人员不应无故不到位或被替换。若确实无法到位或需替换，或监理人认为已委派的项目经理或主要人员（或备选人员）的工作能力和业务水平不称职，需经监理人审核并报发包人批准后，用同等资质和经历的人员替换，同时须按以下标准向发包人提交违约金：项目经理、总工程师（用备选人替换首选人的调整不受此限）需缴纳违约金金额详见项目专用合同条款数据表，其他主要管理人员（质检工程师、计划工程师、道路工程师、桥梁工程师、隧道工程师、地质工程师、测量工程师、试验工程师、专职安全生产管理人员、财务负责人等）的调整部分需缴纳违约金金额详见项目专用合同条款数据表。因不可抗力、退休、职务晋升或离职等（需提供相关证明材料）无法继续履行合同责任和义务，承包人报监理人审核并报发包人批准后可进行替换，替换人员的资质和经历不得低于原批复人员，承包人无须承担违约责任。发包人可随着工程的进度情况，动态增减管理人员要求。</w:t>
      </w:r>
    </w:p>
    <w:p w14:paraId="00C49F85">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（2）为保证承包人的档案资料整理工作具有连续性、稳定性，要求承包人的档案资料整理负责人在本项目连续工作 1 年及以上，否则视为承包人违约。</w:t>
      </w:r>
    </w:p>
    <w:p w14:paraId="0C0D45C0">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（3）项目经理不能在两个或两个以上项目同时任职，且必须保证每月有 22 天以上驻守现场；项目总工（总工程师）必须保证每月有 22 天以上驻守现场，否则视为承包人违约。以上两位主要人员因主管部门或发包人检查，被认定存在“挂名”现象的，视为承包人违约。</w:t>
      </w:r>
    </w:p>
    <w:p w14:paraId="4B5F90BF">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（4）承包人应按《公路水运工程安全生产监督管理办法》和《广东省高速公路工程施工安全标准化指南》等相关规定，设置独立的安全管理机构，配置专职安全生产管理人员：</w:t>
      </w:r>
    </w:p>
    <w:p w14:paraId="1827970C">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a.项目部及专业分包单位按照年度施工产值计划配备专职安全生产管理人员，不足5000 万元的至少配备 2 名；5000 万元以上不足 2 亿元的按每 5000 万元不少于 1 名的比例配备；2 亿元以上的不少于 5 名；专职安全生产管理人员中安全、路桥、隧道、机械、地质、机电等专业人员比例不少于 80%。</w:t>
      </w:r>
    </w:p>
    <w:p w14:paraId="10B64340">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b.施工单位（含专业分包单位）项目经理、项目总工程师、项目副经理和专职安全生产管理人员应持有公路水运工程施工企业安全生产“三类人员”安全生产考核合格证书或注册安全工程师证书，证书有效并与对应岗位人员身份相符，进场“三类人员”资格、实际岗位与合同文件或变更文件对应。</w:t>
      </w:r>
    </w:p>
    <w:p w14:paraId="44502A11">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（5）项目经理和项目总工必须按要求出席发包人组织的各种会议，包括监理人主持的重要会议。特殊情况无法出席的，必须取得发包人或监理人批准，任何迟到或早退按缺席处理。</w:t>
      </w:r>
    </w:p>
    <w:p w14:paraId="7C838B97">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（6）承包人应严格按照环境保护的有关规定，明确环境保护的主要负责人，并按监理人的要求做好防御措施以及实施记录。</w:t>
      </w:r>
    </w:p>
    <w:p w14:paraId="054FEBE9">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（7）承包人应严格按照水土保持的有关规定，明确水土保持的主要负责人，并按监理人的要求做好防御措施以及实施记录。</w:t>
      </w:r>
    </w:p>
    <w:p w14:paraId="0E67425C">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（8）承包人应配合发包人采用信息化管理手段对主要施工管理人员进行考核的措施。</w:t>
      </w:r>
    </w:p>
    <w:p w14:paraId="3ADD8991">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在本款后增加 4.6.6～4.6.7 项如下：</w:t>
      </w:r>
    </w:p>
    <w:p w14:paraId="65D141EF">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4.6.6 劳务聘用</w:t>
      </w:r>
    </w:p>
    <w:p w14:paraId="229C34DA">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承包人可以直接雇用农民工或将劳务作业分包给具有劳务分包资质的劳务分包人，但承包人或分包人必须依法签订劳动合同，并将民工花名册、劳动合同和民工签收的工资支付表报监理人备案。承包人须根据《广东省交通运输厅关于加强交通建设工程从业人员实名制管理和作业工人工资支付管理的通知》和《广东省交通运输厅关于在全省公路水运工程建设项目部署应用从业人员实名制管理系统的通知》等文件要求，规范和加强项目农民工实名制管理及工资支付管理。承包人和劳务分包人必须按照有关法律、法规和劳务合同按时支付劳务工资及相关费用，落实各项劳动保护措施。</w:t>
      </w:r>
    </w:p>
    <w:p w14:paraId="45F28373">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承包人必须按时支付其雇用人员、其分包单位雇用人员、实际为承包人或其分包单位服务、应从承包人中得到报酬的人员（包括民工）的工资，不得拖欠上述人员的工资。同时，承包人有责任和义务监督其分包单位对属下员工工资的支付。发包人和监理人有权监督承包人使用农民工的管理，对不签订劳动合同、非法使用农民工的，或者拖延和克扣农民工工资的，一经发现，发包人将予以通报并上报上级主管单位。同时，发包人有权从承包人的工程款中扣留部分款项，直接用于支付上述人员的工资，承包人须无条件接受。详细规定见承包人投标文件中提交的《建设工程农民工工资支付保证书》。若因上述原因造成劳务人员上访、纠纷等情况，承包人须承担一切经济和法律责任。除按国家有关法律、法规、规章及上述合同条款的规定进行处理外，同时按照第 22.1款约定对承包人进行处理。</w:t>
      </w:r>
    </w:p>
    <w:p w14:paraId="7E55B70C">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（3）承包人应为农民工办理工伤保险。</w:t>
      </w:r>
    </w:p>
    <w:p w14:paraId="76E39CF5">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（4）发包人制定的农民工工资监管办法及有关规定，承包人须积极配合并无条件的接受。</w:t>
      </w:r>
    </w:p>
    <w:p w14:paraId="3C561F01">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劳务合作须符合《广东省交通运输厅关于公路工程施工分包管理的实施细则》的通知有关规定；劳务合作单位须按照《广东省高速公路工程施工安全标准化指南》相关要求配备安全生产管理人员：施工作业人员在 30 人及以下时，应配备 1 名兼职安全生产管理人员；施工作业人员在 31～50 人时，应配备 1 名专职安全生产管理人员；施工作业人员在 51 人～200 人时，应配备 2 名专职安全生产管理人员；施工作业人员在201 人及以上时，每增加 100 人，应增加 1 名专职安全生产管理人员，并根据所承担工程的施工危险程度予以增加。</w:t>
      </w:r>
    </w:p>
    <w:p w14:paraId="6B8E7E66">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（6）推广以工代赈方式促进沿线群众就业。</w:t>
      </w:r>
    </w:p>
    <w:p w14:paraId="016EB012">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4.6.7 施工班组及施工员登记制度</w:t>
      </w:r>
    </w:p>
    <w:p w14:paraId="2A233309">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签定合同后，承包人应组建施工班组，施工班组应符合《广东省公路工程施工标准化指南》及《广东省高速公路施工安全标准化指南（班组建设篇）》的相关规定。承包人应向监理人提供一份拟在本合同工程进行现场管理的施工员名单，包括监理人要求的有关证明材料。监理人将对符合资格要求的施工员进行造册登记，并发给项目施工员证。施工员登记工作是监理人签发开工令的必要条件之一。</w:t>
      </w:r>
    </w:p>
    <w:p w14:paraId="29532486">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分项工程施工现场实行标识牌管理，标识牌必须标明该分项工程作业内容和质量要求，施工单位及质量负责人姓名。工程开工后，承包人必须在每个施工工点派驻一个以上的经登记的施工员进行现场施工管理，做好详细的现场施工记录。施工员必须佩带项目施工员证上岗。承包人不执行本款规定，视为承包人违约并按 22.1 款约定进行处理。</w:t>
      </w:r>
    </w:p>
    <w:p w14:paraId="0DE7C5A4">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在施工过程中，监理人只要有充分的理由，可以随时取消不能令其满意的施工员的资格，收回项目施工员证。</w:t>
      </w:r>
    </w:p>
    <w:p w14:paraId="6B8975C0">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4.7 撤换承包人项目经理和其他人员</w:t>
      </w:r>
    </w:p>
    <w:p w14:paraId="394FFBF5">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本款细化为：</w:t>
      </w:r>
    </w:p>
    <w:p w14:paraId="29324E88">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承包人应对其项目经理和其他人员进行有效管理。发包人或监理人在征得发包人同意后要求撤换不能胜任本职工作、行为不端或玩忽职守的项目经理和其他人员，承包人应予以撤换，同时委派经发包人与监理人同意的新的项目经理和其他人员，并按 4.6.3款约定处以违约金。被撤换人员未经发包人同意不得重新回到本合同段工作。</w:t>
      </w:r>
    </w:p>
    <w:p w14:paraId="39960687">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4.11 不利物质条件</w:t>
      </w:r>
    </w:p>
    <w:p w14:paraId="3AAB5768">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第4.11.2项细化为：</w:t>
      </w:r>
    </w:p>
    <w:p w14:paraId="77C4B612">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承包人遇到不可预见的不利物质条件时，应采取适应不利物质条件的合理措施继续施工，并及时通知监理人和发包人。监理人应当及时发出指示，指示构成变更的，按第15条约定办理。监理人没有发出指示的，承包人应将情况及时上报发包人，如发包人3天内仍未发出指示的，因承包人采取合理措施而增加的费用和(或)工期延误，由发包人承担。</w:t>
      </w:r>
    </w:p>
    <w:p w14:paraId="4E858669">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4.11.3可预见的不利物质条件</w:t>
      </w:r>
    </w:p>
    <w:p w14:paraId="13542ECA">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第4.11.3（1）目补充：</w:t>
      </w:r>
    </w:p>
    <w:p w14:paraId="1E4F0963">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对于一个有经验的承包人可合理预见的不利物质条件，无论承包人是否有其经历和经验均视为承包人在接受合同时已预见其影响，并已在签约合同价中计入因其影响而可能发生的一切费用（除合同另有约定外）。</w:t>
      </w:r>
    </w:p>
    <w:p w14:paraId="57DFC472">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5.材料和工程设备</w:t>
      </w:r>
    </w:p>
    <w:p w14:paraId="26D72490">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第 5.1.2 项补充：</w:t>
      </w:r>
    </w:p>
    <w:p w14:paraId="6D48AC7D">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承包人选定的材料和工程设备必须满足本合同工程要求和《广东省公路工程施工标准化指南》管理规定。凡任何技术指标达不到发包人要求或被发包人禁止进入本合同工程的材料、设备（或材料供应商），承包人不得采购用于本项目。</w:t>
      </w:r>
    </w:p>
    <w:p w14:paraId="4ABA3259">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（2）统一供应材料的采购</w:t>
      </w:r>
    </w:p>
    <w:p w14:paraId="2821E813">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统一供应材料的品种详见附件十《统一采购供应材料一览表》，具体采购必须严格执行发包人的管理要求。</w:t>
      </w:r>
    </w:p>
    <w:p w14:paraId="797AE87A">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统一采购供应的材料，若采用发包人统一招标方式的，在发包人经招标确定统一供货品牌后，由承包人(材料使用方)与发包人、供货人（卖方）共同签订供货合同。承包人与卖方为实际的买卖双方，卖方根据承包人实际需求按计划供应材料并提供发票给承包人；发包人负责监督合同各方严格履行供货合同，由承包人按供货合同规定支付材料款给卖方或由由承包人委托发包人按供货合同规定代承包人支付材料款给卖方，统一采购供应的材料款由发包人按上述方式与承包人进行结算。</w:t>
      </w:r>
    </w:p>
    <w:p w14:paraId="73A5DD77">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对于此类材料的供货，还应满足以下规定：</w:t>
      </w:r>
    </w:p>
    <w:p w14:paraId="4DFC8DB3">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①材料使用前，由承包人负责检验或试验，品种、规格、型号或质量与一览表不符的，承包人应及时报监理人及发包人处理；品种、规格或型号与一览表不符但质量经检验合格的，经监理人同意，可调剂串换使用。若上述不符是属于承包人责任造成的，则因此而增加的相应费用由承包人承担。</w:t>
      </w:r>
    </w:p>
    <w:p w14:paraId="69C40F56">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②为恰当和正确地使用、安装和实施这些材料和工程设备所必需的但一览表中未列明的其他任何辅助性材料以及人工费均已经包含在承包人的合同价款中。</w:t>
      </w:r>
    </w:p>
    <w:p w14:paraId="7C0D40F7">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③当月的材料款根据合同附表中的统一采购供应材料单价和承包人与供应商当月签认的材料签收数量进行计算，原则上当月的材料款应在下个月的计量支付中扣除。根据实际情况，在确保工程款不超付的情况下允许推迟不超过三个月扣回材料款。</w:t>
      </w:r>
    </w:p>
    <w:p w14:paraId="27714AAB">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④承包人承担工程全部完工后，如统一供应材料实际用量与按设计图纸（包括变更）计算的理论用量（含合理损耗）偏差超过 5%（石油沥青、改性沥青为 2%）而无法提供合理解释的，发包人有权对承包人处以偏差部分 100％价值的违约金。</w:t>
      </w:r>
    </w:p>
    <w:p w14:paraId="4AB6BA8D">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（3）其他主材的采购</w:t>
      </w:r>
    </w:p>
    <w:p w14:paraId="7F4CD502">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除统一供应材料以外的主材，承包人可自行决定采购方式。在开始采购前至少 28天，承包人应将采购方案报监理人审批，并严格执行发包人有关材料管理的各项要求。</w:t>
      </w:r>
    </w:p>
    <w:p w14:paraId="68D9816E">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（4）工程地材的采购</w:t>
      </w:r>
    </w:p>
    <w:p w14:paraId="754A8D75">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对于工程施工所需地材（碎石、砂等），承包人可自行决定采购方式。在主要地材开始采购前至少 28 天，承包人应将采购方案（包括采购地材的品种和数量、供应商的名单、选择该供应商的理由、质量证明文件、供货计划等）报监理人审批。</w:t>
      </w:r>
    </w:p>
    <w:p w14:paraId="631DA526">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承包人必须通过合法的方式获取石源和砂源，应确保材料的合法来源及品质要求，对材料的运输方式、供应强度及运距等自行测算并承担风险。</w:t>
      </w:r>
    </w:p>
    <w:p w14:paraId="6F78E8A8">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（5）其他材料和工程设备的采购</w:t>
      </w:r>
    </w:p>
    <w:p w14:paraId="114167BB">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除以上（1）～（5）条之外的其他材料和工程设备，承包人应将选定的各项材料和工程设备的供应商及品种、规格、质量证明文件、数量和供货计划等报送监理人和发包人核备。</w:t>
      </w:r>
    </w:p>
    <w:p w14:paraId="2377DE97">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（6）监理人和发包人对承包人采购材料和工程设备的审批、核备、监督等并不免除承包人的责任。</w:t>
      </w:r>
    </w:p>
    <w:p w14:paraId="3B908B8F">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7）如果承包人采购的材料或设备是进口的，则承包人应向监理人提供由中华人民共和国进出口商品检验检疫部门出具的检验证书，证明该材料或设备的质量、规格及其他指标符合设计及技术规范要求，否则发包人有权向承包人提出索赔。</w:t>
      </w:r>
    </w:p>
    <w:p w14:paraId="1F6AA13A">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8）为最大限度确保本合同工程的施工质量，满足工程施工机械化、自动化的要求，在合同履行过程中，发包人将结合国内桥梁、隧道等工程施工现状，以及工程实际需要，对部分施工流程或工艺等提出特殊的设备要求，由此所增加的设备购置费或租赁费用已包含在合同总价中，发包人不另行支付（除合同另有约定外）。</w:t>
      </w:r>
    </w:p>
    <w:p w14:paraId="54DCE066">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增加 5.1.3 项</w:t>
      </w:r>
    </w:p>
    <w:p w14:paraId="2F9EB004">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承包人采购的材料应得到发包人和监理人的同意，经检验合格后方可使用。</w:t>
      </w:r>
    </w:p>
    <w:p w14:paraId="1C939F6D">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监理人征得发包人同意后，有权要求承包人更换不符合要求的料场，承包人必须无条件接受。承包人采购的材料设备与设计或标准要求不符时，承包人应按监理人要求的时间运出施工场地，重新采购符合要求的产品，由此发生的费用均由承包人承担，引起的工期延误不予顺延工期。</w:t>
      </w:r>
    </w:p>
    <w:p w14:paraId="3DA21044">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本款补充第 5.1.4 项、第 5.1.5 项：</w:t>
      </w:r>
    </w:p>
    <w:p w14:paraId="01FDDFC3">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5.1.4 项目的部分材料或设备如采用甲控乙购方式管理的，承包人应按照发包人明确的甲控乙购材料或设备品种（详见《甲控乙购材料一览表》）、技术指标及质量要求、采购方式和管理要求进行采购。</w:t>
      </w:r>
    </w:p>
    <w:p w14:paraId="2D2117AA">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5.1.5 材料的防护、标识和可追溯性</w:t>
      </w:r>
    </w:p>
    <w:p w14:paraId="2712E721">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承包人应根据材料特性对材料的运输、储存和保管的方法予以规定和执行，防止材料发生损坏、混淆、变质和受到污染。各种原材料、半成品的储存方式及所用的仓库、储罐、场地等应提前得到监理人的同意和确认。</w:t>
      </w:r>
    </w:p>
    <w:p w14:paraId="2936DFBC">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承包人应对材料的种类、特性和检验状态进行标识，确保每批材料保持良好状态并能追溯到采购日期、供应商和相关的质量证明文件。</w:t>
      </w:r>
    </w:p>
    <w:p w14:paraId="7965FA22">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承包人在施工现场应建立原材料的进出场台帐、质量检验和质量跟踪台帐。其内容应包括进货日期、材料名称、品种、规格、数量、生产单位、供货单位、质量证明书编号、复试检验报告编号、检验结果和所用的工程部位等。</w:t>
      </w:r>
    </w:p>
    <w:p w14:paraId="64D89240">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5.2 发包人提供的材料和工程设备</w:t>
      </w:r>
    </w:p>
    <w:p w14:paraId="44425213">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5.2.1 项细化为：</w:t>
      </w:r>
    </w:p>
    <w:p w14:paraId="4D12D5AB">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5.2.1 为确保本项目的建设质量，发包人将按 4.3.8 款关于特殊分包人或供货人的规定，将本合同附件九《特殊材料设备供应一览表》（下称一览表）规定的材料设备通过招标方式选定材料设备供货人。材料设备供货人将按表列的价格向承包人提供材料设备。对于此类特殊材料的供货，应满足以下规定：</w:t>
      </w:r>
    </w:p>
    <w:p w14:paraId="71493C7A">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 发包人按一览表约定的内容提供材料设备，并负责向承包人提供产品合格证明，对其真实性负责。但此项规定并不表明免除承包人检验材料设备质量的责任。</w:t>
      </w:r>
    </w:p>
    <w:p w14:paraId="72CA9B03">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 工程开工后，承包人应根据进度计划向发包人提出本款规定的材料设备使用计划，由发包人按计划提供材料。</w:t>
      </w:r>
    </w:p>
    <w:p w14:paraId="1F74599B">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 发包人在所供材料设备到货前 24 小时，以书面形式通知承包人；到货时，由承包人派人清点，必要时，发包人可派人参加。</w:t>
      </w:r>
    </w:p>
    <w:p w14:paraId="5689DB6A">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 材料设备办理清点交接手续后，承包人承担产品的储存、保管责任。(5) 一览表约定的数量为暂定数量，发包人按承包人实际接收材料设备数量进行结算。</w:t>
      </w:r>
    </w:p>
    <w:p w14:paraId="4D9E0C79">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(6) 一览表约定的到货地点不一致时，发包人负责运达一览表指定地点；发包人采购单价与一览表材料设备单价不符，发包人仅承担价差（含税）。</w:t>
      </w:r>
    </w:p>
    <w:p w14:paraId="3BDF70F5">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(7) 发包人供应的材料设备使用前，由承包人负责检验或试验，品种、规格、型号或质量与一览表不符的，承包人可拒绝接收，发包人应负责运出施工场地并重新采购；品种、规格或型号与一览表不符但质量经检验合格的，经监理人同意，可调剂串换使用。若上述不符是属于承包人责任造成的，则因此而增加的相应费用由承包人承担。若上述不符是属于非承包人责任造成的，并因此引起承包人工期延误或费用增加，则由发包人负责赔偿。</w:t>
      </w:r>
    </w:p>
    <w:p w14:paraId="530D686C">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(8) 为恰当和正确地使用、安装和实施这些材料和工程设备所必需的但一览表中未列明的其他任何辅助性材料以及人工费应已经包含在承包人的合同总价中。</w:t>
      </w:r>
    </w:p>
    <w:p w14:paraId="2D31EF70">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(9) 发包人供应的材料设备款，发包人将在供应后一个至两个月内从承包人工程进度款中扣回。但为保证材料设备款在交工验收时得到全额扣回，发包人有权调整扣回时间及比例。</w:t>
      </w:r>
    </w:p>
    <w:p w14:paraId="767FA4C8">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(10) 如发包人需采用任何从国（境）外进口材料和工程设备，且这些进口的材料和工程设备直接由发包人负责采购和办理进口，则由发包人承担进口材料和工程设备的一切开支，负责办理与此类进口有关的申请、许可、证书、外汇使用等手续并承担相应的费用。如果由于发包人原因导致进口材料和工程设备不能按计划运抵现场致使工程延误，承包人应就此通知监理人，监理人在收到此类通知并与承包人适当协商之后应决定：依据第 11.3 款规定承包人是否可以延长工期，承包人由此而发生的额外费用是否增加到合同价中。</w:t>
      </w:r>
    </w:p>
    <w:p w14:paraId="2C7CCB47">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没有发包人的书面同意，承包人不得自行采购 5.2.1 款规定的材料和工程设备，否则监理人、发包人将拒绝使用这些材料和工程设备，承包人应赔偿由此带来的一切损失。无论出现任何情况，承包人均不得售卖发包人供应的材料和工程设备，否则一经查实，发包人有权对承包人处以售卖材料或工程设备金额两倍的违约金。</w:t>
      </w:r>
    </w:p>
    <w:p w14:paraId="5EAFA6F3">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5.4 禁止使用不合格的材料和工程设备</w:t>
      </w:r>
    </w:p>
    <w:p w14:paraId="7A182942">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在 5.4.2 项末尾增加：承包人还应承担由此带来的一切损失。</w:t>
      </w:r>
    </w:p>
    <w:p w14:paraId="05DDCF91">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本条补充第 5.5 款、第 5.6 款、第 5.7 款、第 5.8 款：</w:t>
      </w:r>
    </w:p>
    <w:p w14:paraId="128D6C52">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5.5 代用材料的使用</w:t>
      </w:r>
    </w:p>
    <w:p w14:paraId="485FC614">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5.5.1 承包人需要使用代用材料时，应经监理人认可并由发包人同意后才能使用，由此增减的合同价款双方以书面形式议定。承包人申请使用代用材料，仅限于出现下列情况时：</w:t>
      </w:r>
    </w:p>
    <w:p w14:paraId="644723F7">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(1)市场上无供应或在一定时间内突然供应短缺；</w:t>
      </w:r>
    </w:p>
    <w:p w14:paraId="11FAB4FA">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(2)政府或有关管理机构的后继规章、规定禁止使用；</w:t>
      </w:r>
    </w:p>
    <w:p w14:paraId="442E8D2B">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(3)发包人或监理人要求使用其他替代品；或者承包人提出，发包人和监理人批准使用其他替代品；</w:t>
      </w:r>
    </w:p>
    <w:p w14:paraId="07E0CE3A">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(4)其他原因导致使用替代品成为必要的。</w:t>
      </w:r>
    </w:p>
    <w:p w14:paraId="1A82BC0C">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如果使用代用材料，承包人应在使用前至少 14 天，以书面形式通知监理人并提交下列文件：</w:t>
      </w:r>
    </w:p>
    <w:p w14:paraId="0746DCFF">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(1)拟采用的替代品的名称、数量、规格、型号、品牌、性能、价格及其他必要的详细资料；</w:t>
      </w:r>
    </w:p>
    <w:p w14:paraId="6DE38AAF">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(2)替代品使用的工程部位；</w:t>
      </w:r>
    </w:p>
    <w:p w14:paraId="78E74863">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(3)采用替代品的理由和原因申述；</w:t>
      </w:r>
    </w:p>
    <w:p w14:paraId="6C989044">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(4)替代品与合同中约定的产品之间的差异以及使用替代品后可能对工程产生任何方面的影响；</w:t>
      </w:r>
    </w:p>
    <w:p w14:paraId="04D4AAAA">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(5)价格上的差异；</w:t>
      </w:r>
    </w:p>
    <w:p w14:paraId="78508877">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(6)监理人为作出适当的决定而随时要求承包人提供的任何其他文件。</w:t>
      </w:r>
    </w:p>
    <w:p w14:paraId="421357D2">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监理人在收到此类通知及上述文件后，应在 14 天内作出审查意见，并报发包人批准。发包人对使用替代品的批准以及承包人据此使用替代品不应解除承包人合同约定的任何职责和义务。任何情况下，使用替代品都应遵守本合同中其他对材料和工程设备的任何约定。</w:t>
      </w:r>
    </w:p>
    <w:p w14:paraId="28256DBA">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5.5.2 机制砂的使用</w:t>
      </w:r>
    </w:p>
    <w:p w14:paraId="1B0AC057">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机制砂应满足设计文件和技术规范的要求，并按照国家、省有关文件的规定使用。</w:t>
      </w:r>
    </w:p>
    <w:p w14:paraId="15B8BE67">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5.6 材料、工程设备和工程的试验和检验</w:t>
      </w:r>
    </w:p>
    <w:p w14:paraId="5A1F6BE0">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5.6.1承包人应按合同约定和技术标准，以及试验人的相关要求，建立工地试验室，完善试验和检验体系，对材料、工程设备和工程的质量进行试验和检验，向监理履行报检程序，并为监理人、试验人对上述材料、工程设备和工程的质量检查，提供必要的试验资料和原始记录。</w:t>
      </w:r>
    </w:p>
    <w:p w14:paraId="53A3CF73">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5.6.2承包人应于工程开工前完成工地试验室建设和资质认证工作，工地试验室建设、相关配置及管理应满足标准化要求，并按发包人发布的项目管理制度执行。</w:t>
      </w:r>
    </w:p>
    <w:p w14:paraId="24DC2B79">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5.6.3承包人工地试验室资质范围以外的试验和检验项目，经监理人和发包人同意可对外委托具有相应资质的检测试验机构进行试验，但承包人应将检测试验机构有关资料报备监理人和试验人。</w:t>
      </w:r>
    </w:p>
    <w:p w14:paraId="29D51183">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5.6.4 承包人根据合同约定或监理人指示进行的现场材料试验，应由承包人提供试验场所、试验人员、试验设备器材以及其他必要的试验条件。</w:t>
      </w:r>
    </w:p>
    <w:p w14:paraId="7E1C89B2">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5.6.5 如有必要，发包人、监理人、试验人可以免费使用承包人的试验场所、试验设备器材以及其他试验条件，进行以工程质量检查为目的的复核性材料试验，承包人应予以协助。</w:t>
      </w:r>
    </w:p>
    <w:p w14:paraId="5B0155BD">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5.6.6 承包人的试验和检验和外委试验应严格执行专用项目管理制度的相关规定和要求。 由承包人、监理人、试验人三方共同委外的检查项目的检测费用由承包人承担。</w:t>
      </w:r>
    </w:p>
    <w:p w14:paraId="6B76EBC6">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5.6.7 承包人应根据材料、工程设备进场计划和工程施工计划，制订相应试验和检验计划，按计划开展试验检测工作，并将上述计划报送监理人和和试验人。</w:t>
      </w:r>
    </w:p>
    <w:p w14:paraId="730B5794">
      <w:pPr>
        <w:pStyle w:val="62"/>
        <w:spacing w:line="360" w:lineRule="auto"/>
        <w:ind w:firstLine="480" w:firstLineChars="200"/>
        <w:rPr>
          <w:rFonts w:hint="eastAsia" w:ascii="宋体" w:hAnsi="宋体" w:eastAsia="宋体" w:cs="宋体"/>
          <w:bCs/>
          <w:color w:val="000000" w:themeColor="text1"/>
          <w:sz w:val="24"/>
          <w:szCs w:val="21"/>
          <w14:textFill>
            <w14:solidFill>
              <w14:schemeClr w14:val="tx1"/>
            </w14:solidFill>
          </w14:textFill>
        </w:rPr>
      </w:pPr>
      <w:r>
        <w:rPr>
          <w:rFonts w:hint="eastAsia" w:ascii="宋体" w:hAnsi="宋体" w:eastAsia="宋体" w:cs="宋体"/>
          <w:bCs/>
          <w:color w:val="000000" w:themeColor="text1"/>
          <w:sz w:val="24"/>
          <w:szCs w:val="21"/>
          <w14:textFill>
            <w14:solidFill>
              <w14:schemeClr w14:val="tx1"/>
            </w14:solidFill>
          </w14:textFill>
        </w:rPr>
        <w:t>5.6.8 承包人的试验和检验过程须接受监理人的旁站监督；承包人应接受试验检测中心的监督指导，并按试验检测中心制定的管理制度开展试验检测工作。</w:t>
      </w:r>
    </w:p>
    <w:p w14:paraId="5CBF2B8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5.6.9 监理人对承包人的试验和检验结果有疑问，或为查清承包人试验和检验成果的可靠性，要求承包人重新试验和检验时，可由监理人、试验人与承包人共同进行。重新试验和检验的结果证明该项材料、工程设备或工程的质量不符合合同要求的，由此增加的费用和（或）工期延误由承包人承担。 </w:t>
      </w:r>
    </w:p>
    <w:p w14:paraId="01F6E3C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5.6.10 发包人、监理人和相关政府部门或发包人认可的其他第三方机构有权对工程的所有部位及其施工工艺、工程设备和材料进行检查和检验。承包人应为上述人员的检查和检验提供方便，包括到施工现场，或制造、加工地点，或其他地方进行察看和查阅施工原始记录。承包人还应按发包人、监理人、试验人和发包人认可的人员指示，进行施工现场取样试验、工程复核测量和设备性能检测，提供试验样品，提交试验报告和测量成果，完成上述人员要求进行的其他检查和检验工作。</w:t>
      </w:r>
    </w:p>
    <w:p w14:paraId="35B3D0D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发包人、监理人、试验人和发包人认可的相关政府部门或其他第三方机构的检查和检验，不免除承包人合同约定的责任。 </w:t>
      </w:r>
    </w:p>
    <w:p w14:paraId="72B661A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5.7标准试验</w:t>
      </w:r>
    </w:p>
    <w:p w14:paraId="169CE56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5.7.1对于混凝土配合比、标准干密度等标准试验，承包人应于相应分项工程开工前完成上述试验，并将试验结果报监理人，同时由试验检测中心进行相应的平行试验检验，履行审批程序后方可用于工程施工控制。 </w:t>
      </w:r>
    </w:p>
    <w:p w14:paraId="024AD44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5.7.2 当用于工程施工的原材料发生变化时，承包人应重新进行上述标准试验，并履行平行试验和审批程序。 </w:t>
      </w:r>
    </w:p>
    <w:p w14:paraId="24B79E1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5.8 工艺试验 </w:t>
      </w:r>
    </w:p>
    <w:p w14:paraId="29553EB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5.8.1 承包人应按合同约定或监理人指示进行现场工艺试验。对大型的现场工艺试验，应编制工艺试验方案和计划，报送监理人审批后实施。 </w:t>
      </w:r>
    </w:p>
    <w:p w14:paraId="18345C2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5.8.2 对于特殊工艺质量检验，承包人应制定相应的检验方案和工艺，经评委评审和发包人审核确认后应用于现场工程质量控制和检验。</w:t>
      </w:r>
    </w:p>
    <w:p w14:paraId="399340D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 施工设备和临时设施</w:t>
      </w:r>
    </w:p>
    <w:p w14:paraId="446F007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 承包人提供的施工设备和临时设施</w:t>
      </w:r>
    </w:p>
    <w:p w14:paraId="2803BD5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6.1.1 项补充：</w:t>
      </w:r>
    </w:p>
    <w:p w14:paraId="0D17E72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在投标文件承诺的主要机械设备（含检验、试验设备）必须按现场施工需要到位；承包人不管何种原因需推迟设备到位时间或改变到位设备的数量、型号等，均须事先经发包人和监理人的同意并将变更情况书面报监理人备案，违反上述规定视为承包人违约并按 22.1 款约定处理。</w:t>
      </w:r>
    </w:p>
    <w:p w14:paraId="1C1B3166">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本款补充第 6.1.3 项：</w:t>
      </w:r>
    </w:p>
    <w:p w14:paraId="5397640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进场后，根据施工需要配备龙门吊、塔吊、架桥机等特种设备的，须提供厂家生产许可证、产品出厂合格证、设计计算书、使用说明书及图纸等资料；对于架桥机还应提供设备出厂到拟投入使用前的使用履历，包括有无发生过设备事故、有无改装以及有无经过大修；架桥机应明确其使用人及权属人。承包人在特种设备使用前应制定安装拆除方案及生产安全事故应急预案，由具有安装（拆除）资质的单位进行安装（拆除），并向特种设备所在地质量技术监督部门办理告知等一系列手续，提供验收合格证、当地使用登记证等资料。加强特种设备日常维护保养和自行检查制度，对作业人员进行相应的教育培训、安全技术交底。特种作业人员必须持证上岗。</w:t>
      </w:r>
    </w:p>
    <w:p w14:paraId="49079B6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 要求承包人增加或更换施工设备</w:t>
      </w:r>
    </w:p>
    <w:p w14:paraId="342AEF0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在本款后补充：</w:t>
      </w:r>
    </w:p>
    <w:p w14:paraId="0453AD56">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承包人在接到上述指令 14 天内未按要求执行，将按第 22.1 款视为承包人违约。</w:t>
      </w:r>
    </w:p>
    <w:p w14:paraId="0AE9B3B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本条补充第 6.5 款：</w:t>
      </w:r>
    </w:p>
    <w:p w14:paraId="499233E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6.5 信息化管理</w:t>
      </w:r>
    </w:p>
    <w:p w14:paraId="31481596">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6.5.1 计算机系统配置</w:t>
      </w:r>
    </w:p>
    <w:p w14:paraId="7A8908A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发包人采用信息化手段对本项目进行管理。承包人的计算机及网络配置应满足项目信息化管理和发包人的有关要求。</w:t>
      </w:r>
    </w:p>
    <w:p w14:paraId="037000F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承包人应确保有专用计算机和一条专用网络连接线，同时应充分考虑可视化管理的手段，网络速度不小于 100Mbps。</w:t>
      </w:r>
    </w:p>
    <w:p w14:paraId="556052C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项目管理系统专用计算机的管理要求：</w:t>
      </w:r>
    </w:p>
    <w:p w14:paraId="39E0C1F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(1)项目管理系统专用的计算机应由熟悉计算机操作的管理人员专人管理，管理人员必须参加发包人举办的培训班。</w:t>
      </w:r>
    </w:p>
    <w:p w14:paraId="75F4318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(2)严禁在专用的计算机上安装软驱、光驱或进行登录 Internet 网及其局域网的操作。</w:t>
      </w:r>
    </w:p>
    <w:p w14:paraId="56023E7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(3)严禁在专用计算机上安装或卸载软件。</w:t>
      </w:r>
    </w:p>
    <w:p w14:paraId="07CC636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(4)本网络系统对操作者进行了权限设置，任何操作员的违规操作将按照有关规定处理。</w:t>
      </w:r>
    </w:p>
    <w:p w14:paraId="27C865E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专用计算机访问登录服务器前，操作员应准备好所有要传送的资料，登录后，应立即进行传送的操作，以避免长时间占用通讯通道。严禁登录占用通讯通道后才开始整理资料或编制文档，若有此情况将视作霸用通讯通道处以经济惩罚。</w:t>
      </w:r>
    </w:p>
    <w:p w14:paraId="766457D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(6)承包人应安排专人配合发包人将项目信息管理系统与广东省交通运输厅建设管养平台进行对接，保证网络畅通。</w:t>
      </w:r>
    </w:p>
    <w:p w14:paraId="536FCAF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7.交通运输</w:t>
      </w:r>
    </w:p>
    <w:p w14:paraId="170D547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 场内施工道路</w:t>
      </w:r>
    </w:p>
    <w:p w14:paraId="64D0223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本款补充第 7.2.3 项：</w:t>
      </w:r>
    </w:p>
    <w:p w14:paraId="0D2AF05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负责对本标段内施工便道进行建设和维护，包括便道硬化及便桥加固等，并无条件允许发包人、监理人、试验人、本工程其他承包人及供应商使用。如该便道因各种原因损坏而未能及时修复，影响使用的，若发包人与承包人协调无果时，发包人有权委托第三方进行修复，所发生的费用从承包人工程款中扣回，承包人应无条件接受。</w:t>
      </w:r>
    </w:p>
    <w:p w14:paraId="013896E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本款补充第 7.2.4 项：</w:t>
      </w:r>
    </w:p>
    <w:p w14:paraId="04D8C116">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7.2.4 施工便道要求：</w:t>
      </w:r>
    </w:p>
    <w:p w14:paraId="49FA4EB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无条件按发包人要求的时间节点拉通施工便道，在实施便道工程前，应做好现场调查，结合工点施工组织方案，编制施工便道专项方案。承包人在取弃土前，应对取弃土场的位置、容量等进行勘测复查，编制取弃土场专项方案。具体方案需符合《广东省交通运输厅关于进一步加强公路施工便道取弃土场的设计和施工管理工作的通知》、《广东省高速公路工程施工安全标准化指南》和《广东省公路工程施工标准化指南》的要求。</w:t>
      </w:r>
    </w:p>
    <w:p w14:paraId="7E0AF23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7.3 场外交通</w:t>
      </w:r>
    </w:p>
    <w:p w14:paraId="739959D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本款补充第 7.3.3 项：</w:t>
      </w:r>
    </w:p>
    <w:p w14:paraId="62EEFB3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为保证道路交通安全及运输畅通，承包人应采取以下措施：</w:t>
      </w:r>
    </w:p>
    <w:p w14:paraId="6527219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（a）承包人必须在与市政、交通和交警等部门的协商下采取足够的交通引导措施，以防止施工期间出现道路堵塞；</w:t>
      </w:r>
    </w:p>
    <w:p w14:paraId="45259A0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（b）承包人制定施工材料运输计划时，应尽量避开现有道路交通高峰时的运输活动。</w:t>
      </w:r>
    </w:p>
    <w:p w14:paraId="4AB0CF4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（c）承包人须编制交通组织方案，报相关部门审查批复，必要时组织评审，费用由承包人负责（合同另有约定除外）。</w:t>
      </w:r>
    </w:p>
    <w:p w14:paraId="41F993C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8．测量放线</w:t>
      </w:r>
    </w:p>
    <w:p w14:paraId="75C5879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8.2 施工测量</w:t>
      </w:r>
    </w:p>
    <w:p w14:paraId="18E7C91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本款补充第 8.2.3 项：</w:t>
      </w:r>
    </w:p>
    <w:p w14:paraId="0BE51F1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地面线定测误差引起土石方数量变化原则上不予调整。</w:t>
      </w:r>
    </w:p>
    <w:p w14:paraId="20A78FE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 施工安全、治安保卫和环境保护</w:t>
      </w:r>
    </w:p>
    <w:p w14:paraId="55E6129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 承包人的施工安全责任</w:t>
      </w:r>
    </w:p>
    <w:p w14:paraId="3C72790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9.2.1 项补充：</w:t>
      </w:r>
    </w:p>
    <w:p w14:paraId="73B33AD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承包人应按《广东省高速公路工程施工安全标准化指南》的规定履行安全职责。本项目需要编制专项施工方案的工程包括但不限于以下内容补充第（11）~（14）目：</w:t>
      </w:r>
    </w:p>
    <w:p w14:paraId="2DB37E8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（11）旧桥涵（含分离立交、匝道桥、现浇、连续梁）的拆除与加固；</w:t>
      </w:r>
    </w:p>
    <w:p w14:paraId="2B68429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（12）纵断面调整路段的路基路面施工；</w:t>
      </w:r>
    </w:p>
    <w:p w14:paraId="0102513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（13）旧收费雨棚及收费岛拆除，旧门架式监控或标志设施拆除；</w:t>
      </w:r>
    </w:p>
    <w:p w14:paraId="1214589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（14）其他危险性较大的工程。</w:t>
      </w:r>
    </w:p>
    <w:p w14:paraId="518D96A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9.2.2 项补充：</w:t>
      </w:r>
    </w:p>
    <w:p w14:paraId="6147EA4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按国家和有关部门的规定，对施工现场人员和作业船舶、机械、设备的防台风、防突风、防风暴潮、防汛、防火、防雾、防坠落、防雷击等进行安全管理，对施工现场加强水陆交通安全管理、治安防范和消防安全防护措施，并承担由于措施不力造成的事故责任和由此发生的费用。</w:t>
      </w:r>
    </w:p>
    <w:p w14:paraId="3690A6B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9.2.3 项补充：</w:t>
      </w:r>
    </w:p>
    <w:p w14:paraId="5905696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9.2.3.1 承包人应贯彻执行国家有关安全生产、职业健康与环境保护的法律、法规、工程建设强制性标准及项目所在地的有关规定，以及发包人制定的管理制度，建立有效的安全生产、职业健康、环境保护管理体系，用于规范项目的安全生产、职业健康和环境保护管理工作。</w:t>
      </w:r>
    </w:p>
    <w:p w14:paraId="68E4EB6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9.2.3.2 项目的安全生产、职业健康和环境保护管理，应接受政府主管部门及其授权委托机构、发包人及其所委托的监理机构的监督、检查、协调与指导。</w:t>
      </w:r>
    </w:p>
    <w:p w14:paraId="26DC8F5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9.2.3.3 承包人应建立健全并落实安全生产“一岗双责”责任制和全员安全生产责任制，确保管生产同时管安全，实现全员全过程安全管理。</w:t>
      </w:r>
    </w:p>
    <w:p w14:paraId="4072201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9.2.3.4 承包人应深入开展以岗位达标、专业达标和项目达标为内容的安全生产标准化建设。重点开展公路水运工程“平安工地”建设管理活动，按照《广东省交通运输厅关于公路水运工程平安工地建设的管理办法》，开展平安工地建设，经常性的开展安全生产自查和安全隐患排查，每月至少组织一次全面的自我考核评价，并将考核评价结果向监理人和发包人备案。</w:t>
      </w:r>
    </w:p>
    <w:p w14:paraId="4C89149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9.2.4 项补充：</w:t>
      </w:r>
    </w:p>
    <w:p w14:paraId="47CD239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承包人必须重视应急管理，在应急管理方面要做好但不限于以下工作：</w:t>
      </w:r>
    </w:p>
    <w:p w14:paraId="3CE2C0A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（1）建立和完善应急组织体系。</w:t>
      </w:r>
    </w:p>
    <w:p w14:paraId="3A5965D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结合工程特点建立完善的应急预案体系，承包人编制的应急预案必须和项目参建各方、项目所在地相关的应急预案体系相互衔接，互为呼应。按照应急预案的要求，组建和完善专兼职应急救援队伍、配备应急救援设施和装备，保证应急救援物资处于良好状态，确保正常使用。</w:t>
      </w:r>
    </w:p>
    <w:p w14:paraId="39AF49B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（3）承包人应经常组织应急预案演练，不断完善应急预案，提升应急管理水平。发生突发事件时，迅速启动应急预案，开展各项应急处置工作。</w:t>
      </w:r>
    </w:p>
    <w:p w14:paraId="01E64436">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承包人应主动接受所在地人民政府安全生产监督管理部门和有关主管部门安全监督指导，并积极配合相关单位做好应急管理工作，因上述单位要求而增加的安全设备、措施、防护等费用，原则上由承包人从安全生产费用中列支，发包人不另行支付。</w:t>
      </w:r>
    </w:p>
    <w:p w14:paraId="40F2703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第9.2.5项细化为：</w:t>
      </w:r>
    </w:p>
    <w:p w14:paraId="28AAC18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国家、省和广东省交通运输厅关于印发《广东省交通运输厅关于公路水运建设工程安全生产费用的管理办法》的通知等相关规定要求，本合同设立安全生产费。安全生产费按计费基数（工程量清单第100章至第900章费用之和，并扣除安全生产费本身和机电工程设备购置费）的1.5%（不含新建、改建、扩建以及拆除、加固等建设工程专项交通安全维护费）（房建工程按</w:t>
      </w:r>
      <w:r>
        <w:rPr>
          <w:rFonts w:hint="eastAsia" w:ascii="宋体" w:hAnsi="宋体" w:eastAsia="宋体" w:cs="宋体"/>
          <w:color w:val="000000" w:themeColor="text1"/>
          <w:sz w:val="24"/>
          <w:u w:val="single"/>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%）以固定金额的形式计入工程量清单支付子目102-3中。</w:t>
      </w:r>
    </w:p>
    <w:p w14:paraId="5596B6B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（1）安全生产费用预付款比例及扣回方式</w:t>
      </w:r>
      <w:r>
        <w:rPr>
          <w:rFonts w:hint="eastAsia" w:ascii="宋体" w:hAnsi="宋体" w:eastAsia="宋体" w:cs="宋体"/>
          <w:color w:val="000000" w:themeColor="text1"/>
          <w:sz w:val="24"/>
          <w:u w:val="single"/>
          <w14:textFill>
            <w14:solidFill>
              <w14:schemeClr w14:val="tx1"/>
            </w14:solidFill>
          </w14:textFill>
        </w:rPr>
        <w:t xml:space="preserve">： / </w:t>
      </w:r>
      <w:r>
        <w:rPr>
          <w:rFonts w:hint="eastAsia" w:ascii="宋体" w:hAnsi="宋体" w:eastAsia="宋体" w:cs="宋体"/>
          <w:i/>
          <w:iCs/>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w:t>
      </w:r>
    </w:p>
    <w:p w14:paraId="0D69CD6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施工准备阶段，承包人应根据安全生产费总额及广东省交通运输厅关于印发《广东省交通运输厅关于公路水运建设工程安全生产费用的管理办法》的通知规定的安全生产费用清单附录申报子目、价格及数量（包括购买安全生产责任保险），由监理单位审核后报发包人批准（或备案）。</w:t>
      </w:r>
    </w:p>
    <w:p w14:paraId="4F9CD1B6">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（3）承包人应根据每一计量周期安全生产投入情况及安全生产费用清单按实计量支付， 经发包人同意， 安全生产经费各子项经费可相互调剂使用， 但最终支付总额不超过安全生产费总额（发生设计变更的，以按合同约定调整后的总额为准）。</w:t>
      </w:r>
    </w:p>
    <w:p w14:paraId="0D29BAC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（4）安全生产费用应专门用于完善和改进工程项目安全作业环境、安全施工措施和条件，严禁挪用。</w:t>
      </w:r>
    </w:p>
    <w:p w14:paraId="61ED031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（5）承包人应根据实际需要使用安全生产费用，因设计变更造成承包人安全生产费用实际投入总额与合同约定不一致的，差额部分的安全生产费用按照批复变更金额和规定提取比例同时调整。</w:t>
      </w:r>
    </w:p>
    <w:p w14:paraId="0D1BBAA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（6）非因设计变更造成承包人安全生产费用实际投入总额与合同约定不一致的，承包人安全生产费用实际支出超过合同约定安全生产费用总额的，发包人不再另行支付，超出部分由承包人自行承担。</w:t>
      </w:r>
    </w:p>
    <w:p w14:paraId="1B01002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承包人未按照合同约定落实安全生产措施的，发包人可以责令其暂停施工或暂停支付安全生产费用，并要求监理人督促整改，直至承包人完成整改。若承包人未能在规定期限内完成对施工现场事故隐患整改的，发包人可以直接委托其他单位代为整改，相关费用在支付给承包人的费用中扣除，并由发包人直接支付给受委托单位。</w:t>
      </w:r>
    </w:p>
    <w:p w14:paraId="081E3B2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（8）工程交工验收后，安全生产费用实际投入总额少于工程量清单中安全生产费用总额的，经监理人核实后，未计量部分（除变更费用外）原则上不再支付。</w:t>
      </w:r>
    </w:p>
    <w:p w14:paraId="144E0C5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9.2.6 项细化为:</w:t>
      </w:r>
    </w:p>
    <w:p w14:paraId="386A842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对其分包施工现场的安全生产负总责。分包合同中应当明确各自的安全生产方面的权利、义务，承包人和分包人对分包工程的安全生产承担连带责任。分包单位安全生产条件和措施投入不足的应当由承包人负责配足，其费用由承包人承担。</w:t>
      </w:r>
    </w:p>
    <w:p w14:paraId="2F304D7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9.2.8（4）目细化为：</w:t>
      </w:r>
    </w:p>
    <w:p w14:paraId="74CA390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本合同各单位工程的施工特点，严格执行《公路水运工程安全生产监督管理办法》、《公路工程施工安全技术规范》等有关规定。承包人须成立安全生产组织机构和独立的安全生产管理部门，配备安全专职副经理和专职安全生产管理人员，明确安全生产第一责任人、直接责任人及其职责，如责任人和专职安全管理人员发生变动，必须立即书面通知监理人和发包人。</w:t>
      </w:r>
    </w:p>
    <w:p w14:paraId="290BDAB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在本款补充第 9.2.12 项～第 9.2.16 项：</w:t>
      </w:r>
    </w:p>
    <w:p w14:paraId="6334B54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9.2.12 涉水及船舶安全管理</w:t>
      </w:r>
    </w:p>
    <w:p w14:paraId="1BA360C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承包人应根据《中华人民共和国水上水下作业和活动通航安全管理规定》的规定及《中华人民共和国安全生产法》的要求，建立健全涉水工程水上交通安全制度和管理体系，严格履行工程建设期水上交通安全有关职责。</w:t>
      </w:r>
    </w:p>
    <w:p w14:paraId="1C86987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承包人应遵守属地政府和行业主管部门对作业船舶、作业噪音以及环境保护和安全生产文明施工等的管理规定，所有进入作业区域的船只必须满足航区要求，并按规定办理有关手续，因手续不全引起的一切责任均由承包人负责。有关要求包括但不限于：</w:t>
      </w:r>
    </w:p>
    <w:p w14:paraId="3FB38A7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①船舶必须持有效的船舶检验证书（包括但不限于船舶国籍证书、船舶登记证书等）；</w:t>
      </w:r>
    </w:p>
    <w:p w14:paraId="3D3D13F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②船舶配备的有关航行安全设施设备必须具有船舶检验部门签发的有效技术证书，并在有效期内；</w:t>
      </w:r>
    </w:p>
    <w:p w14:paraId="1E44D93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③船舶应配备不低于船舶证书上要求的最低配员数量的合格船员；</w:t>
      </w:r>
    </w:p>
    <w:p w14:paraId="1E7FA036">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④交通船应具有载客证书或临时载客证书；</w:t>
      </w:r>
    </w:p>
    <w:p w14:paraId="2B8AD2E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⑤所有船舶必须配备 AIS、VHF 等设备；</w:t>
      </w:r>
    </w:p>
    <w:p w14:paraId="2C6D716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⑥承包人应采取有效措施维护施工现场通航安全及现有航道的航行安全；</w:t>
      </w:r>
    </w:p>
    <w:p w14:paraId="27C50E4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⑦为钢结构及大型预制构件运输而设置的临时航道的设计必须取得有关行业主管部门的批准，并在完善相关许可手续后，方可实施；</w:t>
      </w:r>
    </w:p>
    <w:p w14:paraId="327C8F1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⑧承包人须与船舶所有人签订安全协议；</w:t>
      </w:r>
    </w:p>
    <w:p w14:paraId="294354E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承包人应承担因此产生的一切费用，并保障发包人免于承担相关责任。</w:t>
      </w:r>
    </w:p>
    <w:p w14:paraId="1ECEA796">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9.2.13 施工安全风险评估</w:t>
      </w:r>
    </w:p>
    <w:p w14:paraId="3A1F723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承包人必须加强对重大危险源的管理，施工阶段风险源辨识与评价依据《公路桥梁和隧道工程施工安全风险评估指南》（试行）及《交通运输部关于发布高速公路路堑高边坡工程施工安全风险评估指南（试行）的通知》操作。承包人在工程开工前，必须进行重大危险源识别，建立危险源清单，对重大危险源建立管理方案和档案，过程中对危险源实行动态管理。</w:t>
      </w:r>
    </w:p>
    <w:p w14:paraId="0E48C96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承包人应严格按照交通运输部《关于开展公路桥梁和隧道工程施工安全风险评估试行工作的通知》及《交通运输部关于发布高速公路路堑高边坡工程施工安全风险评估指南（试行）的通知》的要求，在施工期间开展安全风险评估工作，相关费用按照《广东省交通运输厅关于公路水运建设工程安全生产费用的管理办法》中安全生产费用使用范围的规定，公路桥梁和隧道工程、高速公路路堑高边坡施工安全风险评估工作费用在项目安全生产费用中列支，发包人不另行支付。</w:t>
      </w:r>
    </w:p>
    <w:p w14:paraId="73EA2E6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根据《中华人民共和国水上水下作业和活动通航安全管理规定》的规定及按照中华人民共和国海事局《中华人民共和国海事局水上水下活动通航安全影响论证与评估管理办法》的规定，在申请海事管理机构水上水下活动许可之前，开展涉水工程通航安全评估，并通过海事管理机构的审核。</w:t>
      </w:r>
    </w:p>
    <w:p w14:paraId="52611D6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9.2.14 施工作业人员的安全教育培训</w:t>
      </w:r>
    </w:p>
    <w:p w14:paraId="145A7D0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切实加强作业工人安全培训教育和安全技术交底。运用《公路施工安全视频教程》及配套口袋书、配套测试题集，建立工人学校或安全教育体验馆，开展岗前安全教育培训和经常性安全再教育，提高全员安全意识和安全技能。认真细致做好工人作业前安全技术交底，落实基层班组班前会制度，确保作业工人熟知作业的安全要求和班前危险预知内容。</w:t>
      </w:r>
    </w:p>
    <w:p w14:paraId="2F78775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9.2.15施工防护标准化</w:t>
      </w:r>
    </w:p>
    <w:p w14:paraId="1FCAAD6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按照《公路工程施工安全防护设施技术指南》要求推进施工防护设施标准化管理，积极运用模块化、装配化、专业化的防护设施，着力提升防护设施的本质安全水平和使用效能，加强安全防护设施的验收、使用、维护等管理，提升现场施工安全防护保障能力。</w:t>
      </w:r>
    </w:p>
    <w:p w14:paraId="70B7129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9.2.16 加强路堑边坡管理</w:t>
      </w:r>
    </w:p>
    <w:p w14:paraId="13953A4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严格执行路堑边坡开工报告审查制度。对纳入项目重点管理的路堑边坡，应严格执行开工报告审查制度，重点审查地质资料是否满足相关规范和设计要求、设计方案是否合理可行、施工准备工作（施工机械、材料、队伍等）是否到位等。对具备开工条件的边坡，施工单位应上报开工报告，经监理单位审查同意后方可施工。</w:t>
      </w:r>
    </w:p>
    <w:p w14:paraId="7A4AE65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强化施工技术交底与质量控制。边坡施工前必须开展各工序施工工艺与质量控制的技术交底；严格按照设计的坡形、坡率开挖边坡，杜绝坡面超挖或欠挖现象；严控锚杆、锚索等工程的压浆工艺，确保压浆质量和锚固力。</w:t>
      </w:r>
    </w:p>
    <w:p w14:paraId="114EF0D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实行边坡首件验收制。路堑边坡首件验收由项目监理单位组织，业主参与，选取先行施工、有代表性的土质和石质两类边坡分别进行首件验收，明确有关管理程序、质量标准、监管措施等，经验收合格后方可开展大面积施工。</w:t>
      </w:r>
    </w:p>
    <w:p w14:paraId="56CEFDC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（4）加强边坡施工过程管理及其他具体要求按《广东省交通运输厅关于切实加强我省高速公路路堑边坡管理的通知》执行。</w:t>
      </w:r>
    </w:p>
    <w:p w14:paraId="47E9D5C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 环境保护</w:t>
      </w:r>
    </w:p>
    <w:p w14:paraId="575DC13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9.4.7（1）目补充：</w:t>
      </w:r>
    </w:p>
    <w:p w14:paraId="17F9B4F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施工噪声和施工时间应满足国家及地方环境保护法律法规的规定和要求，不得影响周边单位和居民正常的生产生活。施工单位应使用经环保主管部门信息编码登记且符合排放标准的非道路移动机械。</w:t>
      </w:r>
    </w:p>
    <w:p w14:paraId="730CCF1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9.4.7（2）目补充：</w:t>
      </w:r>
    </w:p>
    <w:p w14:paraId="3242254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e.隧道出渣、钻孔灌注桩施工时排出的泥浆等施工废弃物要妥善处理，弃置形式及地点须经相关主管部门的批准，严禁向海洋、河流、荒地或市政管道等排放。</w:t>
      </w:r>
    </w:p>
    <w:p w14:paraId="0670B4B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f.承包人必须依照《广东省交通运输厅关于加强公路水运建设项目施工现场扬尘管理的通知》，加强施工现场管理，防止工程周边扬尘污染，运输车辆经冲洗干净后方可驶出建设工地。</w:t>
      </w:r>
    </w:p>
    <w:p w14:paraId="4B0CD12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g.承包人应严格执行《广东省重污染天气交通建设工程施工扬尘控制应急工作方案》有关规定，城市区域内交通建设工程要切实做到“六个 100%”：施工现场 100%围蔽，工地砂土 100%覆盖，工地路面 100%硬地化，拆除工程 100%洒水压尘，出工地车辆100%冲净车轮车身，暂不开发的场地 100%绿化。</w:t>
      </w:r>
    </w:p>
    <w:p w14:paraId="58A7AEC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9.4.10 项末补充：</w:t>
      </w:r>
    </w:p>
    <w:p w14:paraId="7D636F1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广东省国土资源厅关于印发《非农建设占用水田耕作层剥离再利用工作指引》的通知的要求，本项目按照《耕作层土壤剥离利用技术规范》（TD/T1048---2016）对占用水田耕作层进行剥离再利用，承包人应积极配合。发包人将根据相关政策及地方政府制定的实施方案，推进本项目占用水田耕作层剥离工作，相关费用由发包人承担。</w:t>
      </w:r>
    </w:p>
    <w:p w14:paraId="75D0987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 9.4 款下增加 9.4.12～9.4.17 项：</w:t>
      </w:r>
    </w:p>
    <w:p w14:paraId="71F497E6">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9.4.12 承包人应落实环境保护及水土保持的责任人，严格按照《广东省水利厅广东省交通运输厅关于进一步加强交通建设项目水土保持工作的通知》的要求开展水土保持工作。自觉接受监理人的环保及水土保持教育，落实实施施工场地符合相关环保要求布设；施工组织设计应按“水土保持方案报告书”有关要求制定施工中的水保措施，认真做好项目实施过程及工程结束后的水土保持的防御措施，做好有关水土保持的资料的记录。各类废弃物统一收集处理，施工临时弃渣堆放应做好水土保持措施。</w:t>
      </w:r>
    </w:p>
    <w:p w14:paraId="1203119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9.4.13 承包人依法取得砍伐许可后方可按照砍伐许可的面积、株数、树种进行砍伐，并注意保护野生动植物；施工结束后，对施工期占用的施工便道、料场、拌和场及施工场地等临时用地，按“破坏一处，恢复一处”的原则，进行全面恢复。施工便道、各种料场、预制场等的临时占地应充分利用荒地、废弃地、低覆盖草地和裸地，不应占压高覆盖草地、林地、基本农田，并采取有效措施防止污染。</w:t>
      </w:r>
    </w:p>
    <w:p w14:paraId="79273A3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9.4.14 承包人必须采取有效预防措施，防止雨水对施工场所占有的土地、临时用地、路基土石方、取弃土场等冲刷而造成对河流、水道、灌溉渠、排水系统产生淤积、堵塞，对农田造成污染、淹没。同时也应采取措施防止在施工过程中因材料运输、混合料拌和、现场施工而对项目沿线的建筑、既有道路、农田、林地、河流、水道、灌溉渠、排水系统等产生破坏，从而造成索赔、施工停工或工程质量隐患。如承包人未采取有效措施，由此产生的一切损失由承包人自行负责。</w:t>
      </w:r>
    </w:p>
    <w:p w14:paraId="6254D63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9.4.15 除合同有另外规定外，以上工作均视为承包人已经在合同报价中计入其影响而可能发生的一切费用，对承包人采取的一切措施，发包人和监理人有权监督，如果承包人未能对上述事项采取各种必要的措施而导致或发生与此有关的违约金、索赔、损失赔偿、诉讼费用以及其他一切责任均由承包人负责。</w:t>
      </w:r>
    </w:p>
    <w:p w14:paraId="09257E8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9.4.16 承包人应严格执行《广东省公路工程施工标准化指南》关于环境保护的相关要求。</w:t>
      </w:r>
    </w:p>
    <w:p w14:paraId="61674CB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9.4.17 文明环保施工价款</w:t>
      </w:r>
    </w:p>
    <w:p w14:paraId="5D16A48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为督促承包人在施工过程中，做到文明施工，加强环境保护、水土保持等工作，本合同设立文明、环保施工价款。该金额按技术规范 100 章规定的方式在工程量清单中单列。承包人获得支付的额度取决于其施工环保情况及相关检查评比中的名次。有关评比方案发包人将在承包人进场后予以制定。</w:t>
      </w:r>
    </w:p>
    <w:p w14:paraId="58D9C9A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 进度计划</w:t>
      </w:r>
    </w:p>
    <w:p w14:paraId="53B784E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10.1 合同进度计划</w:t>
      </w:r>
    </w:p>
    <w:p w14:paraId="1517C90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编制施工方案说明的内容包括：按照关键线路网络图和主要工作横道图两种形式分别编绘合同进度计划，列出各主要工程项目的计划开工、完工时间，并应包括每个阶段预计完成的工作量和形象进度。计划中应包括工程的施工时间、方法和顺序，资源的安排，材料、设备及人员的获得和运输等。</w:t>
      </w:r>
    </w:p>
    <w:p w14:paraId="3726D15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10.3 年度施工计划</w:t>
      </w:r>
    </w:p>
    <w:p w14:paraId="7BF9355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在本款末增加以下内容：</w:t>
      </w:r>
    </w:p>
    <w:p w14:paraId="65294D7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在年度施工计划的基础上，承包人应根据发包人及监理人的具体安排编制和落实其他阶段性施工计划。</w:t>
      </w:r>
    </w:p>
    <w:p w14:paraId="27A6BEC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本条补充第 10.5 款、第 10.6 款、第 10.7 款：</w:t>
      </w:r>
    </w:p>
    <w:p w14:paraId="33BD5FF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10.5 工程进度记录</w:t>
      </w:r>
    </w:p>
    <w:p w14:paraId="6FA663D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承包人应保持每日、每月和其他定期的工程进度记录和报告，这些记录和报告包括下列有关资料：</w:t>
      </w:r>
    </w:p>
    <w:p w14:paraId="5CD4950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(a)气象条件；</w:t>
      </w:r>
    </w:p>
    <w:p w14:paraId="05E98C2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(b)施工记录；</w:t>
      </w:r>
    </w:p>
    <w:p w14:paraId="2749A1F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(c)施工设施和设备状况；</w:t>
      </w:r>
    </w:p>
    <w:p w14:paraId="4ABB542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(d)承包人人员统计；</w:t>
      </w:r>
    </w:p>
    <w:p w14:paraId="72E80C3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(e)现场材料，材料搬移记录、交货期、发票及有关资料；</w:t>
      </w:r>
    </w:p>
    <w:p w14:paraId="6DDE499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(f)环境保护、水土保持实施记录；</w:t>
      </w:r>
    </w:p>
    <w:p w14:paraId="0AD284A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(g)安全生产实施记录；</w:t>
      </w:r>
    </w:p>
    <w:p w14:paraId="518D665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(h)所有在施工过程中发生的其他事项。</w:t>
      </w:r>
    </w:p>
    <w:p w14:paraId="54B4C61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10.6 工程的进度奖罚</w:t>
      </w:r>
    </w:p>
    <w:p w14:paraId="0334303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激励承包人加快工程进度，确保合同工期，本合同设立工程进度奖金，用于承包人提前或确保进度的奖励。该金额由发包人统一掌握使用。承包人获得支付的额度取决于其完成进度的情况及在评比中的名次。有关评比方案发包人将在承包人进场后予以制定。</w:t>
      </w:r>
    </w:p>
    <w:p w14:paraId="2D65C43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11.开工和竣工</w:t>
      </w:r>
    </w:p>
    <w:p w14:paraId="7E14E27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11.3 发包人的工期延误</w:t>
      </w:r>
    </w:p>
    <w:p w14:paraId="54681D0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本款细化为：</w:t>
      </w:r>
    </w:p>
    <w:p w14:paraId="2483E7F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在履行合同过程中，由于发包人的下列原因造成工期延误的，承包人在满足发包人的项目总体工期目标前提下，有权要求发包人顺延工期，需要修订合同进度计划的，按照第 10.2 款的约定办理。</w:t>
      </w:r>
    </w:p>
    <w:p w14:paraId="24296E4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由于征地拆迁的原因造成关键线路上的工程暂停施工；</w:t>
      </w:r>
    </w:p>
    <w:p w14:paraId="63C17D7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未按合同约定及时支付预付款、进度款；</w:t>
      </w:r>
    </w:p>
    <w:p w14:paraId="08EE1A3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如顺延合同工期在项目专用合同条款数据表的时间以内的，发包人将不予增加费用；</w:t>
      </w:r>
    </w:p>
    <w:p w14:paraId="1A315B2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如顺延合同工期在项目专用合同条款数据表的时间以上的，发包人将按如下原则给予补偿：</w:t>
      </w:r>
    </w:p>
    <w:p w14:paraId="0BB2FAA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①驻地建设场地租金；</w:t>
      </w:r>
    </w:p>
    <w:p w14:paraId="0D0301C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②合同承诺投入且已进场的机械设备停置费，停置费按以下两种情况计算：</w:t>
      </w:r>
    </w:p>
    <w:p w14:paraId="7E2D015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a.《公路工程机械台班费用定额》包含的机械设备停置费按如下公式计算：</w:t>
      </w:r>
    </w:p>
    <w:p w14:paraId="251481F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停置费=（折旧费+检修费+维护费）*50%+人工费+机上人员管理费+养路费及车船使用税</w:t>
      </w:r>
    </w:p>
    <w:p w14:paraId="4887C0C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其中：机上人员管理费按人工费的 10%计算；车船使用税按规定的广东省车船使用税标准计算。</w:t>
      </w:r>
    </w:p>
    <w:p w14:paraId="564F297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 《公路工程机械台班费用定额》未包含的机械设备停置费按如下公式计算：</w:t>
      </w:r>
    </w:p>
    <w:p w14:paraId="5B24941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按照年限平均法直线计提折旧，折旧年限为 10 年，年折旧额=固定资产原值×（1-残值率）/折旧年限，残值率为 4%；月折旧额=年折旧额/12，末月的天数≥16 时，按 1个月计算，否则末月不计。</w:t>
      </w:r>
    </w:p>
    <w:p w14:paraId="5630023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③已进场的主要管理人员的工资费用。补偿的人员数量不得超过合同承诺投入的相应数量；补偿单价以统计局公布的项目所在地上一年度平均月收入为基数，具有高级职称的人员工资按 3 倍计算，具有中级职称的人员工资按 2 倍计算，其他管理人员工资按 1 倍计算；</w:t>
      </w:r>
    </w:p>
    <w:p w14:paraId="2214A25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④仅对超出</w:t>
      </w:r>
      <w:r>
        <w:rPr>
          <w:rFonts w:hint="eastAsia" w:ascii="宋体" w:hAnsi="宋体" w:eastAsia="宋体" w:cs="宋体"/>
          <w:color w:val="000000" w:themeColor="text1"/>
          <w:sz w:val="24"/>
          <w:u w:val="single"/>
          <w14:textFill>
            <w14:solidFill>
              <w14:schemeClr w14:val="tx1"/>
            </w14:solidFill>
          </w14:textFill>
        </w:rPr>
        <w:t>6个月</w:t>
      </w:r>
      <w:r>
        <w:rPr>
          <w:rFonts w:hint="eastAsia" w:ascii="宋体" w:hAnsi="宋体" w:eastAsia="宋体" w:cs="宋体"/>
          <w:color w:val="000000" w:themeColor="text1"/>
          <w:sz w:val="24"/>
          <w14:textFill>
            <w14:solidFill>
              <w14:schemeClr w14:val="tx1"/>
            </w14:solidFill>
          </w14:textFill>
        </w:rPr>
        <w:t>以上部分进行补偿；</w:t>
      </w:r>
    </w:p>
    <w:p w14:paraId="4D555E6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⑤除上述规定的补偿项目之外，其余由于工期顺延增加的费用由承包人承担。</w:t>
      </w:r>
    </w:p>
    <w:p w14:paraId="6B1D241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（3）由于重大设计方案调整造成关键线路上的工程暂停施工；</w:t>
      </w:r>
    </w:p>
    <w:p w14:paraId="3AAAFDA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（4）甲供材料断供或供应不及时。</w:t>
      </w:r>
    </w:p>
    <w:p w14:paraId="3415BC8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11.4 异常恶劣的气候条件</w:t>
      </w:r>
    </w:p>
    <w:p w14:paraId="458178D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异常恶劣的气候条件是指十级以上强风暴、龙卷风或五十年一遇以上洪水造成重大破坏等情况无法施工持续 30 天以上者。</w:t>
      </w:r>
    </w:p>
    <w:p w14:paraId="7FDE52F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11.5 承包人的工期延误</w:t>
      </w:r>
    </w:p>
    <w:p w14:paraId="4C43C5F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在本款后增加第(6)项：</w:t>
      </w:r>
    </w:p>
    <w:p w14:paraId="06C85DD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（6）承包人连续三个月未能完成发包人下发（批复）的月计划任务的 80%或累计未能完成发包人下发（批复）的季度计划任务的 80%，发包人和监理人认为承包人无法在合同工期内完成任务的，发包人有权按第 4.3.8 款、第 4.3.9 款进行处理。</w:t>
      </w:r>
    </w:p>
    <w:p w14:paraId="1A9816D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 暂停施工</w:t>
      </w:r>
    </w:p>
    <w:p w14:paraId="1C2215D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12.1 承包人暂停施工的责任</w:t>
      </w:r>
    </w:p>
    <w:p w14:paraId="3C16D43B">
      <w:pPr>
        <w:pStyle w:val="62"/>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12.1 (6)由承包人承担的其他暂停施工：</w:t>
      </w:r>
      <w:r>
        <w:rPr>
          <w:rFonts w:hint="eastAsia" w:ascii="宋体" w:hAnsi="宋体" w:eastAsia="宋体" w:cs="宋体"/>
          <w:color w:val="000000" w:themeColor="text1"/>
          <w:sz w:val="24"/>
          <w:u w:val="single"/>
          <w14:textFill>
            <w14:solidFill>
              <w14:schemeClr w14:val="tx1"/>
            </w14:solidFill>
          </w14:textFill>
        </w:rPr>
        <w:t xml:space="preserve"> 无</w:t>
      </w:r>
    </w:p>
    <w:p w14:paraId="745C973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12.2 发包人暂停施工的责任</w:t>
      </w:r>
    </w:p>
    <w:p w14:paraId="3D57CF2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本款细化为：</w:t>
      </w:r>
    </w:p>
    <w:p w14:paraId="2BF30C9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由于发包人原因引起的暂停施工造成工期延误的，按第 11.3 款的约定执行。</w:t>
      </w:r>
    </w:p>
    <w:p w14:paraId="36027C3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 工程质量</w:t>
      </w:r>
    </w:p>
    <w:p w14:paraId="41C1B44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 工程质量要求</w:t>
      </w:r>
    </w:p>
    <w:p w14:paraId="7F21A11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在本款第 13.1.2 项后增加以下内容：</w:t>
      </w:r>
    </w:p>
    <w:p w14:paraId="4D1D8A7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工程经过验收并计量之后的任何时候，因任何方式（包括政府质量监督部门、发包人或监理人组织的各类检查）发现的关键工程质量不合格、工序不规范造成质量隐患，承包人应负责自费返工。发包人将根据本合同《工程质量、安全及文明施工违约项目一览表》对承包人进行处理。该处理不免除承包人自费进行返工或修复的责任。</w:t>
      </w:r>
    </w:p>
    <w:p w14:paraId="58CDE22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增加第 13.7～13.12 款：</w:t>
      </w:r>
    </w:p>
    <w:p w14:paraId="1EB6624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13.7 承包人偷工减料</w:t>
      </w:r>
    </w:p>
    <w:p w14:paraId="3B34F5C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施工过程中存在偷工减料，有意降低工程质量，企图蒙骗发包人、监理人的，属于承包人违约，经发包人发现确认，情节严重的，发包人有权单方终止合同，另选承包人进行剩余工程的施工。发包人按照承包人自开工以来，至发包人发出终止合同的函件止所完成的工程量与承包人清算，因承包人退场产生的所有费用由承包人自行负责，发包人不因此额外补偿任何费用。同时，发包人单方终止合同并不免除承包人修复已施工的不合格工程的责任。</w:t>
      </w:r>
    </w:p>
    <w:p w14:paraId="709A787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13.8 承包人质量自检</w:t>
      </w:r>
    </w:p>
    <w:p w14:paraId="4399E29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承包人必须建立完善的质量自检体系，对已完工程进行严格的质量自检，只有自检合格的工程才能向监理人、发包人提出验收和计量的申请。监理人在收到验收申请后的48 小时内对工程进行抽检和验收，对抽检不合格的工程由承包人自费修复或返工。</w:t>
      </w:r>
    </w:p>
    <w:p w14:paraId="6EF3565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13.9 不定期现场检查</w:t>
      </w:r>
    </w:p>
    <w:p w14:paraId="719E1D4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发包人和监理人将不定期进行现场检查，对检查结果按本合同《工程质量、安全及文明施工违约项目一览表》进行处理，承包人必须接受。</w:t>
      </w:r>
    </w:p>
    <w:p w14:paraId="024ABCB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13.10 施工误差</w:t>
      </w:r>
    </w:p>
    <w:p w14:paraId="08CD14D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施工质量不满足要求的，承包人须承担一切返工费用。其中：</w:t>
      </w:r>
    </w:p>
    <w:p w14:paraId="3F812E9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（1）路基交工时，如有部分路基高出设计 1cm，则由路基桥涵承包人修整。如有部分路基低于设计 1.5cm(土质)或 2.0 cm(石质)，则由路面承包人用规定的填料回填，超过偏差的处理费用由路基桥涵承包人负责。如路槽开挖由路面承包人负责施工的，则超过偏差的处理由路面承包人负责并承担费用。</w:t>
      </w:r>
    </w:p>
    <w:p w14:paraId="420090E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由现浇或预制梁板的上拱度造成的桥面铺装（调平层、沥青面层）工程量变化，当引起的调坡所增加的费用，由梁板预制承包人和该合同段路基桥涵承包人各承担50%；不需调坡时，桥面铺装（调平层、沥青面层）工程量的偏差的风险由该合同段路基桥涵承包人承担。</w:t>
      </w:r>
    </w:p>
    <w:p w14:paraId="75BA790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13.11 优质优价价款</w:t>
      </w:r>
    </w:p>
    <w:p w14:paraId="02A536E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本项目建设全过程中，全面推行“双标管理”（标准化管理、标杆管理），建立工程质量优质优价奖罚制度，激励承包人提高工程质量和管理水平，具体按发包人根据广东省交通运输厅《关于印发广东省高速公路工程优质优价和施工监理优监优酬实施意见的通知》等文件制订的实施细则执行。</w:t>
      </w:r>
    </w:p>
    <w:p w14:paraId="5EB37E0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发包人将根据工程实际开展各项工程的质量评比和奖罚，项目（如项目采用分段管理，则按项目段计列）用于奖励的金额比例详见项目专用合同条款数据表的约定，由项目统筹使用。</w:t>
      </w:r>
    </w:p>
    <w:p w14:paraId="713C524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13.12 未解除承包人的义务和责任</w:t>
      </w:r>
    </w:p>
    <w:p w14:paraId="6FE2038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是工程质量的直接责任人，监理人对工程材料和施工工艺的认可或对工程进行验收和计量支付，并不免除承包人对这些工程的合同责任。承包人不但应对质量缺陷或质量事故进行自费修复或返工，还应承担由此带来的一切损失。如承包人出现严重的质量缺陷或质量事故，除应承担上述责任和处罚外，视为承包人违约，发包人有权单方终止合同。</w:t>
      </w:r>
    </w:p>
    <w:p w14:paraId="6C8C24C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 变更</w:t>
      </w:r>
    </w:p>
    <w:p w14:paraId="3A0D0C7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15.3 变更程序</w:t>
      </w:r>
    </w:p>
    <w:p w14:paraId="1576D71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在本款第 15.3.4 项后增加以下内容：</w:t>
      </w:r>
    </w:p>
    <w:p w14:paraId="163D2EF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同时工程变更还应执行广东省交通运输厅及发包人颁布的相关变更管理办法规定。</w:t>
      </w:r>
    </w:p>
    <w:p w14:paraId="7FCE077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工程变更程序还应执行韶关市武江区人民政府办公室2023年12月26日发布的《关于进一步加强政府投资项目工程变更管理的通知》。</w:t>
      </w:r>
    </w:p>
    <w:p w14:paraId="5B366BF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 变更的估价原则</w:t>
      </w:r>
    </w:p>
    <w:p w14:paraId="3637229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将本款第 15.4.1～15.4.5 项删除，并用以下内容代替：</w:t>
      </w:r>
    </w:p>
    <w:p w14:paraId="51F12C1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因变更引起的价格调整，应按以下优先顺序所列原则进行处理：</w:t>
      </w:r>
    </w:p>
    <w:p w14:paraId="66EA909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15.4.1 如果取消某项工作，则该项工作的总额价不予支付；</w:t>
      </w:r>
    </w:p>
    <w:p w14:paraId="644CAF5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15.4.2 本合同段工程量清单中有相同或相似工程细目单价的，经发包人与承包人协商一致同意可直接套用该单价。本合同段内没有相同或适用合同单价的，原则上应套用同类合同段相应单价的算术平均值/加权平均值；但监理人认为受施工现场自然环境影响大的工程项目单价，报发包人同意后可套用自然环境相近似的合同段相应细目；</w:t>
      </w:r>
    </w:p>
    <w:p w14:paraId="2A121F3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15.4.3 以综合单价报价的计量项目，如果只是由于使用材料或局部尺寸调整，则原支付单价不变，而只在原合同单价基础上，调整相应的材料价差和合理的工效增减费用。对于机电设备，如发包人未提高技术标准或参数指标，任何品牌或型号的调整，其性能指标不得低于技术规范及设计文件要求，且发包人不予价格调整。</w:t>
      </w:r>
    </w:p>
    <w:p w14:paraId="5483556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15.4.4 如上述价格调整原则不适用或按上述原则计算的单价不合理，经发包人同意，按以下原则执行。</w:t>
      </w:r>
    </w:p>
    <w:p w14:paraId="6C43EB7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15.4.4.1 参照招标人公布的最高投标限价编制时选用的有关定额及补充的定额，人工、材料、机械单价按最高投标限价采用的月份（**年**月）信息价编制预算，并在上述预算价的基础上按本合同段投标人中标总价较最高投标限价之下浮比例下浮确定变更工程价格。上述“信息价”指由广东省交通运输工程造价事务中心发布的“广东省交通建设工程主要外购材料信息价”中的项目施工所在地区材料信息价（如无相应信息价，由发包人另行确定）。</w:t>
      </w:r>
    </w:p>
    <w:p w14:paraId="61229C7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下浮率=（本合同段最高投标限价-中标总价）/本合同段最高投标限价*100%</w:t>
      </w:r>
    </w:p>
    <w:p w14:paraId="51B010E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15.4.4.2 按变更程序办理的应急抢险工程，经变更预算对应审批权限单位同意后，可根据实际情况编制预算，变更金额确定原则在项目专用合同条款数据表中约定。</w:t>
      </w:r>
    </w:p>
    <w:p w14:paraId="5A75582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15.4.4.3 新增机电设备的变更作价，按以下优先顺序所列原则进行处理：</w:t>
      </w:r>
    </w:p>
    <w:p w14:paraId="4F2F281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（1）参考省内近 1 年内通车的高速公路项目合同单价（或总额价）进行确定；</w:t>
      </w:r>
    </w:p>
    <w:p w14:paraId="234A3166">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（2）变更预算按发包人核定的市场价格加上采保费、税金及合理利润进行计算，变更单价或费用=变更预算×（1-中标下浮率）</w:t>
      </w:r>
    </w:p>
    <w:p w14:paraId="71C6215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15.4.5 如果双方对变更工程价款有争议，则请政府主管部门或发包人和承包人双方认可的机构按 15.4.4 款要求编制预算，由发包人委托，委托费用由发包人和承包人各负责一半，变更工程造价或单价按本合同段投标人中标价较招标时最高投标限价之下浮比例下浮确定。</w:t>
      </w:r>
    </w:p>
    <w:p w14:paraId="0093528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发包人与承包人如按上述原则协商未果，发包人有权根据实际情况按上述某一原则进行处理，承包人必须无条件接受。</w:t>
      </w:r>
    </w:p>
    <w:p w14:paraId="00597F3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所有的变更设计都必须按发包人及其上级主管部门颁布的变更设计管理办法进行审批。</w:t>
      </w:r>
    </w:p>
    <w:p w14:paraId="1F6D1D8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 价格调整</w:t>
      </w:r>
    </w:p>
    <w:p w14:paraId="3D8B37D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 物价波动引起的价格调整</w:t>
      </w:r>
    </w:p>
    <w:p w14:paraId="41A2E29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16.1.2 采用造价信息调整价格差额</w:t>
      </w:r>
    </w:p>
    <w:p w14:paraId="21D023A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本项细化为：</w:t>
      </w:r>
    </w:p>
    <w:p w14:paraId="43C900D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履行期间，发包人参照《广东省交通运输厅关于于印发我省交通建设项目材料价差调整指导性意见的通知》，对项目允许调整价格差额的材料进行价差调整。材料价差调整费用系指材料价格（包含材料采购增值税）变化产生的综合调整费用，不再计算材料采购及保管费、管理费等费用。除本款约定允许调整价格差额的材料以外，其他材料、设备等不进行价差调整，承包人应将上述风险考虑在投标报价中。</w:t>
      </w:r>
    </w:p>
    <w:p w14:paraId="246957A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16.1.2.1 统一采购供应材料、甲控乙购材料价差调整</w:t>
      </w:r>
    </w:p>
    <w:p w14:paraId="2E64E19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发包人招标文件规定的统一采购供应材料、甲控乙购材料按以下办法进行价差调整：</w:t>
      </w:r>
    </w:p>
    <w:p w14:paraId="461A1CF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（1）材料范围：详见招标文件中《统一采购供应材料一览表》、《甲控乙购材料一览表》；</w:t>
      </w:r>
    </w:p>
    <w:p w14:paraId="5F0E881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（2）材料价差计算方法：</w:t>
      </w:r>
    </w:p>
    <w:p w14:paraId="3E9ABD4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按月调整材料价差，具体如下：</w:t>
      </w:r>
    </w:p>
    <w:p w14:paraId="2EF214D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以广东省交通运输工程造价事务中心每月公布的广东省交通建设工程主要外购材料信息价为依据，每个月 15 日（不含当天）后供应的货物纳入下个月进行价格调整。</w:t>
      </w:r>
    </w:p>
    <w:p w14:paraId="4F4DED6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A=(B-C)(1+D)</w:t>
      </w:r>
    </w:p>
    <w:p w14:paraId="5F2278B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A:实际调整价差，A 为正值时，由发包人补给承包人该价差，A 为负值时，由发包人从承包人承包价中扣回该价差。</w:t>
      </w:r>
    </w:p>
    <w:p w14:paraId="70EA0B4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B:实际采购供应价，该价格为实际支付给供应商（卖方）的价格，该价格按与供应商签定的采购供应合同（含补充合同/协议）确定。</w:t>
      </w:r>
    </w:p>
    <w:p w14:paraId="3D4FA2D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C:材料基准价格，由招标人在招标文件（或补遗书）中统一规定。</w:t>
      </w:r>
    </w:p>
    <w:p w14:paraId="1B313F2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D:销售货物增值税税率。增值税税率应采用材料发票开具的税率。材料供应商根据结算价格提交增值税发票给承包人。</w:t>
      </w:r>
    </w:p>
    <w:p w14:paraId="70C0D32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16.1.2.2 承包人自行采购材料价差调整</w:t>
      </w:r>
    </w:p>
    <w:p w14:paraId="7E98D47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16.1.2.2.1 工程范围</w:t>
      </w:r>
    </w:p>
    <w:p w14:paraId="5B267276">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指建设项目的实体工程所消耗的主要材料（含构成永久性结构的水中钢护筒、溶洞处理钢护筒等），以及特大桥梁、特长隧道、大型船闸等有专项设计的大型临时工程所消耗的主要材料纳入材料调差调整范围。一般性临时工程、临时设施所消耗的材料以及属于水运工程范围的材料均不纳入材料调差调整范围。</w:t>
      </w:r>
    </w:p>
    <w:p w14:paraId="2A2B434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16.1.2.1.2 材料范围</w:t>
      </w:r>
    </w:p>
    <w:p w14:paraId="3844575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可调差主要材料范围如下：</w:t>
      </w:r>
    </w:p>
    <w:p w14:paraId="0DEA8E45">
      <w:pPr>
        <w:pStyle w:val="62"/>
        <w:spacing w:line="360" w:lineRule="auto"/>
        <w:ind w:firstLine="480" w:firstLineChars="200"/>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可调差材料一览表</w:t>
      </w:r>
    </w:p>
    <w:tbl>
      <w:tblPr>
        <w:tblStyle w:val="44"/>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1222"/>
        <w:gridCol w:w="1222"/>
        <w:gridCol w:w="1222"/>
        <w:gridCol w:w="1223"/>
        <w:gridCol w:w="1223"/>
        <w:gridCol w:w="1223"/>
        <w:gridCol w:w="1223"/>
      </w:tblGrid>
      <w:tr w14:paraId="514E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222" w:type="dxa"/>
          </w:tcPr>
          <w:p w14:paraId="27E70CD1">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1222" w:type="dxa"/>
          </w:tcPr>
          <w:p w14:paraId="1A16AEC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材料名称</w:t>
            </w:r>
          </w:p>
        </w:tc>
        <w:tc>
          <w:tcPr>
            <w:tcW w:w="1222" w:type="dxa"/>
          </w:tcPr>
          <w:p w14:paraId="7AF4094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代号</w:t>
            </w:r>
          </w:p>
        </w:tc>
        <w:tc>
          <w:tcPr>
            <w:tcW w:w="1222" w:type="dxa"/>
          </w:tcPr>
          <w:p w14:paraId="1BB50C3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单位</w:t>
            </w:r>
          </w:p>
        </w:tc>
        <w:tc>
          <w:tcPr>
            <w:tcW w:w="1223" w:type="dxa"/>
          </w:tcPr>
          <w:p w14:paraId="7F08B7D9">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1223" w:type="dxa"/>
          </w:tcPr>
          <w:p w14:paraId="7A014E01">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材料名称</w:t>
            </w:r>
          </w:p>
        </w:tc>
        <w:tc>
          <w:tcPr>
            <w:tcW w:w="1223" w:type="dxa"/>
          </w:tcPr>
          <w:p w14:paraId="5B9C3431">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代号</w:t>
            </w:r>
          </w:p>
        </w:tc>
        <w:tc>
          <w:tcPr>
            <w:tcW w:w="1223" w:type="dxa"/>
          </w:tcPr>
          <w:p w14:paraId="6B737F8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单位</w:t>
            </w:r>
          </w:p>
        </w:tc>
      </w:tr>
      <w:tr w14:paraId="2205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tcPr>
          <w:p w14:paraId="37B0D9DB">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222" w:type="dxa"/>
          </w:tcPr>
          <w:p w14:paraId="352F40FA">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222" w:type="dxa"/>
          </w:tcPr>
          <w:p w14:paraId="2BEB02C9">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222" w:type="dxa"/>
          </w:tcPr>
          <w:p w14:paraId="0ECF1240">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1223" w:type="dxa"/>
          </w:tcPr>
          <w:p w14:paraId="35A0DF60">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223" w:type="dxa"/>
          </w:tcPr>
          <w:p w14:paraId="039076F7">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223" w:type="dxa"/>
          </w:tcPr>
          <w:p w14:paraId="4DC0FFDA">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223" w:type="dxa"/>
          </w:tcPr>
          <w:p w14:paraId="2DA8B5F1">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r>
      <w:tr w14:paraId="2E73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22" w:type="dxa"/>
          </w:tcPr>
          <w:p w14:paraId="09BAFFE8">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一</w:t>
            </w:r>
          </w:p>
        </w:tc>
        <w:tc>
          <w:tcPr>
            <w:tcW w:w="1222" w:type="dxa"/>
          </w:tcPr>
          <w:p w14:paraId="5AB32B25">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钢材</w:t>
            </w:r>
          </w:p>
        </w:tc>
        <w:tc>
          <w:tcPr>
            <w:tcW w:w="1222" w:type="dxa"/>
          </w:tcPr>
          <w:p w14:paraId="161199AE">
            <w:pPr>
              <w:pStyle w:val="62"/>
              <w:jc w:val="center"/>
              <w:rPr>
                <w:rFonts w:hint="eastAsia" w:ascii="宋体" w:hAnsi="宋体" w:eastAsia="宋体" w:cs="宋体"/>
                <w:color w:val="000000" w:themeColor="text1"/>
                <w:szCs w:val="21"/>
                <w14:textFill>
                  <w14:solidFill>
                    <w14:schemeClr w14:val="tx1"/>
                  </w14:solidFill>
                </w14:textFill>
              </w:rPr>
            </w:pPr>
          </w:p>
        </w:tc>
        <w:tc>
          <w:tcPr>
            <w:tcW w:w="1222" w:type="dxa"/>
          </w:tcPr>
          <w:p w14:paraId="21CF4186">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7F486DB7">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二</w:t>
            </w:r>
          </w:p>
        </w:tc>
        <w:tc>
          <w:tcPr>
            <w:tcW w:w="1223" w:type="dxa"/>
          </w:tcPr>
          <w:p w14:paraId="0C6CDD5E">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水泥</w:t>
            </w:r>
          </w:p>
        </w:tc>
        <w:tc>
          <w:tcPr>
            <w:tcW w:w="1223" w:type="dxa"/>
          </w:tcPr>
          <w:p w14:paraId="41AFADF2">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5BB238AB">
            <w:pPr>
              <w:pStyle w:val="62"/>
              <w:jc w:val="center"/>
              <w:rPr>
                <w:rFonts w:hint="eastAsia" w:ascii="宋体" w:hAnsi="宋体" w:eastAsia="宋体" w:cs="宋体"/>
                <w:color w:val="000000" w:themeColor="text1"/>
                <w:szCs w:val="21"/>
                <w14:textFill>
                  <w14:solidFill>
                    <w14:schemeClr w14:val="tx1"/>
                  </w14:solidFill>
                </w14:textFill>
              </w:rPr>
            </w:pPr>
          </w:p>
        </w:tc>
      </w:tr>
      <w:tr w14:paraId="1E3FC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61842509">
            <w:pPr>
              <w:pStyle w:val="62"/>
              <w:jc w:val="center"/>
              <w:rPr>
                <w:rFonts w:hint="eastAsia" w:ascii="宋体" w:hAnsi="宋体" w:eastAsia="宋体" w:cs="宋体"/>
                <w:color w:val="000000" w:themeColor="text1"/>
                <w:szCs w:val="21"/>
                <w14:textFill>
                  <w14:solidFill>
                    <w14:schemeClr w14:val="tx1"/>
                  </w14:solidFill>
                </w14:textFill>
              </w:rPr>
            </w:pPr>
          </w:p>
        </w:tc>
        <w:tc>
          <w:tcPr>
            <w:tcW w:w="1222" w:type="dxa"/>
          </w:tcPr>
          <w:p w14:paraId="00528B3B">
            <w:pPr>
              <w:pStyle w:val="62"/>
              <w:jc w:val="center"/>
              <w:rPr>
                <w:rFonts w:hint="eastAsia" w:ascii="宋体" w:hAnsi="宋体" w:eastAsia="宋体" w:cs="宋体"/>
                <w:color w:val="000000" w:themeColor="text1"/>
                <w:szCs w:val="21"/>
                <w14:textFill>
                  <w14:solidFill>
                    <w14:schemeClr w14:val="tx1"/>
                  </w14:solidFill>
                </w14:textFill>
              </w:rPr>
            </w:pPr>
          </w:p>
        </w:tc>
        <w:tc>
          <w:tcPr>
            <w:tcW w:w="1222" w:type="dxa"/>
          </w:tcPr>
          <w:p w14:paraId="17E591EC">
            <w:pPr>
              <w:pStyle w:val="62"/>
              <w:jc w:val="center"/>
              <w:rPr>
                <w:rFonts w:hint="eastAsia" w:ascii="宋体" w:hAnsi="宋体" w:eastAsia="宋体" w:cs="宋体"/>
                <w:color w:val="000000" w:themeColor="text1"/>
                <w:szCs w:val="21"/>
                <w14:textFill>
                  <w14:solidFill>
                    <w14:schemeClr w14:val="tx1"/>
                  </w14:solidFill>
                </w14:textFill>
              </w:rPr>
            </w:pPr>
          </w:p>
        </w:tc>
        <w:tc>
          <w:tcPr>
            <w:tcW w:w="1222" w:type="dxa"/>
          </w:tcPr>
          <w:p w14:paraId="328C2EE2">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1A7A98EA">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716B365C">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36917F87">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1F103E68">
            <w:pPr>
              <w:pStyle w:val="62"/>
              <w:jc w:val="center"/>
              <w:rPr>
                <w:rFonts w:hint="eastAsia" w:ascii="宋体" w:hAnsi="宋体" w:eastAsia="宋体" w:cs="宋体"/>
                <w:color w:val="000000" w:themeColor="text1"/>
                <w:szCs w:val="21"/>
                <w14:textFill>
                  <w14:solidFill>
                    <w14:schemeClr w14:val="tx1"/>
                  </w14:solidFill>
                </w14:textFill>
              </w:rPr>
            </w:pPr>
          </w:p>
        </w:tc>
      </w:tr>
      <w:tr w14:paraId="42C3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1FDFFFDC">
            <w:pPr>
              <w:pStyle w:val="62"/>
              <w:jc w:val="center"/>
              <w:rPr>
                <w:rFonts w:hint="eastAsia" w:ascii="宋体" w:hAnsi="宋体" w:eastAsia="宋体" w:cs="宋体"/>
                <w:color w:val="000000" w:themeColor="text1"/>
                <w:szCs w:val="21"/>
                <w14:textFill>
                  <w14:solidFill>
                    <w14:schemeClr w14:val="tx1"/>
                  </w14:solidFill>
                </w14:textFill>
              </w:rPr>
            </w:pPr>
          </w:p>
        </w:tc>
        <w:tc>
          <w:tcPr>
            <w:tcW w:w="1222" w:type="dxa"/>
          </w:tcPr>
          <w:p w14:paraId="3F4CF442">
            <w:pPr>
              <w:pStyle w:val="62"/>
              <w:jc w:val="center"/>
              <w:rPr>
                <w:rFonts w:hint="eastAsia" w:ascii="宋体" w:hAnsi="宋体" w:eastAsia="宋体" w:cs="宋体"/>
                <w:color w:val="000000" w:themeColor="text1"/>
                <w:szCs w:val="21"/>
                <w14:textFill>
                  <w14:solidFill>
                    <w14:schemeClr w14:val="tx1"/>
                  </w14:solidFill>
                </w14:textFill>
              </w:rPr>
            </w:pPr>
          </w:p>
        </w:tc>
        <w:tc>
          <w:tcPr>
            <w:tcW w:w="1222" w:type="dxa"/>
          </w:tcPr>
          <w:p w14:paraId="5612801C">
            <w:pPr>
              <w:pStyle w:val="62"/>
              <w:jc w:val="center"/>
              <w:rPr>
                <w:rFonts w:hint="eastAsia" w:ascii="宋体" w:hAnsi="宋体" w:eastAsia="宋体" w:cs="宋体"/>
                <w:color w:val="000000" w:themeColor="text1"/>
                <w:szCs w:val="21"/>
                <w14:textFill>
                  <w14:solidFill>
                    <w14:schemeClr w14:val="tx1"/>
                  </w14:solidFill>
                </w14:textFill>
              </w:rPr>
            </w:pPr>
          </w:p>
        </w:tc>
        <w:tc>
          <w:tcPr>
            <w:tcW w:w="1222" w:type="dxa"/>
          </w:tcPr>
          <w:p w14:paraId="6DE4BFDD">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757D3EEB">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3A0C3687">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53E1FAD6">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22991127">
            <w:pPr>
              <w:pStyle w:val="62"/>
              <w:jc w:val="center"/>
              <w:rPr>
                <w:rFonts w:hint="eastAsia" w:ascii="宋体" w:hAnsi="宋体" w:eastAsia="宋体" w:cs="宋体"/>
                <w:color w:val="000000" w:themeColor="text1"/>
                <w:szCs w:val="21"/>
                <w14:textFill>
                  <w14:solidFill>
                    <w14:schemeClr w14:val="tx1"/>
                  </w14:solidFill>
                </w14:textFill>
              </w:rPr>
            </w:pPr>
          </w:p>
        </w:tc>
      </w:tr>
      <w:tr w14:paraId="34A6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5FDF13CA">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三</w:t>
            </w:r>
          </w:p>
        </w:tc>
        <w:tc>
          <w:tcPr>
            <w:tcW w:w="1222" w:type="dxa"/>
          </w:tcPr>
          <w:p w14:paraId="1B03C12B">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砂石料</w:t>
            </w:r>
          </w:p>
        </w:tc>
        <w:tc>
          <w:tcPr>
            <w:tcW w:w="1222" w:type="dxa"/>
          </w:tcPr>
          <w:p w14:paraId="33A1FF33">
            <w:pPr>
              <w:pStyle w:val="62"/>
              <w:jc w:val="center"/>
              <w:rPr>
                <w:rFonts w:hint="eastAsia" w:ascii="宋体" w:hAnsi="宋体" w:eastAsia="宋体" w:cs="宋体"/>
                <w:color w:val="000000" w:themeColor="text1"/>
                <w:szCs w:val="21"/>
                <w14:textFill>
                  <w14:solidFill>
                    <w14:schemeClr w14:val="tx1"/>
                  </w14:solidFill>
                </w14:textFill>
              </w:rPr>
            </w:pPr>
          </w:p>
        </w:tc>
        <w:tc>
          <w:tcPr>
            <w:tcW w:w="1222" w:type="dxa"/>
          </w:tcPr>
          <w:p w14:paraId="3F50B39F">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587F6ECF">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四</w:t>
            </w:r>
          </w:p>
        </w:tc>
        <w:tc>
          <w:tcPr>
            <w:tcW w:w="1223" w:type="dxa"/>
          </w:tcPr>
          <w:p w14:paraId="3527CC0F">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油料</w:t>
            </w:r>
          </w:p>
        </w:tc>
        <w:tc>
          <w:tcPr>
            <w:tcW w:w="1223" w:type="dxa"/>
          </w:tcPr>
          <w:p w14:paraId="773EB675">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3BDC4F30">
            <w:pPr>
              <w:pStyle w:val="62"/>
              <w:jc w:val="center"/>
              <w:rPr>
                <w:rFonts w:hint="eastAsia" w:ascii="宋体" w:hAnsi="宋体" w:eastAsia="宋体" w:cs="宋体"/>
                <w:color w:val="000000" w:themeColor="text1"/>
                <w:szCs w:val="21"/>
                <w14:textFill>
                  <w14:solidFill>
                    <w14:schemeClr w14:val="tx1"/>
                  </w14:solidFill>
                </w14:textFill>
              </w:rPr>
            </w:pPr>
          </w:p>
        </w:tc>
      </w:tr>
      <w:tr w14:paraId="27DDD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21D71322">
            <w:pPr>
              <w:pStyle w:val="62"/>
              <w:jc w:val="center"/>
              <w:rPr>
                <w:rFonts w:hint="eastAsia" w:ascii="宋体" w:hAnsi="宋体" w:eastAsia="宋体" w:cs="宋体"/>
                <w:color w:val="000000" w:themeColor="text1"/>
                <w:szCs w:val="21"/>
                <w14:textFill>
                  <w14:solidFill>
                    <w14:schemeClr w14:val="tx1"/>
                  </w14:solidFill>
                </w14:textFill>
              </w:rPr>
            </w:pPr>
          </w:p>
        </w:tc>
        <w:tc>
          <w:tcPr>
            <w:tcW w:w="1222" w:type="dxa"/>
          </w:tcPr>
          <w:p w14:paraId="4D2134F9">
            <w:pPr>
              <w:pStyle w:val="62"/>
              <w:jc w:val="center"/>
              <w:rPr>
                <w:rFonts w:hint="eastAsia" w:ascii="宋体" w:hAnsi="宋体" w:eastAsia="宋体" w:cs="宋体"/>
                <w:color w:val="000000" w:themeColor="text1"/>
                <w:szCs w:val="21"/>
                <w14:textFill>
                  <w14:solidFill>
                    <w14:schemeClr w14:val="tx1"/>
                  </w14:solidFill>
                </w14:textFill>
              </w:rPr>
            </w:pPr>
          </w:p>
        </w:tc>
        <w:tc>
          <w:tcPr>
            <w:tcW w:w="1222" w:type="dxa"/>
          </w:tcPr>
          <w:p w14:paraId="77D7A46F">
            <w:pPr>
              <w:pStyle w:val="62"/>
              <w:jc w:val="center"/>
              <w:rPr>
                <w:rFonts w:hint="eastAsia" w:ascii="宋体" w:hAnsi="宋体" w:eastAsia="宋体" w:cs="宋体"/>
                <w:color w:val="000000" w:themeColor="text1"/>
                <w:szCs w:val="21"/>
                <w14:textFill>
                  <w14:solidFill>
                    <w14:schemeClr w14:val="tx1"/>
                  </w14:solidFill>
                </w14:textFill>
              </w:rPr>
            </w:pPr>
          </w:p>
        </w:tc>
        <w:tc>
          <w:tcPr>
            <w:tcW w:w="1222" w:type="dxa"/>
          </w:tcPr>
          <w:p w14:paraId="5BA5E0EA">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391C8B3E">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36B14E36">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67176B62">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23AF4E2B">
            <w:pPr>
              <w:pStyle w:val="62"/>
              <w:jc w:val="center"/>
              <w:rPr>
                <w:rFonts w:hint="eastAsia" w:ascii="宋体" w:hAnsi="宋体" w:eastAsia="宋体" w:cs="宋体"/>
                <w:color w:val="000000" w:themeColor="text1"/>
                <w:szCs w:val="21"/>
                <w14:textFill>
                  <w14:solidFill>
                    <w14:schemeClr w14:val="tx1"/>
                  </w14:solidFill>
                </w14:textFill>
              </w:rPr>
            </w:pPr>
          </w:p>
        </w:tc>
      </w:tr>
      <w:tr w14:paraId="68B4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5BEB616E">
            <w:pPr>
              <w:pStyle w:val="62"/>
              <w:jc w:val="center"/>
              <w:rPr>
                <w:rFonts w:hint="eastAsia" w:ascii="宋体" w:hAnsi="宋体" w:eastAsia="宋体" w:cs="宋体"/>
                <w:color w:val="000000" w:themeColor="text1"/>
                <w:szCs w:val="21"/>
                <w14:textFill>
                  <w14:solidFill>
                    <w14:schemeClr w14:val="tx1"/>
                  </w14:solidFill>
                </w14:textFill>
              </w:rPr>
            </w:pPr>
          </w:p>
        </w:tc>
        <w:tc>
          <w:tcPr>
            <w:tcW w:w="1222" w:type="dxa"/>
          </w:tcPr>
          <w:p w14:paraId="14590C30">
            <w:pPr>
              <w:pStyle w:val="62"/>
              <w:jc w:val="center"/>
              <w:rPr>
                <w:rFonts w:hint="eastAsia" w:ascii="宋体" w:hAnsi="宋体" w:eastAsia="宋体" w:cs="宋体"/>
                <w:color w:val="000000" w:themeColor="text1"/>
                <w:szCs w:val="21"/>
                <w14:textFill>
                  <w14:solidFill>
                    <w14:schemeClr w14:val="tx1"/>
                  </w14:solidFill>
                </w14:textFill>
              </w:rPr>
            </w:pPr>
          </w:p>
        </w:tc>
        <w:tc>
          <w:tcPr>
            <w:tcW w:w="1222" w:type="dxa"/>
          </w:tcPr>
          <w:p w14:paraId="7F778977">
            <w:pPr>
              <w:pStyle w:val="62"/>
              <w:jc w:val="center"/>
              <w:rPr>
                <w:rFonts w:hint="eastAsia" w:ascii="宋体" w:hAnsi="宋体" w:eastAsia="宋体" w:cs="宋体"/>
                <w:color w:val="000000" w:themeColor="text1"/>
                <w:szCs w:val="21"/>
                <w14:textFill>
                  <w14:solidFill>
                    <w14:schemeClr w14:val="tx1"/>
                  </w14:solidFill>
                </w14:textFill>
              </w:rPr>
            </w:pPr>
          </w:p>
        </w:tc>
        <w:tc>
          <w:tcPr>
            <w:tcW w:w="1222" w:type="dxa"/>
          </w:tcPr>
          <w:p w14:paraId="755342D4">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28D21EE7">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678DE762">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3E6B989B">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5B3C614B">
            <w:pPr>
              <w:pStyle w:val="62"/>
              <w:jc w:val="center"/>
              <w:rPr>
                <w:rFonts w:hint="eastAsia" w:ascii="宋体" w:hAnsi="宋体" w:eastAsia="宋体" w:cs="宋体"/>
                <w:color w:val="000000" w:themeColor="text1"/>
                <w:szCs w:val="21"/>
                <w14:textFill>
                  <w14:solidFill>
                    <w14:schemeClr w14:val="tx1"/>
                  </w14:solidFill>
                </w14:textFill>
              </w:rPr>
            </w:pPr>
          </w:p>
        </w:tc>
      </w:tr>
      <w:tr w14:paraId="53BE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2" w:type="dxa"/>
          </w:tcPr>
          <w:p w14:paraId="3CE0BB07">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五</w:t>
            </w:r>
          </w:p>
        </w:tc>
        <w:tc>
          <w:tcPr>
            <w:tcW w:w="1222" w:type="dxa"/>
          </w:tcPr>
          <w:p w14:paraId="5BA39BB4">
            <w:pPr>
              <w:pStyle w:val="62"/>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其他</w:t>
            </w:r>
          </w:p>
        </w:tc>
        <w:tc>
          <w:tcPr>
            <w:tcW w:w="1222" w:type="dxa"/>
          </w:tcPr>
          <w:p w14:paraId="04B6F2B1">
            <w:pPr>
              <w:pStyle w:val="62"/>
              <w:jc w:val="center"/>
              <w:rPr>
                <w:rFonts w:hint="eastAsia" w:ascii="宋体" w:hAnsi="宋体" w:eastAsia="宋体" w:cs="宋体"/>
                <w:color w:val="000000" w:themeColor="text1"/>
                <w:szCs w:val="21"/>
                <w14:textFill>
                  <w14:solidFill>
                    <w14:schemeClr w14:val="tx1"/>
                  </w14:solidFill>
                </w14:textFill>
              </w:rPr>
            </w:pPr>
          </w:p>
        </w:tc>
        <w:tc>
          <w:tcPr>
            <w:tcW w:w="1222" w:type="dxa"/>
          </w:tcPr>
          <w:p w14:paraId="33A1AFA6">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2D14AB15">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15408DEE">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131EDB03">
            <w:pPr>
              <w:pStyle w:val="62"/>
              <w:jc w:val="center"/>
              <w:rPr>
                <w:rFonts w:hint="eastAsia" w:ascii="宋体" w:hAnsi="宋体" w:eastAsia="宋体" w:cs="宋体"/>
                <w:color w:val="000000" w:themeColor="text1"/>
                <w:szCs w:val="21"/>
                <w14:textFill>
                  <w14:solidFill>
                    <w14:schemeClr w14:val="tx1"/>
                  </w14:solidFill>
                </w14:textFill>
              </w:rPr>
            </w:pPr>
          </w:p>
        </w:tc>
        <w:tc>
          <w:tcPr>
            <w:tcW w:w="1223" w:type="dxa"/>
          </w:tcPr>
          <w:p w14:paraId="7081EBB1">
            <w:pPr>
              <w:pStyle w:val="62"/>
              <w:jc w:val="center"/>
              <w:rPr>
                <w:rFonts w:hint="eastAsia" w:ascii="宋体" w:hAnsi="宋体" w:eastAsia="宋体" w:cs="宋体"/>
                <w:color w:val="000000" w:themeColor="text1"/>
                <w:szCs w:val="21"/>
                <w14:textFill>
                  <w14:solidFill>
                    <w14:schemeClr w14:val="tx1"/>
                  </w14:solidFill>
                </w14:textFill>
              </w:rPr>
            </w:pPr>
          </w:p>
        </w:tc>
      </w:tr>
      <w:tr w14:paraId="1FEF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9780" w:type="dxa"/>
            <w:gridSpan w:val="8"/>
          </w:tcPr>
          <w:p w14:paraId="41850443">
            <w:pPr>
              <w:pStyle w:val="62"/>
              <w:spacing w:line="360" w:lineRule="auto"/>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说明：1.当采用商品水泥混凝土、商品沥青混凝土、混凝土构件、钢筋混凝土构件、钢构件等半成品时：若有对应的地区发布的半成品信息价，则按信息价调差；若没有该信息价，则按照交通运输部颁布的《公路工程预算定额》附录中的配合比表，将半成品换算成对应的组成材料后进行调差。</w:t>
            </w:r>
          </w:p>
          <w:p w14:paraId="09355CC0">
            <w:pPr>
              <w:pStyle w:val="62"/>
              <w:spacing w:line="360" w:lineRule="auto"/>
              <w:ind w:firstLine="630" w:firstLineChars="3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2.表中材料代号按交通运输部颁布的《公路工程预算定额》（JTG/T3832-2018）编制。</w:t>
            </w:r>
          </w:p>
        </w:tc>
      </w:tr>
    </w:tbl>
    <w:p w14:paraId="1C5AFA53">
      <w:pPr>
        <w:pStyle w:val="62"/>
        <w:spacing w:line="360" w:lineRule="auto"/>
        <w:ind w:firstLine="480" w:firstLineChars="200"/>
        <w:jc w:val="center"/>
        <w:rPr>
          <w:rFonts w:hint="eastAsia" w:ascii="宋体" w:hAnsi="宋体" w:eastAsia="宋体" w:cs="宋体"/>
          <w:color w:val="000000" w:themeColor="text1"/>
          <w:sz w:val="24"/>
          <w14:textFill>
            <w14:solidFill>
              <w14:schemeClr w14:val="tx1"/>
            </w14:solidFill>
          </w14:textFill>
        </w:rPr>
      </w:pPr>
    </w:p>
    <w:p w14:paraId="09285BC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16.1.2.2.3风险幅度（r）</w:t>
      </w:r>
    </w:p>
    <w:p w14:paraId="4B41FD0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风险幅度是指交通建设项目合同双方各自应承担的材料价格涨跌风险比例大小。风险幅度范围内的价差应作为建设单位（项目法人）、承包人的风险，不予调差。各类材料幅度系数如下：</w:t>
      </w:r>
    </w:p>
    <w:p w14:paraId="6CD2C79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砂石料，r＝</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%；(幅度系数范围为（-5～+5）%)</w:t>
      </w:r>
    </w:p>
    <w:p w14:paraId="6DDDA8A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水泥、半成品，r＝</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%；(幅度系数范围为（-4～+4）%)</w:t>
      </w:r>
    </w:p>
    <w:p w14:paraId="4F05BC9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钢材、油料及其他，r＝</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%；(幅度系数范围为（-3～+3）%)</w:t>
      </w:r>
    </w:p>
    <w:p w14:paraId="5225194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16.1.2.2.4计算方法</w:t>
      </w:r>
    </w:p>
    <w:p w14:paraId="7D4E1F8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ΔC=（ΔP-Po×r）×Q×（1+D），其中：</w:t>
      </w:r>
    </w:p>
    <w:p w14:paraId="5818CB2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｜ΔP｜＞｜Po×r｜ ΔP＝Pi（i=1,…,n）－Po，i指计量申报时间。</w:t>
      </w:r>
    </w:p>
    <w:p w14:paraId="06616BD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式中：</w:t>
      </w:r>
    </w:p>
    <w:p w14:paraId="2894DAA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ΔC—价差调整费用，系按调价周期计算的当次费用。</w:t>
      </w:r>
    </w:p>
    <w:p w14:paraId="58F3449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ΔP—材料价格差。</w:t>
      </w:r>
    </w:p>
    <w:p w14:paraId="22BD599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Po—基准价（不含税），指建设单位（项目法人）确定最高投标限价时所采用的交通建设项目所在地地级市及以上工程造价专业机构发布的</w:t>
      </w:r>
      <w:r>
        <w:rPr>
          <w:rFonts w:hint="eastAsia" w:ascii="宋体" w:hAnsi="宋体" w:eastAsia="宋体" w:cs="宋体"/>
          <w:color w:val="000000" w:themeColor="text1"/>
          <w:sz w:val="24"/>
          <w:u w:val="single"/>
          <w14:textFill>
            <w14:solidFill>
              <w14:schemeClr w14:val="tx1"/>
            </w14:solidFill>
          </w14:textFill>
        </w:rPr>
        <w:t xml:space="preserve">   年  月（或季度）</w:t>
      </w:r>
      <w:r>
        <w:rPr>
          <w:rFonts w:hint="eastAsia" w:ascii="宋体" w:hAnsi="宋体" w:eastAsia="宋体" w:cs="宋体"/>
          <w:color w:val="000000" w:themeColor="text1"/>
          <w:sz w:val="24"/>
          <w14:textFill>
            <w14:solidFill>
              <w14:schemeClr w14:val="tx1"/>
            </w14:solidFill>
          </w14:textFill>
        </w:rPr>
        <w:t>信息价，如项目或合同段跨两个以上地级市的，按权重取平均值计算。</w:t>
      </w:r>
    </w:p>
    <w:p w14:paraId="562EC3C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Pi—信息价（不含税），指采购材料时交通建设项目所在地级市及以上工程造价专业机构发布的上季（月）度信息价，如项目或合同段跨两个以上地级市的，按权重取平均值计算。</w:t>
      </w:r>
    </w:p>
    <w:p w14:paraId="61CFC3D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Q—调整材料数量，指工程实际使用的可调差的材料数量。《调价材料单位用量指标表》中所列材料以承包人当月计量的实体工程量为基础，按照表中的单位用量指标计算调整材料数量。通车后计量部分统一按通车时点计算工程量。</w:t>
      </w:r>
    </w:p>
    <w:p w14:paraId="7890C47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r—风险幅度系数。当ΔP&gt;0时，r为正值，当ΔP&lt;0 时，r为负值。</w:t>
      </w:r>
    </w:p>
    <w:p w14:paraId="330790E0">
      <w:pPr>
        <w:pStyle w:val="62"/>
        <w:spacing w:line="269" w:lineRule="auto"/>
        <w:ind w:firstLine="480" w:firstLineChars="200"/>
        <w:jc w:val="center"/>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t>调价材料单位用量指标表</w:t>
      </w:r>
    </w:p>
    <w:tbl>
      <w:tblPr>
        <w:tblStyle w:val="43"/>
        <w:tblW w:w="8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2271"/>
        <w:gridCol w:w="2172"/>
        <w:gridCol w:w="3273"/>
      </w:tblGrid>
      <w:tr w14:paraId="687F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58B8D896">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调价的材料名称</w:t>
            </w:r>
          </w:p>
        </w:tc>
        <w:tc>
          <w:tcPr>
            <w:tcW w:w="2271" w:type="dxa"/>
            <w:vAlign w:val="center"/>
          </w:tcPr>
          <w:p w14:paraId="5173C499">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调价的清单</w:t>
            </w:r>
          </w:p>
          <w:p w14:paraId="1689FEBA">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子目编号</w:t>
            </w:r>
          </w:p>
        </w:tc>
        <w:tc>
          <w:tcPr>
            <w:tcW w:w="2172" w:type="dxa"/>
            <w:vAlign w:val="center"/>
          </w:tcPr>
          <w:p w14:paraId="31EE7270">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调价的项目名称</w:t>
            </w:r>
          </w:p>
        </w:tc>
        <w:tc>
          <w:tcPr>
            <w:tcW w:w="3273" w:type="dxa"/>
            <w:vAlign w:val="center"/>
          </w:tcPr>
          <w:p w14:paraId="6E284A03">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计算调价材料数量的单位</w:t>
            </w:r>
          </w:p>
          <w:p w14:paraId="64D2D797">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用量指标</w:t>
            </w:r>
          </w:p>
        </w:tc>
      </w:tr>
      <w:tr w14:paraId="2A0A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7E0F1114">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碎石</w:t>
            </w:r>
          </w:p>
        </w:tc>
        <w:tc>
          <w:tcPr>
            <w:tcW w:w="2271" w:type="dxa"/>
            <w:vAlign w:val="center"/>
          </w:tcPr>
          <w:p w14:paraId="243CF108">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具体清单子目编号</w:t>
            </w:r>
          </w:p>
        </w:tc>
        <w:tc>
          <w:tcPr>
            <w:tcW w:w="2172" w:type="dxa"/>
            <w:vAlign w:val="center"/>
          </w:tcPr>
          <w:p w14:paraId="57DAF38C">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具体清单项目名称</w:t>
            </w:r>
          </w:p>
        </w:tc>
        <w:tc>
          <w:tcPr>
            <w:tcW w:w="3273" w:type="dxa"/>
            <w:vAlign w:val="center"/>
          </w:tcPr>
          <w:p w14:paraId="44CA997F">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u w:val="single"/>
                <w14:textFill>
                  <w14:solidFill>
                    <w14:schemeClr w14:val="tx1"/>
                  </w14:solidFill>
                </w14:textFill>
              </w:rPr>
              <w:t xml:space="preserve">    </w:t>
            </w:r>
            <w:r>
              <w:rPr>
                <w:rFonts w:hint="eastAsia" w:ascii="宋体" w:hAnsi="宋体" w:eastAsia="宋体" w:cs="宋体"/>
                <w:color w:val="000000" w:themeColor="text1"/>
                <w:sz w:val="22"/>
                <w:szCs w:val="20"/>
                <w14:textFill>
                  <w14:solidFill>
                    <w14:schemeClr w14:val="tx1"/>
                  </w14:solidFill>
                </w14:textFill>
              </w:rPr>
              <w:t>m³/m³</w:t>
            </w:r>
          </w:p>
        </w:tc>
      </w:tr>
      <w:tr w14:paraId="3FCA4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6CAC9ECE">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砂</w:t>
            </w:r>
          </w:p>
        </w:tc>
        <w:tc>
          <w:tcPr>
            <w:tcW w:w="2271" w:type="dxa"/>
            <w:vAlign w:val="center"/>
          </w:tcPr>
          <w:p w14:paraId="4AA6ABF7">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具体清单子目编号</w:t>
            </w:r>
          </w:p>
        </w:tc>
        <w:tc>
          <w:tcPr>
            <w:tcW w:w="2172" w:type="dxa"/>
            <w:vAlign w:val="center"/>
          </w:tcPr>
          <w:p w14:paraId="40207B86">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具体清单项目名称</w:t>
            </w:r>
          </w:p>
        </w:tc>
        <w:tc>
          <w:tcPr>
            <w:tcW w:w="3273" w:type="dxa"/>
            <w:vAlign w:val="center"/>
          </w:tcPr>
          <w:p w14:paraId="1DB17FAC">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u w:val="single"/>
                <w14:textFill>
                  <w14:solidFill>
                    <w14:schemeClr w14:val="tx1"/>
                  </w14:solidFill>
                </w14:textFill>
              </w:rPr>
              <w:t xml:space="preserve">    </w:t>
            </w:r>
            <w:r>
              <w:rPr>
                <w:rFonts w:hint="eastAsia" w:ascii="宋体" w:hAnsi="宋体" w:eastAsia="宋体" w:cs="宋体"/>
                <w:color w:val="000000" w:themeColor="text1"/>
                <w:sz w:val="22"/>
                <w:szCs w:val="20"/>
                <w14:textFill>
                  <w14:solidFill>
                    <w14:schemeClr w14:val="tx1"/>
                  </w14:solidFill>
                </w14:textFill>
              </w:rPr>
              <w:t>m³/m³</w:t>
            </w:r>
          </w:p>
        </w:tc>
      </w:tr>
      <w:tr w14:paraId="05852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6410F9E0">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水泥</w:t>
            </w:r>
          </w:p>
        </w:tc>
        <w:tc>
          <w:tcPr>
            <w:tcW w:w="2271" w:type="dxa"/>
            <w:vAlign w:val="center"/>
          </w:tcPr>
          <w:p w14:paraId="6E555882">
            <w:pPr>
              <w:pStyle w:val="62"/>
              <w:spacing w:line="269" w:lineRule="auto"/>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清单的200-900章中所有含轻质土、水泥稳定层、水泥混凝土的清单子目</w:t>
            </w:r>
          </w:p>
        </w:tc>
        <w:tc>
          <w:tcPr>
            <w:tcW w:w="2172" w:type="dxa"/>
            <w:vAlign w:val="center"/>
          </w:tcPr>
          <w:p w14:paraId="74869F1C">
            <w:pPr>
              <w:pStyle w:val="62"/>
              <w:spacing w:line="269" w:lineRule="auto"/>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轻质土、水泥稳定层、水泥混凝土中的水泥</w:t>
            </w:r>
          </w:p>
        </w:tc>
        <w:tc>
          <w:tcPr>
            <w:tcW w:w="3273" w:type="dxa"/>
            <w:vAlign w:val="center"/>
          </w:tcPr>
          <w:p w14:paraId="516C41E9">
            <w:pPr>
              <w:pStyle w:val="62"/>
              <w:spacing w:line="269" w:lineRule="auto"/>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1、轻质土：按批准的施工配合比计算水泥用量。</w:t>
            </w:r>
          </w:p>
          <w:p w14:paraId="6EEB03DF">
            <w:pPr>
              <w:pStyle w:val="62"/>
              <w:spacing w:line="269" w:lineRule="auto"/>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2、水泥稳定层：按批准的施工配合比计算水泥用量。</w:t>
            </w:r>
          </w:p>
          <w:p w14:paraId="4675CFF7">
            <w:pPr>
              <w:pStyle w:val="62"/>
              <w:spacing w:line="269" w:lineRule="auto"/>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3、桥梁桩基础混凝土（按m计量的须换算为m³）：</w:t>
            </w:r>
            <w:r>
              <w:rPr>
                <w:rFonts w:hint="eastAsia" w:ascii="宋体" w:hAnsi="宋体" w:eastAsia="宋体" w:cs="宋体"/>
                <w:color w:val="000000" w:themeColor="text1"/>
                <w:sz w:val="22"/>
                <w:szCs w:val="20"/>
                <w:u w:val="single"/>
                <w14:textFill>
                  <w14:solidFill>
                    <w14:schemeClr w14:val="tx1"/>
                  </w14:solidFill>
                </w14:textFill>
              </w:rPr>
              <w:t xml:space="preserve">    t/m³</w:t>
            </w:r>
            <w:r>
              <w:rPr>
                <w:rFonts w:hint="eastAsia" w:ascii="宋体" w:hAnsi="宋体" w:eastAsia="宋体" w:cs="宋体"/>
                <w:color w:val="000000" w:themeColor="text1"/>
                <w:sz w:val="22"/>
                <w:szCs w:val="20"/>
                <w14:textFill>
                  <w14:solidFill>
                    <w14:schemeClr w14:val="tx1"/>
                  </w14:solidFill>
                </w14:textFill>
              </w:rPr>
              <w:t>（不分混凝土标号)</w:t>
            </w:r>
          </w:p>
          <w:p w14:paraId="7A06180F">
            <w:pPr>
              <w:pStyle w:val="62"/>
              <w:spacing w:line="269" w:lineRule="auto"/>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4、其他实体工程混凝土：</w:t>
            </w:r>
          </w:p>
          <w:p w14:paraId="2EC63E49">
            <w:pPr>
              <w:pStyle w:val="62"/>
              <w:spacing w:line="269" w:lineRule="auto"/>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u w:val="single"/>
                <w14:textFill>
                  <w14:solidFill>
                    <w14:schemeClr w14:val="tx1"/>
                  </w14:solidFill>
                </w14:textFill>
              </w:rPr>
              <w:t xml:space="preserve">     t/m³</w:t>
            </w:r>
            <w:r>
              <w:rPr>
                <w:rFonts w:hint="eastAsia" w:ascii="宋体" w:hAnsi="宋体" w:eastAsia="宋体" w:cs="宋体"/>
                <w:color w:val="000000" w:themeColor="text1"/>
                <w:sz w:val="22"/>
                <w:szCs w:val="20"/>
                <w14:textFill>
                  <w14:solidFill>
                    <w14:schemeClr w14:val="tx1"/>
                  </w14:solidFill>
                </w14:textFill>
              </w:rPr>
              <w:t>（C20及以下）</w:t>
            </w:r>
          </w:p>
          <w:p w14:paraId="23E076E8">
            <w:pPr>
              <w:pStyle w:val="62"/>
              <w:spacing w:line="269" w:lineRule="auto"/>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u w:val="single"/>
                <w14:textFill>
                  <w14:solidFill>
                    <w14:schemeClr w14:val="tx1"/>
                  </w14:solidFill>
                </w14:textFill>
              </w:rPr>
              <w:t xml:space="preserve">     t/m³</w:t>
            </w:r>
            <w:r>
              <w:rPr>
                <w:rFonts w:hint="eastAsia" w:ascii="宋体" w:hAnsi="宋体" w:eastAsia="宋体" w:cs="宋体"/>
                <w:color w:val="000000" w:themeColor="text1"/>
                <w:sz w:val="22"/>
                <w:szCs w:val="20"/>
                <w14:textFill>
                  <w14:solidFill>
                    <w14:schemeClr w14:val="tx1"/>
                  </w14:solidFill>
                </w14:textFill>
              </w:rPr>
              <w:t>（C25、C30、C35）</w:t>
            </w:r>
          </w:p>
          <w:p w14:paraId="5AF3F65C">
            <w:pPr>
              <w:pStyle w:val="62"/>
              <w:spacing w:line="269" w:lineRule="auto"/>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u w:val="single"/>
                <w14:textFill>
                  <w14:solidFill>
                    <w14:schemeClr w14:val="tx1"/>
                  </w14:solidFill>
                </w14:textFill>
              </w:rPr>
              <w:t xml:space="preserve">     t/m³</w:t>
            </w:r>
            <w:r>
              <w:rPr>
                <w:rFonts w:hint="eastAsia" w:ascii="宋体" w:hAnsi="宋体" w:eastAsia="宋体" w:cs="宋体"/>
                <w:color w:val="000000" w:themeColor="text1"/>
                <w:sz w:val="22"/>
                <w:szCs w:val="20"/>
                <w14:textFill>
                  <w14:solidFill>
                    <w14:schemeClr w14:val="tx1"/>
                  </w14:solidFill>
                </w14:textFill>
              </w:rPr>
              <w:t>（C40）</w:t>
            </w:r>
          </w:p>
          <w:p w14:paraId="051D242B">
            <w:pPr>
              <w:pStyle w:val="62"/>
              <w:spacing w:line="269" w:lineRule="auto"/>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u w:val="single"/>
                <w14:textFill>
                  <w14:solidFill>
                    <w14:schemeClr w14:val="tx1"/>
                  </w14:solidFill>
                </w14:textFill>
              </w:rPr>
              <w:t xml:space="preserve">     t/m³</w:t>
            </w:r>
            <w:r>
              <w:rPr>
                <w:rFonts w:hint="eastAsia" w:ascii="宋体" w:hAnsi="宋体" w:eastAsia="宋体" w:cs="宋体"/>
                <w:color w:val="000000" w:themeColor="text1"/>
                <w:sz w:val="22"/>
                <w:szCs w:val="20"/>
                <w14:textFill>
                  <w14:solidFill>
                    <w14:schemeClr w14:val="tx1"/>
                  </w14:solidFill>
                </w14:textFill>
              </w:rPr>
              <w:t>（C50及以上）</w:t>
            </w:r>
          </w:p>
        </w:tc>
      </w:tr>
      <w:tr w14:paraId="69999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46C6A0F0">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钢筋</w:t>
            </w:r>
          </w:p>
        </w:tc>
        <w:tc>
          <w:tcPr>
            <w:tcW w:w="2271" w:type="dxa"/>
            <w:vAlign w:val="center"/>
          </w:tcPr>
          <w:p w14:paraId="780E3A40">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实体工程中所有钢筋的清单子目</w:t>
            </w:r>
          </w:p>
        </w:tc>
        <w:tc>
          <w:tcPr>
            <w:tcW w:w="2172" w:type="dxa"/>
            <w:vAlign w:val="center"/>
          </w:tcPr>
          <w:p w14:paraId="2BDD2228">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钢筋</w:t>
            </w:r>
          </w:p>
        </w:tc>
        <w:tc>
          <w:tcPr>
            <w:tcW w:w="3273" w:type="dxa"/>
            <w:vAlign w:val="center"/>
          </w:tcPr>
          <w:p w14:paraId="08369110">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u w:val="single"/>
                <w14:textFill>
                  <w14:solidFill>
                    <w14:schemeClr w14:val="tx1"/>
                  </w14:solidFill>
                </w14:textFill>
              </w:rPr>
              <w:t xml:space="preserve">     t</w:t>
            </w:r>
            <w:r>
              <w:rPr>
                <w:rFonts w:hint="eastAsia" w:ascii="宋体" w:hAnsi="宋体" w:eastAsia="宋体" w:cs="宋体"/>
                <w:color w:val="000000" w:themeColor="text1"/>
                <w:sz w:val="22"/>
                <w:szCs w:val="20"/>
                <w14:textFill>
                  <w14:solidFill>
                    <w14:schemeClr w14:val="tx1"/>
                  </w14:solidFill>
                </w14:textFill>
              </w:rPr>
              <w:t>/t（各钢筋清单子目取此同一单位用量）</w:t>
            </w:r>
          </w:p>
        </w:tc>
      </w:tr>
      <w:tr w14:paraId="37C16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4BBD9FC6">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钢绞线</w:t>
            </w:r>
          </w:p>
        </w:tc>
        <w:tc>
          <w:tcPr>
            <w:tcW w:w="2271" w:type="dxa"/>
            <w:vAlign w:val="center"/>
          </w:tcPr>
          <w:p w14:paraId="4D9C1FB7">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实体工程中所有钢绞线的清单子目</w:t>
            </w:r>
          </w:p>
        </w:tc>
        <w:tc>
          <w:tcPr>
            <w:tcW w:w="2172" w:type="dxa"/>
            <w:vAlign w:val="center"/>
          </w:tcPr>
          <w:p w14:paraId="78B93C3B">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钢绞线</w:t>
            </w:r>
          </w:p>
        </w:tc>
        <w:tc>
          <w:tcPr>
            <w:tcW w:w="3273" w:type="dxa"/>
            <w:vAlign w:val="center"/>
          </w:tcPr>
          <w:p w14:paraId="6EDB3EB3">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u w:val="single"/>
                <w14:textFill>
                  <w14:solidFill>
                    <w14:schemeClr w14:val="tx1"/>
                  </w14:solidFill>
                </w14:textFill>
              </w:rPr>
              <w:t xml:space="preserve">     t</w:t>
            </w:r>
            <w:r>
              <w:rPr>
                <w:rFonts w:hint="eastAsia" w:ascii="宋体" w:hAnsi="宋体" w:eastAsia="宋体" w:cs="宋体"/>
                <w:color w:val="000000" w:themeColor="text1"/>
                <w:sz w:val="22"/>
                <w:szCs w:val="20"/>
                <w14:textFill>
                  <w14:solidFill>
                    <w14:schemeClr w14:val="tx1"/>
                  </w14:solidFill>
                </w14:textFill>
              </w:rPr>
              <w:t>/t（各钢绞线清单子目取此同一单位用量）</w:t>
            </w:r>
          </w:p>
        </w:tc>
      </w:tr>
      <w:tr w14:paraId="02EAF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26CFB223">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沥青</w:t>
            </w:r>
          </w:p>
        </w:tc>
        <w:tc>
          <w:tcPr>
            <w:tcW w:w="2271" w:type="dxa"/>
            <w:vAlign w:val="center"/>
          </w:tcPr>
          <w:p w14:paraId="4DF8EB32">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实体工程中所有含沥青的清单子目</w:t>
            </w:r>
          </w:p>
        </w:tc>
        <w:tc>
          <w:tcPr>
            <w:tcW w:w="2172" w:type="dxa"/>
            <w:vAlign w:val="center"/>
          </w:tcPr>
          <w:p w14:paraId="1031F330">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沥青</w:t>
            </w:r>
          </w:p>
        </w:tc>
        <w:tc>
          <w:tcPr>
            <w:tcW w:w="3273" w:type="dxa"/>
            <w:vAlign w:val="center"/>
          </w:tcPr>
          <w:p w14:paraId="3C46202A">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按批准的施工配合比计算沥青用量</w:t>
            </w:r>
          </w:p>
        </w:tc>
      </w:tr>
      <w:tr w14:paraId="563AE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17D5ACE5">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柴油</w:t>
            </w:r>
          </w:p>
        </w:tc>
        <w:tc>
          <w:tcPr>
            <w:tcW w:w="2271" w:type="dxa"/>
            <w:vAlign w:val="center"/>
          </w:tcPr>
          <w:p w14:paraId="314FF413">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具体清单子目编号</w:t>
            </w:r>
          </w:p>
        </w:tc>
        <w:tc>
          <w:tcPr>
            <w:tcW w:w="2172" w:type="dxa"/>
            <w:vAlign w:val="center"/>
          </w:tcPr>
          <w:p w14:paraId="77650FE6">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具体清单项目名称</w:t>
            </w:r>
          </w:p>
        </w:tc>
        <w:tc>
          <w:tcPr>
            <w:tcW w:w="3273" w:type="dxa"/>
            <w:vAlign w:val="center"/>
          </w:tcPr>
          <w:p w14:paraId="33933C5C">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u w:val="single"/>
                <w14:textFill>
                  <w14:solidFill>
                    <w14:schemeClr w14:val="tx1"/>
                  </w14:solidFill>
                </w14:textFill>
              </w:rPr>
              <w:t xml:space="preserve">     kg/m³</w:t>
            </w:r>
          </w:p>
        </w:tc>
      </w:tr>
      <w:tr w14:paraId="4BA78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1ADBAABD">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混凝土</w:t>
            </w:r>
          </w:p>
          <w:p w14:paraId="7525252D">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管桩</w:t>
            </w:r>
          </w:p>
        </w:tc>
        <w:tc>
          <w:tcPr>
            <w:tcW w:w="2271" w:type="dxa"/>
            <w:vAlign w:val="center"/>
          </w:tcPr>
          <w:p w14:paraId="57ADC4E8">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实体工程中所有混凝土管桩的清单子目</w:t>
            </w:r>
          </w:p>
        </w:tc>
        <w:tc>
          <w:tcPr>
            <w:tcW w:w="2172" w:type="dxa"/>
            <w:vAlign w:val="center"/>
          </w:tcPr>
          <w:p w14:paraId="68E5A6DC">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混凝土管桩</w:t>
            </w:r>
          </w:p>
        </w:tc>
        <w:tc>
          <w:tcPr>
            <w:tcW w:w="3273" w:type="dxa"/>
            <w:vAlign w:val="center"/>
          </w:tcPr>
          <w:p w14:paraId="18395DDB">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u w:val="single"/>
                <w14:textFill>
                  <w14:solidFill>
                    <w14:schemeClr w14:val="tx1"/>
                  </w14:solidFill>
                </w14:textFill>
              </w:rPr>
              <w:t xml:space="preserve">      m/m</w:t>
            </w:r>
          </w:p>
        </w:tc>
      </w:tr>
      <w:tr w14:paraId="4CE4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2" w:type="dxa"/>
            <w:vAlign w:val="center"/>
          </w:tcPr>
          <w:p w14:paraId="33B9B85B">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r>
              <w:rPr>
                <w:rFonts w:hint="eastAsia" w:ascii="宋体" w:hAnsi="宋体" w:eastAsia="宋体" w:cs="宋体"/>
                <w:color w:val="000000" w:themeColor="text1"/>
                <w:sz w:val="22"/>
                <w:szCs w:val="20"/>
                <w14:textFill>
                  <w14:solidFill>
                    <w14:schemeClr w14:val="tx1"/>
                  </w14:solidFill>
                </w14:textFill>
              </w:rPr>
              <w:t>…</w:t>
            </w:r>
          </w:p>
        </w:tc>
        <w:tc>
          <w:tcPr>
            <w:tcW w:w="2271" w:type="dxa"/>
            <w:vAlign w:val="center"/>
          </w:tcPr>
          <w:p w14:paraId="4A74DD1E">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p>
        </w:tc>
        <w:tc>
          <w:tcPr>
            <w:tcW w:w="2172" w:type="dxa"/>
            <w:vAlign w:val="center"/>
          </w:tcPr>
          <w:p w14:paraId="6DFB9F2A">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p>
        </w:tc>
        <w:tc>
          <w:tcPr>
            <w:tcW w:w="3273" w:type="dxa"/>
            <w:vAlign w:val="center"/>
          </w:tcPr>
          <w:p w14:paraId="18943935">
            <w:pPr>
              <w:pStyle w:val="62"/>
              <w:spacing w:line="269" w:lineRule="auto"/>
              <w:jc w:val="center"/>
              <w:rPr>
                <w:rFonts w:hint="eastAsia" w:ascii="宋体" w:hAnsi="宋体" w:eastAsia="宋体" w:cs="宋体"/>
                <w:color w:val="000000" w:themeColor="text1"/>
                <w:sz w:val="22"/>
                <w:szCs w:val="20"/>
                <w14:textFill>
                  <w14:solidFill>
                    <w14:schemeClr w14:val="tx1"/>
                  </w14:solidFill>
                </w14:textFill>
              </w:rPr>
            </w:pPr>
          </w:p>
        </w:tc>
      </w:tr>
    </w:tbl>
    <w:p w14:paraId="320DE20F">
      <w:pPr>
        <w:pStyle w:val="62"/>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注: 1.石料单位用量指标中单位</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m³/m³代表每计量1立方米实体工程消耗的石料堆方数量为</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立方米；</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kg/m³代表每计量1立方米实体工程消耗的重量为</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公斤。其余以此类推。</w:t>
      </w:r>
    </w:p>
    <w:p w14:paraId="3308A497">
      <w:pPr>
        <w:pStyle w:val="62"/>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碎石统一按照定额材料代号5505016号“碎石”价格进行调整；砂统一按照定额材料代号5503005号“中（粗）砂”价格进行调整；机制砂统一按照定额材料代号5503002号“机制砂”价格进行调整。若采用机制砂，计算调价材料数量的单位用量指标按砂用量。</w:t>
      </w:r>
    </w:p>
    <w:p w14:paraId="79BEE66F">
      <w:pPr>
        <w:pStyle w:val="62"/>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 桥梁桩基础混凝土中的水泥统一按照定额材料代号5509002号“42.5级水泥”价格进行调整；其他实体工程混凝土中的水泥，标号小于等于C40的统一按照定额材料代号5509002号“42.5级水泥”价格进行调整，标号大于等于C50的统一按照定额材料代号5509003号“52.5级水泥”价格进行调整；桥梁桩基础根据设计桩径按计量长度换算为混凝土体积，相关成孔损耗已在上表中水泥用量指标综合考虑。</w:t>
      </w:r>
    </w:p>
    <w:p w14:paraId="651BAADE">
      <w:pPr>
        <w:pStyle w:val="62"/>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4.沥青视采用的品种，按照定额材料代号3001001020号“国产沥青”或3001001021号“进口石油沥青”、3001002010号“国产改性沥青”或3001002011号“进口改性沥青”的价格进行调整。</w:t>
      </w:r>
    </w:p>
    <w:p w14:paraId="3603BB4A">
      <w:pPr>
        <w:pStyle w:val="62"/>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5.沥青混合料及改性沥青混合料拌合消耗的燃油、天然气统一按定额材料代号3003001 号“重油”价格进行调整。</w:t>
      </w:r>
    </w:p>
    <w:p w14:paraId="46329EAC">
      <w:pPr>
        <w:pStyle w:val="62"/>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6.混凝土管桩仅按成品信息价格进行调差。</w:t>
      </w:r>
    </w:p>
    <w:p w14:paraId="33CB843E">
      <w:pPr>
        <w:pStyle w:val="62"/>
        <w:spacing w:line="360" w:lineRule="auto"/>
        <w:ind w:firstLine="420" w:firstLineChars="200"/>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7.表中的单位用量指标，发包人应参照《公路工程预算定额》的定额消耗量确定。</w:t>
      </w:r>
    </w:p>
    <w:p w14:paraId="76663556">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16.1.3 实际采购价格法</w:t>
      </w:r>
    </w:p>
    <w:p w14:paraId="7EE9CDA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ΔC=（ΔP-Po×r）×Q，其中｜ΔP｜＞｜Po×r｜ ΔP＝Pa－Po，式中：ΔC、ΔP、Q、r同16.1.2款。</w:t>
      </w:r>
    </w:p>
    <w:p w14:paraId="77F8095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Po—基准价，指项目招标时，建设单位（项目法人）确定最高投标限价时采用的材料单价。建设单位（项目法人）应在招标文件中明确基准价（Po）的价格。</w:t>
      </w:r>
    </w:p>
    <w:p w14:paraId="19A907A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Pa—采购价，经建设单位（项目法人）、监理核实的， 有相应的合法支撑依据的实际采购材料价格</w:t>
      </w:r>
    </w:p>
    <w:p w14:paraId="1B27772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①，分批采购时按权重取平均值计算。</w:t>
      </w:r>
    </w:p>
    <w:p w14:paraId="5347184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采用实际采购价格法调整材料价差的其他约定，同16.1.2.2目。</w:t>
      </w:r>
    </w:p>
    <w:p w14:paraId="76993E2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16.1.4砂石料运输费用调整</w:t>
      </w:r>
    </w:p>
    <w:p w14:paraId="7253ABD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合同工程量清单中的沥青混凝土路面上面层用的砂石料（砂石料指碎石及同母材的机制砂）材料单价包含了</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公里运输费用（其中：水路运输 Y 公里，公路运输 Z 公里），如实际运输方式和运输距离与清单预算不一致时，运输费用按如下原则进行调整：</w:t>
      </w:r>
    </w:p>
    <w:p w14:paraId="69A68A2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1、本项目实际运距指单个沥青拌和场至单个石场的运输距离，运输距离及砂石料用量以承包人、监理人、发包人三方确定为准；</w:t>
      </w:r>
    </w:p>
    <w:p w14:paraId="121FC99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2、从不同石场采购的砂石料按各自的实际运距计算调整费用，公路运输单价</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元/m³·km，水运单价</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元/m³·km，调整运输费用=（（水路运输实际运距-Y-A）×</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+（公路运输实际运距-Z-B）×</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）×砂石料运输数量，正数为发包人向承包人支付调差（承包人应向发包人提供等额的完税发票），负数为发包人向承包人扣回调差（从应付工程款中扣除）。其中：</w:t>
      </w:r>
    </w:p>
    <w:p w14:paraId="359E93E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(1)当水路运输实际运距在（Y-k）～（Y+k）公里之间（含界值）时，水路运输费用不作调整；小于（Y-k）公里时，A=-k；大于（Y+k）公里时，A=k；</w:t>
      </w:r>
    </w:p>
    <w:p w14:paraId="3E984656">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(2)当公路运输实际运距在（Z-k）～（Z+k）公里之间（含界值）时，公路运输费用不作调整；小于（Z-k）公里时，B=-k；大于（Z+k）公里时，B=k；</w:t>
      </w:r>
    </w:p>
    <w:p w14:paraId="20C0DF9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(3)运输运距以公里为单位，运输数量以m³为单位；k一般取值30。</w:t>
      </w:r>
    </w:p>
    <w:p w14:paraId="06FF32E6">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(4)采用铁路运输，铁路运输单价及运输费用调整同水路运输；</w:t>
      </w:r>
    </w:p>
    <w:p w14:paraId="44613C2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(5)可补偿的实际运距费用按其对应数量计算最多不超过</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元/m³。</w:t>
      </w:r>
    </w:p>
    <w:p w14:paraId="6BDE7CF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3、按以上原则计算的调整费用为包干费用，不再考虑路桥费、装卸费、转运、仓储、管理费。</w:t>
      </w:r>
    </w:p>
    <w:p w14:paraId="7355974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16.1.5 税费增减</w:t>
      </w:r>
    </w:p>
    <w:p w14:paraId="6DEA1FD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由材料价差调整所产生的材料采购增值税增减额由发包人承担，其他税费由承包人承担。</w:t>
      </w:r>
    </w:p>
    <w:p w14:paraId="2F79190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16.2 法律变化引起的价格调整</w:t>
      </w:r>
    </w:p>
    <w:p w14:paraId="6328CE4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本款细化为：</w:t>
      </w:r>
    </w:p>
    <w:p w14:paraId="5555128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（1）除合同另有约定外，如果在投标文件递交截止日 28 天之后，国家或省颁布的法律、法规出现修改或变更，因采用上述法律、法规使承包人在履行合同中发生第 16.1款规定的价格调整以外的费用增加或减少的，相关增减费用由监理人与承包人协商后，报发包人审核审批。</w:t>
      </w:r>
    </w:p>
    <w:p w14:paraId="5DA2ADB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工程实施过程中，所引用的国家标准和规范如果有修改或新颁，应由发包人决定是否采用新标准或新规范，承包人应在监理人的监督下按发包人的决定执行。采用新标准、新规范（相对于招标文件）所增加的相应费用由发包人承担。</w:t>
      </w:r>
    </w:p>
    <w:p w14:paraId="1EE57E8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合同执行期间，如发生税务政策调整，则执行新的税务政策，按以下公式调整剩余合同价款，并签订补充协议。调整后合同价=原合同价/(1+原税率）*（1+新税率），因承包人提供发票不及时或有误导致工程款不能支付的责任由承包人承担。</w:t>
      </w:r>
    </w:p>
    <w:p w14:paraId="78D8A81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本条补充第 16.3 款、第 16.4 款、第 16.5 款：</w:t>
      </w:r>
    </w:p>
    <w:p w14:paraId="3D1B2A8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16.3 执行国家和行业标准</w:t>
      </w:r>
    </w:p>
    <w:p w14:paraId="455E72F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除非发包人和监理人专门批准，如果本工程技术规范和图纸标准低于国家和行业标准，则应按国家和行业标准执行，承包人不能因此提出增加费用的要求和索赔。</w:t>
      </w:r>
    </w:p>
    <w:p w14:paraId="02F5F2A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16.4 工期拖期的价格调整</w:t>
      </w:r>
    </w:p>
    <w:p w14:paraId="49E057C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由于承包人原因未能在投标书附录中写明的工期内完成本合同工程，在超出合同工期以后施工的工程，承包人不能因此提出调整合同单价（总额价）要求。即使某种延期符合第 11.4 条及本合同条款相关规定，在该延长的合同工期到期以后施工的工程，承包人也不能因此提出调整合同单价（总额价）要求。</w:t>
      </w:r>
    </w:p>
    <w:p w14:paraId="61FE361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16.5其他原因引起的价格调整</w:t>
      </w:r>
    </w:p>
    <w:p w14:paraId="0C5886A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16.5.1应急抢险工程</w:t>
      </w:r>
    </w:p>
    <w:p w14:paraId="342E9FC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因自然灾害、地质灾害以及其他突发事件引发，导致高速公路及沿线设施受损，正在发生严重危害或即将产生严重危害，必须迅速采取措施的工程或因应对突发事件需要在短期内启动并尽快完成的抢险修复工程，经发包人和监理人确认后，按应急抢险工程进行处理。应急抢险工程的变更作价按 15.4.4 款约定执行。</w:t>
      </w:r>
    </w:p>
    <w:p w14:paraId="7E13B52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16.5.2施工图设计和合同清单工程数量出现“差、错、漏、碰”的，经勘误后，按合同条款及计量支付规则约定的计量原则，作变更处理。</w:t>
      </w:r>
    </w:p>
    <w:p w14:paraId="44D0BBA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16.5.3 </w:t>
      </w:r>
      <w:r>
        <w:rPr>
          <w:rFonts w:hint="eastAsia" w:ascii="宋体" w:hAnsi="宋体" w:eastAsia="宋体" w:cs="宋体"/>
          <w:color w:val="000000" w:themeColor="text1"/>
          <w:sz w:val="24"/>
          <w:u w:val="single"/>
          <w14:textFill>
            <w14:solidFill>
              <w14:schemeClr w14:val="tx1"/>
            </w14:solidFill>
          </w14:textFill>
        </w:rPr>
        <w:t xml:space="preserve">        /       </w:t>
      </w:r>
      <w:r>
        <w:rPr>
          <w:rFonts w:hint="eastAsia" w:ascii="宋体" w:hAnsi="宋体" w:eastAsia="宋体" w:cs="宋体"/>
          <w:color w:val="000000" w:themeColor="text1"/>
          <w:sz w:val="24"/>
          <w14:textFill>
            <w14:solidFill>
              <w14:schemeClr w14:val="tx1"/>
            </w14:solidFill>
          </w14:textFill>
        </w:rPr>
        <w:t>（其他可调整价格的情形）。</w:t>
      </w:r>
    </w:p>
    <w:p w14:paraId="6359222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 计量与支付</w:t>
      </w:r>
    </w:p>
    <w:p w14:paraId="0C1917C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17.1 计量</w:t>
      </w:r>
    </w:p>
    <w:p w14:paraId="5299BAB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17.1.5 总价子目的计量</w:t>
      </w:r>
    </w:p>
    <w:p w14:paraId="4EF3BFB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本项目工程量清单中要求承包人以“总额”方式报价的子目，各子目的支付原则和支付进度按本合同文件工程量清单计量规则中的规定执行。</w:t>
      </w:r>
    </w:p>
    <w:p w14:paraId="56C0B056">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本款补充第 17.1.6-17.1.8 项：</w:t>
      </w:r>
    </w:p>
    <w:p w14:paraId="3B2D5B6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17.1.6 变更工程的暂定计量和支付</w:t>
      </w:r>
    </w:p>
    <w:p w14:paraId="2D152A0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需报发包人上级主管部门审批的变更工程项目，在发包人审核完成而尚未获得上级主管部门审批时，可采用暂定计量，暂定计量金额不超过发包人审核后的合同变更金额的85%。待上级主管部门审批后按审批结果进行实际计量，并扣回已暂计量的金额。</w:t>
      </w:r>
    </w:p>
    <w:p w14:paraId="6F3FDFE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17.1.7 路面备料款的计量和支付</w:t>
      </w:r>
    </w:p>
    <w:p w14:paraId="41B9CA2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发包人将对承包人的路面碎石、机制砂备料款进行暂定计量，具体操作办法如下：</w:t>
      </w:r>
    </w:p>
    <w:p w14:paraId="316B343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（1）计量数量：以承包人实际进场并经监理人和发包人代表验收确认数量的项目专用合同条款数据表约定的比例计；</w:t>
      </w:r>
    </w:p>
    <w:p w14:paraId="47FEE83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（2）计量单价：本合同段招标最高投标限价清单预算采用的相应规格材料预算价</w:t>
      </w:r>
      <w:r>
        <w:rPr>
          <w:rFonts w:hint="eastAsia" w:ascii="宋体" w:hAnsi="宋体" w:eastAsia="宋体" w:cs="宋体"/>
          <w:color w:val="000000" w:themeColor="text1"/>
          <w:sz w:val="24"/>
          <w:u w:val="single"/>
          <w14:textFill>
            <w14:solidFill>
              <w14:schemeClr w14:val="tx1"/>
            </w14:solidFill>
          </w14:textFill>
        </w:rPr>
        <w:t>（含税/不含税）</w:t>
      </w:r>
      <w:r>
        <w:rPr>
          <w:rFonts w:hint="eastAsia" w:ascii="宋体" w:hAnsi="宋体" w:eastAsia="宋体" w:cs="宋体"/>
          <w:color w:val="000000" w:themeColor="text1"/>
          <w:sz w:val="24"/>
          <w14:textFill>
            <w14:solidFill>
              <w14:schemeClr w14:val="tx1"/>
            </w14:solidFill>
          </w14:textFill>
        </w:rPr>
        <w:t>；</w:t>
      </w:r>
    </w:p>
    <w:p w14:paraId="4928032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（3）计量方式：每月计量一次；</w:t>
      </w:r>
    </w:p>
    <w:p w14:paraId="28C5743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（4）暂定计量备料款的扣回：承包人所备的碎石、机制砂材料已用于路面施工并得到正常计量后，发包人将在计量当期扣回对应的暂定计量备料款。</w:t>
      </w:r>
    </w:p>
    <w:p w14:paraId="1CD7447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17.1.8 过程结算的计量和支付</w:t>
      </w:r>
    </w:p>
    <w:p w14:paraId="41FC21C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发包人制定过程结算制度并明确有关过程结算的计量支付规则，未按要求完成过程结算的费用项，最高支付金额不宜超过建设单位审核确认的 97%，过程结算完成后方可支付余下金额。完工结算率低于 30%的，在后续计量支付中可暂扣工程进度款一定比例，具体在过程结算条款中明确。</w:t>
      </w:r>
    </w:p>
    <w:p w14:paraId="7D12679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17.2 预付款</w:t>
      </w:r>
    </w:p>
    <w:p w14:paraId="0EFA305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17.2.3 预付款的扣回与还清</w:t>
      </w:r>
    </w:p>
    <w:p w14:paraId="19E22B3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本款补充第(3)目如下：</w:t>
      </w:r>
    </w:p>
    <w:p w14:paraId="3EFA4FE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如有需要，发包人可根据实际情况制定更符合工程需要的预付款月扣款比例。</w:t>
      </w:r>
    </w:p>
    <w:p w14:paraId="02D9BDA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17.3 工程进度付款</w:t>
      </w:r>
    </w:p>
    <w:p w14:paraId="167284E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17.3.1 付款周期</w:t>
      </w:r>
    </w:p>
    <w:p w14:paraId="32EB910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本项补充：</w:t>
      </w:r>
    </w:p>
    <w:p w14:paraId="72044B2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根据工程进度需要，可在一个计量周期内实行“一次计量、两次支付”的方式，即在承包人上报月计量报表经监理人审核后，发包人暂按当期计量金额的50%进行第一次支付，待月计量报表审核流程结束后，发包人根据审批的付款证书进行第二次支付，并扣回第一次的暂定支付金额。”</w:t>
      </w:r>
    </w:p>
    <w:p w14:paraId="0C53C64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将本款第 17.3.5 项细化如下:</w:t>
      </w:r>
    </w:p>
    <w:p w14:paraId="2BCF94A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17.3.5 农民工工资保证金</w:t>
      </w:r>
    </w:p>
    <w:p w14:paraId="6FEAF85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按广东省交通运输厅转发人力资源社会保障部等部门《工程建设领域农民工工资保证金规定》的通知执行。</w:t>
      </w:r>
    </w:p>
    <w:p w14:paraId="77FC688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17.4 质量保证金</w:t>
      </w:r>
    </w:p>
    <w:p w14:paraId="5CF8D57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17.4.2 项细化为：</w:t>
      </w:r>
    </w:p>
    <w:p w14:paraId="679C88A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项目完成竣工决算审查备案和竣工决算审计，且发包人和承包人最终确定结算金额后 30天内，发包人退还剩余质量保证金的80%给承包人。通过竣工验收后，发包人将质量保证金的余额一次性退还给承包人。若承包人在项目竣工验收时工程质量评分未达优良等级，发包人全额扣回承包人在施工过程中所获得的全部优质优价价款。</w:t>
      </w:r>
    </w:p>
    <w:p w14:paraId="5886E18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17.6 最终结清</w:t>
      </w:r>
    </w:p>
    <w:p w14:paraId="7373524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17.6.1 最终结清申请单</w:t>
      </w:r>
    </w:p>
    <w:p w14:paraId="2AB9EAF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本项(1)目约定为：</w:t>
      </w:r>
    </w:p>
    <w:p w14:paraId="11EE3C7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按交通运输部及广东省交通运输厅关于交通基本建设项目竣工决算编制和省级造价信息化平台的有关规定，及时编制相应的工程结算文件，报监理人审核，发包人确认。承包人向监理人提交最终结清申请单(包括相关证明材料)的份数在项目专用合同条款数据表中约定；期限：缺陷责任期终止证书签发后28天内。</w:t>
      </w:r>
    </w:p>
    <w:p w14:paraId="3D51AAB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最终结清申请单中的总金额应认为是代表了根据合同规定应付给承包人的全部款项的最后结算。</w:t>
      </w:r>
    </w:p>
    <w:p w14:paraId="3D84B1C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竣工决算报告经政府审计部门审计、交通行业主管部门审查后，发包人将按以下原则作为调整承包人最终合同费用的依据，承包人需无条件接受：行业主管部门和审计部门对不同内容进行核减的，综合行业主管部门和审计部门的意见进行调整。</w:t>
      </w:r>
    </w:p>
    <w:p w14:paraId="5028ED9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 交工验收</w:t>
      </w:r>
    </w:p>
    <w:p w14:paraId="15EB736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18.3 验收</w:t>
      </w:r>
    </w:p>
    <w:p w14:paraId="58362AF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18.3.2 项补充：</w:t>
      </w:r>
    </w:p>
    <w:p w14:paraId="59778FA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交工验收由发包人主持，由发包人、监理人、质监、设计、施工、运营、管理养护等有关部门代表组成交工验收小组，对本项目的工程质量进行评定，并写出交工验收报告报交通主管部门备案。项目交工验收报告上报备案前14天，项目必须依法依规提供完整的专项验收工作报告，包括但不限于：涉航、防雷、消防、安全性评价、工程质量检测报告等。承包人应按发包人的要求提交竣工资料，完成交工验收准备工作。 </w:t>
      </w:r>
    </w:p>
    <w:p w14:paraId="01F1714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工验收是建设项目投产使用前的重要的、关键的工作，建设项目各参建单位要切实提高站位，压实主体责任，坚决扭转项目交工验收工作总结流于形式、质量差等突出问题，严格按照《广东省交通运输厅关于进一步加强公路建设项目交工验收工作管理的通知》的规定执行，要结合本项目实际认真扎实做好总结工作，总结材料力求简明扼要，文字精炼，重点突出，必要时辅以图表等辅助材料。</w:t>
      </w:r>
    </w:p>
    <w:p w14:paraId="25225BB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18.9 竣工文件</w:t>
      </w:r>
    </w:p>
    <w:p w14:paraId="0D5A17C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在本款后增加以下内容：</w:t>
      </w:r>
    </w:p>
    <w:p w14:paraId="3E768C0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工程实施过程中及在项目完工后，承包人应按照《广东省交通运输厅关于公路建设项目档案的管理办法》和发包人制定的竣工文件资料管理办法的规定开展竣工文件材料的编制、收集、整理、立卷、归档及信息化平台上传等工作，相应的竣工档案编制费按指定金额在工程量清单第 100 章中以总额报价。承包人向发包人提交的合格的竣工文件中必须包括有整套竣工图的电子档案。承包人在完成施工图表等竣工文件的同时，还应按《广东省交通运输厅关于印发广东省公路工程竣工决算文件编制指南的通知》、《交通运输部基本建设项目竣工财务决算编审规定》的规定，编制由承包人实施的工程结算文件，报监理人审核，作为竣工文件的一部分。</w:t>
      </w:r>
    </w:p>
    <w:p w14:paraId="6AB966C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如有需要发包人有权指定单位或相关部门进行整个项目的竣工资料统一编制，承包人应予以积极配合，所发生费用由承包人承担。</w:t>
      </w:r>
    </w:p>
    <w:p w14:paraId="3FC50B1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 缺陷责任与保修责任</w:t>
      </w:r>
    </w:p>
    <w:p w14:paraId="22272AA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19.2 缺陷责任</w:t>
      </w:r>
    </w:p>
    <w:p w14:paraId="3630FFF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 19.2.2 项后增加以下内容：</w:t>
      </w:r>
    </w:p>
    <w:p w14:paraId="3717800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承包人应在缺陷责任期内安排专人负责缺陷责任期的管理工作，并确保在接到发包人要求处理有关缺陷事项的通知后 24 小时内到达现场，到达现场后随即采取有效措施解决工程遗留的缺陷或其他问题。承包人未履行本款规定的缺陷处治责任义务，视为承包人违约并按 22.1 款约定处理。</w:t>
      </w:r>
    </w:p>
    <w:p w14:paraId="45CE98F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 保修责任</w:t>
      </w:r>
    </w:p>
    <w:p w14:paraId="2949AA1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19.7（1）目补充：</w:t>
      </w:r>
    </w:p>
    <w:p w14:paraId="66ACB3C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详见项目专用合同条款数据表中约定。</w:t>
      </w:r>
    </w:p>
    <w:p w14:paraId="0F45E56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 保险</w:t>
      </w:r>
    </w:p>
    <w:p w14:paraId="7EBCDA9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20.1 工程保险</w:t>
      </w:r>
    </w:p>
    <w:p w14:paraId="0291810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20.1 款修改为：</w:t>
      </w:r>
    </w:p>
    <w:p w14:paraId="1201D44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20.1 建筑工程一切险及第三者责任险</w:t>
      </w:r>
    </w:p>
    <w:p w14:paraId="5FFBB3D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20.1.1 建筑工程一切险的投保内容：为本合同工程的永久工程、临时工程和设备及已运至施工工地用于永久工程的材料和设备所投的保险。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5F02462A">
      <w:pPr>
        <w:pStyle w:val="62"/>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保险金额：</w:t>
      </w:r>
      <w:r>
        <w:rPr>
          <w:rFonts w:hint="eastAsia" w:ascii="宋体" w:hAnsi="宋体" w:eastAsia="宋体" w:cs="宋体"/>
          <w:color w:val="000000" w:themeColor="text1"/>
          <w:sz w:val="24"/>
          <w:u w:val="single"/>
          <w14:textFill>
            <w14:solidFill>
              <w14:schemeClr w14:val="tx1"/>
            </w14:solidFill>
          </w14:textFill>
        </w:rPr>
        <w:t>工程量清单第 100 章至 900 章费用之和，扣除建筑工程一切险及第三者责任险的保险费、机电工程设备购置费。</w:t>
      </w:r>
    </w:p>
    <w:p w14:paraId="5FB4876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保险费率：在项目专用合同条款数据表中约定。</w:t>
      </w:r>
    </w:p>
    <w:p w14:paraId="35A467C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保险期限：开工日起直至本合同工程签发缺陷责任期终止证书止（即合同工期＋缺陷责任期）。</w:t>
      </w:r>
    </w:p>
    <w:p w14:paraId="5ECEE31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发包人或承包人应以发包人和承包人的共同名义投保建筑工程一切险及第三者责任险。建筑工程一切险及第三者责任险的保险费由承包人报价时按项目专用合同条款数据表规定的费率计算并列入工程量清单 100 章内。不论实际投保费用是高于或低于按上述办法计算的保费，发包人都不作调整。上述保险费，将由发包人从承包人的应付款中代扣，统一向保险公司支付；或先由承包人支付，在接到保险公司的保险单并经监理人签证后，发包人将按照保险单的费用直接向承包人支付，但不得高于投标文件该项所报总额价。</w:t>
      </w:r>
    </w:p>
    <w:p w14:paraId="517CEAD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20.1.2 保险标的出险后，承包人应自行向保险人报案、登记、索赔并报告发包人，并做好资料整理、工程损失计算等。上述工作所产生的费用由承包人承担。</w:t>
      </w:r>
    </w:p>
    <w:p w14:paraId="471002F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20.1.3 因保险事故产生的修复、索赔等责任由承包人承担。若承包人放弃索赔或因自身原因延误索赔，发包人保留索赔的权利，保险索赔所得费用归发包人所有。</w:t>
      </w:r>
    </w:p>
    <w:p w14:paraId="6425905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20.2.1 承包人员工伤事故的保险</w:t>
      </w:r>
    </w:p>
    <w:p w14:paraId="467A25E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本项补充：</w:t>
      </w:r>
    </w:p>
    <w:p w14:paraId="6C2B188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为促进承包人加强安全生产，预防和减少工伤事故，承包人应按《关于做好我省铁路、公路、水运、水利、能源、机场工程建设项目参加工伤保险工作的通知》（粤人社规[2018]15 号）等相关规定参加工伤保险，为其履行合同所雇用的全部人员缴纳工伤保险费，并要求其分包人也进行此项保险。</w:t>
      </w:r>
    </w:p>
    <w:p w14:paraId="1299BA4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20.4 第三者责任险</w:t>
      </w:r>
    </w:p>
    <w:p w14:paraId="036E35D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20.4.2 项补充：</w:t>
      </w:r>
    </w:p>
    <w:p w14:paraId="25FD057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第三者责任险的购买、报险、索赔等，参照第 20.1 款约定执行。</w:t>
      </w:r>
    </w:p>
    <w:p w14:paraId="379AB9C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三者责任险保险费，将由发包人从承包人的应付款中代扣，统一向保险公司支付；或先由承包人支付，在接到保险公司的保险单并经监理人签证后，发包人将按照保险单的费用直接向承包人支付，但不得高于对应的承包人投标报价。具体在项目专用合同条款数据表中约定。</w:t>
      </w:r>
    </w:p>
    <w:p w14:paraId="364333B5">
      <w:pPr>
        <w:pStyle w:val="62"/>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21.不可抗力</w:t>
      </w:r>
    </w:p>
    <w:p w14:paraId="1BCA16D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21.1 不可抗力的确认</w:t>
      </w:r>
    </w:p>
    <w:p w14:paraId="68840B4D">
      <w:pPr>
        <w:pStyle w:val="62"/>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21.1.1 (6)不可抗力的其他情形： </w:t>
      </w:r>
      <w:r>
        <w:rPr>
          <w:rFonts w:hint="eastAsia" w:ascii="宋体" w:hAnsi="宋体" w:eastAsia="宋体" w:cs="宋体"/>
          <w:color w:val="000000" w:themeColor="text1"/>
          <w:sz w:val="24"/>
          <w:u w:val="single"/>
          <w14:textFill>
            <w14:solidFill>
              <w14:schemeClr w14:val="tx1"/>
            </w14:solidFill>
          </w14:textFill>
        </w:rPr>
        <w:t>详见项目专用合同条款数据表</w:t>
      </w:r>
    </w:p>
    <w:p w14:paraId="30C05AB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 不可抗力后果及其处理</w:t>
      </w:r>
    </w:p>
    <w:p w14:paraId="2DFC333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21.3.1 不可抗力造成损害的责任</w:t>
      </w:r>
    </w:p>
    <w:p w14:paraId="615AB82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本款补充如下内容：本款中凡是约定由发包人承担损失和赔偿责任的，均按照第20 条的约定，属保险范围内的均由承保人承担。如保险金不足以补偿上述损失（包括免赔额和超过赔偿限额的部分），则按照第 21.3.1 不可抗力造成损害的责任的分摊原则执行。</w:t>
      </w:r>
    </w:p>
    <w:p w14:paraId="37D37858">
      <w:pPr>
        <w:pStyle w:val="62"/>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22. 违约</w:t>
      </w:r>
    </w:p>
    <w:p w14:paraId="429E0C7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 承包人违约</w:t>
      </w:r>
    </w:p>
    <w:p w14:paraId="1AB08F0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 22.1.1(4)目补充为：承包人未能按合同进度计划及时完成合同约定的工作，或未切实履行第 4.1.7 款的约定，导致发生工程阻工、停工，已造成或预期造成工期延误；</w:t>
      </w:r>
    </w:p>
    <w:p w14:paraId="6BA76CC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22.1.2 对承包人违约的处理</w:t>
      </w:r>
    </w:p>
    <w:p w14:paraId="4B623AA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将本款第(4)目修改如下：</w:t>
      </w:r>
    </w:p>
    <w:p w14:paraId="7C7477D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承包人发生第 22.1.1 项约定的违约情况时，无论发包人是否解除合同，发包人均有权按本合同附件的规定向承包人课以违约金，并由发包人将其违约行为上报上级交通运输主管部门，作为不良记录纳入公路建设市场信用信息管理系统。</w:t>
      </w:r>
    </w:p>
    <w:p w14:paraId="73290A9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在本款下增加第(5)～第(7)目如下：</w:t>
      </w:r>
    </w:p>
    <w:p w14:paraId="37FFBE8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发包人按合同规定向承包人开出的任何违约金，除合同另有规定外，均从发包人应向承包人支付的工程款中直接扣除。除非合同另有规定，发包人向承包人开出的任何违约金将导致承包人最终的应得结算价款相应地减少（除合同另有约定外）。承包人必须完全接受上述条款。</w:t>
      </w:r>
    </w:p>
    <w:p w14:paraId="0BE88C0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发包人按合同规定向承包人开出的任何违约处罚金的扣除时间，可以在发包人认为合适的任何一个期中支付月份中扣除。发包人扣除承包人违约金时间的延迟或滞后，并不代表处罚不再执行，也不代表对承包人行为的认可或默认。</w:t>
      </w:r>
    </w:p>
    <w:p w14:paraId="05D951C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（7）本项目所有承包人的违约金均由业主掌握使用，可部分或全部用于本项目的各项评比和奖励。</w:t>
      </w:r>
    </w:p>
    <w:p w14:paraId="7325694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 发包人违约</w:t>
      </w:r>
    </w:p>
    <w:p w14:paraId="1D79D5B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本款细化为：</w:t>
      </w:r>
    </w:p>
    <w:p w14:paraId="12E1840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22.2.1 如果发包人无合理的理由去阻挠或拒绝符合合同规定的付款证书颁发所需的批准，则可视为发包人违约。承包人有权终止合同，并在通知发包人和将通知副本提交监理人的 28 天后，合同终止生效。</w:t>
      </w:r>
    </w:p>
    <w:p w14:paraId="5BFCA49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22.2.2 如果合同因发包人违约而终止，承包人可要求发包人支付以下费用：</w:t>
      </w:r>
    </w:p>
    <w:p w14:paraId="4B7CEB5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(a)发包人需向承包人支付合同终止之日前已完成的全部工程费用。</w:t>
      </w:r>
    </w:p>
    <w:p w14:paraId="68D1AFA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(b)即将交付承包人的，或承包人依法有责任接收的为该工程合理订购的材料、工程设备或货物的费用，发包人一经支付此项费用，该材料、工程设备或货物即成为发包人的财产。</w:t>
      </w:r>
    </w:p>
    <w:p w14:paraId="1838E36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(c)已合理开支的确定属于承包人为完成整个工程而合理发生的其他费用，而该费用未在本条款的其他各项下支付。</w:t>
      </w:r>
    </w:p>
    <w:p w14:paraId="420B35B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(d)考虑已完工程的付款比例，给予适当人员、设备等的退场费。</w:t>
      </w:r>
    </w:p>
    <w:p w14:paraId="5B61C51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22.2.3 发包人除按本款规定支付上述费用给承包人外，亦有权要求承包人偿还按合同条款规定的或未结清的承包人欠发包人的各种款项。</w:t>
      </w:r>
    </w:p>
    <w:p w14:paraId="2814699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22.2.4 承包人（包括其分包人）出于追索本合同条款以外的利益，以有违社会规范的行为构成对发包人骚扰的，承包人须承担法律和经济责任。</w:t>
      </w:r>
    </w:p>
    <w:p w14:paraId="4731006F">
      <w:pPr>
        <w:pStyle w:val="62"/>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增加第 25 条</w:t>
      </w:r>
    </w:p>
    <w:p w14:paraId="49CCF286">
      <w:pPr>
        <w:pStyle w:val="62"/>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25 本项目需增加的专用合同条款</w:t>
      </w:r>
    </w:p>
    <w:p w14:paraId="223CACE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25.1 承包人退出机制</w:t>
      </w:r>
    </w:p>
    <w:p w14:paraId="7E5DCA3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发包人对不能满足各阶段工作目标的承包人实行强制退出本项目建设的办法。</w:t>
      </w:r>
    </w:p>
    <w:p w14:paraId="26F5E14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发包人将视承包人的实际施工能力情况，可按 4.3.8、4.3.9 款将该标段内剩余工程的部分或全部进行特殊分包，强制部分或整体退出。由发包人在本项目选择履约情况好的承包人承接剩余工程或采用招标方式选择承包人。如承包人逾期不退场的， 发包人有权委托第三方清理，所需费用由承包人承担。</w:t>
      </w:r>
    </w:p>
    <w:p w14:paraId="071B155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25.1.1 部分退出</w:t>
      </w:r>
    </w:p>
    <w:p w14:paraId="07F05019">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（1）人员退出：承包人的主要管理人员和技术骨干如不满足要求的，按 4.6.3 项的规定进行违约处理。</w:t>
      </w:r>
    </w:p>
    <w:p w14:paraId="727C232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（2）机械退出：机械设备达不到额定产能的 85 %者退出，并按监理人或发包人的要求及时组织性能良好的同类型的机械进驻施工现场。</w:t>
      </w:r>
    </w:p>
    <w:p w14:paraId="311BD20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（3）专业队伍退出：在施工过程中累计发生两次生产安全事故或两次较大质量问题者强制退出。</w:t>
      </w:r>
    </w:p>
    <w:p w14:paraId="05D5B53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（4）工程进度达不到上述要求，承包人增加人员、设备仍达不到进度要求的，发包人有权对相应分项工程进行强制分割处理。</w:t>
      </w:r>
    </w:p>
    <w:p w14:paraId="24A3129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25.1.2 整体退出</w:t>
      </w:r>
    </w:p>
    <w:p w14:paraId="7B2EB4F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（1）出现转包、非法分包；</w:t>
      </w:r>
    </w:p>
    <w:p w14:paraId="6E43268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（2）出现重大安全责任，造成严重社会影响；</w:t>
      </w:r>
    </w:p>
    <w:p w14:paraId="52E0A41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（3）出现重大质量事故，严重影响工程质量和进度，造成严重社会影响；</w:t>
      </w:r>
    </w:p>
    <w:p w14:paraId="33AD5F9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（4）由承包人自身原因导致使上述计划任务无法完成的；</w:t>
      </w:r>
    </w:p>
    <w:p w14:paraId="0C21E98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整体退出的施工企业，发包人将建议交通主管部门降低其信用等级。</w:t>
      </w:r>
    </w:p>
    <w:p w14:paraId="547F9B9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25.1.3 退出清算</w:t>
      </w:r>
    </w:p>
    <w:p w14:paraId="4D52006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（1）发包人对承包人整体退出本项目工程建设进行公示，并要求承包人对拖欠款项的单位和个人及时清算。</w:t>
      </w:r>
    </w:p>
    <w:p w14:paraId="648CC617">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（2）发包人扣押履约担保、质量保证金、停止计量支付。</w:t>
      </w:r>
    </w:p>
    <w:p w14:paraId="3FE64E8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（3）承包人必须向发包人提交已完成工程的齐全的施工资料。</w:t>
      </w:r>
    </w:p>
    <w:p w14:paraId="78659BF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（4）清算后特殊分包单位的确定原则：</w:t>
      </w:r>
    </w:p>
    <w:p w14:paraId="5E9EA6B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由发包人选择本项目实力较强、 质量进度评比排名靠前的承包单位或由发包人通过合法方式选择分包单位；</w:t>
      </w:r>
    </w:p>
    <w:p w14:paraId="2766E1E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分包单位选择情况上报上级行政主管部门；</w:t>
      </w:r>
    </w:p>
    <w:p w14:paraId="28B0EF9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特殊分包单位应具备特殊分包工程相对应的资质要求。</w:t>
      </w:r>
    </w:p>
    <w:p w14:paraId="539C423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（5）清算后费用承担：特殊分包范围内的项目，由于上述（4）确定的分包价与承包人合同价产生的价差由承包人承担。</w:t>
      </w:r>
    </w:p>
    <w:p w14:paraId="5CA7521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（6）承包人应无条件接受，指定特殊分包单位无须向承包人交纳管理费。</w:t>
      </w:r>
    </w:p>
    <w:p w14:paraId="0C3131F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但无论如何，承包人应按发包人要求提供已有的临时设施（如便道、电力线路等）供特殊分包人使用，承包人不得为此要求增加任何费用。</w:t>
      </w:r>
    </w:p>
    <w:p w14:paraId="21F9A28A">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25.2 工程管理要求</w:t>
      </w:r>
    </w:p>
    <w:p w14:paraId="17AB957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鉴于发包人在项目建设管理过程中将推行交通运输部、广东省关于绿色公路、品质工程等公路工程现代化管理和公路施工标准化管理，为确保对项目生产一线的有效管理，承包人在进场施工时应配备足够的车辆用于项目管理现场，直至本项目建成通车。承包人应针对上述管理要求制定相应的工作方案，相应的人员、车辆应报监理人及发包人审批。</w:t>
      </w:r>
    </w:p>
    <w:p w14:paraId="514B8FFE">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25.3 电子文件归档和电子档案管理：</w:t>
      </w:r>
    </w:p>
    <w:p w14:paraId="449B31CE">
      <w:pPr>
        <w:pStyle w:val="62"/>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工程交工验收后，承包人需根据有关规定提供工程相关的电子档案，含关键工序、重点部位、隐蔽工程等影像资料等。</w:t>
      </w:r>
    </w:p>
    <w:p w14:paraId="4676D49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25.4 过程结算</w:t>
      </w:r>
    </w:p>
    <w:p w14:paraId="06BE431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本合同工程执行过程中，建立过程结算制度，开展过程结算工作评价和考核，提高合同结算工作效率。具体执行《广东省交通运输厅关于印发广东省公路建设项目过程结算工作指导意见的通知》的规定, 并符合以下规定：</w:t>
      </w:r>
    </w:p>
    <w:p w14:paraId="541BD54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项目开工前，发包人制订过程结算的目标和计划,按《广东省公路工程造价标准化管理指南》规定及发包人要求建立标准费用项目、合同工程量清单、图纸工程量三者的对应关系,明确过程结算的结算范围、单元划分、工作程序和考核标准等。承包人应配备专业人员、明确责任领导，按计划编制过程结算文件，将结算计划纳入总体施工组织设计内容, 作为开工报告组成部分。</w:t>
      </w:r>
    </w:p>
    <w:p w14:paraId="14B367C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2.发包人、承包人均应保障承担过程结算工作人员的配置和稳定, 做到过程结算和工程建设同步推进、应结尽结。</w:t>
      </w:r>
    </w:p>
    <w:p w14:paraId="024C4DB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3.结算单元按合同约定完成并通过质量中间验收，原则上按项目专用合同条款数据表约定的时间完成过程结算文件的编制、审核、签认工作。</w:t>
      </w:r>
    </w:p>
    <w:p w14:paraId="4B14416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4.未按要求完成过程结算的费用项, 按项目专用合同条款数据表约定内容执行。</w:t>
      </w:r>
    </w:p>
    <w:p w14:paraId="2EE5E2ED">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5.发包人、承包人签署认可的过程结算文件, 是最终结算文件和竣工决算文件的组成部分,具有法律效力, 最终结算时不需对已确认的过程结算重新办理确认。</w:t>
      </w:r>
    </w:p>
    <w:p w14:paraId="4F65BCC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25.5 合同结算</w:t>
      </w:r>
    </w:p>
    <w:p w14:paraId="59C21F0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本合同工程交工验收后，承包人应按《广东省交通运输厅关于印发广东省公路建设项目竣工决算实行备案制管理的通知》的具体要求完成结算工作，发包人可根据项目实际情况制定相应的奖罚措施。</w:t>
      </w:r>
    </w:p>
    <w:p w14:paraId="2ACD4AF8">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为了按期完成工程竣工决算审查备案、审计及竣工验收工作，如发包人和承包人对结算确实存在分歧，经双方协商未果情况下，发包人有权进行合同单方结算，承包人须无条件接受。</w:t>
      </w:r>
    </w:p>
    <w:p w14:paraId="327CB46B">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25.6 本合同未尽事宜</w:t>
      </w:r>
    </w:p>
    <w:p w14:paraId="4E68B824">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合同未能明确的有关规定，如质量管理、计划管理、计量与支付管理、台帐管理办法、变更管理、材料管理、安全管理、有关评比方案以及奖惩办法等，按发包人在项目建设管理过程中颁发的项目管理手册或另行发布的相关管理办法执行。</w:t>
      </w:r>
    </w:p>
    <w:p w14:paraId="44BA2DF3">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发包人对项目实施动态管理，根据工程进展情况及项目目标实现情况，通过修正专用项目管理制度，不断建设完善项目管理责任体系，承包人须积极配合并无条件的接受。</w:t>
      </w:r>
    </w:p>
    <w:p w14:paraId="76808280">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3B3D74E5">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23636822">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0E491A7F">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3C9F544C">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2520181">
      <w:pPr>
        <w:pStyle w:val="62"/>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0B63712B">
      <w:pPr>
        <w:pStyle w:val="62"/>
        <w:spacing w:line="360" w:lineRule="auto"/>
        <w:ind w:firstLine="480" w:firstLineChars="200"/>
        <w:rPr>
          <w:rFonts w:hint="eastAsia" w:ascii="宋体" w:hAnsi="宋体" w:eastAsia="宋体" w:cs="宋体"/>
          <w:color w:val="000000" w:themeColor="text1"/>
          <w:sz w:val="24"/>
          <w:szCs w:val="21"/>
          <w14:textFill>
            <w14:solidFill>
              <w14:schemeClr w14:val="tx1"/>
            </w14:solidFill>
          </w14:textFill>
        </w:rPr>
      </w:pPr>
      <w:r>
        <w:rPr>
          <w:rFonts w:hint="eastAsia" w:ascii="宋体" w:hAnsi="宋体" w:eastAsia="宋体" w:cs="宋体"/>
          <w:color w:val="000000" w:themeColor="text1"/>
          <w:sz w:val="24"/>
          <w:szCs w:val="21"/>
          <w14:textFill>
            <w14:solidFill>
              <w14:schemeClr w14:val="tx1"/>
            </w14:solidFill>
          </w14:textFill>
        </w:rPr>
        <w:br w:type="page"/>
      </w:r>
    </w:p>
    <w:bookmarkEnd w:id="1678"/>
    <w:bookmarkEnd w:id="1679"/>
    <w:p w14:paraId="3A9F0C08">
      <w:pPr>
        <w:pStyle w:val="2"/>
        <w:spacing w:after="120" w:line="240" w:lineRule="auto"/>
        <w:jc w:val="center"/>
        <w:rPr>
          <w:rFonts w:hint="eastAsia" w:ascii="宋体" w:hAnsi="宋体" w:eastAsia="宋体" w:cs="宋体"/>
          <w:color w:val="000000" w:themeColor="text1"/>
          <w14:textFill>
            <w14:solidFill>
              <w14:schemeClr w14:val="tx1"/>
            </w14:solidFill>
          </w14:textFill>
        </w:rPr>
      </w:pPr>
      <w:bookmarkStart w:id="1680" w:name="_Toc32117"/>
      <w:r>
        <w:rPr>
          <w:rFonts w:hint="eastAsia" w:ascii="宋体" w:hAnsi="宋体" w:eastAsia="宋体" w:cs="宋体"/>
          <w:color w:val="000000" w:themeColor="text1"/>
          <w14:textFill>
            <w14:solidFill>
              <w14:schemeClr w14:val="tx1"/>
            </w14:solidFill>
          </w14:textFill>
        </w:rPr>
        <w:t>第三节合同附件格式</w:t>
      </w:r>
      <w:bookmarkEnd w:id="1680"/>
    </w:p>
    <w:p w14:paraId="5B6242B4">
      <w:pPr>
        <w:rPr>
          <w:rFonts w:hint="eastAsia" w:ascii="宋体" w:hAnsi="宋体" w:eastAsia="宋体" w:cs="宋体"/>
          <w:color w:val="000000" w:themeColor="text1"/>
          <w:sz w:val="24"/>
          <w14:textFill>
            <w14:solidFill>
              <w14:schemeClr w14:val="tx1"/>
            </w14:solidFill>
          </w14:textFill>
        </w:rPr>
      </w:pPr>
    </w:p>
    <w:p w14:paraId="620C1510">
      <w:pPr>
        <w:pStyle w:val="79"/>
        <w:spacing w:line="360" w:lineRule="auto"/>
        <w:rPr>
          <w:rFonts w:hint="eastAsia" w:ascii="宋体" w:hAnsi="宋体" w:eastAsia="宋体" w:cs="宋体"/>
          <w:color w:val="000000" w:themeColor="text1"/>
          <w:sz w:val="24"/>
          <w:szCs w:val="24"/>
          <w14:textFill>
            <w14:solidFill>
              <w14:schemeClr w14:val="tx1"/>
            </w14:solidFill>
          </w14:textFill>
        </w:rPr>
      </w:pPr>
      <w:bookmarkStart w:id="1681" w:name="_Toc4937"/>
      <w:bookmarkEnd w:id="1681"/>
      <w:bookmarkStart w:id="1682" w:name="_Toc18278"/>
      <w:r>
        <w:rPr>
          <w:rFonts w:hint="eastAsia" w:ascii="宋体" w:hAnsi="宋体" w:eastAsia="宋体" w:cs="宋体"/>
          <w:color w:val="000000" w:themeColor="text1"/>
          <w:sz w:val="24"/>
          <w:szCs w:val="24"/>
          <w14:textFill>
            <w14:solidFill>
              <w14:schemeClr w14:val="tx1"/>
            </w14:solidFill>
          </w14:textFill>
        </w:rPr>
        <w:t>附件一合同协议书</w:t>
      </w:r>
      <w:bookmarkEnd w:id="1682"/>
    </w:p>
    <w:p w14:paraId="588C2C76">
      <w:pPr>
        <w:rPr>
          <w:rFonts w:hint="eastAsia" w:ascii="宋体" w:hAnsi="宋体" w:eastAsia="宋体" w:cs="宋体"/>
          <w:color w:val="000000" w:themeColor="text1"/>
          <w:sz w:val="24"/>
          <w14:textFill>
            <w14:solidFill>
              <w14:schemeClr w14:val="tx1"/>
            </w14:solidFill>
          </w14:textFill>
        </w:rPr>
      </w:pPr>
    </w:p>
    <w:p w14:paraId="1505C465">
      <w:pPr>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合同协议书</w:t>
      </w:r>
    </w:p>
    <w:p w14:paraId="6CD9DC8D">
      <w:pPr>
        <w:rPr>
          <w:rFonts w:hint="eastAsia" w:ascii="宋体" w:hAnsi="宋体" w:eastAsia="宋体" w:cs="宋体"/>
          <w:color w:val="000000" w:themeColor="text1"/>
          <w:sz w:val="24"/>
          <w14:textFill>
            <w14:solidFill>
              <w14:schemeClr w14:val="tx1"/>
            </w14:solidFill>
          </w14:textFill>
        </w:rPr>
      </w:pPr>
    </w:p>
    <w:p w14:paraId="31B7E6D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（发包人名称，以下简称“发包人”）</w:t>
      </w:r>
      <w:r>
        <w:rPr>
          <w:rFonts w:hint="eastAsia" w:ascii="宋体" w:hAnsi="宋体" w:eastAsia="宋体" w:cs="宋体"/>
          <w:color w:val="000000" w:themeColor="text1"/>
          <w:sz w:val="24"/>
          <w14:textFill>
            <w14:solidFill>
              <w14:schemeClr w14:val="tx1"/>
            </w14:solidFill>
          </w14:textFill>
        </w:rPr>
        <w:t>为实施</w:t>
      </w:r>
      <w:r>
        <w:rPr>
          <w:rFonts w:hint="eastAsia" w:ascii="宋体" w:hAnsi="宋体" w:eastAsia="宋体" w:cs="宋体"/>
          <w:color w:val="000000" w:themeColor="text1"/>
          <w:sz w:val="24"/>
          <w:u w:val="single"/>
          <w14:textFill>
            <w14:solidFill>
              <w14:schemeClr w14:val="tx1"/>
            </w14:solidFill>
          </w14:textFill>
        </w:rPr>
        <w:t>（项目名称）</w:t>
      </w:r>
      <w:r>
        <w:rPr>
          <w:rFonts w:hint="eastAsia" w:ascii="宋体" w:hAnsi="宋体" w:eastAsia="宋体" w:cs="宋体"/>
          <w:color w:val="000000" w:themeColor="text1"/>
          <w:sz w:val="24"/>
          <w14:textFill>
            <w14:solidFill>
              <w14:schemeClr w14:val="tx1"/>
            </w14:solidFill>
          </w14:textFill>
        </w:rPr>
        <w:t>，已接受</w:t>
      </w:r>
      <w:r>
        <w:rPr>
          <w:rFonts w:hint="eastAsia" w:ascii="宋体" w:hAnsi="宋体" w:eastAsia="宋体" w:cs="宋体"/>
          <w:color w:val="000000" w:themeColor="text1"/>
          <w:sz w:val="24"/>
          <w:u w:val="single"/>
          <w14:textFill>
            <w14:solidFill>
              <w14:schemeClr w14:val="tx1"/>
            </w14:solidFill>
          </w14:textFill>
        </w:rPr>
        <w:t>（承包人名称，以下简称“承包人”）</w:t>
      </w:r>
      <w:r>
        <w:rPr>
          <w:rFonts w:hint="eastAsia" w:ascii="宋体" w:hAnsi="宋体" w:eastAsia="宋体" w:cs="宋体"/>
          <w:color w:val="000000" w:themeColor="text1"/>
          <w:sz w:val="24"/>
          <w14:textFill>
            <w14:solidFill>
              <w14:schemeClr w14:val="tx1"/>
            </w14:solidFill>
          </w14:textFill>
        </w:rPr>
        <w:t>对该项目标段施工的投标。发包人和承包人共同达成如下协议。</w:t>
      </w:r>
    </w:p>
    <w:p w14:paraId="7F11BDB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1.第标段由K+</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至K+</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，长约</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km，公路等级为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，设计时速为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路面，有立交</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处；特大桥</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座，计长</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m；大中桥</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座，计长</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m；隧道</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座，计长</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m以及其他构造物工程等。</w:t>
      </w:r>
    </w:p>
    <w:p w14:paraId="5572079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下列文件应视为构成合同文件的组成部分：</w:t>
      </w:r>
    </w:p>
    <w:p w14:paraId="66A90D5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（1）本协议书及各种合同附件（含评标期间和合同谈判过程中的澄清文件和补充资料）；</w:t>
      </w:r>
    </w:p>
    <w:p w14:paraId="15DE463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（2）中标通知书；</w:t>
      </w:r>
    </w:p>
    <w:p w14:paraId="0CA714C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（3）投标函及投标函附录；</w:t>
      </w:r>
    </w:p>
    <w:p w14:paraId="0707255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（4）项目专用合同条款；</w:t>
      </w:r>
    </w:p>
    <w:p w14:paraId="5FD5029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（5）公路工程专用合同条款；</w:t>
      </w:r>
    </w:p>
    <w:p w14:paraId="12B11E6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（6）通用合同条款；</w:t>
      </w:r>
    </w:p>
    <w:p w14:paraId="14E7AD0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（7）工程量清单计量规则；</w:t>
      </w:r>
    </w:p>
    <w:p w14:paraId="3D00E4F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（8）技术规范；</w:t>
      </w:r>
    </w:p>
    <w:p w14:paraId="0DDA9A4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（9）图纸；</w:t>
      </w:r>
    </w:p>
    <w:p w14:paraId="4B358AE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（10）已标价工程量清单；</w:t>
      </w:r>
    </w:p>
    <w:p w14:paraId="67E9FE1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（11）承包人有关人员、设备投入的承诺及投标文件中的施工组织设计；</w:t>
      </w:r>
    </w:p>
    <w:p w14:paraId="4C3A97F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（12）其他合同文件。</w:t>
      </w:r>
    </w:p>
    <w:p w14:paraId="18CAE84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上述合同文件互相补充和解释。如有合同文件之间存在矛盾或不一致之处，以上述文件的排列顺序在先者为准。</w:t>
      </w:r>
    </w:p>
    <w:p w14:paraId="38F767F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根据工程量清单所列的预计数量和单价或总额价计算的签约合同价：</w:t>
      </w:r>
      <w:r>
        <w:rPr>
          <w:rFonts w:hint="eastAsia" w:ascii="宋体" w:hAnsi="宋体" w:eastAsia="宋体" w:cs="宋体"/>
          <w:color w:val="000000" w:themeColor="text1"/>
          <w:sz w:val="24"/>
          <w:u w:val="single"/>
          <w14:textFill>
            <w14:solidFill>
              <w14:schemeClr w14:val="tx1"/>
            </w14:solidFill>
          </w14:textFill>
        </w:rPr>
        <w:t>人民币（大写）         .（¥      元）</w:t>
      </w:r>
      <w:r>
        <w:rPr>
          <w:rFonts w:hint="eastAsia" w:ascii="宋体" w:hAnsi="宋体" w:eastAsia="宋体" w:cs="宋体"/>
          <w:color w:val="000000" w:themeColor="text1"/>
          <w:sz w:val="24"/>
          <w14:textFill>
            <w14:solidFill>
              <w14:schemeClr w14:val="tx1"/>
            </w14:solidFill>
          </w14:textFill>
        </w:rPr>
        <w:t>。</w:t>
      </w:r>
    </w:p>
    <w:p w14:paraId="55010D7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承包人项目经理：</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。承包人项目总工：</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p>
    <w:p w14:paraId="7D605B0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 工程质量符合标准</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。工程安全目标：</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w:t>
      </w:r>
    </w:p>
    <w:p w14:paraId="0D10B8E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 承包人承诺按合同约定承担工程的实施、完成及缺陷修复。</w:t>
      </w:r>
    </w:p>
    <w:p w14:paraId="7B6D84E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 发包人承诺按合同约定的条件、时间和方式向承包人支付合同价款。</w:t>
      </w:r>
    </w:p>
    <w:p w14:paraId="7050FDD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 承包人应按照监理人指示开工，工期为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日历天。</w:t>
      </w:r>
    </w:p>
    <w:p w14:paraId="4E8B878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 本协议书在承包人提供履约保证金后，由双方法定代表人或其委托代理人签署并加盖单位章后生效。全部工程完工后经交工验收合格、缺陷责任期满签发缺陷责任终止证书后失效。</w:t>
      </w:r>
    </w:p>
    <w:p w14:paraId="4FCAA96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10.本协议书正本二份、副本份，合同双方各执正本一份，副本份，当正本与副本的内容不一致时，以正本为准。</w:t>
      </w:r>
    </w:p>
    <w:p w14:paraId="5A85783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11.合同未尽事宜，双方另行签订补充协议。补充协议是合同的组成部分。</w:t>
      </w:r>
    </w:p>
    <w:p w14:paraId="3DBAD3FE">
      <w:pPr>
        <w:spacing w:line="400" w:lineRule="exact"/>
        <w:rPr>
          <w:rFonts w:hint="eastAsia" w:ascii="宋体" w:hAnsi="宋体" w:eastAsia="宋体" w:cs="宋体"/>
          <w:color w:val="000000" w:themeColor="text1"/>
          <w:sz w:val="24"/>
          <w14:textFill>
            <w14:solidFill>
              <w14:schemeClr w14:val="tx1"/>
            </w14:solidFill>
          </w14:textFill>
        </w:rPr>
      </w:pPr>
    </w:p>
    <w:p w14:paraId="5416DBD7">
      <w:pPr>
        <w:spacing w:line="400" w:lineRule="exact"/>
        <w:rPr>
          <w:rFonts w:hint="eastAsia" w:ascii="宋体" w:hAnsi="宋体" w:eastAsia="宋体" w:cs="宋体"/>
          <w:color w:val="000000" w:themeColor="text1"/>
          <w:sz w:val="24"/>
          <w14:textFill>
            <w14:solidFill>
              <w14:schemeClr w14:val="tx1"/>
            </w14:solidFill>
          </w14:textFill>
        </w:rPr>
      </w:pPr>
    </w:p>
    <w:p w14:paraId="0705F078">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发包人：（盖单位章）                           承包人：（盖单位章） </w:t>
      </w:r>
    </w:p>
    <w:p w14:paraId="631B9BE1">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法定代表人或其委托代理人：（签字）              法定代表人或其委托代理人：（签字）</w:t>
      </w:r>
    </w:p>
    <w:p w14:paraId="57D1789C">
      <w:pPr>
        <w:spacing w:line="400" w:lineRule="exact"/>
        <w:ind w:firstLine="84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   月   日                                   年   月   日</w:t>
      </w:r>
    </w:p>
    <w:p w14:paraId="2D11F8EF">
      <w:pPr>
        <w:pStyle w:val="79"/>
        <w:spacing w:line="360" w:lineRule="auto"/>
        <w:rPr>
          <w:rFonts w:hint="eastAsia" w:ascii="宋体" w:hAnsi="宋体" w:eastAsia="宋体" w:cs="宋体"/>
          <w:color w:val="000000" w:themeColor="text1"/>
          <w:sz w:val="24"/>
          <w:szCs w:val="24"/>
          <w14:textFill>
            <w14:solidFill>
              <w14:schemeClr w14:val="tx1"/>
            </w14:solidFill>
          </w14:textFill>
        </w:rPr>
      </w:pPr>
      <w:bookmarkStart w:id="1683" w:name="_Toc3544"/>
      <w:bookmarkEnd w:id="1683"/>
      <w:bookmarkStart w:id="1684" w:name="_Toc505844505"/>
      <w:bookmarkEnd w:id="1684"/>
      <w:r>
        <w:rPr>
          <w:rFonts w:hint="eastAsia" w:ascii="宋体" w:hAnsi="宋体" w:eastAsia="宋体" w:cs="宋体"/>
          <w:b w:val="0"/>
          <w:bCs w:val="0"/>
          <w:color w:val="000000" w:themeColor="text1"/>
          <w:kern w:val="2"/>
          <w:sz w:val="21"/>
          <w:szCs w:val="24"/>
          <w14:textFill>
            <w14:solidFill>
              <w14:schemeClr w14:val="tx1"/>
            </w14:solidFill>
          </w14:textFill>
        </w:rPr>
        <w:br w:type="page"/>
      </w:r>
      <w:bookmarkStart w:id="1685" w:name="_Toc15829"/>
      <w:r>
        <w:rPr>
          <w:rFonts w:hint="eastAsia" w:ascii="宋体" w:hAnsi="宋体" w:eastAsia="宋体" w:cs="宋体"/>
          <w:color w:val="000000" w:themeColor="text1"/>
          <w:sz w:val="24"/>
          <w:szCs w:val="24"/>
          <w14:textFill>
            <w14:solidFill>
              <w14:schemeClr w14:val="tx1"/>
            </w14:solidFill>
          </w14:textFill>
        </w:rPr>
        <w:t>附件二   廉政合同</w:t>
      </w:r>
      <w:bookmarkEnd w:id="1685"/>
    </w:p>
    <w:p w14:paraId="70F6DA54">
      <w:pPr>
        <w:spacing w:before="120" w:after="120"/>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廉政合同</w:t>
      </w:r>
    </w:p>
    <w:p w14:paraId="6AA7281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color w:val="000000" w:themeColor="text1"/>
          <w:sz w:val="24"/>
          <w:u w:val="single"/>
          <w14:textFill>
            <w14:solidFill>
              <w14:schemeClr w14:val="tx1"/>
            </w14:solidFill>
          </w14:textFill>
        </w:rPr>
        <w:t>（项目名称）</w:t>
      </w:r>
      <w:r>
        <w:rPr>
          <w:rFonts w:hint="eastAsia" w:ascii="宋体" w:hAnsi="宋体" w:eastAsia="宋体" w:cs="宋体"/>
          <w:color w:val="000000" w:themeColor="text1"/>
          <w:sz w:val="24"/>
          <w14:textFill>
            <w14:solidFill>
              <w14:schemeClr w14:val="tx1"/>
            </w14:solidFill>
          </w14:textFill>
        </w:rPr>
        <w:t xml:space="preserve">项目法人 </w:t>
      </w:r>
      <w:r>
        <w:rPr>
          <w:rFonts w:hint="eastAsia" w:ascii="宋体" w:hAnsi="宋体" w:eastAsia="宋体" w:cs="宋体"/>
          <w:color w:val="000000" w:themeColor="text1"/>
          <w:sz w:val="24"/>
          <w:u w:val="single"/>
          <w14:textFill>
            <w14:solidFill>
              <w14:schemeClr w14:val="tx1"/>
            </w14:solidFill>
          </w14:textFill>
        </w:rPr>
        <w:t>（项目法人名称，以下简称“发包人”）</w:t>
      </w:r>
      <w:r>
        <w:rPr>
          <w:rFonts w:hint="eastAsia" w:ascii="宋体" w:hAnsi="宋体" w:eastAsia="宋体" w:cs="宋体"/>
          <w:color w:val="000000" w:themeColor="text1"/>
          <w:sz w:val="24"/>
          <w14:textFill>
            <w14:solidFill>
              <w14:schemeClr w14:val="tx1"/>
            </w14:solidFill>
          </w14:textFill>
        </w:rPr>
        <w:t>与该项目标段的施工单位</w:t>
      </w:r>
      <w:r>
        <w:rPr>
          <w:rFonts w:hint="eastAsia" w:ascii="宋体" w:hAnsi="宋体" w:eastAsia="宋体" w:cs="宋体"/>
          <w:color w:val="000000" w:themeColor="text1"/>
          <w:sz w:val="24"/>
          <w:u w:val="single"/>
          <w14:textFill>
            <w14:solidFill>
              <w14:schemeClr w14:val="tx1"/>
            </w14:solidFill>
          </w14:textFill>
        </w:rPr>
        <w:t>（施工单位名称，以下简称“承包人”）</w:t>
      </w:r>
      <w:r>
        <w:rPr>
          <w:rFonts w:hint="eastAsia" w:ascii="宋体" w:hAnsi="宋体" w:eastAsia="宋体" w:cs="宋体"/>
          <w:color w:val="000000" w:themeColor="text1"/>
          <w:sz w:val="24"/>
          <w14:textFill>
            <w14:solidFill>
              <w14:schemeClr w14:val="tx1"/>
            </w14:solidFill>
          </w14:textFill>
        </w:rPr>
        <w:t>，特订立如下合同。</w:t>
      </w:r>
    </w:p>
    <w:p w14:paraId="288C12BE">
      <w:pPr>
        <w:spacing w:line="40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1.发包人和承包人双方的权利和义务</w:t>
      </w:r>
    </w:p>
    <w:p w14:paraId="08540EE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（1）严格遵守党的政策规定和国家有关法律法规及交通运输部的有关规定。</w:t>
      </w:r>
    </w:p>
    <w:p w14:paraId="5DD01C4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（2）严格执行</w:t>
      </w:r>
      <w:r>
        <w:rPr>
          <w:rFonts w:hint="eastAsia" w:ascii="宋体" w:hAnsi="宋体" w:eastAsia="宋体" w:cs="宋体"/>
          <w:color w:val="000000" w:themeColor="text1"/>
          <w:sz w:val="24"/>
          <w:u w:val="single"/>
          <w14:textFill>
            <w14:solidFill>
              <w14:schemeClr w14:val="tx1"/>
            </w14:solidFill>
          </w14:textFill>
        </w:rPr>
        <w:t xml:space="preserve">     （项目名称）      </w:t>
      </w:r>
      <w:r>
        <w:rPr>
          <w:rFonts w:hint="eastAsia" w:ascii="宋体" w:hAnsi="宋体" w:eastAsia="宋体" w:cs="宋体"/>
          <w:color w:val="000000" w:themeColor="text1"/>
          <w:sz w:val="24"/>
          <w14:textFill>
            <w14:solidFill>
              <w14:schemeClr w14:val="tx1"/>
            </w14:solidFill>
          </w14:textFill>
        </w:rPr>
        <w:t>合同文件，自觉按合同办事。</w:t>
      </w:r>
    </w:p>
    <w:p w14:paraId="61B8A8E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（3）双方的业务活动坚持公开、公正、诚信、透明的原则（法律认定的商业秘密和合同文件另有规定除外），不得损害国家和集体利益，不得违反工程建设管理规章制度。</w:t>
      </w:r>
    </w:p>
    <w:p w14:paraId="4327D90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（4）建立健全廉政制度，开展廉政教育，设立廉政告示牌，公布举报电话，监督并认真查处违法违纪行为。</w:t>
      </w:r>
    </w:p>
    <w:p w14:paraId="51F9068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（5）发现对方在业务活动中有违反廉政规定的行为，有及时提醒对方纠正的权利和义务。</w:t>
      </w:r>
    </w:p>
    <w:p w14:paraId="2106BBF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（6）发现对方严重违反本合同义务条款的行为，有向其上级有关部门举报、建议给予处理并要求告知处理结果的权利。</w:t>
      </w:r>
    </w:p>
    <w:p w14:paraId="6527A77B">
      <w:pPr>
        <w:spacing w:line="40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2.发包人的义务</w:t>
      </w:r>
    </w:p>
    <w:p w14:paraId="40D1A42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（1）发包人及其工作人员不得索要或接受承包人的礼金、有价证券和贵重物品，不得让承包人报销任何应由发包人或发包人工作人员个人支付的费用等。</w:t>
      </w:r>
    </w:p>
    <w:p w14:paraId="769B682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（2）发包人工作人员不得参加承包人安排的超标准宴请和娱乐活动；不得接受承包人提供的通讯工具、交通工具和高档办公用品等。</w:t>
      </w:r>
    </w:p>
    <w:p w14:paraId="4DD73FF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（3）发包人及其工作人员不得要求或者接受承包人为其住房装修、婚丧嫁娶活动、配偶子女的工作安排以及出国出境、旅游等提供方便等。</w:t>
      </w:r>
    </w:p>
    <w:p w14:paraId="43264C8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（4）发包人工作人员及其配偶、子女不得从事与发包人工作有关的材料设备供应、工程分包、劳务等经济活动等。</w:t>
      </w:r>
    </w:p>
    <w:p w14:paraId="2B8C170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（5）发包人及期工作人员不得以任何理由向承包人推荐分包单位或推销材料，不得要求承包人购买合同规定外的材料和设备。</w:t>
      </w:r>
    </w:p>
    <w:p w14:paraId="6F0C6B0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（6）发包人工作人员要秉公办事，不准营私舞弊，不准利用职权从事各种个人有偿中介活动和安排个人施工队伍。</w:t>
      </w:r>
    </w:p>
    <w:p w14:paraId="333EDB39">
      <w:pPr>
        <w:spacing w:line="40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3.承包人的义务</w:t>
      </w:r>
    </w:p>
    <w:p w14:paraId="7375F93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（1）承包人不得以任何理由向发包人及其工作人员行贿或馈赠礼金、有价证券、贵重礼品。</w:t>
      </w:r>
    </w:p>
    <w:p w14:paraId="26C1BB2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（2）承包人不得以任何名义为发包人及其工作人员报销应由发包人单位或个人支付的任何费用。</w:t>
      </w:r>
    </w:p>
    <w:p w14:paraId="5154FCC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（3）承包人不得以任何理由安排发包人工作人员参加超标准宴请及娱乐活动。</w:t>
      </w:r>
    </w:p>
    <w:p w14:paraId="65FCB61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（4）承包人不得为发包人单位和个人购置或提供通讯工具、交通工具和高档办公用品等。</w:t>
      </w:r>
    </w:p>
    <w:p w14:paraId="199CB085">
      <w:pPr>
        <w:spacing w:line="400" w:lineRule="exact"/>
        <w:ind w:firstLine="482" w:firstLineChars="200"/>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4.违约责任</w:t>
      </w:r>
    </w:p>
    <w:p w14:paraId="1033C2B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（1）发包人及其工作人员违反本合同第1、2条，按管理权限，依据有关规定给予党纪、政纪或组织处理；涉嫌犯罪的，移交司法机关追究刑事责任；给承包人单位造成经济损失的，应予以赔偿。</w:t>
      </w:r>
    </w:p>
    <w:p w14:paraId="12A9A7A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承包人及其工作人员违反本合同第1、3条，按管理权限，依据有关规定给予党纪、政纪或组织处理；给发包人单位造成经济损失的，应予以赔偿；情节严重的，发包人建议交通运输主管部门给予承包人一至三年内不得进入其主管的公路建设市场的处罚。</w:t>
      </w:r>
    </w:p>
    <w:p w14:paraId="7C4631A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17B536A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6.本合同有效期为发包人和承包人签署之日起至该工程项目竣工验收后止。</w:t>
      </w:r>
    </w:p>
    <w:p w14:paraId="06D45C6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7.本合同作为</w:t>
      </w:r>
      <w:r>
        <w:rPr>
          <w:rFonts w:hint="eastAsia" w:ascii="宋体" w:hAnsi="宋体" w:eastAsia="宋体" w:cs="宋体"/>
          <w:color w:val="000000" w:themeColor="text1"/>
          <w:sz w:val="24"/>
          <w:u w:val="single"/>
          <w14:textFill>
            <w14:solidFill>
              <w14:schemeClr w14:val="tx1"/>
            </w14:solidFill>
          </w14:textFill>
        </w:rPr>
        <w:t xml:space="preserve">         （项目名称）     </w:t>
      </w:r>
      <w:r>
        <w:rPr>
          <w:rFonts w:hint="eastAsia" w:ascii="宋体" w:hAnsi="宋体" w:eastAsia="宋体" w:cs="宋体"/>
          <w:color w:val="000000" w:themeColor="text1"/>
          <w:sz w:val="24"/>
          <w14:textFill>
            <w14:solidFill>
              <w14:schemeClr w14:val="tx1"/>
            </w14:solidFill>
          </w14:textFill>
        </w:rPr>
        <w:t>合同的附件，与工程施工合同具有同等的法律效力，经合同双方签署后立即生效。</w:t>
      </w:r>
    </w:p>
    <w:p w14:paraId="51369DB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8.本合同一式四份，由发包人和承包人各执—份，送交发包人和承包人的监督单位各一份</w:t>
      </w:r>
    </w:p>
    <w:p w14:paraId="39C104C7">
      <w:pPr>
        <w:spacing w:line="400" w:lineRule="exact"/>
        <w:rPr>
          <w:rFonts w:hint="eastAsia" w:ascii="宋体" w:hAnsi="宋体" w:eastAsia="宋体" w:cs="宋体"/>
          <w:color w:val="000000" w:themeColor="text1"/>
          <w:sz w:val="24"/>
          <w14:textFill>
            <w14:solidFill>
              <w14:schemeClr w14:val="tx1"/>
            </w14:solidFill>
          </w14:textFill>
        </w:rPr>
      </w:pPr>
    </w:p>
    <w:p w14:paraId="7020C973">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发包人：（盖单位章）                       承包人：（盖单位章） </w:t>
      </w:r>
    </w:p>
    <w:p w14:paraId="7E1BF7D0">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法定代表人或其委托代理人：（签字）         法定代表人或其委托代理人：（签字）</w:t>
      </w:r>
    </w:p>
    <w:p w14:paraId="4C511650">
      <w:pPr>
        <w:spacing w:line="400" w:lineRule="exact"/>
        <w:ind w:firstLine="84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   月   日                               年   月   日</w:t>
      </w:r>
    </w:p>
    <w:p w14:paraId="036E78B0">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14:paraId="62461203">
      <w:pPr>
        <w:pStyle w:val="79"/>
        <w:spacing w:line="360" w:lineRule="auto"/>
        <w:rPr>
          <w:rFonts w:hint="eastAsia" w:ascii="宋体" w:hAnsi="宋体" w:eastAsia="宋体" w:cs="宋体"/>
          <w:color w:val="000000" w:themeColor="text1"/>
          <w:sz w:val="24"/>
          <w:szCs w:val="24"/>
          <w14:textFill>
            <w14:solidFill>
              <w14:schemeClr w14:val="tx1"/>
            </w14:solidFill>
          </w14:textFill>
        </w:rPr>
      </w:pPr>
      <w:bookmarkStart w:id="1686" w:name="_Toc505844506"/>
      <w:bookmarkEnd w:id="1686"/>
      <w:bookmarkStart w:id="1687" w:name="_Toc30177"/>
      <w:bookmarkEnd w:id="1687"/>
      <w:r>
        <w:rPr>
          <w:rFonts w:hint="eastAsia" w:ascii="宋体" w:hAnsi="宋体" w:eastAsia="宋体" w:cs="宋体"/>
          <w:color w:val="000000" w:themeColor="text1"/>
          <w:sz w:val="24"/>
          <w:szCs w:val="24"/>
          <w14:textFill>
            <w14:solidFill>
              <w14:schemeClr w14:val="tx1"/>
            </w14:solidFill>
          </w14:textFill>
        </w:rPr>
        <w:br w:type="page"/>
      </w:r>
      <w:bookmarkStart w:id="1688" w:name="_Toc14003"/>
      <w:r>
        <w:rPr>
          <w:rFonts w:hint="eastAsia" w:ascii="宋体" w:hAnsi="宋体" w:eastAsia="宋体" w:cs="宋体"/>
          <w:color w:val="000000" w:themeColor="text1"/>
          <w:sz w:val="24"/>
          <w:szCs w:val="24"/>
          <w14:textFill>
            <w14:solidFill>
              <w14:schemeClr w14:val="tx1"/>
            </w14:solidFill>
          </w14:textFill>
        </w:rPr>
        <w:t>附件三   安全生产合同</w:t>
      </w:r>
      <w:bookmarkEnd w:id="1688"/>
    </w:p>
    <w:p w14:paraId="6AB87C5B">
      <w:pPr>
        <w:spacing w:before="120" w:after="120"/>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安全生产合同</w:t>
      </w:r>
    </w:p>
    <w:p w14:paraId="28FCC31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根据《中华人民共和国安全生产法》，国务院《建设工程安全生产管理条例》，交通运输部《公路水运工程安全生产监督管理办法》，交通运输部《公路水运工程施工安全标准化指南》有关规定，为切实做好</w:t>
      </w:r>
      <w:r>
        <w:rPr>
          <w:rFonts w:hint="eastAsia" w:ascii="宋体" w:hAnsi="宋体" w:eastAsia="宋体" w:cs="宋体"/>
          <w:color w:val="000000" w:themeColor="text1"/>
          <w:sz w:val="24"/>
          <w:u w:val="single"/>
          <w14:textFill>
            <w14:solidFill>
              <w14:schemeClr w14:val="tx1"/>
            </w14:solidFill>
          </w14:textFill>
        </w:rPr>
        <w:t xml:space="preserve">   (项目名称)   标类（或标段）     </w:t>
      </w:r>
      <w:r>
        <w:rPr>
          <w:rFonts w:hint="eastAsia" w:ascii="宋体" w:hAnsi="宋体" w:eastAsia="宋体" w:cs="宋体"/>
          <w:color w:val="000000" w:themeColor="text1"/>
          <w:sz w:val="24"/>
          <w14:textFill>
            <w14:solidFill>
              <w14:schemeClr w14:val="tx1"/>
            </w14:solidFill>
          </w14:textFill>
        </w:rPr>
        <w:t>工程安全生产管理工作，明确项目参建各方的安全生产责任，促进实现工程项目安全管理目标，建设单位全称（以下简称“发包人”）与施工单位全称（以下简称“承包人”）特此签订安全生产合同：</w:t>
      </w:r>
    </w:p>
    <w:p w14:paraId="3FB39B52">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1.发包人职责</w:t>
      </w:r>
    </w:p>
    <w:p w14:paraId="29A87F9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(1)编制工程招标文件及项目概算时，应确定保障建设工程安全作业环境及安全施工措施所需的安全生产费用，并不低于国家规定的标准。</w:t>
      </w:r>
    </w:p>
    <w:p w14:paraId="1DA72C8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(2)按照有关规定对承包人的安全生产条件、安全生产信用情况、安全生产管理体系及保障措施等提出明确要求并检查实施情况。</w:t>
      </w:r>
    </w:p>
    <w:p w14:paraId="7063D00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(3)开展工程项目安全生产条件核查，按规定组织风险评估。针对工程项目特点和风险评估情况制定项目生产安全事故综合应急预案，并定期组织演练。</w:t>
      </w:r>
    </w:p>
    <w:p w14:paraId="6F6C457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(4)按照法律法规及合同文件约定督促承包人落实安全生产责任，对承包人的安全生产工作统一协调、管理，定期进行安全检查，发现安全问题的，应当及时督促整改。</w:t>
      </w:r>
    </w:p>
    <w:p w14:paraId="52E100E1">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2.承包人职责</w:t>
      </w:r>
    </w:p>
    <w:p w14:paraId="5068853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(1)严格执行安全生产有关法律法规、规章及标准规范，落实合同、《广东省高速公路工程施工安全标准化指南》《公路工程施工安全防护设施技术指南》以及其他有关安全生产方面的规定和要求。</w:t>
      </w:r>
    </w:p>
    <w:p w14:paraId="5F9E6A6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(2)应具备相应的安全生产条件及安全生产资质，对施工现场的安全生产负主体责任，主要负责人依法对项目安全生产工作全面负责。</w:t>
      </w:r>
    </w:p>
    <w:p w14:paraId="6327F46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(3)坚持国家安全生产方针、政策及原则，建立健全并落实项目安全生产管理制度、责任、组织机构等管理体系，配足符合资质条件的专职安全生产管理人员。</w:t>
      </w:r>
    </w:p>
    <w:p w14:paraId="61EB86D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(4)应保证本项目合同段所应具备的安全生产条件必需的资金投入，依法参加各类安全保险，保障从业人员安全生产方面的权利。</w:t>
      </w:r>
    </w:p>
    <w:p w14:paraId="3221CD8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应切实加强作业工人安全培训教育和安全技术交底。运用《公路施工安全视频教程》及配套口袋书、配套测试题集，建立工人学校或安全教育体验馆，开展岗前安全教育培训和经常性安全再教育，提高全员安全意识和安全技能。认真细致做好工人作业前安全技术交底，落实基层班组班前会制度，确保作业工人熟知作业的安全要求和班前危险预知内容。</w:t>
      </w:r>
    </w:p>
    <w:p w14:paraId="66917E6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(6)按规定编制危险性较大工程专项施工方案，按程序逐级审批，必要时应组织专家论证。</w:t>
      </w:r>
    </w:p>
    <w:p w14:paraId="2C82EAE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(7)各类施工设备设施及用品、用具等应具备相关资质证书，定期检查维护，按规定及时报废；特种设备及支撑体系设施设备投入使用前应按规定组织验收。</w:t>
      </w:r>
    </w:p>
    <w:p w14:paraId="63E0CB25">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(8)两区三厂、临建设施等选址及相关防护设施的设置应符合安全要求。</w:t>
      </w:r>
    </w:p>
    <w:p w14:paraId="1EAC2CD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(9)建立施工现场及驻地消防安全责任制度，确定消防安全责任人，落实消防安全管理和消防安全检查，及时消除火灾事故隐患。</w:t>
      </w:r>
    </w:p>
    <w:p w14:paraId="0482F17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(10)按规定建立并落实安全风险分级管控及事故隐患排查治理双重预防工作机制，并按要求开展各类安全生产检查，重大事故隐患及时上报和专项治理。</w:t>
      </w:r>
    </w:p>
    <w:p w14:paraId="4ABB0AC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(11)建立健全本项目合同段生产安全事故应急预案体系，并定期组织演练。</w:t>
      </w:r>
    </w:p>
    <w:p w14:paraId="7CF005E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(12)及时、如实报告生产安全事故。发生事故时，应立即组织抢救，并积极配合事故调查处理。</w:t>
      </w:r>
    </w:p>
    <w:p w14:paraId="5FE41FC6">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(13)安全生产法律法规、政策等规定的其他职责。</w:t>
      </w:r>
    </w:p>
    <w:p w14:paraId="3E1B44AF">
      <w:pPr>
        <w:spacing w:line="400" w:lineRule="exact"/>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3.违约责任</w:t>
      </w:r>
    </w:p>
    <w:p w14:paraId="6F4BDFF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如因发包人或承包人违约造成安全事故，将依法追究责任。</w:t>
      </w:r>
    </w:p>
    <w:p w14:paraId="2DD1ED4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4.本合同由双方法定代表人或其授权的代理人签署并加盖单位章后生效，全部工程竣工验收后失效。</w:t>
      </w:r>
    </w:p>
    <w:p w14:paraId="39E886C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5.本合同正本二份、副本   份，合同双方各执正本一份，副本    份，当正本与副本的内容不一致时，以正本为准。</w:t>
      </w:r>
    </w:p>
    <w:p w14:paraId="5F3A1052">
      <w:pPr>
        <w:rPr>
          <w:rFonts w:hint="eastAsia" w:ascii="宋体" w:hAnsi="宋体" w:eastAsia="宋体" w:cs="宋体"/>
          <w:color w:val="000000" w:themeColor="text1"/>
          <w14:textFill>
            <w14:solidFill>
              <w14:schemeClr w14:val="tx1"/>
            </w14:solidFill>
          </w14:textFill>
        </w:rPr>
      </w:pPr>
    </w:p>
    <w:p w14:paraId="1C58C384">
      <w:pPr>
        <w:rPr>
          <w:rFonts w:hint="eastAsia" w:ascii="宋体" w:hAnsi="宋体" w:eastAsia="宋体" w:cs="宋体"/>
          <w:color w:val="000000" w:themeColor="text1"/>
          <w14:textFill>
            <w14:solidFill>
              <w14:schemeClr w14:val="tx1"/>
            </w14:solidFill>
          </w14:textFill>
        </w:rPr>
      </w:pPr>
    </w:p>
    <w:p w14:paraId="7F64D396">
      <w:pPr>
        <w:rPr>
          <w:rFonts w:hint="eastAsia" w:ascii="宋体" w:hAnsi="宋体" w:eastAsia="宋体" w:cs="宋体"/>
          <w:color w:val="000000" w:themeColor="text1"/>
          <w14:textFill>
            <w14:solidFill>
              <w14:schemeClr w14:val="tx1"/>
            </w14:solidFill>
          </w14:textFill>
        </w:rPr>
      </w:pPr>
    </w:p>
    <w:p w14:paraId="7A1BE3BB">
      <w:pPr>
        <w:spacing w:line="400" w:lineRule="exact"/>
        <w:ind w:firstLine="840"/>
        <w:rPr>
          <w:rFonts w:hint="eastAsia" w:ascii="宋体" w:hAnsi="宋体" w:eastAsia="宋体" w:cs="宋体"/>
          <w:color w:val="000000" w:themeColor="text1"/>
          <w:sz w:val="24"/>
          <w14:textFill>
            <w14:solidFill>
              <w14:schemeClr w14:val="tx1"/>
            </w14:solidFill>
          </w14:textFill>
        </w:rPr>
      </w:pPr>
    </w:p>
    <w:p w14:paraId="36C9FE91">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 (盖单位章)                         承包人： (盖单位章)</w:t>
      </w:r>
    </w:p>
    <w:p w14:paraId="369FF22C">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法定代表人或其委托代理人： (签字)           法定代表人或其委托代理人： (签字)</w:t>
      </w:r>
    </w:p>
    <w:p w14:paraId="79438044">
      <w:pPr>
        <w:spacing w:line="400" w:lineRule="exact"/>
        <w:ind w:firstLine="840"/>
        <w:rPr>
          <w:rFonts w:hint="eastAsia" w:ascii="宋体" w:hAnsi="宋体" w:eastAsia="宋体" w:cs="宋体"/>
          <w:color w:val="000000" w:themeColor="text1"/>
          <w:sz w:val="24"/>
          <w14:textFill>
            <w14:solidFill>
              <w14:schemeClr w14:val="tx1"/>
            </w14:solidFill>
          </w14:textFill>
        </w:rPr>
      </w:pPr>
      <w:bookmarkStart w:id="1689" w:name="_Toc17112"/>
      <w:bookmarkEnd w:id="1689"/>
      <w:r>
        <w:rPr>
          <w:rFonts w:hint="eastAsia" w:ascii="宋体" w:hAnsi="宋体" w:eastAsia="宋体" w:cs="宋体"/>
          <w:color w:val="000000" w:themeColor="text1"/>
          <w:sz w:val="24"/>
          <w14:textFill>
            <w14:solidFill>
              <w14:schemeClr w14:val="tx1"/>
            </w14:solidFill>
          </w14:textFill>
        </w:rPr>
        <w:t>年    月    日                               年    月    日</w:t>
      </w:r>
    </w:p>
    <w:p w14:paraId="35A68F32">
      <w:pPr>
        <w:rPr>
          <w:rFonts w:hint="eastAsia"/>
        </w:rPr>
      </w:pPr>
    </w:p>
    <w:p w14:paraId="488460CF">
      <w:pPr>
        <w:rPr>
          <w:rFonts w:hint="eastAsia"/>
        </w:rPr>
      </w:pPr>
    </w:p>
    <w:p w14:paraId="59CE2B9E">
      <w:pPr>
        <w:outlineLvl w:val="1"/>
        <w:rPr>
          <w:rFonts w:hint="eastAsia" w:ascii="宋体" w:hAnsi="宋体" w:eastAsia="宋体" w:cs="宋体"/>
          <w:color w:val="000000" w:themeColor="text1"/>
          <w:sz w:val="24"/>
          <w:szCs w:val="24"/>
          <w14:textFill>
            <w14:solidFill>
              <w14:schemeClr w14:val="tx1"/>
            </w14:solidFill>
          </w14:textFill>
        </w:rPr>
      </w:pPr>
      <w:r>
        <w:rPr>
          <w:rFonts w:hint="eastAsia"/>
        </w:rPr>
        <w:br w:type="page"/>
      </w:r>
      <w:bookmarkStart w:id="1690" w:name="_Toc27846"/>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附件四   其他管理人员和技术人员最低要求</w:t>
      </w:r>
      <w:bookmarkEnd w:id="1690"/>
    </w:p>
    <w:p w14:paraId="44A2A941">
      <w:pPr>
        <w:rPr>
          <w:rFonts w:hint="eastAsia" w:ascii="宋体" w:hAnsi="宋体" w:eastAsia="宋体" w:cs="宋体"/>
          <w:color w:val="000000" w:themeColor="text1"/>
          <w14:textFill>
            <w14:solidFill>
              <w14:schemeClr w14:val="tx1"/>
            </w14:solidFill>
          </w14:textFill>
        </w:rPr>
      </w:pPr>
    </w:p>
    <w:tbl>
      <w:tblPr>
        <w:tblStyle w:val="43"/>
        <w:tblW w:w="936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5"/>
        <w:gridCol w:w="1143"/>
        <w:gridCol w:w="6488"/>
      </w:tblGrid>
      <w:tr w14:paraId="33ED10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3" w:hRule="atLeast"/>
          <w:jc w:val="center"/>
        </w:trPr>
        <w:tc>
          <w:tcPr>
            <w:tcW w:w="1735" w:type="dxa"/>
            <w:tcBorders>
              <w:top w:val="single" w:color="auto" w:sz="12" w:space="0"/>
            </w:tcBorders>
            <w:vAlign w:val="center"/>
          </w:tcPr>
          <w:p w14:paraId="13A7CF87">
            <w:pPr>
              <w:spacing w:line="276" w:lineRule="auto"/>
              <w:jc w:val="center"/>
              <w:rPr>
                <w:rFonts w:hint="eastAsia" w:ascii="宋体" w:hAnsi="宋体" w:eastAsia="宋体" w:cs="宋体"/>
                <w:color w:val="000000" w:themeColor="text1"/>
                <w:sz w:val="24"/>
                <w14:textFill>
                  <w14:solidFill>
                    <w14:schemeClr w14:val="tx1"/>
                  </w14:solidFill>
                </w14:textFill>
              </w:rPr>
            </w:pPr>
            <w:bookmarkStart w:id="1691" w:name="_Toc505844507"/>
            <w:r>
              <w:rPr>
                <w:rFonts w:hint="eastAsia" w:ascii="宋体" w:hAnsi="宋体" w:eastAsia="宋体" w:cs="宋体"/>
                <w:color w:val="000000" w:themeColor="text1"/>
                <w:sz w:val="24"/>
                <w14:textFill>
                  <w14:solidFill>
                    <w14:schemeClr w14:val="tx1"/>
                  </w14:solidFill>
                </w14:textFill>
              </w:rPr>
              <w:t>人  员</w:t>
            </w:r>
          </w:p>
        </w:tc>
        <w:tc>
          <w:tcPr>
            <w:tcW w:w="1143" w:type="dxa"/>
            <w:tcBorders>
              <w:top w:val="single" w:color="auto" w:sz="12" w:space="0"/>
            </w:tcBorders>
            <w:vAlign w:val="center"/>
          </w:tcPr>
          <w:p w14:paraId="6766027D">
            <w:pPr>
              <w:spacing w:line="276"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  量</w:t>
            </w:r>
          </w:p>
        </w:tc>
        <w:tc>
          <w:tcPr>
            <w:tcW w:w="6488" w:type="dxa"/>
            <w:tcBorders>
              <w:top w:val="single" w:color="auto" w:sz="12" w:space="0"/>
            </w:tcBorders>
            <w:vAlign w:val="center"/>
          </w:tcPr>
          <w:p w14:paraId="7AF6CA96">
            <w:pPr>
              <w:spacing w:line="276"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资格要求</w:t>
            </w:r>
          </w:p>
        </w:tc>
      </w:tr>
      <w:tr w14:paraId="6476C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012F027C">
            <w:pPr>
              <w:pStyle w:val="55"/>
              <w:rPr>
                <w:rFonts w:hint="eastAsia" w:ascii="宋体" w:hAnsi="宋体" w:eastAsia="宋体" w:cs="宋体"/>
                <w:color w:val="000000" w:themeColor="text1"/>
                <w14:textFill>
                  <w14:solidFill>
                    <w14:schemeClr w14:val="tx1"/>
                  </w14:solidFill>
                </w14:textFill>
              </w:rPr>
            </w:pPr>
          </w:p>
        </w:tc>
        <w:tc>
          <w:tcPr>
            <w:tcW w:w="1143" w:type="dxa"/>
            <w:vAlign w:val="center"/>
          </w:tcPr>
          <w:p w14:paraId="4AE0B6D0">
            <w:pPr>
              <w:spacing w:line="276" w:lineRule="auto"/>
              <w:ind w:firstLine="480" w:firstLineChars="200"/>
              <w:rPr>
                <w:rFonts w:hint="eastAsia" w:ascii="宋体" w:hAnsi="宋体" w:eastAsia="宋体" w:cs="宋体"/>
                <w:color w:val="000000" w:themeColor="text1"/>
                <w:sz w:val="24"/>
                <w14:textFill>
                  <w14:solidFill>
                    <w14:schemeClr w14:val="tx1"/>
                  </w14:solidFill>
                </w14:textFill>
              </w:rPr>
            </w:pPr>
          </w:p>
        </w:tc>
        <w:tc>
          <w:tcPr>
            <w:tcW w:w="6488" w:type="dxa"/>
            <w:vAlign w:val="center"/>
          </w:tcPr>
          <w:p w14:paraId="31A6E53E">
            <w:pPr>
              <w:spacing w:line="276" w:lineRule="auto"/>
              <w:ind w:firstLine="480" w:firstLineChars="200"/>
              <w:jc w:val="left"/>
              <w:rPr>
                <w:rFonts w:hint="eastAsia" w:ascii="宋体" w:hAnsi="宋体" w:eastAsia="宋体" w:cs="宋体"/>
                <w:color w:val="000000" w:themeColor="text1"/>
                <w:sz w:val="24"/>
                <w14:textFill>
                  <w14:solidFill>
                    <w14:schemeClr w14:val="tx1"/>
                  </w14:solidFill>
                </w14:textFill>
              </w:rPr>
            </w:pPr>
          </w:p>
        </w:tc>
      </w:tr>
      <w:tr w14:paraId="4092E2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122C36F9">
            <w:pPr>
              <w:spacing w:line="276" w:lineRule="auto"/>
              <w:rPr>
                <w:rFonts w:hint="eastAsia" w:ascii="宋体" w:hAnsi="宋体" w:eastAsia="宋体" w:cs="宋体"/>
                <w:color w:val="000000" w:themeColor="text1"/>
                <w:sz w:val="24"/>
                <w14:textFill>
                  <w14:solidFill>
                    <w14:schemeClr w14:val="tx1"/>
                  </w14:solidFill>
                </w14:textFill>
              </w:rPr>
            </w:pPr>
          </w:p>
        </w:tc>
        <w:tc>
          <w:tcPr>
            <w:tcW w:w="1143" w:type="dxa"/>
            <w:vAlign w:val="center"/>
          </w:tcPr>
          <w:p w14:paraId="4B15B777">
            <w:pPr>
              <w:spacing w:line="276" w:lineRule="auto"/>
              <w:ind w:firstLine="480" w:firstLineChars="200"/>
              <w:rPr>
                <w:rFonts w:hint="eastAsia" w:ascii="宋体" w:hAnsi="宋体" w:eastAsia="宋体" w:cs="宋体"/>
                <w:color w:val="000000" w:themeColor="text1"/>
                <w:sz w:val="24"/>
                <w14:textFill>
                  <w14:solidFill>
                    <w14:schemeClr w14:val="tx1"/>
                  </w14:solidFill>
                </w14:textFill>
              </w:rPr>
            </w:pPr>
          </w:p>
        </w:tc>
        <w:tc>
          <w:tcPr>
            <w:tcW w:w="6488" w:type="dxa"/>
            <w:vAlign w:val="center"/>
          </w:tcPr>
          <w:p w14:paraId="2FFCC7BE">
            <w:pPr>
              <w:spacing w:line="276" w:lineRule="auto"/>
              <w:ind w:firstLine="480" w:firstLineChars="200"/>
              <w:jc w:val="left"/>
              <w:rPr>
                <w:rFonts w:hint="eastAsia" w:ascii="宋体" w:hAnsi="宋体" w:eastAsia="宋体" w:cs="宋体"/>
                <w:color w:val="000000" w:themeColor="text1"/>
                <w:sz w:val="24"/>
                <w14:textFill>
                  <w14:solidFill>
                    <w14:schemeClr w14:val="tx1"/>
                  </w14:solidFill>
                </w14:textFill>
              </w:rPr>
            </w:pPr>
          </w:p>
        </w:tc>
      </w:tr>
      <w:tr w14:paraId="4B4D8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7C967B97">
            <w:pPr>
              <w:spacing w:line="276" w:lineRule="auto"/>
              <w:rPr>
                <w:rFonts w:hint="eastAsia" w:ascii="宋体" w:hAnsi="宋体" w:eastAsia="宋体" w:cs="宋体"/>
                <w:color w:val="000000" w:themeColor="text1"/>
                <w:sz w:val="24"/>
                <w14:textFill>
                  <w14:solidFill>
                    <w14:schemeClr w14:val="tx1"/>
                  </w14:solidFill>
                </w14:textFill>
              </w:rPr>
            </w:pPr>
          </w:p>
        </w:tc>
        <w:tc>
          <w:tcPr>
            <w:tcW w:w="1143" w:type="dxa"/>
            <w:vAlign w:val="center"/>
          </w:tcPr>
          <w:p w14:paraId="2B371E07">
            <w:pPr>
              <w:spacing w:line="276" w:lineRule="auto"/>
              <w:ind w:firstLine="480" w:firstLineChars="200"/>
              <w:rPr>
                <w:rFonts w:hint="eastAsia" w:ascii="宋体" w:hAnsi="宋体" w:eastAsia="宋体" w:cs="宋体"/>
                <w:color w:val="000000" w:themeColor="text1"/>
                <w:sz w:val="24"/>
                <w14:textFill>
                  <w14:solidFill>
                    <w14:schemeClr w14:val="tx1"/>
                  </w14:solidFill>
                </w14:textFill>
              </w:rPr>
            </w:pPr>
          </w:p>
        </w:tc>
        <w:tc>
          <w:tcPr>
            <w:tcW w:w="6488" w:type="dxa"/>
            <w:vAlign w:val="center"/>
          </w:tcPr>
          <w:p w14:paraId="47E8D322">
            <w:pPr>
              <w:spacing w:line="276" w:lineRule="auto"/>
              <w:ind w:firstLine="480" w:firstLineChars="200"/>
              <w:jc w:val="left"/>
              <w:rPr>
                <w:rFonts w:hint="eastAsia" w:ascii="宋体" w:hAnsi="宋体" w:eastAsia="宋体" w:cs="宋体"/>
                <w:color w:val="000000" w:themeColor="text1"/>
                <w:sz w:val="24"/>
                <w14:textFill>
                  <w14:solidFill>
                    <w14:schemeClr w14:val="tx1"/>
                  </w14:solidFill>
                </w14:textFill>
              </w:rPr>
            </w:pPr>
          </w:p>
        </w:tc>
      </w:tr>
      <w:tr w14:paraId="43294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2BF9774D">
            <w:pPr>
              <w:spacing w:line="276" w:lineRule="auto"/>
              <w:rPr>
                <w:rFonts w:hint="eastAsia" w:ascii="宋体" w:hAnsi="宋体" w:eastAsia="宋体" w:cs="宋体"/>
                <w:color w:val="000000" w:themeColor="text1"/>
                <w:sz w:val="24"/>
                <w14:textFill>
                  <w14:solidFill>
                    <w14:schemeClr w14:val="tx1"/>
                  </w14:solidFill>
                </w14:textFill>
              </w:rPr>
            </w:pPr>
          </w:p>
        </w:tc>
        <w:tc>
          <w:tcPr>
            <w:tcW w:w="1143" w:type="dxa"/>
            <w:vAlign w:val="center"/>
          </w:tcPr>
          <w:p w14:paraId="73503A73">
            <w:pPr>
              <w:spacing w:line="276" w:lineRule="auto"/>
              <w:ind w:firstLine="480" w:firstLineChars="200"/>
              <w:rPr>
                <w:rFonts w:hint="eastAsia" w:ascii="宋体" w:hAnsi="宋体" w:eastAsia="宋体" w:cs="宋体"/>
                <w:color w:val="000000" w:themeColor="text1"/>
                <w:sz w:val="24"/>
                <w14:textFill>
                  <w14:solidFill>
                    <w14:schemeClr w14:val="tx1"/>
                  </w14:solidFill>
                </w14:textFill>
              </w:rPr>
            </w:pPr>
          </w:p>
        </w:tc>
        <w:tc>
          <w:tcPr>
            <w:tcW w:w="6488" w:type="dxa"/>
            <w:vAlign w:val="center"/>
          </w:tcPr>
          <w:p w14:paraId="30AB0472">
            <w:pPr>
              <w:spacing w:line="276" w:lineRule="auto"/>
              <w:ind w:firstLine="480" w:firstLineChars="200"/>
              <w:jc w:val="left"/>
              <w:rPr>
                <w:rFonts w:hint="eastAsia" w:ascii="宋体" w:hAnsi="宋体" w:eastAsia="宋体" w:cs="宋体"/>
                <w:color w:val="000000" w:themeColor="text1"/>
                <w:sz w:val="24"/>
                <w14:textFill>
                  <w14:solidFill>
                    <w14:schemeClr w14:val="tx1"/>
                  </w14:solidFill>
                </w14:textFill>
              </w:rPr>
            </w:pPr>
          </w:p>
        </w:tc>
      </w:tr>
      <w:tr w14:paraId="433623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4710597A">
            <w:pPr>
              <w:spacing w:line="276" w:lineRule="auto"/>
              <w:rPr>
                <w:rFonts w:hint="eastAsia" w:ascii="宋体" w:hAnsi="宋体" w:eastAsia="宋体" w:cs="宋体"/>
                <w:color w:val="000000" w:themeColor="text1"/>
                <w:sz w:val="24"/>
                <w14:textFill>
                  <w14:solidFill>
                    <w14:schemeClr w14:val="tx1"/>
                  </w14:solidFill>
                </w14:textFill>
              </w:rPr>
            </w:pPr>
          </w:p>
        </w:tc>
        <w:tc>
          <w:tcPr>
            <w:tcW w:w="1143" w:type="dxa"/>
            <w:vAlign w:val="center"/>
          </w:tcPr>
          <w:p w14:paraId="626B7AE5">
            <w:pPr>
              <w:spacing w:line="276" w:lineRule="auto"/>
              <w:ind w:firstLine="480" w:firstLineChars="200"/>
              <w:rPr>
                <w:rFonts w:hint="eastAsia" w:ascii="宋体" w:hAnsi="宋体" w:eastAsia="宋体" w:cs="宋体"/>
                <w:color w:val="000000" w:themeColor="text1"/>
                <w:sz w:val="24"/>
                <w14:textFill>
                  <w14:solidFill>
                    <w14:schemeClr w14:val="tx1"/>
                  </w14:solidFill>
                </w14:textFill>
              </w:rPr>
            </w:pPr>
          </w:p>
        </w:tc>
        <w:tc>
          <w:tcPr>
            <w:tcW w:w="6488" w:type="dxa"/>
            <w:vAlign w:val="center"/>
          </w:tcPr>
          <w:p w14:paraId="781B23C4">
            <w:pPr>
              <w:spacing w:line="276" w:lineRule="auto"/>
              <w:ind w:firstLine="480" w:firstLineChars="200"/>
              <w:jc w:val="left"/>
              <w:rPr>
                <w:rFonts w:hint="eastAsia" w:ascii="宋体" w:hAnsi="宋体" w:eastAsia="宋体" w:cs="宋体"/>
                <w:color w:val="000000" w:themeColor="text1"/>
                <w:sz w:val="24"/>
                <w14:textFill>
                  <w14:solidFill>
                    <w14:schemeClr w14:val="tx1"/>
                  </w14:solidFill>
                </w14:textFill>
              </w:rPr>
            </w:pPr>
          </w:p>
        </w:tc>
      </w:tr>
      <w:tr w14:paraId="277DA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31207506">
            <w:pPr>
              <w:spacing w:line="276" w:lineRule="auto"/>
              <w:rPr>
                <w:rFonts w:hint="eastAsia" w:ascii="宋体" w:hAnsi="宋体" w:eastAsia="宋体" w:cs="宋体"/>
                <w:color w:val="000000" w:themeColor="text1"/>
                <w:sz w:val="24"/>
                <w14:textFill>
                  <w14:solidFill>
                    <w14:schemeClr w14:val="tx1"/>
                  </w14:solidFill>
                </w14:textFill>
              </w:rPr>
            </w:pPr>
          </w:p>
        </w:tc>
        <w:tc>
          <w:tcPr>
            <w:tcW w:w="1143" w:type="dxa"/>
            <w:vAlign w:val="center"/>
          </w:tcPr>
          <w:p w14:paraId="7713F52C">
            <w:pPr>
              <w:spacing w:line="276" w:lineRule="auto"/>
              <w:ind w:firstLine="480" w:firstLineChars="200"/>
              <w:rPr>
                <w:rFonts w:hint="eastAsia" w:ascii="宋体" w:hAnsi="宋体" w:eastAsia="宋体" w:cs="宋体"/>
                <w:color w:val="000000" w:themeColor="text1"/>
                <w:sz w:val="24"/>
                <w14:textFill>
                  <w14:solidFill>
                    <w14:schemeClr w14:val="tx1"/>
                  </w14:solidFill>
                </w14:textFill>
              </w:rPr>
            </w:pPr>
          </w:p>
        </w:tc>
        <w:tc>
          <w:tcPr>
            <w:tcW w:w="6488" w:type="dxa"/>
            <w:vAlign w:val="center"/>
          </w:tcPr>
          <w:p w14:paraId="4E1CF3C3">
            <w:pPr>
              <w:spacing w:line="276" w:lineRule="auto"/>
              <w:ind w:firstLine="480" w:firstLineChars="200"/>
              <w:jc w:val="left"/>
              <w:rPr>
                <w:rFonts w:hint="eastAsia" w:ascii="宋体" w:hAnsi="宋体" w:eastAsia="宋体" w:cs="宋体"/>
                <w:color w:val="000000" w:themeColor="text1"/>
                <w:sz w:val="24"/>
                <w14:textFill>
                  <w14:solidFill>
                    <w14:schemeClr w14:val="tx1"/>
                  </w14:solidFill>
                </w14:textFill>
              </w:rPr>
            </w:pPr>
          </w:p>
        </w:tc>
      </w:tr>
      <w:tr w14:paraId="575C0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177DA19D">
            <w:pPr>
              <w:spacing w:line="276" w:lineRule="auto"/>
              <w:rPr>
                <w:rFonts w:hint="eastAsia" w:ascii="宋体" w:hAnsi="宋体" w:eastAsia="宋体" w:cs="宋体"/>
                <w:color w:val="000000" w:themeColor="text1"/>
                <w:sz w:val="24"/>
                <w14:textFill>
                  <w14:solidFill>
                    <w14:schemeClr w14:val="tx1"/>
                  </w14:solidFill>
                </w14:textFill>
              </w:rPr>
            </w:pPr>
          </w:p>
        </w:tc>
        <w:tc>
          <w:tcPr>
            <w:tcW w:w="1143" w:type="dxa"/>
            <w:vAlign w:val="center"/>
          </w:tcPr>
          <w:p w14:paraId="5764E903">
            <w:pPr>
              <w:spacing w:line="276" w:lineRule="auto"/>
              <w:ind w:firstLine="480" w:firstLineChars="200"/>
              <w:rPr>
                <w:rFonts w:hint="eastAsia" w:ascii="宋体" w:hAnsi="宋体" w:eastAsia="宋体" w:cs="宋体"/>
                <w:color w:val="000000" w:themeColor="text1"/>
                <w:sz w:val="24"/>
                <w14:textFill>
                  <w14:solidFill>
                    <w14:schemeClr w14:val="tx1"/>
                  </w14:solidFill>
                </w14:textFill>
              </w:rPr>
            </w:pPr>
          </w:p>
        </w:tc>
        <w:tc>
          <w:tcPr>
            <w:tcW w:w="6488" w:type="dxa"/>
            <w:vAlign w:val="center"/>
          </w:tcPr>
          <w:p w14:paraId="72BC2760">
            <w:pPr>
              <w:spacing w:line="276" w:lineRule="auto"/>
              <w:ind w:firstLine="480" w:firstLineChars="200"/>
              <w:jc w:val="left"/>
              <w:rPr>
                <w:rFonts w:hint="eastAsia" w:ascii="宋体" w:hAnsi="宋体" w:eastAsia="宋体" w:cs="宋体"/>
                <w:color w:val="000000" w:themeColor="text1"/>
                <w:sz w:val="24"/>
                <w14:textFill>
                  <w14:solidFill>
                    <w14:schemeClr w14:val="tx1"/>
                  </w14:solidFill>
                </w14:textFill>
              </w:rPr>
            </w:pPr>
          </w:p>
        </w:tc>
      </w:tr>
      <w:tr w14:paraId="77886A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05B7C56B">
            <w:pPr>
              <w:spacing w:line="276" w:lineRule="auto"/>
              <w:rPr>
                <w:rFonts w:hint="eastAsia" w:ascii="宋体" w:hAnsi="宋体" w:eastAsia="宋体" w:cs="宋体"/>
                <w:color w:val="000000" w:themeColor="text1"/>
                <w:sz w:val="24"/>
                <w14:textFill>
                  <w14:solidFill>
                    <w14:schemeClr w14:val="tx1"/>
                  </w14:solidFill>
                </w14:textFill>
              </w:rPr>
            </w:pPr>
          </w:p>
        </w:tc>
        <w:tc>
          <w:tcPr>
            <w:tcW w:w="1143" w:type="dxa"/>
            <w:vAlign w:val="center"/>
          </w:tcPr>
          <w:p w14:paraId="07F98A0F">
            <w:pPr>
              <w:spacing w:line="276" w:lineRule="auto"/>
              <w:ind w:firstLine="480" w:firstLineChars="200"/>
              <w:rPr>
                <w:rFonts w:hint="eastAsia" w:ascii="宋体" w:hAnsi="宋体" w:eastAsia="宋体" w:cs="宋体"/>
                <w:color w:val="000000" w:themeColor="text1"/>
                <w:sz w:val="24"/>
                <w14:textFill>
                  <w14:solidFill>
                    <w14:schemeClr w14:val="tx1"/>
                  </w14:solidFill>
                </w14:textFill>
              </w:rPr>
            </w:pPr>
          </w:p>
        </w:tc>
        <w:tc>
          <w:tcPr>
            <w:tcW w:w="6488" w:type="dxa"/>
            <w:vAlign w:val="center"/>
          </w:tcPr>
          <w:p w14:paraId="6F047D25">
            <w:pPr>
              <w:spacing w:line="276" w:lineRule="auto"/>
              <w:ind w:firstLine="480" w:firstLineChars="200"/>
              <w:jc w:val="left"/>
              <w:rPr>
                <w:rFonts w:hint="eastAsia" w:ascii="宋体" w:hAnsi="宋体" w:eastAsia="宋体" w:cs="宋体"/>
                <w:color w:val="000000" w:themeColor="text1"/>
                <w:sz w:val="24"/>
                <w14:textFill>
                  <w14:solidFill>
                    <w14:schemeClr w14:val="tx1"/>
                  </w14:solidFill>
                </w14:textFill>
              </w:rPr>
            </w:pPr>
          </w:p>
        </w:tc>
      </w:tr>
      <w:tr w14:paraId="6B2E1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6AC9975B">
            <w:pPr>
              <w:spacing w:line="276" w:lineRule="auto"/>
              <w:rPr>
                <w:rFonts w:hint="eastAsia" w:ascii="宋体" w:hAnsi="宋体" w:eastAsia="宋体" w:cs="宋体"/>
                <w:color w:val="000000" w:themeColor="text1"/>
                <w:sz w:val="24"/>
                <w14:textFill>
                  <w14:solidFill>
                    <w14:schemeClr w14:val="tx1"/>
                  </w14:solidFill>
                </w14:textFill>
              </w:rPr>
            </w:pPr>
          </w:p>
        </w:tc>
        <w:tc>
          <w:tcPr>
            <w:tcW w:w="1143" w:type="dxa"/>
            <w:vAlign w:val="center"/>
          </w:tcPr>
          <w:p w14:paraId="03C6E5CD">
            <w:pPr>
              <w:spacing w:line="276" w:lineRule="auto"/>
              <w:ind w:firstLine="480" w:firstLineChars="200"/>
              <w:rPr>
                <w:rFonts w:hint="eastAsia" w:ascii="宋体" w:hAnsi="宋体" w:eastAsia="宋体" w:cs="宋体"/>
                <w:color w:val="000000" w:themeColor="text1"/>
                <w:sz w:val="24"/>
                <w14:textFill>
                  <w14:solidFill>
                    <w14:schemeClr w14:val="tx1"/>
                  </w14:solidFill>
                </w14:textFill>
              </w:rPr>
            </w:pPr>
          </w:p>
        </w:tc>
        <w:tc>
          <w:tcPr>
            <w:tcW w:w="6488" w:type="dxa"/>
            <w:vAlign w:val="center"/>
          </w:tcPr>
          <w:p w14:paraId="11AF0736">
            <w:pPr>
              <w:spacing w:line="276" w:lineRule="auto"/>
              <w:ind w:firstLine="480" w:firstLineChars="200"/>
              <w:jc w:val="left"/>
              <w:rPr>
                <w:rFonts w:hint="eastAsia" w:ascii="宋体" w:hAnsi="宋体" w:eastAsia="宋体" w:cs="宋体"/>
                <w:color w:val="000000" w:themeColor="text1"/>
                <w:sz w:val="24"/>
                <w14:textFill>
                  <w14:solidFill>
                    <w14:schemeClr w14:val="tx1"/>
                  </w14:solidFill>
                </w14:textFill>
              </w:rPr>
            </w:pPr>
          </w:p>
        </w:tc>
      </w:tr>
      <w:tr w14:paraId="3F81D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0C08D6A8">
            <w:pPr>
              <w:spacing w:line="276" w:lineRule="auto"/>
              <w:rPr>
                <w:rFonts w:hint="eastAsia" w:ascii="宋体" w:hAnsi="宋体" w:eastAsia="宋体" w:cs="宋体"/>
                <w:color w:val="000000" w:themeColor="text1"/>
                <w:sz w:val="24"/>
                <w14:textFill>
                  <w14:solidFill>
                    <w14:schemeClr w14:val="tx1"/>
                  </w14:solidFill>
                </w14:textFill>
              </w:rPr>
            </w:pPr>
          </w:p>
        </w:tc>
        <w:tc>
          <w:tcPr>
            <w:tcW w:w="1143" w:type="dxa"/>
            <w:vAlign w:val="center"/>
          </w:tcPr>
          <w:p w14:paraId="01A2A725">
            <w:pPr>
              <w:spacing w:line="276" w:lineRule="auto"/>
              <w:ind w:firstLine="480" w:firstLineChars="200"/>
              <w:rPr>
                <w:rFonts w:hint="eastAsia" w:ascii="宋体" w:hAnsi="宋体" w:eastAsia="宋体" w:cs="宋体"/>
                <w:color w:val="000000" w:themeColor="text1"/>
                <w:sz w:val="24"/>
                <w14:textFill>
                  <w14:solidFill>
                    <w14:schemeClr w14:val="tx1"/>
                  </w14:solidFill>
                </w14:textFill>
              </w:rPr>
            </w:pPr>
          </w:p>
        </w:tc>
        <w:tc>
          <w:tcPr>
            <w:tcW w:w="6488" w:type="dxa"/>
            <w:vAlign w:val="center"/>
          </w:tcPr>
          <w:p w14:paraId="1DA6A300">
            <w:pPr>
              <w:spacing w:line="276" w:lineRule="auto"/>
              <w:ind w:firstLine="480" w:firstLineChars="200"/>
              <w:jc w:val="left"/>
              <w:rPr>
                <w:rFonts w:hint="eastAsia" w:ascii="宋体" w:hAnsi="宋体" w:eastAsia="宋体" w:cs="宋体"/>
                <w:color w:val="000000" w:themeColor="text1"/>
                <w:sz w:val="24"/>
                <w14:textFill>
                  <w14:solidFill>
                    <w14:schemeClr w14:val="tx1"/>
                  </w14:solidFill>
                </w14:textFill>
              </w:rPr>
            </w:pPr>
          </w:p>
        </w:tc>
      </w:tr>
      <w:tr w14:paraId="3AB238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2E383B14">
            <w:pPr>
              <w:spacing w:line="276" w:lineRule="auto"/>
              <w:rPr>
                <w:rFonts w:hint="eastAsia" w:ascii="宋体" w:hAnsi="宋体" w:eastAsia="宋体" w:cs="宋体"/>
                <w:color w:val="000000" w:themeColor="text1"/>
                <w:sz w:val="24"/>
                <w14:textFill>
                  <w14:solidFill>
                    <w14:schemeClr w14:val="tx1"/>
                  </w14:solidFill>
                </w14:textFill>
              </w:rPr>
            </w:pPr>
          </w:p>
        </w:tc>
        <w:tc>
          <w:tcPr>
            <w:tcW w:w="1143" w:type="dxa"/>
            <w:vAlign w:val="center"/>
          </w:tcPr>
          <w:p w14:paraId="66CC8967">
            <w:pPr>
              <w:spacing w:line="276" w:lineRule="auto"/>
              <w:ind w:firstLine="480" w:firstLineChars="200"/>
              <w:rPr>
                <w:rFonts w:hint="eastAsia" w:ascii="宋体" w:hAnsi="宋体" w:eastAsia="宋体" w:cs="宋体"/>
                <w:color w:val="000000" w:themeColor="text1"/>
                <w:sz w:val="24"/>
                <w14:textFill>
                  <w14:solidFill>
                    <w14:schemeClr w14:val="tx1"/>
                  </w14:solidFill>
                </w14:textFill>
              </w:rPr>
            </w:pPr>
          </w:p>
        </w:tc>
        <w:tc>
          <w:tcPr>
            <w:tcW w:w="6488" w:type="dxa"/>
            <w:vAlign w:val="center"/>
          </w:tcPr>
          <w:p w14:paraId="35AD53C3">
            <w:pPr>
              <w:spacing w:line="276" w:lineRule="auto"/>
              <w:ind w:firstLine="480" w:firstLineChars="200"/>
              <w:jc w:val="left"/>
              <w:rPr>
                <w:rFonts w:hint="eastAsia" w:ascii="宋体" w:hAnsi="宋体" w:eastAsia="宋体" w:cs="宋体"/>
                <w:color w:val="000000" w:themeColor="text1"/>
                <w:sz w:val="24"/>
                <w14:textFill>
                  <w14:solidFill>
                    <w14:schemeClr w14:val="tx1"/>
                  </w14:solidFill>
                </w14:textFill>
              </w:rPr>
            </w:pPr>
          </w:p>
        </w:tc>
      </w:tr>
      <w:tr w14:paraId="51B17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vAlign w:val="center"/>
          </w:tcPr>
          <w:p w14:paraId="63EB914E">
            <w:pPr>
              <w:spacing w:line="276" w:lineRule="auto"/>
              <w:rPr>
                <w:rFonts w:hint="eastAsia" w:ascii="宋体" w:hAnsi="宋体" w:eastAsia="宋体" w:cs="宋体"/>
                <w:color w:val="000000" w:themeColor="text1"/>
                <w:sz w:val="24"/>
                <w14:textFill>
                  <w14:solidFill>
                    <w14:schemeClr w14:val="tx1"/>
                  </w14:solidFill>
                </w14:textFill>
              </w:rPr>
            </w:pPr>
          </w:p>
        </w:tc>
        <w:tc>
          <w:tcPr>
            <w:tcW w:w="1143" w:type="dxa"/>
            <w:vAlign w:val="center"/>
          </w:tcPr>
          <w:p w14:paraId="5D12415D">
            <w:pPr>
              <w:spacing w:line="276" w:lineRule="auto"/>
              <w:ind w:firstLine="480" w:firstLineChars="200"/>
              <w:rPr>
                <w:rFonts w:hint="eastAsia" w:ascii="宋体" w:hAnsi="宋体" w:eastAsia="宋体" w:cs="宋体"/>
                <w:color w:val="000000" w:themeColor="text1"/>
                <w:sz w:val="24"/>
                <w14:textFill>
                  <w14:solidFill>
                    <w14:schemeClr w14:val="tx1"/>
                  </w14:solidFill>
                </w14:textFill>
              </w:rPr>
            </w:pPr>
          </w:p>
        </w:tc>
        <w:tc>
          <w:tcPr>
            <w:tcW w:w="6488" w:type="dxa"/>
            <w:vAlign w:val="center"/>
          </w:tcPr>
          <w:p w14:paraId="5B14C4F6">
            <w:pPr>
              <w:spacing w:line="276" w:lineRule="auto"/>
              <w:ind w:firstLine="480" w:firstLineChars="200"/>
              <w:jc w:val="left"/>
              <w:rPr>
                <w:rFonts w:hint="eastAsia" w:ascii="宋体" w:hAnsi="宋体" w:eastAsia="宋体" w:cs="宋体"/>
                <w:color w:val="000000" w:themeColor="text1"/>
                <w:sz w:val="24"/>
                <w14:textFill>
                  <w14:solidFill>
                    <w14:schemeClr w14:val="tx1"/>
                  </w14:solidFill>
                </w14:textFill>
              </w:rPr>
            </w:pPr>
          </w:p>
        </w:tc>
      </w:tr>
      <w:tr w14:paraId="1624A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735" w:type="dxa"/>
            <w:tcBorders>
              <w:bottom w:val="single" w:color="auto" w:sz="12" w:space="0"/>
            </w:tcBorders>
            <w:vAlign w:val="center"/>
          </w:tcPr>
          <w:p w14:paraId="1817ECAD">
            <w:pPr>
              <w:spacing w:line="276" w:lineRule="auto"/>
              <w:rPr>
                <w:rFonts w:hint="eastAsia" w:ascii="宋体" w:hAnsi="宋体" w:eastAsia="宋体" w:cs="宋体"/>
                <w:color w:val="000000" w:themeColor="text1"/>
                <w:sz w:val="24"/>
                <w14:textFill>
                  <w14:solidFill>
                    <w14:schemeClr w14:val="tx1"/>
                  </w14:solidFill>
                </w14:textFill>
              </w:rPr>
            </w:pPr>
          </w:p>
        </w:tc>
        <w:tc>
          <w:tcPr>
            <w:tcW w:w="1143" w:type="dxa"/>
            <w:tcBorders>
              <w:bottom w:val="single" w:color="auto" w:sz="12" w:space="0"/>
            </w:tcBorders>
            <w:vAlign w:val="center"/>
          </w:tcPr>
          <w:p w14:paraId="1CF90585">
            <w:pPr>
              <w:spacing w:line="276" w:lineRule="auto"/>
              <w:ind w:firstLine="480" w:firstLineChars="200"/>
              <w:rPr>
                <w:rFonts w:hint="eastAsia" w:ascii="宋体" w:hAnsi="宋体" w:eastAsia="宋体" w:cs="宋体"/>
                <w:color w:val="000000" w:themeColor="text1"/>
                <w:sz w:val="24"/>
                <w14:textFill>
                  <w14:solidFill>
                    <w14:schemeClr w14:val="tx1"/>
                  </w14:solidFill>
                </w14:textFill>
              </w:rPr>
            </w:pPr>
          </w:p>
        </w:tc>
        <w:tc>
          <w:tcPr>
            <w:tcW w:w="6488" w:type="dxa"/>
            <w:tcBorders>
              <w:bottom w:val="single" w:color="auto" w:sz="12" w:space="0"/>
            </w:tcBorders>
            <w:vAlign w:val="center"/>
          </w:tcPr>
          <w:p w14:paraId="02AB8F12">
            <w:pPr>
              <w:spacing w:line="276" w:lineRule="auto"/>
              <w:ind w:firstLine="480" w:firstLineChars="200"/>
              <w:jc w:val="left"/>
              <w:rPr>
                <w:rFonts w:hint="eastAsia" w:ascii="宋体" w:hAnsi="宋体" w:eastAsia="宋体" w:cs="宋体"/>
                <w:color w:val="000000" w:themeColor="text1"/>
                <w:sz w:val="24"/>
                <w14:textFill>
                  <w14:solidFill>
                    <w14:schemeClr w14:val="tx1"/>
                  </w14:solidFill>
                </w14:textFill>
              </w:rPr>
            </w:pPr>
          </w:p>
        </w:tc>
      </w:tr>
    </w:tbl>
    <w:p w14:paraId="49D10253">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注：本表所要求人员须按招标文件投标函的格式承诺，中标人在进场前向招标人提交实际投入的人员。</w:t>
      </w:r>
    </w:p>
    <w:p w14:paraId="1BB6ACBC">
      <w:pPr>
        <w:rPr>
          <w:rFonts w:hint="eastAsia" w:ascii="宋体" w:hAnsi="宋体" w:eastAsia="宋体" w:cs="宋体"/>
          <w:color w:val="000000" w:themeColor="text1"/>
          <w14:textFill>
            <w14:solidFill>
              <w14:schemeClr w14:val="tx1"/>
            </w14:solidFill>
          </w14:textFill>
        </w:rPr>
      </w:pPr>
    </w:p>
    <w:p w14:paraId="365EA6DB">
      <w:pPr>
        <w:rPr>
          <w:rFonts w:hint="eastAsia" w:ascii="宋体" w:hAnsi="宋体" w:eastAsia="宋体" w:cs="宋体"/>
          <w:color w:val="000000" w:themeColor="text1"/>
          <w14:textFill>
            <w14:solidFill>
              <w14:schemeClr w14:val="tx1"/>
            </w14:solidFill>
          </w14:textFill>
        </w:rPr>
      </w:pPr>
    </w:p>
    <w:bookmarkEnd w:id="1691"/>
    <w:p w14:paraId="0AF5F4B1">
      <w:pPr>
        <w:pStyle w:val="79"/>
        <w:spacing w:line="360" w:lineRule="auto"/>
        <w:rPr>
          <w:rFonts w:hint="eastAsia" w:ascii="宋体" w:hAnsi="宋体" w:eastAsia="宋体" w:cs="宋体"/>
          <w:color w:val="000000" w:themeColor="text1"/>
          <w:sz w:val="24"/>
          <w:szCs w:val="24"/>
          <w14:textFill>
            <w14:solidFill>
              <w14:schemeClr w14:val="tx1"/>
            </w14:solidFill>
          </w14:textFill>
        </w:rPr>
      </w:pPr>
      <w:bookmarkStart w:id="1692" w:name="_Toc26675"/>
      <w:bookmarkEnd w:id="1692"/>
      <w:bookmarkStart w:id="1693" w:name="_Toc43476011"/>
      <w:bookmarkEnd w:id="1693"/>
      <w:r>
        <w:rPr>
          <w:rFonts w:hint="eastAsia" w:ascii="宋体" w:hAnsi="宋体" w:eastAsia="宋体" w:cs="宋体"/>
          <w:color w:val="000000" w:themeColor="text1"/>
          <w:sz w:val="24"/>
          <w:szCs w:val="24"/>
          <w14:textFill>
            <w14:solidFill>
              <w14:schemeClr w14:val="tx1"/>
            </w14:solidFill>
          </w14:textFill>
        </w:rPr>
        <w:br w:type="page"/>
      </w:r>
      <w:bookmarkStart w:id="1694" w:name="_Toc2294"/>
      <w:r>
        <w:rPr>
          <w:rFonts w:hint="eastAsia" w:ascii="宋体" w:hAnsi="宋体" w:eastAsia="宋体" w:cs="宋体"/>
          <w:color w:val="000000" w:themeColor="text1"/>
          <w:sz w:val="24"/>
          <w:szCs w:val="24"/>
          <w14:textFill>
            <w14:solidFill>
              <w14:schemeClr w14:val="tx1"/>
            </w14:solidFill>
          </w14:textFill>
        </w:rPr>
        <w:t>附件五   主要设备最低要求</w:t>
      </w:r>
      <w:bookmarkEnd w:id="1694"/>
    </w:p>
    <w:tbl>
      <w:tblPr>
        <w:tblStyle w:val="43"/>
        <w:tblpPr w:leftFromText="180" w:rightFromText="180" w:vertAnchor="text" w:horzAnchor="page" w:tblpXSpec="center" w:tblpY="109"/>
        <w:tblOverlap w:val="never"/>
        <w:tblW w:w="8765" w:type="dxa"/>
        <w:jc w:val="center"/>
        <w:tblLayout w:type="fixed"/>
        <w:tblCellMar>
          <w:top w:w="0" w:type="dxa"/>
          <w:left w:w="0" w:type="dxa"/>
          <w:bottom w:w="0" w:type="dxa"/>
          <w:right w:w="0" w:type="dxa"/>
        </w:tblCellMar>
      </w:tblPr>
      <w:tblGrid>
        <w:gridCol w:w="772"/>
        <w:gridCol w:w="2736"/>
        <w:gridCol w:w="2972"/>
        <w:gridCol w:w="842"/>
        <w:gridCol w:w="1443"/>
      </w:tblGrid>
      <w:tr w14:paraId="7925FEAD">
        <w:tblPrEx>
          <w:tblCellMar>
            <w:top w:w="0" w:type="dxa"/>
            <w:left w:w="0" w:type="dxa"/>
            <w:bottom w:w="0" w:type="dxa"/>
            <w:right w:w="0" w:type="dxa"/>
          </w:tblCellMar>
        </w:tblPrEx>
        <w:trPr>
          <w:trHeight w:val="565" w:hRule="exact"/>
          <w:jc w:val="center"/>
        </w:trPr>
        <w:tc>
          <w:tcPr>
            <w:tcW w:w="772" w:type="dxa"/>
            <w:tcBorders>
              <w:top w:val="single" w:color="000000" w:sz="12" w:space="0"/>
              <w:left w:val="single" w:color="000000" w:sz="12" w:space="0"/>
              <w:bottom w:val="single" w:color="000000" w:sz="8" w:space="0"/>
              <w:right w:val="single" w:color="000000" w:sz="8" w:space="0"/>
            </w:tcBorders>
            <w:vAlign w:val="center"/>
          </w:tcPr>
          <w:p w14:paraId="4E87DD1C">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2736" w:type="dxa"/>
            <w:tcBorders>
              <w:top w:val="single" w:color="000000" w:sz="12" w:space="0"/>
              <w:left w:val="single" w:color="000000" w:sz="8" w:space="0"/>
              <w:bottom w:val="single" w:color="000000" w:sz="8" w:space="0"/>
              <w:right w:val="single" w:color="000000" w:sz="8" w:space="0"/>
            </w:tcBorders>
            <w:vAlign w:val="center"/>
          </w:tcPr>
          <w:p w14:paraId="11AAA833">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设备名称</w:t>
            </w:r>
          </w:p>
        </w:tc>
        <w:tc>
          <w:tcPr>
            <w:tcW w:w="2972" w:type="dxa"/>
            <w:tcBorders>
              <w:top w:val="single" w:color="000000" w:sz="12" w:space="0"/>
              <w:left w:val="single" w:color="000000" w:sz="8" w:space="0"/>
              <w:bottom w:val="single" w:color="000000" w:sz="8" w:space="0"/>
              <w:right w:val="single" w:color="000000" w:sz="8" w:space="0"/>
            </w:tcBorders>
            <w:vAlign w:val="center"/>
          </w:tcPr>
          <w:p w14:paraId="0E009AEF">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规格、功率及容量</w:t>
            </w:r>
          </w:p>
        </w:tc>
        <w:tc>
          <w:tcPr>
            <w:tcW w:w="842" w:type="dxa"/>
            <w:tcBorders>
              <w:top w:val="single" w:color="000000" w:sz="12" w:space="0"/>
              <w:left w:val="single" w:color="000000" w:sz="8" w:space="0"/>
              <w:bottom w:val="single" w:color="000000" w:sz="8" w:space="0"/>
              <w:right w:val="single" w:color="000000" w:sz="8" w:space="0"/>
            </w:tcBorders>
            <w:vAlign w:val="center"/>
          </w:tcPr>
          <w:p w14:paraId="3DA3C2D9">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w:t>
            </w:r>
          </w:p>
        </w:tc>
        <w:tc>
          <w:tcPr>
            <w:tcW w:w="1443" w:type="dxa"/>
            <w:tcBorders>
              <w:top w:val="single" w:color="000000" w:sz="12" w:space="0"/>
              <w:left w:val="single" w:color="000000" w:sz="8" w:space="0"/>
              <w:bottom w:val="single" w:color="000000" w:sz="8" w:space="0"/>
              <w:right w:val="single" w:color="000000" w:sz="12" w:space="0"/>
            </w:tcBorders>
            <w:vAlign w:val="center"/>
          </w:tcPr>
          <w:p w14:paraId="3E3CABFE">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最低数量</w:t>
            </w:r>
          </w:p>
        </w:tc>
      </w:tr>
      <w:tr w14:paraId="2F92AB78">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5A7F002">
            <w:pPr>
              <w:tabs>
                <w:tab w:val="left" w:pos="425"/>
              </w:tabs>
              <w:jc w:val="center"/>
              <w:rPr>
                <w:rFonts w:hint="eastAsia" w:ascii="宋体" w:hAnsi="宋体" w:eastAsia="宋体" w:cs="宋体"/>
                <w:color w:val="000000" w:themeColor="text1"/>
                <w:sz w:val="24"/>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E4931F8">
            <w:pPr>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68C8FA2">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0D87DF5">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3DB7F675">
            <w:pPr>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30DBE1BD">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693751A8">
            <w:pPr>
              <w:tabs>
                <w:tab w:val="left" w:pos="425"/>
              </w:tabs>
              <w:ind w:left="299"/>
              <w:rPr>
                <w:rFonts w:hint="eastAsia" w:ascii="宋体" w:hAnsi="宋体" w:eastAsia="宋体" w:cs="宋体"/>
                <w:color w:val="000000" w:themeColor="text1"/>
                <w:sz w:val="24"/>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667681">
            <w:pPr>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D7E5534">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A0F4830">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5FC487E6">
            <w:pPr>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271267D8">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B749853">
            <w:pPr>
              <w:tabs>
                <w:tab w:val="left" w:pos="425"/>
              </w:tabs>
              <w:ind w:left="299"/>
              <w:rPr>
                <w:rFonts w:hint="eastAsia" w:ascii="宋体" w:hAnsi="宋体" w:eastAsia="宋体" w:cs="宋体"/>
                <w:color w:val="000000" w:themeColor="text1"/>
                <w:sz w:val="24"/>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BB9E5E0">
            <w:pPr>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1F3007E">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ACFE21E">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472301C7">
            <w:pPr>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3A336EBC">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CF7CFDD">
            <w:pPr>
              <w:tabs>
                <w:tab w:val="left" w:pos="425"/>
              </w:tabs>
              <w:ind w:left="299"/>
              <w:rPr>
                <w:rFonts w:hint="eastAsia" w:ascii="宋体" w:hAnsi="宋体" w:eastAsia="宋体" w:cs="宋体"/>
                <w:color w:val="000000" w:themeColor="text1"/>
                <w:sz w:val="24"/>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DA69E4">
            <w:pPr>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23A5C5F">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15DF8F6">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7FC81982">
            <w:pPr>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7AD966D4">
        <w:tblPrEx>
          <w:tblCellMar>
            <w:top w:w="0" w:type="dxa"/>
            <w:left w:w="0" w:type="dxa"/>
            <w:bottom w:w="0" w:type="dxa"/>
            <w:right w:w="0" w:type="dxa"/>
          </w:tblCellMar>
        </w:tblPrEx>
        <w:trPr>
          <w:trHeight w:val="486"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18A0C024">
            <w:pPr>
              <w:tabs>
                <w:tab w:val="left" w:pos="425"/>
              </w:tabs>
              <w:ind w:left="299"/>
              <w:rPr>
                <w:rFonts w:hint="eastAsia" w:ascii="宋体" w:hAnsi="宋体" w:eastAsia="宋体" w:cs="宋体"/>
                <w:color w:val="000000" w:themeColor="text1"/>
                <w:sz w:val="24"/>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7B5E47A">
            <w:pPr>
              <w:spacing w:line="360" w:lineRule="auto"/>
              <w:ind w:firstLine="240" w:firstLineChars="100"/>
              <w:jc w:val="left"/>
              <w:rPr>
                <w:rFonts w:hint="eastAsia" w:ascii="宋体" w:hAnsi="宋体" w:eastAsia="宋体" w:cs="宋体"/>
                <w:color w:val="000000" w:themeColor="text1"/>
                <w:sz w:val="24"/>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65D2308">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83AE2B8">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67915EC0">
            <w:pPr>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125B5921">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4395E265">
            <w:pPr>
              <w:tabs>
                <w:tab w:val="left" w:pos="425"/>
              </w:tabs>
              <w:ind w:left="299"/>
              <w:rPr>
                <w:rFonts w:hint="eastAsia" w:ascii="宋体" w:hAnsi="宋体" w:eastAsia="宋体" w:cs="宋体"/>
                <w:color w:val="000000" w:themeColor="text1"/>
                <w:sz w:val="24"/>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14B426">
            <w:pPr>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0A0FACD">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657E203">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73239F7E">
            <w:pPr>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49189348">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73ED6033">
            <w:pPr>
              <w:tabs>
                <w:tab w:val="left" w:pos="425"/>
              </w:tabs>
              <w:ind w:left="299"/>
              <w:rPr>
                <w:rFonts w:hint="eastAsia" w:ascii="宋体" w:hAnsi="宋体" w:eastAsia="宋体" w:cs="宋体"/>
                <w:color w:val="000000" w:themeColor="text1"/>
                <w:sz w:val="24"/>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B767ED">
            <w:pPr>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EA9A204">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7323C5D">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389AC20B">
            <w:pPr>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6641D64E">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3330281">
            <w:pPr>
              <w:tabs>
                <w:tab w:val="left" w:pos="425"/>
              </w:tabs>
              <w:ind w:left="299"/>
              <w:rPr>
                <w:rFonts w:hint="eastAsia" w:ascii="宋体" w:hAnsi="宋体" w:eastAsia="宋体" w:cs="宋体"/>
                <w:color w:val="000000" w:themeColor="text1"/>
                <w:sz w:val="24"/>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8055A6">
            <w:pPr>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D91089">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865840">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74A567B2">
            <w:pPr>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3401B619">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E644F8F">
            <w:pPr>
              <w:tabs>
                <w:tab w:val="left" w:pos="425"/>
              </w:tabs>
              <w:ind w:left="299"/>
              <w:rPr>
                <w:rFonts w:hint="eastAsia" w:ascii="宋体" w:hAnsi="宋体" w:eastAsia="宋体" w:cs="宋体"/>
                <w:color w:val="000000" w:themeColor="text1"/>
                <w:sz w:val="24"/>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DD6C6D5">
            <w:pPr>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FDC5B2">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883D325">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3BBC2A9E">
            <w:pPr>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6F424D97">
        <w:tblPrEx>
          <w:tblCellMar>
            <w:top w:w="0" w:type="dxa"/>
            <w:left w:w="0" w:type="dxa"/>
            <w:bottom w:w="0" w:type="dxa"/>
            <w:right w:w="0" w:type="dxa"/>
          </w:tblCellMar>
        </w:tblPrEx>
        <w:trPr>
          <w:trHeight w:val="550"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37B8BABA">
            <w:pPr>
              <w:tabs>
                <w:tab w:val="left" w:pos="425"/>
              </w:tabs>
              <w:ind w:left="299"/>
              <w:rPr>
                <w:rFonts w:hint="eastAsia" w:ascii="宋体" w:hAnsi="宋体" w:eastAsia="宋体" w:cs="宋体"/>
                <w:color w:val="000000" w:themeColor="text1"/>
                <w:sz w:val="24"/>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61D9967">
            <w:pPr>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78F1399">
            <w:pPr>
              <w:adjustRightInd w:val="0"/>
              <w:snapToGrid w:val="0"/>
              <w:jc w:val="center"/>
              <w:rPr>
                <w:rFonts w:hint="eastAsia" w:ascii="宋体" w:hAnsi="宋体" w:eastAsia="宋体" w:cs="宋体"/>
                <w:color w:val="000000" w:themeColor="text1"/>
                <w:sz w:val="24"/>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0073EA7">
            <w:pPr>
              <w:adjustRightInd w:val="0"/>
              <w:snapToGrid w:val="0"/>
              <w:jc w:val="center"/>
              <w:rPr>
                <w:rFonts w:hint="eastAsia" w:ascii="宋体" w:hAnsi="宋体" w:eastAsia="宋体" w:cs="宋体"/>
                <w:color w:val="000000" w:themeColor="text1"/>
                <w:sz w:val="24"/>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367E0AD8">
            <w:pPr>
              <w:adjustRightInd w:val="0"/>
              <w:snapToGrid w:val="0"/>
              <w:jc w:val="center"/>
              <w:rPr>
                <w:rFonts w:hint="eastAsia" w:ascii="宋体" w:hAnsi="宋体" w:eastAsia="宋体" w:cs="宋体"/>
                <w:color w:val="000000" w:themeColor="text1"/>
                <w:sz w:val="24"/>
                <w14:textFill>
                  <w14:solidFill>
                    <w14:schemeClr w14:val="tx1"/>
                  </w14:solidFill>
                </w14:textFill>
              </w:rPr>
            </w:pPr>
          </w:p>
        </w:tc>
      </w:tr>
      <w:tr w14:paraId="48F747DE">
        <w:tblPrEx>
          <w:tblCellMar>
            <w:top w:w="0" w:type="dxa"/>
            <w:left w:w="0" w:type="dxa"/>
            <w:bottom w:w="0" w:type="dxa"/>
            <w:right w:w="0" w:type="dxa"/>
          </w:tblCellMar>
        </w:tblPrEx>
        <w:trPr>
          <w:trHeight w:val="525" w:hRule="atLeas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28675F48">
            <w:pPr>
              <w:tabs>
                <w:tab w:val="left" w:pos="425"/>
              </w:tabs>
              <w:ind w:left="299"/>
              <w:rPr>
                <w:rFonts w:hint="eastAsia" w:ascii="宋体" w:hAnsi="宋体" w:eastAsia="宋体" w:cs="宋体"/>
                <w:color w:val="000000" w:themeColor="text1"/>
                <w:sz w:val="24"/>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5195E0">
            <w:pPr>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9605C57">
            <w:pPr>
              <w:adjustRightInd w:val="0"/>
              <w:snapToGrid w:val="0"/>
              <w:jc w:val="center"/>
              <w:rPr>
                <w:rFonts w:hint="eastAsia" w:ascii="宋体" w:hAnsi="宋体" w:eastAsia="宋体" w:cs="宋体"/>
                <w:color w:val="000000" w:themeColor="text1"/>
                <w:sz w:val="24"/>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9C47A18">
            <w:pPr>
              <w:adjustRightInd w:val="0"/>
              <w:snapToGrid w:val="0"/>
              <w:jc w:val="center"/>
              <w:rPr>
                <w:rFonts w:hint="eastAsia" w:ascii="宋体" w:hAnsi="宋体" w:eastAsia="宋体" w:cs="宋体"/>
                <w:color w:val="000000" w:themeColor="text1"/>
                <w:sz w:val="24"/>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5FAC7600">
            <w:pPr>
              <w:adjustRightInd w:val="0"/>
              <w:snapToGrid w:val="0"/>
              <w:jc w:val="center"/>
              <w:rPr>
                <w:rFonts w:hint="eastAsia" w:ascii="宋体" w:hAnsi="宋体" w:eastAsia="宋体" w:cs="宋体"/>
                <w:color w:val="000000" w:themeColor="text1"/>
                <w:sz w:val="24"/>
                <w14:textFill>
                  <w14:solidFill>
                    <w14:schemeClr w14:val="tx1"/>
                  </w14:solidFill>
                </w14:textFill>
              </w:rPr>
            </w:pPr>
          </w:p>
        </w:tc>
      </w:tr>
      <w:tr w14:paraId="3394016B">
        <w:tblPrEx>
          <w:tblCellMar>
            <w:top w:w="0" w:type="dxa"/>
            <w:left w:w="0" w:type="dxa"/>
            <w:bottom w:w="0" w:type="dxa"/>
            <w:right w:w="0" w:type="dxa"/>
          </w:tblCellMar>
        </w:tblPrEx>
        <w:trPr>
          <w:trHeight w:val="568" w:hRule="atLeas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53FF0CD9">
            <w:pPr>
              <w:tabs>
                <w:tab w:val="left" w:pos="425"/>
              </w:tabs>
              <w:ind w:left="299"/>
              <w:rPr>
                <w:rFonts w:hint="eastAsia" w:ascii="宋体" w:hAnsi="宋体" w:eastAsia="宋体" w:cs="宋体"/>
                <w:color w:val="000000" w:themeColor="text1"/>
                <w:sz w:val="24"/>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1F55438">
            <w:pPr>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A3FD91F">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F8255DF">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62ED7E8F">
            <w:pPr>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5B85C928">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shd w:val="clear" w:color="auto" w:fill="auto"/>
            <w:vAlign w:val="center"/>
          </w:tcPr>
          <w:p w14:paraId="007BC5AF">
            <w:pPr>
              <w:tabs>
                <w:tab w:val="left" w:pos="425"/>
              </w:tabs>
              <w:ind w:left="299"/>
              <w:rPr>
                <w:rFonts w:hint="eastAsia" w:ascii="宋体" w:hAnsi="宋体" w:eastAsia="宋体" w:cs="宋体"/>
                <w:color w:val="000000" w:themeColor="text1"/>
                <w:sz w:val="24"/>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4DAF3D">
            <w:pPr>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25389EB">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1F6AE79">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shd w:val="clear" w:color="auto" w:fill="auto"/>
            <w:vAlign w:val="center"/>
          </w:tcPr>
          <w:p w14:paraId="2757CDE0">
            <w:pPr>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1D96A4D6">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7093D383">
            <w:pPr>
              <w:tabs>
                <w:tab w:val="left" w:pos="425"/>
              </w:tabs>
              <w:ind w:left="299"/>
              <w:rPr>
                <w:rFonts w:hint="eastAsia" w:ascii="宋体" w:hAnsi="宋体" w:eastAsia="宋体" w:cs="宋体"/>
                <w:color w:val="000000" w:themeColor="text1"/>
                <w:sz w:val="24"/>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17095D0C">
            <w:pPr>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2820700B">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4527D128">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64B092E9">
            <w:pPr>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02AAD483">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70AC6FF8">
            <w:pPr>
              <w:tabs>
                <w:tab w:val="left" w:pos="425"/>
              </w:tabs>
              <w:ind w:left="299"/>
              <w:rPr>
                <w:rFonts w:hint="eastAsia" w:ascii="宋体" w:hAnsi="宋体" w:eastAsia="宋体" w:cs="宋体"/>
                <w:color w:val="000000" w:themeColor="text1"/>
                <w:sz w:val="24"/>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06C0B98F">
            <w:pPr>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18FCDCA2">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7957039E">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340A50EE">
            <w:pPr>
              <w:spacing w:line="360" w:lineRule="auto"/>
              <w:jc w:val="center"/>
              <w:rPr>
                <w:rFonts w:hint="eastAsia" w:ascii="宋体" w:hAnsi="宋体" w:eastAsia="宋体" w:cs="宋体"/>
                <w:color w:val="000000" w:themeColor="text1"/>
                <w:sz w:val="24"/>
                <w14:textFill>
                  <w14:solidFill>
                    <w14:schemeClr w14:val="tx1"/>
                  </w14:solidFill>
                </w14:textFill>
              </w:rPr>
            </w:pPr>
          </w:p>
        </w:tc>
      </w:tr>
      <w:tr w14:paraId="351EE169">
        <w:tblPrEx>
          <w:tblCellMar>
            <w:top w:w="0" w:type="dxa"/>
            <w:left w:w="0" w:type="dxa"/>
            <w:bottom w:w="0" w:type="dxa"/>
            <w:right w:w="0" w:type="dxa"/>
          </w:tblCellMar>
        </w:tblPrEx>
        <w:trPr>
          <w:trHeight w:val="565" w:hRule="exact"/>
          <w:jc w:val="center"/>
        </w:trPr>
        <w:tc>
          <w:tcPr>
            <w:tcW w:w="772" w:type="dxa"/>
            <w:tcBorders>
              <w:top w:val="single" w:color="000000" w:sz="8" w:space="0"/>
              <w:left w:val="single" w:color="000000" w:sz="12" w:space="0"/>
              <w:bottom w:val="single" w:color="000000" w:sz="8" w:space="0"/>
              <w:right w:val="single" w:color="000000" w:sz="8" w:space="0"/>
            </w:tcBorders>
            <w:vAlign w:val="center"/>
          </w:tcPr>
          <w:p w14:paraId="38A7553B">
            <w:pPr>
              <w:tabs>
                <w:tab w:val="left" w:pos="425"/>
              </w:tabs>
              <w:ind w:left="299"/>
              <w:rPr>
                <w:rFonts w:hint="eastAsia" w:ascii="宋体" w:hAnsi="宋体" w:eastAsia="宋体" w:cs="宋体"/>
                <w:color w:val="000000" w:themeColor="text1"/>
                <w:sz w:val="24"/>
                <w14:textFill>
                  <w14:solidFill>
                    <w14:schemeClr w14:val="tx1"/>
                  </w14:solidFill>
                </w14:textFill>
              </w:rPr>
            </w:pPr>
          </w:p>
        </w:tc>
        <w:tc>
          <w:tcPr>
            <w:tcW w:w="2736" w:type="dxa"/>
            <w:tcBorders>
              <w:top w:val="single" w:color="000000" w:sz="8" w:space="0"/>
              <w:left w:val="single" w:color="000000" w:sz="8" w:space="0"/>
              <w:bottom w:val="single" w:color="000000" w:sz="8" w:space="0"/>
              <w:right w:val="single" w:color="000000" w:sz="8" w:space="0"/>
            </w:tcBorders>
            <w:vAlign w:val="center"/>
          </w:tcPr>
          <w:p w14:paraId="7F0EF900">
            <w:pPr>
              <w:spacing w:line="360" w:lineRule="auto"/>
              <w:ind w:firstLine="240" w:firstLineChars="100"/>
              <w:rPr>
                <w:rFonts w:hint="eastAsia" w:ascii="宋体" w:hAnsi="宋体" w:eastAsia="宋体" w:cs="宋体"/>
                <w:color w:val="000000" w:themeColor="text1"/>
                <w:sz w:val="24"/>
                <w14:textFill>
                  <w14:solidFill>
                    <w14:schemeClr w14:val="tx1"/>
                  </w14:solidFill>
                </w14:textFill>
              </w:rPr>
            </w:pPr>
          </w:p>
        </w:tc>
        <w:tc>
          <w:tcPr>
            <w:tcW w:w="2972" w:type="dxa"/>
            <w:tcBorders>
              <w:top w:val="single" w:color="000000" w:sz="8" w:space="0"/>
              <w:left w:val="single" w:color="000000" w:sz="8" w:space="0"/>
              <w:bottom w:val="single" w:color="000000" w:sz="8" w:space="0"/>
              <w:right w:val="single" w:color="000000" w:sz="8" w:space="0"/>
            </w:tcBorders>
            <w:vAlign w:val="center"/>
          </w:tcPr>
          <w:p w14:paraId="4F20069C">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842" w:type="dxa"/>
            <w:tcBorders>
              <w:top w:val="single" w:color="000000" w:sz="8" w:space="0"/>
              <w:left w:val="single" w:color="000000" w:sz="8" w:space="0"/>
              <w:bottom w:val="single" w:color="000000" w:sz="8" w:space="0"/>
              <w:right w:val="single" w:color="000000" w:sz="8" w:space="0"/>
            </w:tcBorders>
            <w:vAlign w:val="center"/>
          </w:tcPr>
          <w:p w14:paraId="75F3E158">
            <w:pPr>
              <w:spacing w:line="360" w:lineRule="auto"/>
              <w:jc w:val="center"/>
              <w:rPr>
                <w:rFonts w:hint="eastAsia" w:ascii="宋体" w:hAnsi="宋体" w:eastAsia="宋体" w:cs="宋体"/>
                <w:color w:val="000000" w:themeColor="text1"/>
                <w:sz w:val="24"/>
                <w14:textFill>
                  <w14:solidFill>
                    <w14:schemeClr w14:val="tx1"/>
                  </w14:solidFill>
                </w14:textFill>
              </w:rPr>
            </w:pPr>
          </w:p>
        </w:tc>
        <w:tc>
          <w:tcPr>
            <w:tcW w:w="1443" w:type="dxa"/>
            <w:tcBorders>
              <w:top w:val="single" w:color="000000" w:sz="8" w:space="0"/>
              <w:left w:val="single" w:color="000000" w:sz="8" w:space="0"/>
              <w:bottom w:val="single" w:color="000000" w:sz="8" w:space="0"/>
              <w:right w:val="single" w:color="000000" w:sz="12" w:space="0"/>
            </w:tcBorders>
            <w:vAlign w:val="center"/>
          </w:tcPr>
          <w:p w14:paraId="5B6B25C3">
            <w:pPr>
              <w:spacing w:line="360" w:lineRule="auto"/>
              <w:jc w:val="center"/>
              <w:rPr>
                <w:rFonts w:hint="eastAsia" w:ascii="宋体" w:hAnsi="宋体" w:eastAsia="宋体" w:cs="宋体"/>
                <w:color w:val="000000" w:themeColor="text1"/>
                <w:sz w:val="24"/>
                <w14:textFill>
                  <w14:solidFill>
                    <w14:schemeClr w14:val="tx1"/>
                  </w14:solidFill>
                </w14:textFill>
              </w:rPr>
            </w:pPr>
          </w:p>
        </w:tc>
      </w:tr>
    </w:tbl>
    <w:p w14:paraId="52332CFB">
      <w:pPr>
        <w:rPr>
          <w:rFonts w:hint="eastAsia" w:ascii="宋体" w:hAnsi="宋体" w:eastAsia="宋体" w:cs="宋体"/>
          <w:color w:val="000000" w:themeColor="text1"/>
          <w:sz w:val="24"/>
          <w14:textFill>
            <w14:solidFill>
              <w14:schemeClr w14:val="tx1"/>
            </w14:solidFill>
          </w14:textFill>
        </w:rPr>
      </w:pPr>
    </w:p>
    <w:p w14:paraId="60FF6786">
      <w:pPr>
        <w:pStyle w:val="54"/>
        <w:rPr>
          <w:rFonts w:hint="eastAsia" w:ascii="宋体" w:hAnsi="宋体" w:eastAsia="宋体" w:cs="宋体"/>
          <w:color w:val="000000" w:themeColor="text1"/>
          <w:sz w:val="24"/>
          <w14:textFill>
            <w14:solidFill>
              <w14:schemeClr w14:val="tx1"/>
            </w14:solidFill>
          </w14:textFill>
        </w:rPr>
      </w:pPr>
    </w:p>
    <w:p w14:paraId="1988FBBD">
      <w:pPr>
        <w:pStyle w:val="54"/>
        <w:rPr>
          <w:rFonts w:hint="eastAsia" w:ascii="宋体" w:hAnsi="宋体" w:eastAsia="宋体" w:cs="宋体"/>
          <w:color w:val="000000" w:themeColor="text1"/>
          <w:sz w:val="24"/>
          <w14:textFill>
            <w14:solidFill>
              <w14:schemeClr w14:val="tx1"/>
            </w14:solidFill>
          </w14:textFill>
        </w:rPr>
      </w:pPr>
    </w:p>
    <w:p w14:paraId="7DB77AE7">
      <w:pPr>
        <w:pStyle w:val="54"/>
        <w:rPr>
          <w:rFonts w:hint="eastAsia" w:ascii="宋体" w:hAnsi="宋体" w:eastAsia="宋体" w:cs="宋体"/>
          <w:color w:val="000000" w:themeColor="text1"/>
          <w:sz w:val="24"/>
          <w14:textFill>
            <w14:solidFill>
              <w14:schemeClr w14:val="tx1"/>
            </w14:solidFill>
          </w14:textFill>
        </w:rPr>
      </w:pPr>
    </w:p>
    <w:p w14:paraId="0D83F487">
      <w:pPr>
        <w:pStyle w:val="54"/>
        <w:rPr>
          <w:rFonts w:hint="eastAsia" w:ascii="宋体" w:hAnsi="宋体" w:eastAsia="宋体" w:cs="宋体"/>
          <w:color w:val="000000" w:themeColor="text1"/>
          <w:sz w:val="24"/>
          <w14:textFill>
            <w14:solidFill>
              <w14:schemeClr w14:val="tx1"/>
            </w14:solidFill>
          </w14:textFill>
        </w:rPr>
      </w:pPr>
    </w:p>
    <w:p w14:paraId="35DB8579">
      <w:pPr>
        <w:pStyle w:val="54"/>
        <w:rPr>
          <w:rFonts w:hint="eastAsia" w:ascii="宋体" w:hAnsi="宋体" w:eastAsia="宋体" w:cs="宋体"/>
          <w:color w:val="000000" w:themeColor="text1"/>
          <w:sz w:val="24"/>
          <w14:textFill>
            <w14:solidFill>
              <w14:schemeClr w14:val="tx1"/>
            </w14:solidFill>
          </w14:textFill>
        </w:rPr>
      </w:pPr>
    </w:p>
    <w:p w14:paraId="595494A8">
      <w:pPr>
        <w:pStyle w:val="54"/>
        <w:rPr>
          <w:rFonts w:hint="eastAsia" w:ascii="宋体" w:hAnsi="宋体" w:eastAsia="宋体" w:cs="宋体"/>
          <w:color w:val="000000" w:themeColor="text1"/>
          <w:sz w:val="24"/>
          <w14:textFill>
            <w14:solidFill>
              <w14:schemeClr w14:val="tx1"/>
            </w14:solidFill>
          </w14:textFill>
        </w:rPr>
      </w:pPr>
    </w:p>
    <w:p w14:paraId="331028F1">
      <w:pPr>
        <w:pStyle w:val="54"/>
        <w:rPr>
          <w:rFonts w:hint="eastAsia" w:ascii="宋体" w:hAnsi="宋体" w:eastAsia="宋体" w:cs="宋体"/>
          <w:color w:val="000000" w:themeColor="text1"/>
          <w:sz w:val="24"/>
          <w14:textFill>
            <w14:solidFill>
              <w14:schemeClr w14:val="tx1"/>
            </w14:solidFill>
          </w14:textFill>
        </w:rPr>
      </w:pPr>
    </w:p>
    <w:p w14:paraId="4E523080">
      <w:pPr>
        <w:pStyle w:val="54"/>
        <w:rPr>
          <w:rFonts w:hint="eastAsia" w:ascii="宋体" w:hAnsi="宋体" w:eastAsia="宋体" w:cs="宋体"/>
          <w:color w:val="000000" w:themeColor="text1"/>
          <w:sz w:val="24"/>
          <w14:textFill>
            <w14:solidFill>
              <w14:schemeClr w14:val="tx1"/>
            </w14:solidFill>
          </w14:textFill>
        </w:rPr>
      </w:pPr>
    </w:p>
    <w:p w14:paraId="5B9E583B">
      <w:pPr>
        <w:pStyle w:val="54"/>
        <w:rPr>
          <w:rFonts w:hint="eastAsia" w:ascii="宋体" w:hAnsi="宋体" w:eastAsia="宋体" w:cs="宋体"/>
          <w:color w:val="000000" w:themeColor="text1"/>
          <w:sz w:val="24"/>
          <w14:textFill>
            <w14:solidFill>
              <w14:schemeClr w14:val="tx1"/>
            </w14:solidFill>
          </w14:textFill>
        </w:rPr>
      </w:pPr>
    </w:p>
    <w:p w14:paraId="76711CD4">
      <w:pPr>
        <w:pStyle w:val="54"/>
        <w:rPr>
          <w:rFonts w:hint="eastAsia" w:ascii="宋体" w:hAnsi="宋体" w:eastAsia="宋体" w:cs="宋体"/>
          <w:color w:val="000000" w:themeColor="text1"/>
          <w:sz w:val="24"/>
          <w14:textFill>
            <w14:solidFill>
              <w14:schemeClr w14:val="tx1"/>
            </w14:solidFill>
          </w14:textFill>
        </w:rPr>
      </w:pPr>
    </w:p>
    <w:p w14:paraId="21527F48">
      <w:pPr>
        <w:pStyle w:val="54"/>
        <w:rPr>
          <w:rFonts w:hint="eastAsia" w:ascii="宋体" w:hAnsi="宋体" w:eastAsia="宋体" w:cs="宋体"/>
          <w:color w:val="000000" w:themeColor="text1"/>
          <w:sz w:val="24"/>
          <w14:textFill>
            <w14:solidFill>
              <w14:schemeClr w14:val="tx1"/>
            </w14:solidFill>
          </w14:textFill>
        </w:rPr>
      </w:pPr>
    </w:p>
    <w:p w14:paraId="44237FDE">
      <w:pPr>
        <w:pStyle w:val="54"/>
        <w:rPr>
          <w:rFonts w:hint="eastAsia" w:ascii="宋体" w:hAnsi="宋体" w:eastAsia="宋体" w:cs="宋体"/>
          <w:color w:val="000000" w:themeColor="text1"/>
          <w:sz w:val="24"/>
          <w14:textFill>
            <w14:solidFill>
              <w14:schemeClr w14:val="tx1"/>
            </w14:solidFill>
          </w14:textFill>
        </w:rPr>
      </w:pPr>
    </w:p>
    <w:p w14:paraId="5945A4C8">
      <w:pPr>
        <w:pStyle w:val="54"/>
        <w:rPr>
          <w:rFonts w:hint="eastAsia" w:ascii="宋体" w:hAnsi="宋体" w:eastAsia="宋体" w:cs="宋体"/>
          <w:color w:val="000000" w:themeColor="text1"/>
          <w:sz w:val="24"/>
          <w14:textFill>
            <w14:solidFill>
              <w14:schemeClr w14:val="tx1"/>
            </w14:solidFill>
          </w14:textFill>
        </w:rPr>
      </w:pPr>
    </w:p>
    <w:p w14:paraId="00E83536">
      <w:pPr>
        <w:pStyle w:val="54"/>
        <w:rPr>
          <w:rFonts w:hint="eastAsia" w:ascii="宋体" w:hAnsi="宋体" w:eastAsia="宋体" w:cs="宋体"/>
          <w:color w:val="000000" w:themeColor="text1"/>
          <w:sz w:val="24"/>
          <w14:textFill>
            <w14:solidFill>
              <w14:schemeClr w14:val="tx1"/>
            </w14:solidFill>
          </w14:textFill>
        </w:rPr>
      </w:pPr>
    </w:p>
    <w:p w14:paraId="02030889">
      <w:pPr>
        <w:pStyle w:val="54"/>
        <w:rPr>
          <w:rFonts w:hint="eastAsia" w:ascii="宋体" w:hAnsi="宋体" w:eastAsia="宋体" w:cs="宋体"/>
          <w:color w:val="000000" w:themeColor="text1"/>
          <w:sz w:val="24"/>
          <w14:textFill>
            <w14:solidFill>
              <w14:schemeClr w14:val="tx1"/>
            </w14:solidFill>
          </w14:textFill>
        </w:rPr>
      </w:pPr>
    </w:p>
    <w:p w14:paraId="2DF264EA">
      <w:pPr>
        <w:pStyle w:val="54"/>
        <w:rPr>
          <w:rFonts w:hint="eastAsia" w:ascii="宋体" w:hAnsi="宋体" w:eastAsia="宋体" w:cs="宋体"/>
          <w:color w:val="000000" w:themeColor="text1"/>
          <w:sz w:val="24"/>
          <w14:textFill>
            <w14:solidFill>
              <w14:schemeClr w14:val="tx1"/>
            </w14:solidFill>
          </w14:textFill>
        </w:rPr>
      </w:pPr>
    </w:p>
    <w:p w14:paraId="64A690F9">
      <w:pPr>
        <w:pStyle w:val="54"/>
        <w:rPr>
          <w:rFonts w:hint="eastAsia" w:ascii="宋体" w:hAnsi="宋体" w:eastAsia="宋体" w:cs="宋体"/>
          <w:color w:val="000000" w:themeColor="text1"/>
          <w:sz w:val="24"/>
          <w14:textFill>
            <w14:solidFill>
              <w14:schemeClr w14:val="tx1"/>
            </w14:solidFill>
          </w14:textFill>
        </w:rPr>
      </w:pPr>
    </w:p>
    <w:p w14:paraId="6A1451EC">
      <w:pPr>
        <w:pStyle w:val="81"/>
        <w:spacing w:before="81"/>
        <w:ind w:right="164"/>
        <w:jc w:val="left"/>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注：1、本表所要求的主要机械设备和试验检测设备须按招标文件投标函的格式承诺，中标人在进场前向招标人提交实际投入的机械设备。</w:t>
      </w:r>
    </w:p>
    <w:p w14:paraId="256EE725">
      <w:pPr>
        <w:pStyle w:val="81"/>
        <w:spacing w:before="81"/>
        <w:ind w:right="164" w:firstLine="48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2、招标人有权根据标段的工程特点、工程量及工程进度情况要求增加相应的施工设备，由此不存在索赔问题</w:t>
      </w:r>
      <w:r>
        <w:rPr>
          <w:rFonts w:hint="eastAsia" w:ascii="宋体" w:hAnsi="宋体" w:eastAsia="宋体" w:cs="宋体"/>
          <w:color w:val="000000" w:themeColor="text1"/>
          <w:sz w:val="24"/>
          <w14:textFill>
            <w14:solidFill>
              <w14:schemeClr w14:val="tx1"/>
            </w14:solidFill>
          </w14:textFill>
        </w:rPr>
        <w:t>。</w:t>
      </w:r>
    </w:p>
    <w:p w14:paraId="142217EA">
      <w:pPr>
        <w:pStyle w:val="3"/>
        <w:rPr>
          <w:rFonts w:hint="eastAsia" w:ascii="宋体" w:hAnsi="宋体" w:eastAsia="宋体" w:cs="宋体"/>
          <w:color w:val="000000" w:themeColor="text1"/>
          <w14:textFill>
            <w14:solidFill>
              <w14:schemeClr w14:val="tx1"/>
            </w14:solidFill>
          </w14:textFill>
        </w:rPr>
      </w:pPr>
      <w:bookmarkStart w:id="1695" w:name="_Toc16658"/>
      <w:bookmarkEnd w:id="1695"/>
      <w:bookmarkStart w:id="1696" w:name="_Toc505844508"/>
      <w:bookmarkEnd w:id="1696"/>
      <w:r>
        <w:rPr>
          <w:rFonts w:hint="eastAsia" w:ascii="宋体" w:hAnsi="宋体" w:eastAsia="宋体" w:cs="宋体"/>
          <w:color w:val="000000" w:themeColor="text1"/>
          <w14:textFill>
            <w14:solidFill>
              <w14:schemeClr w14:val="tx1"/>
            </w14:solidFill>
          </w14:textFill>
        </w:rPr>
        <w:br w:type="page"/>
      </w:r>
      <w:bookmarkStart w:id="1697" w:name="_Toc22495"/>
      <w:r>
        <w:rPr>
          <w:rFonts w:hint="eastAsia" w:ascii="宋体" w:hAnsi="宋体" w:eastAsia="宋体" w:cs="宋体"/>
          <w:color w:val="000000" w:themeColor="text1"/>
          <w:sz w:val="24"/>
          <w:szCs w:val="24"/>
          <w14:textFill>
            <w14:solidFill>
              <w14:schemeClr w14:val="tx1"/>
            </w14:solidFill>
          </w14:textFill>
        </w:rPr>
        <w:t>附件六</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项目经理委托书</w:t>
      </w:r>
      <w:bookmarkEnd w:id="1697"/>
    </w:p>
    <w:p w14:paraId="02A11F58">
      <w:pPr>
        <w:spacing w:line="400" w:lineRule="exact"/>
        <w:rPr>
          <w:rFonts w:hint="eastAsia" w:ascii="宋体" w:hAnsi="宋体" w:eastAsia="宋体" w:cs="宋体"/>
          <w:color w:val="000000" w:themeColor="text1"/>
          <w:sz w:val="24"/>
          <w14:textFill>
            <w14:solidFill>
              <w14:schemeClr w14:val="tx1"/>
            </w14:solidFill>
          </w14:textFill>
        </w:rPr>
      </w:pPr>
    </w:p>
    <w:p w14:paraId="63A0C4D3">
      <w:pPr>
        <w:spacing w:line="400" w:lineRule="exact"/>
        <w:jc w:val="center"/>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（承包人全称）</w:t>
      </w:r>
    </w:p>
    <w:p w14:paraId="115E23FD">
      <w:pPr>
        <w:spacing w:line="400" w:lineRule="exact"/>
        <w:jc w:val="center"/>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（合同工程名称）</w:t>
      </w:r>
      <w:r>
        <w:rPr>
          <w:rFonts w:hint="eastAsia" w:ascii="宋体" w:hAnsi="宋体" w:eastAsia="宋体" w:cs="宋体"/>
          <w:color w:val="000000" w:themeColor="text1"/>
          <w:sz w:val="24"/>
          <w14:textFill>
            <w14:solidFill>
              <w14:schemeClr w14:val="tx1"/>
            </w14:solidFill>
          </w14:textFill>
        </w:rPr>
        <w:t>项目经理委任书</w:t>
      </w:r>
    </w:p>
    <w:p w14:paraId="42F19CAB">
      <w:pPr>
        <w:spacing w:line="400" w:lineRule="exact"/>
        <w:rPr>
          <w:rFonts w:hint="eastAsia" w:ascii="宋体" w:hAnsi="宋体" w:eastAsia="宋体" w:cs="宋体"/>
          <w:color w:val="000000" w:themeColor="text1"/>
          <w:sz w:val="24"/>
          <w14:textFill>
            <w14:solidFill>
              <w14:schemeClr w14:val="tx1"/>
            </w14:solidFill>
          </w14:textFill>
        </w:rPr>
      </w:pPr>
    </w:p>
    <w:p w14:paraId="6A24A292">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w:t>
      </w:r>
      <w:r>
        <w:rPr>
          <w:rFonts w:hint="eastAsia" w:ascii="宋体" w:hAnsi="宋体" w:eastAsia="宋体" w:cs="宋体"/>
          <w:color w:val="000000" w:themeColor="text1"/>
          <w:sz w:val="24"/>
          <w:u w:val="single"/>
          <w14:textFill>
            <w14:solidFill>
              <w14:schemeClr w14:val="tx1"/>
            </w14:solidFill>
          </w14:textFill>
        </w:rPr>
        <w:t>（发包人全称</w:t>
      </w:r>
      <w:r>
        <w:rPr>
          <w:rFonts w:hint="eastAsia" w:ascii="宋体" w:hAnsi="宋体" w:eastAsia="宋体" w:cs="宋体"/>
          <w:color w:val="000000" w:themeColor="text1"/>
          <w:sz w:val="24"/>
          <w14:textFill>
            <w14:solidFill>
              <w14:schemeClr w14:val="tx1"/>
            </w14:solidFill>
          </w14:textFill>
        </w:rPr>
        <w:t>）</w:t>
      </w:r>
    </w:p>
    <w:p w14:paraId="08EC5F88">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（承包人全称）</w:t>
      </w:r>
      <w:r>
        <w:rPr>
          <w:rFonts w:hint="eastAsia" w:ascii="宋体" w:hAnsi="宋体" w:eastAsia="宋体" w:cs="宋体"/>
          <w:color w:val="000000" w:themeColor="text1"/>
          <w:sz w:val="24"/>
          <w14:textFill>
            <w14:solidFill>
              <w14:schemeClr w14:val="tx1"/>
            </w14:solidFill>
          </w14:textFill>
        </w:rPr>
        <w:t xml:space="preserve"> 法定代表人</w:t>
      </w:r>
      <w:r>
        <w:rPr>
          <w:rFonts w:hint="eastAsia" w:ascii="宋体" w:hAnsi="宋体" w:eastAsia="宋体" w:cs="宋体"/>
          <w:color w:val="000000" w:themeColor="text1"/>
          <w:sz w:val="24"/>
          <w:u w:val="single"/>
          <w14:textFill>
            <w14:solidFill>
              <w14:schemeClr w14:val="tx1"/>
            </w14:solidFill>
          </w14:textFill>
        </w:rPr>
        <w:t xml:space="preserve"> （职务、姓名）</w:t>
      </w:r>
      <w:r>
        <w:rPr>
          <w:rFonts w:hint="eastAsia" w:ascii="宋体" w:hAnsi="宋体" w:eastAsia="宋体" w:cs="宋体"/>
          <w:color w:val="000000" w:themeColor="text1"/>
          <w:sz w:val="24"/>
          <w14:textFill>
            <w14:solidFill>
              <w14:schemeClr w14:val="tx1"/>
            </w14:solidFill>
          </w14:textFill>
        </w:rPr>
        <w:t xml:space="preserve"> 代表本单位委任 </w:t>
      </w:r>
      <w:r>
        <w:rPr>
          <w:rFonts w:hint="eastAsia" w:ascii="宋体" w:hAnsi="宋体" w:eastAsia="宋体" w:cs="宋体"/>
          <w:color w:val="000000" w:themeColor="text1"/>
          <w:sz w:val="24"/>
          <w:u w:val="single"/>
          <w14:textFill>
            <w14:solidFill>
              <w14:schemeClr w14:val="tx1"/>
            </w14:solidFill>
          </w14:textFill>
        </w:rPr>
        <w:t>（职务、姓名）</w:t>
      </w:r>
      <w:r>
        <w:rPr>
          <w:rFonts w:hint="eastAsia" w:ascii="宋体" w:hAnsi="宋体" w:eastAsia="宋体" w:cs="宋体"/>
          <w:color w:val="000000" w:themeColor="text1"/>
          <w:sz w:val="24"/>
          <w14:textFill>
            <w14:solidFill>
              <w14:schemeClr w14:val="tx1"/>
            </w14:solidFill>
          </w14:textFill>
        </w:rPr>
        <w:t xml:space="preserve"> 为</w:t>
      </w:r>
      <w:r>
        <w:rPr>
          <w:rFonts w:hint="eastAsia" w:ascii="宋体" w:hAnsi="宋体" w:eastAsia="宋体" w:cs="宋体"/>
          <w:color w:val="000000" w:themeColor="text1"/>
          <w:sz w:val="24"/>
          <w:u w:val="single"/>
          <w14:textFill>
            <w14:solidFill>
              <w14:schemeClr w14:val="tx1"/>
            </w14:solidFill>
          </w14:textFill>
        </w:rPr>
        <w:t>（合同工程名称）</w:t>
      </w:r>
      <w:r>
        <w:rPr>
          <w:rFonts w:hint="eastAsia" w:ascii="宋体" w:hAnsi="宋体" w:eastAsia="宋体" w:cs="宋体"/>
          <w:color w:val="000000" w:themeColor="text1"/>
          <w:sz w:val="24"/>
          <w14:textFill>
            <w14:solidFill>
              <w14:schemeClr w14:val="tx1"/>
            </w14:solidFill>
          </w14:textFill>
        </w:rPr>
        <w:t>的项目经理。凡本合同执行中的有关技术、工程进度、现场管理、质量检验、结算与支付等方面工作，由</w:t>
      </w:r>
      <w:r>
        <w:rPr>
          <w:rFonts w:hint="eastAsia" w:ascii="宋体" w:hAnsi="宋体" w:eastAsia="宋体" w:cs="宋体"/>
          <w:color w:val="000000" w:themeColor="text1"/>
          <w:sz w:val="24"/>
          <w:u w:val="single"/>
          <w14:textFill>
            <w14:solidFill>
              <w14:schemeClr w14:val="tx1"/>
            </w14:solidFill>
          </w14:textFill>
        </w:rPr>
        <w:t xml:space="preserve"> （姓名） </w:t>
      </w:r>
      <w:r>
        <w:rPr>
          <w:rFonts w:hint="eastAsia" w:ascii="宋体" w:hAnsi="宋体" w:eastAsia="宋体" w:cs="宋体"/>
          <w:color w:val="000000" w:themeColor="text1"/>
          <w:sz w:val="24"/>
          <w14:textFill>
            <w14:solidFill>
              <w14:schemeClr w14:val="tx1"/>
            </w14:solidFill>
          </w14:textFill>
        </w:rPr>
        <w:t>代表本单位全面负责。</w:t>
      </w:r>
    </w:p>
    <w:p w14:paraId="3C76E220">
      <w:pPr>
        <w:spacing w:line="400" w:lineRule="exact"/>
        <w:rPr>
          <w:rFonts w:hint="eastAsia" w:ascii="宋体" w:hAnsi="宋体" w:eastAsia="宋体" w:cs="宋体"/>
          <w:color w:val="000000" w:themeColor="text1"/>
          <w:sz w:val="24"/>
          <w14:textFill>
            <w14:solidFill>
              <w14:schemeClr w14:val="tx1"/>
            </w14:solidFill>
          </w14:textFill>
        </w:rPr>
      </w:pPr>
    </w:p>
    <w:p w14:paraId="271339F3">
      <w:pPr>
        <w:wordWrap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14:paraId="381FA1B7">
      <w:pPr>
        <w:wordWrap w:val="0"/>
        <w:spacing w:line="400" w:lineRule="exact"/>
        <w:jc w:val="center"/>
        <w:rPr>
          <w:rFonts w:hint="eastAsia" w:ascii="宋体" w:hAnsi="宋体" w:eastAsia="宋体" w:cs="宋体"/>
          <w:color w:val="000000" w:themeColor="text1"/>
          <w:sz w:val="24"/>
          <w14:textFill>
            <w14:solidFill>
              <w14:schemeClr w14:val="tx1"/>
            </w14:solidFill>
          </w14:textFill>
        </w:rPr>
      </w:pPr>
    </w:p>
    <w:p w14:paraId="09464863">
      <w:pPr>
        <w:wordWrap w:val="0"/>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承包人：（盖单位章）</w:t>
      </w:r>
    </w:p>
    <w:p w14:paraId="102ECDC1">
      <w:pPr>
        <w:wordWrap w:val="0"/>
        <w:spacing w:line="400" w:lineRule="exact"/>
        <w:jc w:val="center"/>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法定代表人：</w:t>
      </w:r>
      <w:r>
        <w:rPr>
          <w:rFonts w:hint="eastAsia" w:ascii="宋体" w:hAnsi="宋体" w:eastAsia="宋体" w:cs="宋体"/>
          <w:color w:val="000000" w:themeColor="text1"/>
          <w:sz w:val="24"/>
          <w:u w:val="single"/>
          <w14:textFill>
            <w14:solidFill>
              <w14:schemeClr w14:val="tx1"/>
            </w14:solidFill>
          </w14:textFill>
        </w:rPr>
        <w:t xml:space="preserve">  （职务） </w:t>
      </w:r>
    </w:p>
    <w:p w14:paraId="61DE87CF">
      <w:pPr>
        <w:wordWrap w:val="0"/>
        <w:spacing w:line="400" w:lineRule="exact"/>
        <w:ind w:firstLine="1800" w:firstLineChars="750"/>
        <w:jc w:val="center"/>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（姓名） </w:t>
      </w:r>
    </w:p>
    <w:p w14:paraId="1E0FAB1D">
      <w:pPr>
        <w:wordWrap w:val="0"/>
        <w:spacing w:line="400" w:lineRule="exact"/>
        <w:ind w:firstLine="1800" w:firstLineChars="750"/>
        <w:jc w:val="center"/>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 xml:space="preserve">             （签字） </w:t>
      </w:r>
    </w:p>
    <w:p w14:paraId="469C4AF7">
      <w:pPr>
        <w:spacing w:line="400" w:lineRule="exact"/>
        <w:rPr>
          <w:rFonts w:hint="eastAsia" w:ascii="宋体" w:hAnsi="宋体" w:eastAsia="宋体" w:cs="宋体"/>
          <w:color w:val="000000" w:themeColor="text1"/>
          <w:sz w:val="24"/>
          <w14:textFill>
            <w14:solidFill>
              <w14:schemeClr w14:val="tx1"/>
            </w14:solidFill>
          </w14:textFill>
        </w:rPr>
      </w:pPr>
    </w:p>
    <w:p w14:paraId="175CB85B">
      <w:pPr>
        <w:wordWrap w:val="0"/>
        <w:spacing w:line="400" w:lineRule="exact"/>
        <w:jc w:val="righ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   月   日</w:t>
      </w:r>
    </w:p>
    <w:p w14:paraId="5ED94394">
      <w:pPr>
        <w:spacing w:line="400" w:lineRule="exact"/>
        <w:rPr>
          <w:rFonts w:hint="eastAsia" w:ascii="宋体" w:hAnsi="宋体" w:eastAsia="宋体" w:cs="宋体"/>
          <w:color w:val="000000" w:themeColor="text1"/>
          <w:sz w:val="24"/>
          <w14:textFill>
            <w14:solidFill>
              <w14:schemeClr w14:val="tx1"/>
            </w14:solidFill>
          </w14:textFill>
        </w:rPr>
      </w:pPr>
    </w:p>
    <w:p w14:paraId="7129EE42">
      <w:pPr>
        <w:spacing w:line="4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抄送：</w:t>
      </w:r>
      <w:r>
        <w:rPr>
          <w:rFonts w:hint="eastAsia" w:ascii="宋体" w:hAnsi="宋体" w:eastAsia="宋体" w:cs="宋体"/>
          <w:color w:val="000000" w:themeColor="text1"/>
          <w:sz w:val="24"/>
          <w:u w:val="single"/>
          <w14:textFill>
            <w14:solidFill>
              <w14:schemeClr w14:val="tx1"/>
            </w14:solidFill>
          </w14:textFill>
        </w:rPr>
        <w:t xml:space="preserve">  （监理人）</w:t>
      </w:r>
    </w:p>
    <w:p w14:paraId="0AB50001">
      <w:pPr>
        <w:pStyle w:val="79"/>
        <w:spacing w:line="360" w:lineRule="auto"/>
        <w:rPr>
          <w:rFonts w:hint="eastAsia" w:ascii="宋体" w:hAnsi="宋体" w:eastAsia="宋体" w:cs="宋体"/>
          <w:color w:val="000000" w:themeColor="text1"/>
          <w:sz w:val="24"/>
          <w:szCs w:val="24"/>
          <w14:textFill>
            <w14:solidFill>
              <w14:schemeClr w14:val="tx1"/>
            </w14:solidFill>
          </w14:textFill>
        </w:rPr>
      </w:pPr>
      <w:bookmarkStart w:id="1698" w:name="_Toc505608633"/>
      <w:bookmarkEnd w:id="1698"/>
      <w:bookmarkStart w:id="1699" w:name="_Toc505844509"/>
      <w:bookmarkEnd w:id="1699"/>
      <w:bookmarkStart w:id="1700" w:name="_Toc21137"/>
      <w:bookmarkEnd w:id="1700"/>
      <w:r>
        <w:rPr>
          <w:rFonts w:hint="eastAsia" w:ascii="宋体" w:hAnsi="宋体" w:eastAsia="宋体" w:cs="宋体"/>
          <w:color w:val="000000" w:themeColor="text1"/>
          <w:sz w:val="24"/>
          <w:szCs w:val="24"/>
          <w14:textFill>
            <w14:solidFill>
              <w14:schemeClr w14:val="tx1"/>
            </w14:solidFill>
          </w14:textFill>
        </w:rPr>
        <w:br w:type="page"/>
      </w:r>
      <w:bookmarkStart w:id="1701" w:name="_Toc9386"/>
      <w:r>
        <w:rPr>
          <w:rFonts w:hint="eastAsia" w:ascii="宋体" w:hAnsi="宋体" w:eastAsia="宋体" w:cs="宋体"/>
          <w:color w:val="000000" w:themeColor="text1"/>
          <w:sz w:val="24"/>
          <w:szCs w:val="24"/>
          <w14:textFill>
            <w14:solidFill>
              <w14:schemeClr w14:val="tx1"/>
            </w14:solidFill>
          </w14:textFill>
        </w:rPr>
        <w:t>附件七   履约担保格式</w:t>
      </w:r>
      <w:bookmarkEnd w:id="1701"/>
    </w:p>
    <w:p w14:paraId="2D22E440">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如采用银行保函，格式如下。</w:t>
      </w:r>
    </w:p>
    <w:p w14:paraId="6C24CE29">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履约保证金</w:t>
      </w:r>
    </w:p>
    <w:p w14:paraId="423CECFA">
      <w:pPr>
        <w:rPr>
          <w:rFonts w:hint="eastAsia" w:ascii="宋体" w:hAnsi="宋体" w:eastAsia="宋体" w:cs="宋体"/>
          <w:color w:val="000000" w:themeColor="text1"/>
          <w:sz w:val="24"/>
          <w14:textFill>
            <w14:solidFill>
              <w14:schemeClr w14:val="tx1"/>
            </w14:solidFill>
          </w14:textFill>
        </w:rPr>
      </w:pPr>
    </w:p>
    <w:p w14:paraId="4CD5A3BD">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（发包人名称）：</w:t>
      </w:r>
    </w:p>
    <w:p w14:paraId="20DDE2AA">
      <w:pPr>
        <w:rPr>
          <w:rFonts w:hint="eastAsia" w:ascii="宋体" w:hAnsi="宋体" w:eastAsia="宋体" w:cs="宋体"/>
          <w:color w:val="000000" w:themeColor="text1"/>
          <w:sz w:val="24"/>
          <w14:textFill>
            <w14:solidFill>
              <w14:schemeClr w14:val="tx1"/>
            </w14:solidFill>
          </w14:textFill>
        </w:rPr>
      </w:pPr>
    </w:p>
    <w:p w14:paraId="4FC03FF3">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鉴于（发包人名称，以下简称“发包人”）接受（承包人名称）（以下称“承包人”）于</w:t>
      </w:r>
      <w:r>
        <w:rPr>
          <w:rFonts w:hint="eastAsia" w:ascii="宋体" w:hAnsi="宋体" w:eastAsia="宋体" w:cs="宋体"/>
          <w:color w:val="000000" w:themeColor="text1"/>
          <w:sz w:val="24"/>
          <w:u w:val="single"/>
          <w14:textFill>
            <w14:solidFill>
              <w14:schemeClr w14:val="tx1"/>
            </w14:solidFill>
          </w14:textFill>
        </w:rPr>
        <w:t xml:space="preserve">     年   月   日</w:t>
      </w:r>
      <w:r>
        <w:rPr>
          <w:rFonts w:hint="eastAsia" w:ascii="宋体" w:hAnsi="宋体" w:eastAsia="宋体" w:cs="宋体"/>
          <w:color w:val="000000" w:themeColor="text1"/>
          <w:sz w:val="24"/>
          <w14:textFill>
            <w14:solidFill>
              <w14:schemeClr w14:val="tx1"/>
            </w14:solidFill>
          </w14:textFill>
        </w:rPr>
        <w:t>参加</w:t>
      </w:r>
      <w:r>
        <w:rPr>
          <w:rFonts w:hint="eastAsia" w:ascii="宋体" w:hAnsi="宋体" w:eastAsia="宋体" w:cs="宋体"/>
          <w:color w:val="000000" w:themeColor="text1"/>
          <w:sz w:val="24"/>
          <w:u w:val="single"/>
          <w14:textFill>
            <w14:solidFill>
              <w14:schemeClr w14:val="tx1"/>
            </w14:solidFill>
          </w14:textFill>
        </w:rPr>
        <w:t>（项目名称）</w:t>
      </w:r>
      <w:r>
        <w:rPr>
          <w:rFonts w:hint="eastAsia" w:ascii="宋体" w:hAnsi="宋体" w:eastAsia="宋体" w:cs="宋体"/>
          <w:color w:val="000000" w:themeColor="text1"/>
          <w:sz w:val="24"/>
          <w14:textFill>
            <w14:solidFill>
              <w14:schemeClr w14:val="tx1"/>
            </w14:solidFill>
          </w14:textFill>
        </w:rPr>
        <w:t>的投标。我方愿意无条件地、不可撤销地就承包人履行与你方订立的合同，向你方提供担保。</w:t>
      </w:r>
    </w:p>
    <w:p w14:paraId="481B088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1.担保金额人民币</w:t>
      </w:r>
      <w:r>
        <w:rPr>
          <w:rFonts w:hint="eastAsia" w:ascii="宋体" w:hAnsi="宋体" w:eastAsia="宋体" w:cs="宋体"/>
          <w:color w:val="000000" w:themeColor="text1"/>
          <w:sz w:val="24"/>
          <w:u w:val="single"/>
          <w14:textFill>
            <w14:solidFill>
              <w14:schemeClr w14:val="tx1"/>
            </w14:solidFill>
          </w14:textFill>
        </w:rPr>
        <w:t>（大写）          （¥         元）</w:t>
      </w:r>
      <w:r>
        <w:rPr>
          <w:rFonts w:hint="eastAsia" w:ascii="宋体" w:hAnsi="宋体" w:eastAsia="宋体" w:cs="宋体"/>
          <w:color w:val="000000" w:themeColor="text1"/>
          <w:sz w:val="24"/>
          <w14:textFill>
            <w14:solidFill>
              <w14:schemeClr w14:val="tx1"/>
            </w14:solidFill>
          </w14:textFill>
        </w:rPr>
        <w:t>。</w:t>
      </w:r>
    </w:p>
    <w:p w14:paraId="3DFC64D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2.担保有效期自发包人与承包人签订的合同生效之日起至发包人签发交工验收证书且承包人按照合同约定缴纳质量保证金之日止。</w:t>
      </w:r>
    </w:p>
    <w:p w14:paraId="6444FE9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3.在本担保有效期内，因承包人违反合同约定的义务给你方造成经济损失时，我方在收到你方以书面形式提出的在担保金额内的赔偿要求后，在7天内无条件支付，无须你方出具证明或陈述理由。</w:t>
      </w:r>
    </w:p>
    <w:p w14:paraId="7272638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4.发包人和承包人按合同条款第15条变更合同时，无论我方是否收到该变更，我方承担本担保规定的义务不变。</w:t>
      </w:r>
    </w:p>
    <w:p w14:paraId="1CE9D502">
      <w:pPr>
        <w:rPr>
          <w:rFonts w:hint="eastAsia" w:ascii="宋体" w:hAnsi="宋体" w:eastAsia="宋体" w:cs="宋体"/>
          <w:color w:val="000000" w:themeColor="text1"/>
          <w:sz w:val="24"/>
          <w14:textFill>
            <w14:solidFill>
              <w14:schemeClr w14:val="tx1"/>
            </w14:solidFill>
          </w14:textFill>
        </w:rPr>
      </w:pPr>
    </w:p>
    <w:p w14:paraId="36662482">
      <w:pPr>
        <w:rPr>
          <w:rFonts w:hint="eastAsia" w:ascii="宋体" w:hAnsi="宋体" w:eastAsia="宋体" w:cs="宋体"/>
          <w:color w:val="000000" w:themeColor="text1"/>
          <w:sz w:val="24"/>
          <w14:textFill>
            <w14:solidFill>
              <w14:schemeClr w14:val="tx1"/>
            </w14:solidFill>
          </w14:textFill>
        </w:rPr>
      </w:pPr>
    </w:p>
    <w:p w14:paraId="00923910">
      <w:pPr>
        <w:rPr>
          <w:rFonts w:hint="eastAsia" w:ascii="宋体" w:hAnsi="宋体" w:eastAsia="宋体" w:cs="宋体"/>
          <w:color w:val="000000" w:themeColor="text1"/>
          <w:sz w:val="24"/>
          <w14:textFill>
            <w14:solidFill>
              <w14:schemeClr w14:val="tx1"/>
            </w14:solidFill>
          </w14:textFill>
        </w:rPr>
      </w:pPr>
    </w:p>
    <w:p w14:paraId="411E681A">
      <w:pPr>
        <w:rPr>
          <w:rFonts w:hint="eastAsia" w:ascii="宋体" w:hAnsi="宋体" w:eastAsia="宋体" w:cs="宋体"/>
          <w:color w:val="000000" w:themeColor="text1"/>
          <w:sz w:val="24"/>
          <w14:textFill>
            <w14:solidFill>
              <w14:schemeClr w14:val="tx1"/>
            </w14:solidFill>
          </w14:textFill>
        </w:rPr>
      </w:pPr>
    </w:p>
    <w:p w14:paraId="62013F5A">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担保人：（盖单位章）</w:t>
      </w:r>
    </w:p>
    <w:p w14:paraId="7C48B31C">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法定代表人或其委托代理人：（签字）</w:t>
      </w:r>
    </w:p>
    <w:p w14:paraId="0F4AF741">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w:t>
      </w:r>
    </w:p>
    <w:p w14:paraId="1524160B">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邮政编码：</w:t>
      </w:r>
    </w:p>
    <w:p w14:paraId="041A2D2D">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电话：</w:t>
      </w:r>
    </w:p>
    <w:p w14:paraId="0BE54F55">
      <w:pPr>
        <w:spacing w:line="44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传真：</w:t>
      </w:r>
    </w:p>
    <w:p w14:paraId="10B7AC79">
      <w:pPr>
        <w:rPr>
          <w:rFonts w:hint="eastAsia" w:ascii="宋体" w:hAnsi="宋体" w:eastAsia="宋体" w:cs="宋体"/>
          <w:color w:val="000000" w:themeColor="text1"/>
          <w:sz w:val="24"/>
          <w14:textFill>
            <w14:solidFill>
              <w14:schemeClr w14:val="tx1"/>
            </w14:solidFill>
          </w14:textFill>
        </w:rPr>
      </w:pPr>
    </w:p>
    <w:p w14:paraId="6B8425D1">
      <w:pPr>
        <w:rPr>
          <w:rFonts w:hint="eastAsia" w:ascii="宋体" w:hAnsi="宋体" w:eastAsia="宋体" w:cs="宋体"/>
          <w:color w:val="000000" w:themeColor="text1"/>
          <w:sz w:val="24"/>
          <w14:textFill>
            <w14:solidFill>
              <w14:schemeClr w14:val="tx1"/>
            </w14:solidFill>
          </w14:textFill>
        </w:rPr>
      </w:pPr>
    </w:p>
    <w:p w14:paraId="4177F4F4">
      <w:pPr>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   月   日</w:t>
      </w:r>
    </w:p>
    <w:p w14:paraId="5803145F">
      <w:pPr>
        <w:pStyle w:val="79"/>
        <w:spacing w:line="360" w:lineRule="auto"/>
        <w:rPr>
          <w:rFonts w:hint="eastAsia" w:ascii="宋体" w:hAnsi="宋体" w:eastAsia="宋体" w:cs="宋体"/>
          <w:color w:val="000000" w:themeColor="text1"/>
          <w:sz w:val="24"/>
          <w:szCs w:val="24"/>
          <w14:textFill>
            <w14:solidFill>
              <w14:schemeClr w14:val="tx1"/>
            </w14:solidFill>
          </w14:textFill>
        </w:rPr>
      </w:pPr>
      <w:bookmarkStart w:id="1702" w:name="_Toc9453"/>
      <w:bookmarkEnd w:id="1702"/>
      <w:bookmarkStart w:id="1703" w:name="_Toc505844510"/>
      <w:bookmarkEnd w:id="1703"/>
      <w:r>
        <w:rPr>
          <w:rFonts w:hint="eastAsia" w:ascii="宋体" w:hAnsi="宋体" w:eastAsia="宋体" w:cs="宋体"/>
          <w:color w:val="000000" w:themeColor="text1"/>
          <w:sz w:val="24"/>
          <w:szCs w:val="24"/>
          <w14:textFill>
            <w14:solidFill>
              <w14:schemeClr w14:val="tx1"/>
            </w14:solidFill>
          </w14:textFill>
        </w:rPr>
        <w:br w:type="page"/>
      </w:r>
      <w:bookmarkStart w:id="1704" w:name="_Toc26082"/>
      <w:r>
        <w:rPr>
          <w:rFonts w:hint="eastAsia" w:ascii="宋体" w:hAnsi="宋体" w:eastAsia="宋体" w:cs="宋体"/>
          <w:color w:val="000000" w:themeColor="text1"/>
          <w:sz w:val="24"/>
          <w:szCs w:val="24"/>
          <w14:textFill>
            <w14:solidFill>
              <w14:schemeClr w14:val="tx1"/>
            </w14:solidFill>
          </w14:textFill>
        </w:rPr>
        <w:t>附件八   工程资金监管协议格式</w:t>
      </w:r>
      <w:bookmarkEnd w:id="1704"/>
    </w:p>
    <w:p w14:paraId="4FF55647">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（发包人与承包人签订合同协议书时应与发包人指定的银行签署工程资金监管协议，工程资金监管协议内容在保证本项目资金有效监管的前提下由三方共同商定）</w:t>
      </w:r>
    </w:p>
    <w:p w14:paraId="040E4874">
      <w:pPr>
        <w:spacing w:before="240" w:after="240"/>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工程资金监管协议</w:t>
      </w:r>
    </w:p>
    <w:p w14:paraId="2795F37F">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 包 人：（以下简称“甲方”）</w:t>
      </w:r>
    </w:p>
    <w:p w14:paraId="7CC72C95">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 包 人：（以下简称“乙方”）</w:t>
      </w:r>
    </w:p>
    <w:p w14:paraId="654CE64F">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经办银行：（以下简称“丙方”）</w:t>
      </w:r>
    </w:p>
    <w:p w14:paraId="69EBBBE8">
      <w:pPr>
        <w:rPr>
          <w:rFonts w:hint="eastAsia" w:ascii="宋体" w:hAnsi="宋体" w:eastAsia="宋体" w:cs="宋体"/>
          <w:color w:val="000000" w:themeColor="text1"/>
          <w:sz w:val="24"/>
          <w14:textFill>
            <w14:solidFill>
              <w14:schemeClr w14:val="tx1"/>
            </w14:solidFill>
          </w14:textFill>
        </w:rPr>
      </w:pPr>
    </w:p>
    <w:p w14:paraId="4C107D3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为了促进（项目名称）的顺利实施，管好用好建设资金，确保工程资金专款专用，同时为承包人提供便捷有效的银行业务服务，根据</w:t>
      </w:r>
      <w:r>
        <w:rPr>
          <w:rFonts w:hint="eastAsia" w:ascii="宋体" w:hAnsi="宋体" w:eastAsia="宋体" w:cs="宋体"/>
          <w:color w:val="000000" w:themeColor="text1"/>
          <w:sz w:val="24"/>
          <w:u w:val="single"/>
          <w14:textFill>
            <w14:solidFill>
              <w14:schemeClr w14:val="tx1"/>
            </w14:solidFill>
          </w14:textFill>
        </w:rPr>
        <w:t>（项目名称）</w:t>
      </w:r>
      <w:r>
        <w:rPr>
          <w:rFonts w:hint="eastAsia" w:ascii="宋体" w:hAnsi="宋体" w:eastAsia="宋体" w:cs="宋体"/>
          <w:color w:val="000000" w:themeColor="text1"/>
          <w:sz w:val="24"/>
          <w14:textFill>
            <w14:solidFill>
              <w14:schemeClr w14:val="tx1"/>
            </w14:solidFill>
          </w14:textFill>
        </w:rPr>
        <w:t>合同条款有关规定，经甲、乙、丙三方协商，达成协议如下：</w:t>
      </w:r>
    </w:p>
    <w:p w14:paraId="19A35EE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1.资金管理的内容</w:t>
      </w:r>
    </w:p>
    <w:p w14:paraId="6310BA5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（1）乙方为完成</w:t>
      </w:r>
      <w:r>
        <w:rPr>
          <w:rFonts w:hint="eastAsia" w:ascii="宋体" w:hAnsi="宋体" w:eastAsia="宋体" w:cs="宋体"/>
          <w:color w:val="000000" w:themeColor="text1"/>
          <w:sz w:val="24"/>
          <w:u w:val="single"/>
          <w14:textFill>
            <w14:solidFill>
              <w14:schemeClr w14:val="tx1"/>
            </w14:solidFill>
          </w14:textFill>
        </w:rPr>
        <w:t>（项目名称）</w:t>
      </w:r>
      <w:r>
        <w:rPr>
          <w:rFonts w:hint="eastAsia" w:ascii="宋体" w:hAnsi="宋体" w:eastAsia="宋体" w:cs="宋体"/>
          <w:color w:val="000000" w:themeColor="text1"/>
          <w:sz w:val="24"/>
          <w14:textFill>
            <w14:solidFill>
              <w14:schemeClr w14:val="tx1"/>
            </w14:solidFill>
          </w14:textFill>
        </w:rPr>
        <w:t>工程成立的项目经理部在丙方开设基本结算户；</w:t>
      </w:r>
    </w:p>
    <w:p w14:paraId="4223C64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（2）甲方应按合同规定将工程款汇入乙方在丙方开设的账户；</w:t>
      </w:r>
    </w:p>
    <w:p w14:paraId="1E57E16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（3）乙方应将流动资金及甲方所拨付资金专项用于</w:t>
      </w:r>
      <w:r>
        <w:rPr>
          <w:rFonts w:hint="eastAsia" w:ascii="宋体" w:hAnsi="宋体" w:eastAsia="宋体" w:cs="宋体"/>
          <w:color w:val="000000" w:themeColor="text1"/>
          <w:sz w:val="24"/>
          <w:u w:val="single"/>
          <w14:textFill>
            <w14:solidFill>
              <w14:schemeClr w14:val="tx1"/>
            </w14:solidFill>
          </w14:textFill>
        </w:rPr>
        <w:t>（项目名称）</w:t>
      </w:r>
      <w:r>
        <w:rPr>
          <w:rFonts w:hint="eastAsia" w:ascii="宋体" w:hAnsi="宋体" w:eastAsia="宋体" w:cs="宋体"/>
          <w:color w:val="000000" w:themeColor="text1"/>
          <w:sz w:val="24"/>
          <w14:textFill>
            <w14:solidFill>
              <w14:schemeClr w14:val="tx1"/>
            </w14:solidFill>
          </w14:textFill>
        </w:rPr>
        <w:t>；</w:t>
      </w:r>
    </w:p>
    <w:p w14:paraId="3A4C3BA7">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（4）丙方应为乙方提供便捷有效的银行业务服务，并接受甲方委托对乙方在丙方开设的基本结算户资金使用情况进行监督。</w:t>
      </w:r>
    </w:p>
    <w:p w14:paraId="4D5EEF4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2.甲方的权责</w:t>
      </w:r>
    </w:p>
    <w:p w14:paraId="578FD15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（1）按照（项目名称）合同有关条款规定的时间和方式，向乙方支付工程款；</w:t>
      </w:r>
    </w:p>
    <w:p w14:paraId="4B0BAA6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（2）在发现乙方将本项目资金挪用、转移时，甲方有权中止工程支付，直至乙方改正为止；</w:t>
      </w:r>
    </w:p>
    <w:p w14:paraId="481308A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（3）不定期审查丙方对乙方的资金使用监督情况，如丙方不能履行其责任，甲方有权随时终止本协议；</w:t>
      </w:r>
    </w:p>
    <w:p w14:paraId="3BE464E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（4）在乙、丙双方发生争议时，甲方应负责协调、解决。</w:t>
      </w:r>
    </w:p>
    <w:p w14:paraId="2E9A540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3.乙方的权责</w:t>
      </w:r>
    </w:p>
    <w:p w14:paraId="633C5C12">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（1）项目经理部成立以后，乙方应尽快在丙方开设基本结算户；</w:t>
      </w:r>
    </w:p>
    <w:p w14:paraId="1545100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（2）确保本项目资金专款专用，不发生挪用、转移资金的现象；保证不通过权益转让、抵押、担保承担债务等任何其他方式使用基本结算户的资金；</w:t>
      </w:r>
    </w:p>
    <w:p w14:paraId="714A6BD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（3）办理材料、设备等采购业务金额在</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万元以上的，应出示购货合同、协议和发票；在办理总额超过</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万元以上的采购业务时，应将合同、协议和发票复印件送丙方备案；购买应急材料、设备时可先办理支付手续，但事后必须补备有关资料；</w:t>
      </w:r>
    </w:p>
    <w:p w14:paraId="7764272F">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（4）用银行转账支票办理支付款项时，必须将转账支票送交丙方，由丙方负责办理支票转付手续；</w:t>
      </w:r>
    </w:p>
    <w:p w14:paraId="4A67C12D">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（5）向分包单位支付工程进度款时，应附甲方批准分包的文件；</w:t>
      </w:r>
    </w:p>
    <w:p w14:paraId="10802D8A">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（6）向上级单位缴纳管理费、机械设备及周转材料租赁摊销费等款项时，应附上级单位出具的转账通知等有关资料，以确保资金专款专用。</w:t>
      </w:r>
    </w:p>
    <w:p w14:paraId="70D8B2C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4.丙方的权责</w:t>
      </w:r>
    </w:p>
    <w:p w14:paraId="68E733AC">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（1）成立</w:t>
      </w:r>
      <w:r>
        <w:rPr>
          <w:rFonts w:hint="eastAsia" w:ascii="宋体" w:hAnsi="宋体" w:eastAsia="宋体" w:cs="宋体"/>
          <w:color w:val="000000" w:themeColor="text1"/>
          <w:sz w:val="24"/>
          <w:u w:val="single"/>
          <w14:textFill>
            <w14:solidFill>
              <w14:schemeClr w14:val="tx1"/>
            </w14:solidFill>
          </w14:textFill>
        </w:rPr>
        <w:t>（项目名称）</w:t>
      </w:r>
      <w:r>
        <w:rPr>
          <w:rFonts w:hint="eastAsia" w:ascii="宋体" w:hAnsi="宋体" w:eastAsia="宋体" w:cs="宋体"/>
          <w:color w:val="000000" w:themeColor="text1"/>
          <w:sz w:val="24"/>
          <w14:textFill>
            <w14:solidFill>
              <w14:schemeClr w14:val="tx1"/>
            </w14:solidFill>
          </w14:textFill>
        </w:rPr>
        <w:t>工程资金管理服务小组，明确业务流程，提高工作效率，杜绝“压票”现象；</w:t>
      </w:r>
    </w:p>
    <w:p w14:paraId="5313E6C0">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（2）根据乙方提供的购货合同、协议和发票，检查其所购材料、设备是否用于</w:t>
      </w:r>
      <w:r>
        <w:rPr>
          <w:rFonts w:hint="eastAsia" w:ascii="宋体" w:hAnsi="宋体" w:eastAsia="宋体" w:cs="宋体"/>
          <w:color w:val="000000" w:themeColor="text1"/>
          <w:sz w:val="24"/>
          <w:u w:val="single"/>
          <w14:textFill>
            <w14:solidFill>
              <w14:schemeClr w14:val="tx1"/>
            </w14:solidFill>
          </w14:textFill>
        </w:rPr>
        <w:t>（项目名称）</w:t>
      </w:r>
      <w:r>
        <w:rPr>
          <w:rFonts w:hint="eastAsia" w:ascii="宋体" w:hAnsi="宋体" w:eastAsia="宋体" w:cs="宋体"/>
          <w:color w:val="000000" w:themeColor="text1"/>
          <w:sz w:val="24"/>
          <w14:textFill>
            <w14:solidFill>
              <w14:schemeClr w14:val="tx1"/>
            </w14:solidFill>
          </w14:textFill>
        </w:rPr>
        <w:t>工程建设，对本标段以外的购货款项，有权拒绝办理，并及时报告甲方；</w:t>
      </w:r>
    </w:p>
    <w:p w14:paraId="3AC02EF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（3）根据乙方与分包单位签订的合同及支付文件，检查其支付款项是否符合有关条件，向分包单位以外单位的支付有权拒绝办理，并及时报告甲方；</w:t>
      </w:r>
    </w:p>
    <w:p w14:paraId="095E94D4">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（4）根据乙方提供的上级单位出具的转账通知等有关资料，办理管理费、机械设备及周转材料租赁摊销费等款项的支付；对超出转账通知等有关资料以外的支付，有权拒绝办理，并及时转告甲方；</w:t>
      </w:r>
    </w:p>
    <w:p w14:paraId="266D685B">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（5）定期将乙方前一个周期的支付情况，整理后书面报送甲方；乙方复印备案的材料一并送甲方。</w:t>
      </w:r>
    </w:p>
    <w:p w14:paraId="7A5E5D39">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5.甲、乙、丙三方都应履行保密责任，不得将其他两方的业务情况透露给三方以外的其他单位或个人。</w:t>
      </w:r>
    </w:p>
    <w:p w14:paraId="7E180881">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6.本协议有效期自乙方在丙方开户起，至工程交工验收甲方向乙方颁发交工验收证书后结束。</w:t>
      </w:r>
    </w:p>
    <w:p w14:paraId="42F8FA1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7.本协议未尽事宜，由甲方牵头，三方协商解决。</w:t>
      </w:r>
    </w:p>
    <w:p w14:paraId="68671DCE">
      <w:pPr>
        <w:spacing w:line="4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8.本协议正本三份、副本份。合同三方各执正本一份、副本份，当正本与副本内容不一致时，以正本为准。</w:t>
      </w:r>
    </w:p>
    <w:p w14:paraId="65C1A8CC">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4DB19CB8">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3F3AC5CD">
      <w:pPr>
        <w:spacing w:line="360" w:lineRule="exact"/>
        <w:ind w:firstLine="46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发包人：（盖单位章）</w:t>
      </w:r>
    </w:p>
    <w:p w14:paraId="304153CB">
      <w:pPr>
        <w:spacing w:line="360" w:lineRule="exact"/>
        <w:ind w:firstLine="46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法定人或代表其委托代理人：（签字）</w:t>
      </w:r>
    </w:p>
    <w:p w14:paraId="7509F122">
      <w:pPr>
        <w:spacing w:line="360" w:lineRule="exact"/>
        <w:ind w:firstLine="46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   月   日</w:t>
      </w:r>
    </w:p>
    <w:p w14:paraId="26C7203C">
      <w:pPr>
        <w:spacing w:line="360" w:lineRule="exact"/>
        <w:rPr>
          <w:rFonts w:hint="eastAsia" w:ascii="宋体" w:hAnsi="宋体" w:eastAsia="宋体" w:cs="宋体"/>
          <w:color w:val="000000" w:themeColor="text1"/>
          <w:sz w:val="24"/>
          <w14:textFill>
            <w14:solidFill>
              <w14:schemeClr w14:val="tx1"/>
            </w14:solidFill>
          </w14:textFill>
        </w:rPr>
      </w:pPr>
    </w:p>
    <w:p w14:paraId="793D05D3">
      <w:pPr>
        <w:spacing w:line="360" w:lineRule="exact"/>
        <w:ind w:firstLine="46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承包人：（盖单位章）</w:t>
      </w:r>
    </w:p>
    <w:p w14:paraId="0ADCCCB5">
      <w:pPr>
        <w:spacing w:line="360" w:lineRule="exact"/>
        <w:ind w:firstLine="46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法定人或代表其委托代理人：（签字）</w:t>
      </w:r>
    </w:p>
    <w:p w14:paraId="2872B2A9">
      <w:pPr>
        <w:spacing w:line="360" w:lineRule="exact"/>
        <w:ind w:firstLine="46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   月   日</w:t>
      </w:r>
    </w:p>
    <w:p w14:paraId="32A7C375">
      <w:pPr>
        <w:spacing w:line="360" w:lineRule="exact"/>
        <w:rPr>
          <w:rFonts w:hint="eastAsia" w:ascii="宋体" w:hAnsi="宋体" w:eastAsia="宋体" w:cs="宋体"/>
          <w:color w:val="000000" w:themeColor="text1"/>
          <w:sz w:val="24"/>
          <w14:textFill>
            <w14:solidFill>
              <w14:schemeClr w14:val="tx1"/>
            </w14:solidFill>
          </w14:textFill>
        </w:rPr>
      </w:pPr>
    </w:p>
    <w:p w14:paraId="463125FA">
      <w:pPr>
        <w:spacing w:line="360" w:lineRule="exact"/>
        <w:ind w:firstLine="46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经办银行：（盖单位章）</w:t>
      </w:r>
    </w:p>
    <w:p w14:paraId="1D973C38">
      <w:pPr>
        <w:spacing w:line="360" w:lineRule="exact"/>
        <w:ind w:firstLine="46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法定人或代表其委托代理人：（签字）</w:t>
      </w:r>
    </w:p>
    <w:p w14:paraId="64B55D72">
      <w:pPr>
        <w:spacing w:line="360" w:lineRule="exact"/>
        <w:ind w:firstLine="465"/>
        <w:rPr>
          <w:rFonts w:hint="eastAsia" w:ascii="宋体" w:hAnsi="宋体" w:eastAsia="宋体" w:cs="宋体"/>
          <w:color w:val="000000" w:themeColor="text1"/>
          <w:sz w:val="24"/>
          <w14:textFill>
            <w14:solidFill>
              <w14:schemeClr w14:val="tx1"/>
            </w14:solidFill>
          </w14:textFill>
        </w:rPr>
        <w:sectPr>
          <w:footerReference r:id="rId8" w:type="first"/>
          <w:footerReference r:id="rId7" w:type="default"/>
          <w:pgSz w:w="11906" w:h="16838"/>
          <w:pgMar w:top="1276" w:right="924" w:bottom="935" w:left="1418" w:header="624" w:footer="590" w:gutter="0"/>
          <w:pgNumType w:fmt="decimal"/>
          <w:cols w:space="720" w:num="1"/>
          <w:docGrid w:type="lines" w:linePitch="312" w:charSpace="0"/>
        </w:sectPr>
      </w:pPr>
      <w:r>
        <w:rPr>
          <w:rFonts w:hint="eastAsia" w:ascii="宋体" w:hAnsi="宋体" w:eastAsia="宋体" w:cs="宋体"/>
          <w:color w:val="000000" w:themeColor="text1"/>
          <w:sz w:val="24"/>
          <w14:textFill>
            <w14:solidFill>
              <w14:schemeClr w14:val="tx1"/>
            </w14:solidFill>
          </w14:textFill>
        </w:rPr>
        <w:t>年   月   日</w:t>
      </w:r>
    </w:p>
    <w:p w14:paraId="66681DE3">
      <w:pPr>
        <w:pStyle w:val="79"/>
        <w:spacing w:line="360" w:lineRule="auto"/>
        <w:rPr>
          <w:rFonts w:hint="eastAsia" w:ascii="宋体" w:hAnsi="宋体" w:eastAsia="宋体" w:cs="宋体"/>
          <w:color w:val="000000" w:themeColor="text1"/>
          <w:sz w:val="24"/>
          <w:szCs w:val="24"/>
          <w14:textFill>
            <w14:solidFill>
              <w14:schemeClr w14:val="tx1"/>
            </w14:solidFill>
          </w14:textFill>
        </w:rPr>
      </w:pPr>
      <w:bookmarkStart w:id="1705" w:name="_Toc198"/>
      <w:bookmarkEnd w:id="1705"/>
      <w:bookmarkStart w:id="1706" w:name="_Toc452498666"/>
      <w:bookmarkEnd w:id="1706"/>
      <w:bookmarkStart w:id="1707" w:name="_Toc9003"/>
      <w:bookmarkEnd w:id="1707"/>
      <w:bookmarkStart w:id="1708" w:name="_Toc451261387"/>
      <w:bookmarkEnd w:id="1708"/>
      <w:bookmarkStart w:id="1709" w:name="_Toc452498896"/>
      <w:bookmarkEnd w:id="1709"/>
      <w:bookmarkStart w:id="1710" w:name="_Toc453057197"/>
      <w:bookmarkEnd w:id="1710"/>
      <w:bookmarkStart w:id="1711" w:name="_Toc453056969"/>
      <w:bookmarkEnd w:id="1711"/>
      <w:bookmarkStart w:id="1712" w:name="_Toc28381"/>
      <w:r>
        <w:rPr>
          <w:rFonts w:hint="eastAsia" w:ascii="宋体" w:hAnsi="宋体" w:eastAsia="宋体" w:cs="宋体"/>
          <w:color w:val="000000" w:themeColor="text1"/>
          <w:sz w:val="24"/>
          <w:szCs w:val="24"/>
          <w14:textFill>
            <w14:solidFill>
              <w14:schemeClr w14:val="tx1"/>
            </w14:solidFill>
          </w14:textFill>
        </w:rPr>
        <w:t>附件九  特殊材料设备供应一览表</w:t>
      </w:r>
      <w:bookmarkEnd w:id="1712"/>
    </w:p>
    <w:p w14:paraId="48B61EBB">
      <w:pPr>
        <w:pStyle w:val="69"/>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 xml:space="preserve"> 特殊材料设备供应一览表</w:t>
      </w:r>
    </w:p>
    <w:tbl>
      <w:tblPr>
        <w:tblStyle w:val="43"/>
        <w:tblW w:w="8542"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522"/>
        <w:gridCol w:w="708"/>
        <w:gridCol w:w="851"/>
        <w:gridCol w:w="1276"/>
        <w:gridCol w:w="992"/>
        <w:gridCol w:w="992"/>
        <w:gridCol w:w="709"/>
        <w:gridCol w:w="992"/>
      </w:tblGrid>
      <w:tr w14:paraId="77B5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00" w:type="dxa"/>
            <w:vAlign w:val="center"/>
          </w:tcPr>
          <w:p w14:paraId="0407C566">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522" w:type="dxa"/>
            <w:vAlign w:val="center"/>
          </w:tcPr>
          <w:p w14:paraId="41462D45">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材料品种或设备型号</w:t>
            </w:r>
          </w:p>
        </w:tc>
        <w:tc>
          <w:tcPr>
            <w:tcW w:w="708" w:type="dxa"/>
            <w:vAlign w:val="center"/>
          </w:tcPr>
          <w:p w14:paraId="1B1A14C5">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w:t>
            </w:r>
          </w:p>
        </w:tc>
        <w:tc>
          <w:tcPr>
            <w:tcW w:w="851" w:type="dxa"/>
            <w:vAlign w:val="center"/>
          </w:tcPr>
          <w:p w14:paraId="6B8E6A85">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数量</w:t>
            </w:r>
          </w:p>
        </w:tc>
        <w:tc>
          <w:tcPr>
            <w:tcW w:w="1276" w:type="dxa"/>
            <w:vAlign w:val="center"/>
          </w:tcPr>
          <w:p w14:paraId="5EB70FE1">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到达工地价格</w:t>
            </w:r>
          </w:p>
          <w:p w14:paraId="32D20A61">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（元）</w:t>
            </w:r>
          </w:p>
        </w:tc>
        <w:tc>
          <w:tcPr>
            <w:tcW w:w="992" w:type="dxa"/>
            <w:vAlign w:val="center"/>
          </w:tcPr>
          <w:p w14:paraId="76CDAA4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质量</w:t>
            </w:r>
          </w:p>
          <w:p w14:paraId="7268062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等级</w:t>
            </w:r>
          </w:p>
        </w:tc>
        <w:tc>
          <w:tcPr>
            <w:tcW w:w="992" w:type="dxa"/>
            <w:vAlign w:val="center"/>
          </w:tcPr>
          <w:p w14:paraId="585C05C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w:t>
            </w:r>
          </w:p>
          <w:p w14:paraId="4CCE2AC6">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时间</w:t>
            </w:r>
          </w:p>
        </w:tc>
        <w:tc>
          <w:tcPr>
            <w:tcW w:w="709" w:type="dxa"/>
            <w:vAlign w:val="center"/>
          </w:tcPr>
          <w:p w14:paraId="7D233A4E">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送达地点</w:t>
            </w:r>
          </w:p>
        </w:tc>
        <w:tc>
          <w:tcPr>
            <w:tcW w:w="992" w:type="dxa"/>
            <w:vAlign w:val="center"/>
          </w:tcPr>
          <w:p w14:paraId="294A1FA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r>
      <w:tr w14:paraId="78D84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DCCFA83">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16E81EB1">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28073F22">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299C0FE7">
            <w:pPr>
              <w:pStyle w:val="69"/>
              <w:rPr>
                <w:rFonts w:hint="eastAsia" w:ascii="宋体" w:hAnsi="宋体" w:eastAsia="宋体" w:cs="宋体"/>
                <w:color w:val="000000" w:themeColor="text1"/>
                <w:sz w:val="28"/>
                <w:szCs w:val="28"/>
                <w14:textFill>
                  <w14:solidFill>
                    <w14:schemeClr w14:val="tx1"/>
                  </w14:solidFill>
                </w14:textFill>
              </w:rPr>
            </w:pPr>
          </w:p>
        </w:tc>
        <w:tc>
          <w:tcPr>
            <w:tcW w:w="1276" w:type="dxa"/>
          </w:tcPr>
          <w:p w14:paraId="21135D61">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73513F76">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2E4E7BCC">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3918294C">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4C10B98C">
            <w:pPr>
              <w:pStyle w:val="69"/>
              <w:rPr>
                <w:rFonts w:hint="eastAsia" w:ascii="宋体" w:hAnsi="宋体" w:eastAsia="宋体" w:cs="宋体"/>
                <w:color w:val="000000" w:themeColor="text1"/>
                <w:sz w:val="28"/>
                <w:szCs w:val="28"/>
                <w14:textFill>
                  <w14:solidFill>
                    <w14:schemeClr w14:val="tx1"/>
                  </w14:solidFill>
                </w14:textFill>
              </w:rPr>
            </w:pPr>
          </w:p>
        </w:tc>
      </w:tr>
      <w:tr w14:paraId="29B3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4A40496D">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01AF24E7">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79928584">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7715CDAC">
            <w:pPr>
              <w:pStyle w:val="69"/>
              <w:rPr>
                <w:rFonts w:hint="eastAsia" w:ascii="宋体" w:hAnsi="宋体" w:eastAsia="宋体" w:cs="宋体"/>
                <w:color w:val="000000" w:themeColor="text1"/>
                <w:sz w:val="28"/>
                <w:szCs w:val="28"/>
                <w14:textFill>
                  <w14:solidFill>
                    <w14:schemeClr w14:val="tx1"/>
                  </w14:solidFill>
                </w14:textFill>
              </w:rPr>
            </w:pPr>
          </w:p>
        </w:tc>
        <w:tc>
          <w:tcPr>
            <w:tcW w:w="1276" w:type="dxa"/>
          </w:tcPr>
          <w:p w14:paraId="6E148DDE">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663B1FEF">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05B485AD">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543DFE53">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1F3AC496">
            <w:pPr>
              <w:pStyle w:val="69"/>
              <w:rPr>
                <w:rFonts w:hint="eastAsia" w:ascii="宋体" w:hAnsi="宋体" w:eastAsia="宋体" w:cs="宋体"/>
                <w:color w:val="000000" w:themeColor="text1"/>
                <w:sz w:val="28"/>
                <w:szCs w:val="28"/>
                <w14:textFill>
                  <w14:solidFill>
                    <w14:schemeClr w14:val="tx1"/>
                  </w14:solidFill>
                </w14:textFill>
              </w:rPr>
            </w:pPr>
          </w:p>
        </w:tc>
      </w:tr>
      <w:tr w14:paraId="25A6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304761F9">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033BB24F">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591E9247">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3CD77E5B">
            <w:pPr>
              <w:pStyle w:val="69"/>
              <w:rPr>
                <w:rFonts w:hint="eastAsia" w:ascii="宋体" w:hAnsi="宋体" w:eastAsia="宋体" w:cs="宋体"/>
                <w:color w:val="000000" w:themeColor="text1"/>
                <w:sz w:val="28"/>
                <w:szCs w:val="28"/>
                <w14:textFill>
                  <w14:solidFill>
                    <w14:schemeClr w14:val="tx1"/>
                  </w14:solidFill>
                </w14:textFill>
              </w:rPr>
            </w:pPr>
          </w:p>
        </w:tc>
        <w:tc>
          <w:tcPr>
            <w:tcW w:w="1276" w:type="dxa"/>
          </w:tcPr>
          <w:p w14:paraId="0B801979">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0084369E">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13B83398">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6267B97F">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4656F991">
            <w:pPr>
              <w:pStyle w:val="69"/>
              <w:rPr>
                <w:rFonts w:hint="eastAsia" w:ascii="宋体" w:hAnsi="宋体" w:eastAsia="宋体" w:cs="宋体"/>
                <w:color w:val="000000" w:themeColor="text1"/>
                <w:sz w:val="28"/>
                <w:szCs w:val="28"/>
                <w14:textFill>
                  <w14:solidFill>
                    <w14:schemeClr w14:val="tx1"/>
                  </w14:solidFill>
                </w14:textFill>
              </w:rPr>
            </w:pPr>
          </w:p>
        </w:tc>
      </w:tr>
      <w:tr w14:paraId="34C6B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76B269A2">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318E8B9C">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641432DC">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299E5E7E">
            <w:pPr>
              <w:pStyle w:val="69"/>
              <w:rPr>
                <w:rFonts w:hint="eastAsia" w:ascii="宋体" w:hAnsi="宋体" w:eastAsia="宋体" w:cs="宋体"/>
                <w:color w:val="000000" w:themeColor="text1"/>
                <w:sz w:val="28"/>
                <w:szCs w:val="28"/>
                <w14:textFill>
                  <w14:solidFill>
                    <w14:schemeClr w14:val="tx1"/>
                  </w14:solidFill>
                </w14:textFill>
              </w:rPr>
            </w:pPr>
          </w:p>
        </w:tc>
        <w:tc>
          <w:tcPr>
            <w:tcW w:w="1276" w:type="dxa"/>
          </w:tcPr>
          <w:p w14:paraId="11D3810C">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23F57CED">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6D97538E">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6CA8936D">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3634B3BC">
            <w:pPr>
              <w:pStyle w:val="69"/>
              <w:rPr>
                <w:rFonts w:hint="eastAsia" w:ascii="宋体" w:hAnsi="宋体" w:eastAsia="宋体" w:cs="宋体"/>
                <w:color w:val="000000" w:themeColor="text1"/>
                <w:sz w:val="28"/>
                <w:szCs w:val="28"/>
                <w14:textFill>
                  <w14:solidFill>
                    <w14:schemeClr w14:val="tx1"/>
                  </w14:solidFill>
                </w14:textFill>
              </w:rPr>
            </w:pPr>
          </w:p>
        </w:tc>
      </w:tr>
      <w:tr w14:paraId="21DFF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3D8CD29">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21389856">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6ABA8BFE">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58E9EDB0">
            <w:pPr>
              <w:pStyle w:val="69"/>
              <w:rPr>
                <w:rFonts w:hint="eastAsia" w:ascii="宋体" w:hAnsi="宋体" w:eastAsia="宋体" w:cs="宋体"/>
                <w:color w:val="000000" w:themeColor="text1"/>
                <w:sz w:val="28"/>
                <w:szCs w:val="28"/>
                <w14:textFill>
                  <w14:solidFill>
                    <w14:schemeClr w14:val="tx1"/>
                  </w14:solidFill>
                </w14:textFill>
              </w:rPr>
            </w:pPr>
          </w:p>
        </w:tc>
        <w:tc>
          <w:tcPr>
            <w:tcW w:w="1276" w:type="dxa"/>
          </w:tcPr>
          <w:p w14:paraId="167FD4FD">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2934AF3F">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0BE56649">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7A1B5AAA">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22DE612A">
            <w:pPr>
              <w:pStyle w:val="69"/>
              <w:rPr>
                <w:rFonts w:hint="eastAsia" w:ascii="宋体" w:hAnsi="宋体" w:eastAsia="宋体" w:cs="宋体"/>
                <w:color w:val="000000" w:themeColor="text1"/>
                <w:sz w:val="28"/>
                <w:szCs w:val="28"/>
                <w14:textFill>
                  <w14:solidFill>
                    <w14:schemeClr w14:val="tx1"/>
                  </w14:solidFill>
                </w14:textFill>
              </w:rPr>
            </w:pPr>
          </w:p>
        </w:tc>
      </w:tr>
      <w:tr w14:paraId="7417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7483989C">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25A307E0">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25EA8F95">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3E8D717A">
            <w:pPr>
              <w:pStyle w:val="69"/>
              <w:rPr>
                <w:rFonts w:hint="eastAsia" w:ascii="宋体" w:hAnsi="宋体" w:eastAsia="宋体" w:cs="宋体"/>
                <w:color w:val="000000" w:themeColor="text1"/>
                <w:sz w:val="28"/>
                <w:szCs w:val="28"/>
                <w14:textFill>
                  <w14:solidFill>
                    <w14:schemeClr w14:val="tx1"/>
                  </w14:solidFill>
                </w14:textFill>
              </w:rPr>
            </w:pPr>
          </w:p>
        </w:tc>
        <w:tc>
          <w:tcPr>
            <w:tcW w:w="1276" w:type="dxa"/>
          </w:tcPr>
          <w:p w14:paraId="4C4F52AA">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5ED7E062">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66CB6280">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2E75CCC0">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1A034372">
            <w:pPr>
              <w:pStyle w:val="69"/>
              <w:rPr>
                <w:rFonts w:hint="eastAsia" w:ascii="宋体" w:hAnsi="宋体" w:eastAsia="宋体" w:cs="宋体"/>
                <w:color w:val="000000" w:themeColor="text1"/>
                <w:sz w:val="28"/>
                <w:szCs w:val="28"/>
                <w14:textFill>
                  <w14:solidFill>
                    <w14:schemeClr w14:val="tx1"/>
                  </w14:solidFill>
                </w14:textFill>
              </w:rPr>
            </w:pPr>
          </w:p>
        </w:tc>
      </w:tr>
      <w:tr w14:paraId="1564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207FB819">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285A2ED1">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080EB684">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31BFBE96">
            <w:pPr>
              <w:pStyle w:val="69"/>
              <w:rPr>
                <w:rFonts w:hint="eastAsia" w:ascii="宋体" w:hAnsi="宋体" w:eastAsia="宋体" w:cs="宋体"/>
                <w:color w:val="000000" w:themeColor="text1"/>
                <w:sz w:val="28"/>
                <w:szCs w:val="28"/>
                <w14:textFill>
                  <w14:solidFill>
                    <w14:schemeClr w14:val="tx1"/>
                  </w14:solidFill>
                </w14:textFill>
              </w:rPr>
            </w:pPr>
          </w:p>
        </w:tc>
        <w:tc>
          <w:tcPr>
            <w:tcW w:w="1276" w:type="dxa"/>
          </w:tcPr>
          <w:p w14:paraId="1CFDCE15">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7A7B5137">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297FCBE4">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0D875DE8">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0C6F3947">
            <w:pPr>
              <w:pStyle w:val="69"/>
              <w:rPr>
                <w:rFonts w:hint="eastAsia" w:ascii="宋体" w:hAnsi="宋体" w:eastAsia="宋体" w:cs="宋体"/>
                <w:color w:val="000000" w:themeColor="text1"/>
                <w:sz w:val="28"/>
                <w:szCs w:val="28"/>
                <w14:textFill>
                  <w14:solidFill>
                    <w14:schemeClr w14:val="tx1"/>
                  </w14:solidFill>
                </w14:textFill>
              </w:rPr>
            </w:pPr>
          </w:p>
        </w:tc>
      </w:tr>
      <w:tr w14:paraId="0C26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7A109472">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3E882517">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79335F7C">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1AF87B87">
            <w:pPr>
              <w:pStyle w:val="69"/>
              <w:rPr>
                <w:rFonts w:hint="eastAsia" w:ascii="宋体" w:hAnsi="宋体" w:eastAsia="宋体" w:cs="宋体"/>
                <w:color w:val="000000" w:themeColor="text1"/>
                <w:sz w:val="28"/>
                <w:szCs w:val="28"/>
                <w14:textFill>
                  <w14:solidFill>
                    <w14:schemeClr w14:val="tx1"/>
                  </w14:solidFill>
                </w14:textFill>
              </w:rPr>
            </w:pPr>
          </w:p>
        </w:tc>
        <w:tc>
          <w:tcPr>
            <w:tcW w:w="1276" w:type="dxa"/>
          </w:tcPr>
          <w:p w14:paraId="4EBE15A4">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75958129">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37693F67">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5BFC5CD2">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0CB96834">
            <w:pPr>
              <w:pStyle w:val="69"/>
              <w:rPr>
                <w:rFonts w:hint="eastAsia" w:ascii="宋体" w:hAnsi="宋体" w:eastAsia="宋体" w:cs="宋体"/>
                <w:color w:val="000000" w:themeColor="text1"/>
                <w:sz w:val="28"/>
                <w:szCs w:val="28"/>
                <w14:textFill>
                  <w14:solidFill>
                    <w14:schemeClr w14:val="tx1"/>
                  </w14:solidFill>
                </w14:textFill>
              </w:rPr>
            </w:pPr>
          </w:p>
        </w:tc>
      </w:tr>
      <w:tr w14:paraId="6128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4F5340E5">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3876BC7D">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4FD9150B">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237F7CFD">
            <w:pPr>
              <w:pStyle w:val="69"/>
              <w:rPr>
                <w:rFonts w:hint="eastAsia" w:ascii="宋体" w:hAnsi="宋体" w:eastAsia="宋体" w:cs="宋体"/>
                <w:color w:val="000000" w:themeColor="text1"/>
                <w:sz w:val="28"/>
                <w:szCs w:val="28"/>
                <w14:textFill>
                  <w14:solidFill>
                    <w14:schemeClr w14:val="tx1"/>
                  </w14:solidFill>
                </w14:textFill>
              </w:rPr>
            </w:pPr>
          </w:p>
        </w:tc>
        <w:tc>
          <w:tcPr>
            <w:tcW w:w="1276" w:type="dxa"/>
          </w:tcPr>
          <w:p w14:paraId="641DBC11">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4A229871">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234BC2D8">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2A3FD056">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5AA2440C">
            <w:pPr>
              <w:pStyle w:val="69"/>
              <w:rPr>
                <w:rFonts w:hint="eastAsia" w:ascii="宋体" w:hAnsi="宋体" w:eastAsia="宋体" w:cs="宋体"/>
                <w:color w:val="000000" w:themeColor="text1"/>
                <w:sz w:val="28"/>
                <w:szCs w:val="28"/>
                <w14:textFill>
                  <w14:solidFill>
                    <w14:schemeClr w14:val="tx1"/>
                  </w14:solidFill>
                </w14:textFill>
              </w:rPr>
            </w:pPr>
          </w:p>
        </w:tc>
      </w:tr>
    </w:tbl>
    <w:p w14:paraId="5A7E4464">
      <w:pPr>
        <w:pStyle w:val="69"/>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D49DCAF">
      <w:pPr>
        <w:pStyle w:val="69"/>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7A489E55">
      <w:pPr>
        <w:pStyle w:val="69"/>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2C5AAF77">
      <w:pPr>
        <w:pStyle w:val="69"/>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61EAB725">
      <w:pPr>
        <w:pStyle w:val="69"/>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5BABC67A">
      <w:pPr>
        <w:pStyle w:val="69"/>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31EC13CB">
      <w:pPr>
        <w:pStyle w:val="79"/>
        <w:spacing w:line="360" w:lineRule="auto"/>
        <w:rPr>
          <w:rFonts w:hint="eastAsia" w:ascii="宋体" w:hAnsi="宋体" w:eastAsia="宋体" w:cs="宋体"/>
          <w:color w:val="000000" w:themeColor="text1"/>
          <w:sz w:val="24"/>
          <w:szCs w:val="24"/>
          <w14:textFill>
            <w14:solidFill>
              <w14:schemeClr w14:val="tx1"/>
            </w14:solidFill>
          </w14:textFill>
        </w:rPr>
      </w:pPr>
      <w:bookmarkStart w:id="1713" w:name="_Toc25527"/>
      <w:r>
        <w:rPr>
          <w:rFonts w:hint="eastAsia" w:ascii="宋体" w:hAnsi="宋体" w:eastAsia="宋体" w:cs="宋体"/>
          <w:color w:val="000000" w:themeColor="text1"/>
          <w:sz w:val="24"/>
          <w:szCs w:val="24"/>
          <w14:textFill>
            <w14:solidFill>
              <w14:schemeClr w14:val="tx1"/>
            </w14:solidFill>
          </w14:textFill>
        </w:rPr>
        <w:t>附件十  统一采购供应材料一览表</w:t>
      </w:r>
      <w:bookmarkEnd w:id="1713"/>
    </w:p>
    <w:p w14:paraId="246EDDA2">
      <w:pPr>
        <w:pStyle w:val="69"/>
        <w:rPr>
          <w:rFonts w:hint="eastAsia" w:ascii="宋体" w:hAnsi="宋体" w:eastAsia="宋体" w:cs="宋体"/>
          <w:color w:val="000000" w:themeColor="text1"/>
          <w:sz w:val="24"/>
          <w14:textFill>
            <w14:solidFill>
              <w14:schemeClr w14:val="tx1"/>
            </w14:solidFill>
          </w14:textFill>
        </w:rPr>
      </w:pPr>
    </w:p>
    <w:tbl>
      <w:tblPr>
        <w:tblStyle w:val="43"/>
        <w:tblW w:w="8684"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522"/>
        <w:gridCol w:w="708"/>
        <w:gridCol w:w="851"/>
        <w:gridCol w:w="1559"/>
        <w:gridCol w:w="992"/>
        <w:gridCol w:w="993"/>
        <w:gridCol w:w="850"/>
        <w:gridCol w:w="709"/>
      </w:tblGrid>
      <w:tr w14:paraId="1D990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500" w:type="dxa"/>
            <w:vAlign w:val="center"/>
          </w:tcPr>
          <w:p w14:paraId="7A46D0CE">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522" w:type="dxa"/>
            <w:vAlign w:val="center"/>
          </w:tcPr>
          <w:p w14:paraId="4B7F87F2">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材料品种或设备型号</w:t>
            </w:r>
          </w:p>
        </w:tc>
        <w:tc>
          <w:tcPr>
            <w:tcW w:w="708" w:type="dxa"/>
            <w:vAlign w:val="center"/>
          </w:tcPr>
          <w:p w14:paraId="4FA2D3ED">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w:t>
            </w:r>
          </w:p>
        </w:tc>
        <w:tc>
          <w:tcPr>
            <w:tcW w:w="851" w:type="dxa"/>
            <w:vAlign w:val="center"/>
          </w:tcPr>
          <w:p w14:paraId="0A5C1F57">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数量</w:t>
            </w:r>
          </w:p>
        </w:tc>
        <w:tc>
          <w:tcPr>
            <w:tcW w:w="1559" w:type="dxa"/>
            <w:vAlign w:val="center"/>
          </w:tcPr>
          <w:p w14:paraId="2E0D14C0">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到达工地价格（元）</w:t>
            </w:r>
          </w:p>
        </w:tc>
        <w:tc>
          <w:tcPr>
            <w:tcW w:w="992" w:type="dxa"/>
            <w:vAlign w:val="center"/>
          </w:tcPr>
          <w:p w14:paraId="4FA745D9">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质量</w:t>
            </w:r>
          </w:p>
          <w:p w14:paraId="1980DD2A">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等级</w:t>
            </w:r>
          </w:p>
        </w:tc>
        <w:tc>
          <w:tcPr>
            <w:tcW w:w="993" w:type="dxa"/>
            <w:vAlign w:val="center"/>
          </w:tcPr>
          <w:p w14:paraId="11FCB34E">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供应</w:t>
            </w:r>
          </w:p>
          <w:p w14:paraId="70E188DD">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时间</w:t>
            </w:r>
          </w:p>
        </w:tc>
        <w:tc>
          <w:tcPr>
            <w:tcW w:w="850" w:type="dxa"/>
            <w:vAlign w:val="center"/>
          </w:tcPr>
          <w:p w14:paraId="5E3EBE5A">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送达地点</w:t>
            </w:r>
          </w:p>
        </w:tc>
        <w:tc>
          <w:tcPr>
            <w:tcW w:w="709" w:type="dxa"/>
            <w:vAlign w:val="center"/>
          </w:tcPr>
          <w:p w14:paraId="1880D74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r>
      <w:tr w14:paraId="30AEF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5384871F">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1948A716">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48ACE22F">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4D776A69">
            <w:pPr>
              <w:pStyle w:val="69"/>
              <w:rPr>
                <w:rFonts w:hint="eastAsia" w:ascii="宋体" w:hAnsi="宋体" w:eastAsia="宋体" w:cs="宋体"/>
                <w:color w:val="000000" w:themeColor="text1"/>
                <w:sz w:val="28"/>
                <w:szCs w:val="28"/>
                <w14:textFill>
                  <w14:solidFill>
                    <w14:schemeClr w14:val="tx1"/>
                  </w14:solidFill>
                </w14:textFill>
              </w:rPr>
            </w:pPr>
          </w:p>
        </w:tc>
        <w:tc>
          <w:tcPr>
            <w:tcW w:w="1559" w:type="dxa"/>
          </w:tcPr>
          <w:p w14:paraId="3C39A5DE">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0B07C3E8">
            <w:pPr>
              <w:pStyle w:val="69"/>
              <w:rPr>
                <w:rFonts w:hint="eastAsia" w:ascii="宋体" w:hAnsi="宋体" w:eastAsia="宋体" w:cs="宋体"/>
                <w:color w:val="000000" w:themeColor="text1"/>
                <w:sz w:val="28"/>
                <w:szCs w:val="28"/>
                <w14:textFill>
                  <w14:solidFill>
                    <w14:schemeClr w14:val="tx1"/>
                  </w14:solidFill>
                </w14:textFill>
              </w:rPr>
            </w:pPr>
          </w:p>
        </w:tc>
        <w:tc>
          <w:tcPr>
            <w:tcW w:w="993" w:type="dxa"/>
          </w:tcPr>
          <w:p w14:paraId="7823C148">
            <w:pPr>
              <w:pStyle w:val="69"/>
              <w:rPr>
                <w:rFonts w:hint="eastAsia" w:ascii="宋体" w:hAnsi="宋体" w:eastAsia="宋体" w:cs="宋体"/>
                <w:color w:val="000000" w:themeColor="text1"/>
                <w:sz w:val="28"/>
                <w:szCs w:val="28"/>
                <w14:textFill>
                  <w14:solidFill>
                    <w14:schemeClr w14:val="tx1"/>
                  </w14:solidFill>
                </w14:textFill>
              </w:rPr>
            </w:pPr>
          </w:p>
        </w:tc>
        <w:tc>
          <w:tcPr>
            <w:tcW w:w="850" w:type="dxa"/>
          </w:tcPr>
          <w:p w14:paraId="74BFF4B9">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56C6BD1D">
            <w:pPr>
              <w:pStyle w:val="69"/>
              <w:rPr>
                <w:rFonts w:hint="eastAsia" w:ascii="宋体" w:hAnsi="宋体" w:eastAsia="宋体" w:cs="宋体"/>
                <w:color w:val="000000" w:themeColor="text1"/>
                <w:sz w:val="28"/>
                <w:szCs w:val="28"/>
                <w14:textFill>
                  <w14:solidFill>
                    <w14:schemeClr w14:val="tx1"/>
                  </w14:solidFill>
                </w14:textFill>
              </w:rPr>
            </w:pPr>
          </w:p>
        </w:tc>
      </w:tr>
      <w:tr w14:paraId="694BB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36E85C3D">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1B9230DA">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63BF3865">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05B2EFF5">
            <w:pPr>
              <w:pStyle w:val="69"/>
              <w:rPr>
                <w:rFonts w:hint="eastAsia" w:ascii="宋体" w:hAnsi="宋体" w:eastAsia="宋体" w:cs="宋体"/>
                <w:color w:val="000000" w:themeColor="text1"/>
                <w:sz w:val="28"/>
                <w:szCs w:val="28"/>
                <w14:textFill>
                  <w14:solidFill>
                    <w14:schemeClr w14:val="tx1"/>
                  </w14:solidFill>
                </w14:textFill>
              </w:rPr>
            </w:pPr>
          </w:p>
        </w:tc>
        <w:tc>
          <w:tcPr>
            <w:tcW w:w="1559" w:type="dxa"/>
          </w:tcPr>
          <w:p w14:paraId="34664257">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7610386E">
            <w:pPr>
              <w:pStyle w:val="69"/>
              <w:rPr>
                <w:rFonts w:hint="eastAsia" w:ascii="宋体" w:hAnsi="宋体" w:eastAsia="宋体" w:cs="宋体"/>
                <w:color w:val="000000" w:themeColor="text1"/>
                <w:sz w:val="28"/>
                <w:szCs w:val="28"/>
                <w14:textFill>
                  <w14:solidFill>
                    <w14:schemeClr w14:val="tx1"/>
                  </w14:solidFill>
                </w14:textFill>
              </w:rPr>
            </w:pPr>
          </w:p>
        </w:tc>
        <w:tc>
          <w:tcPr>
            <w:tcW w:w="993" w:type="dxa"/>
          </w:tcPr>
          <w:p w14:paraId="028527CF">
            <w:pPr>
              <w:pStyle w:val="69"/>
              <w:rPr>
                <w:rFonts w:hint="eastAsia" w:ascii="宋体" w:hAnsi="宋体" w:eastAsia="宋体" w:cs="宋体"/>
                <w:color w:val="000000" w:themeColor="text1"/>
                <w:sz w:val="28"/>
                <w:szCs w:val="28"/>
                <w14:textFill>
                  <w14:solidFill>
                    <w14:schemeClr w14:val="tx1"/>
                  </w14:solidFill>
                </w14:textFill>
              </w:rPr>
            </w:pPr>
          </w:p>
        </w:tc>
        <w:tc>
          <w:tcPr>
            <w:tcW w:w="850" w:type="dxa"/>
          </w:tcPr>
          <w:p w14:paraId="6E1AE16E">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5A883467">
            <w:pPr>
              <w:pStyle w:val="69"/>
              <w:rPr>
                <w:rFonts w:hint="eastAsia" w:ascii="宋体" w:hAnsi="宋体" w:eastAsia="宋体" w:cs="宋体"/>
                <w:color w:val="000000" w:themeColor="text1"/>
                <w:sz w:val="28"/>
                <w:szCs w:val="28"/>
                <w14:textFill>
                  <w14:solidFill>
                    <w14:schemeClr w14:val="tx1"/>
                  </w14:solidFill>
                </w14:textFill>
              </w:rPr>
            </w:pPr>
          </w:p>
        </w:tc>
      </w:tr>
      <w:tr w14:paraId="3F0EE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D075940">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16C0F539">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57FCFB54">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7EDE4849">
            <w:pPr>
              <w:pStyle w:val="69"/>
              <w:rPr>
                <w:rFonts w:hint="eastAsia" w:ascii="宋体" w:hAnsi="宋体" w:eastAsia="宋体" w:cs="宋体"/>
                <w:color w:val="000000" w:themeColor="text1"/>
                <w:sz w:val="28"/>
                <w:szCs w:val="28"/>
                <w14:textFill>
                  <w14:solidFill>
                    <w14:schemeClr w14:val="tx1"/>
                  </w14:solidFill>
                </w14:textFill>
              </w:rPr>
            </w:pPr>
          </w:p>
        </w:tc>
        <w:tc>
          <w:tcPr>
            <w:tcW w:w="1559" w:type="dxa"/>
          </w:tcPr>
          <w:p w14:paraId="20F413AD">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776F5A74">
            <w:pPr>
              <w:pStyle w:val="69"/>
              <w:rPr>
                <w:rFonts w:hint="eastAsia" w:ascii="宋体" w:hAnsi="宋体" w:eastAsia="宋体" w:cs="宋体"/>
                <w:color w:val="000000" w:themeColor="text1"/>
                <w:sz w:val="28"/>
                <w:szCs w:val="28"/>
                <w14:textFill>
                  <w14:solidFill>
                    <w14:schemeClr w14:val="tx1"/>
                  </w14:solidFill>
                </w14:textFill>
              </w:rPr>
            </w:pPr>
          </w:p>
        </w:tc>
        <w:tc>
          <w:tcPr>
            <w:tcW w:w="993" w:type="dxa"/>
          </w:tcPr>
          <w:p w14:paraId="2BEF1C23">
            <w:pPr>
              <w:pStyle w:val="69"/>
              <w:rPr>
                <w:rFonts w:hint="eastAsia" w:ascii="宋体" w:hAnsi="宋体" w:eastAsia="宋体" w:cs="宋体"/>
                <w:color w:val="000000" w:themeColor="text1"/>
                <w:sz w:val="28"/>
                <w:szCs w:val="28"/>
                <w14:textFill>
                  <w14:solidFill>
                    <w14:schemeClr w14:val="tx1"/>
                  </w14:solidFill>
                </w14:textFill>
              </w:rPr>
            </w:pPr>
          </w:p>
        </w:tc>
        <w:tc>
          <w:tcPr>
            <w:tcW w:w="850" w:type="dxa"/>
          </w:tcPr>
          <w:p w14:paraId="2A4B2045">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0E293176">
            <w:pPr>
              <w:pStyle w:val="69"/>
              <w:rPr>
                <w:rFonts w:hint="eastAsia" w:ascii="宋体" w:hAnsi="宋体" w:eastAsia="宋体" w:cs="宋体"/>
                <w:color w:val="000000" w:themeColor="text1"/>
                <w:sz w:val="28"/>
                <w:szCs w:val="28"/>
                <w14:textFill>
                  <w14:solidFill>
                    <w14:schemeClr w14:val="tx1"/>
                  </w14:solidFill>
                </w14:textFill>
              </w:rPr>
            </w:pPr>
          </w:p>
        </w:tc>
      </w:tr>
      <w:tr w14:paraId="1BB5C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311E33D9">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12DF7AB3">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12BF705E">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23CA7211">
            <w:pPr>
              <w:pStyle w:val="69"/>
              <w:rPr>
                <w:rFonts w:hint="eastAsia" w:ascii="宋体" w:hAnsi="宋体" w:eastAsia="宋体" w:cs="宋体"/>
                <w:color w:val="000000" w:themeColor="text1"/>
                <w:sz w:val="28"/>
                <w:szCs w:val="28"/>
                <w14:textFill>
                  <w14:solidFill>
                    <w14:schemeClr w14:val="tx1"/>
                  </w14:solidFill>
                </w14:textFill>
              </w:rPr>
            </w:pPr>
          </w:p>
        </w:tc>
        <w:tc>
          <w:tcPr>
            <w:tcW w:w="1559" w:type="dxa"/>
          </w:tcPr>
          <w:p w14:paraId="272104E2">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28717DC5">
            <w:pPr>
              <w:pStyle w:val="69"/>
              <w:rPr>
                <w:rFonts w:hint="eastAsia" w:ascii="宋体" w:hAnsi="宋体" w:eastAsia="宋体" w:cs="宋体"/>
                <w:color w:val="000000" w:themeColor="text1"/>
                <w:sz w:val="28"/>
                <w:szCs w:val="28"/>
                <w14:textFill>
                  <w14:solidFill>
                    <w14:schemeClr w14:val="tx1"/>
                  </w14:solidFill>
                </w14:textFill>
              </w:rPr>
            </w:pPr>
          </w:p>
        </w:tc>
        <w:tc>
          <w:tcPr>
            <w:tcW w:w="993" w:type="dxa"/>
          </w:tcPr>
          <w:p w14:paraId="25CD5437">
            <w:pPr>
              <w:pStyle w:val="69"/>
              <w:rPr>
                <w:rFonts w:hint="eastAsia" w:ascii="宋体" w:hAnsi="宋体" w:eastAsia="宋体" w:cs="宋体"/>
                <w:color w:val="000000" w:themeColor="text1"/>
                <w:sz w:val="28"/>
                <w:szCs w:val="28"/>
                <w14:textFill>
                  <w14:solidFill>
                    <w14:schemeClr w14:val="tx1"/>
                  </w14:solidFill>
                </w14:textFill>
              </w:rPr>
            </w:pPr>
          </w:p>
        </w:tc>
        <w:tc>
          <w:tcPr>
            <w:tcW w:w="850" w:type="dxa"/>
          </w:tcPr>
          <w:p w14:paraId="45368F40">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3B9C5D01">
            <w:pPr>
              <w:pStyle w:val="69"/>
              <w:rPr>
                <w:rFonts w:hint="eastAsia" w:ascii="宋体" w:hAnsi="宋体" w:eastAsia="宋体" w:cs="宋体"/>
                <w:color w:val="000000" w:themeColor="text1"/>
                <w:sz w:val="28"/>
                <w:szCs w:val="28"/>
                <w14:textFill>
                  <w14:solidFill>
                    <w14:schemeClr w14:val="tx1"/>
                  </w14:solidFill>
                </w14:textFill>
              </w:rPr>
            </w:pPr>
          </w:p>
        </w:tc>
      </w:tr>
      <w:tr w14:paraId="47392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36A7224C">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5E63F680">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5C8629F5">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70EB8F5D">
            <w:pPr>
              <w:pStyle w:val="69"/>
              <w:rPr>
                <w:rFonts w:hint="eastAsia" w:ascii="宋体" w:hAnsi="宋体" w:eastAsia="宋体" w:cs="宋体"/>
                <w:color w:val="000000" w:themeColor="text1"/>
                <w:sz w:val="28"/>
                <w:szCs w:val="28"/>
                <w14:textFill>
                  <w14:solidFill>
                    <w14:schemeClr w14:val="tx1"/>
                  </w14:solidFill>
                </w14:textFill>
              </w:rPr>
            </w:pPr>
          </w:p>
        </w:tc>
        <w:tc>
          <w:tcPr>
            <w:tcW w:w="1559" w:type="dxa"/>
          </w:tcPr>
          <w:p w14:paraId="4A370D61">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051E766F">
            <w:pPr>
              <w:pStyle w:val="69"/>
              <w:rPr>
                <w:rFonts w:hint="eastAsia" w:ascii="宋体" w:hAnsi="宋体" w:eastAsia="宋体" w:cs="宋体"/>
                <w:color w:val="000000" w:themeColor="text1"/>
                <w:sz w:val="28"/>
                <w:szCs w:val="28"/>
                <w14:textFill>
                  <w14:solidFill>
                    <w14:schemeClr w14:val="tx1"/>
                  </w14:solidFill>
                </w14:textFill>
              </w:rPr>
            </w:pPr>
          </w:p>
        </w:tc>
        <w:tc>
          <w:tcPr>
            <w:tcW w:w="993" w:type="dxa"/>
          </w:tcPr>
          <w:p w14:paraId="73C8FA67">
            <w:pPr>
              <w:pStyle w:val="69"/>
              <w:rPr>
                <w:rFonts w:hint="eastAsia" w:ascii="宋体" w:hAnsi="宋体" w:eastAsia="宋体" w:cs="宋体"/>
                <w:color w:val="000000" w:themeColor="text1"/>
                <w:sz w:val="28"/>
                <w:szCs w:val="28"/>
                <w14:textFill>
                  <w14:solidFill>
                    <w14:schemeClr w14:val="tx1"/>
                  </w14:solidFill>
                </w14:textFill>
              </w:rPr>
            </w:pPr>
          </w:p>
        </w:tc>
        <w:tc>
          <w:tcPr>
            <w:tcW w:w="850" w:type="dxa"/>
          </w:tcPr>
          <w:p w14:paraId="200AADDD">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203B8DEC">
            <w:pPr>
              <w:pStyle w:val="69"/>
              <w:rPr>
                <w:rFonts w:hint="eastAsia" w:ascii="宋体" w:hAnsi="宋体" w:eastAsia="宋体" w:cs="宋体"/>
                <w:color w:val="000000" w:themeColor="text1"/>
                <w:sz w:val="28"/>
                <w:szCs w:val="28"/>
                <w14:textFill>
                  <w14:solidFill>
                    <w14:schemeClr w14:val="tx1"/>
                  </w14:solidFill>
                </w14:textFill>
              </w:rPr>
            </w:pPr>
          </w:p>
        </w:tc>
      </w:tr>
      <w:tr w14:paraId="61A4F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68EA423D">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3A5D264D">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50D2AABD">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7521C318">
            <w:pPr>
              <w:pStyle w:val="69"/>
              <w:rPr>
                <w:rFonts w:hint="eastAsia" w:ascii="宋体" w:hAnsi="宋体" w:eastAsia="宋体" w:cs="宋体"/>
                <w:color w:val="000000" w:themeColor="text1"/>
                <w:sz w:val="28"/>
                <w:szCs w:val="28"/>
                <w14:textFill>
                  <w14:solidFill>
                    <w14:schemeClr w14:val="tx1"/>
                  </w14:solidFill>
                </w14:textFill>
              </w:rPr>
            </w:pPr>
          </w:p>
        </w:tc>
        <w:tc>
          <w:tcPr>
            <w:tcW w:w="1559" w:type="dxa"/>
          </w:tcPr>
          <w:p w14:paraId="57666F39">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044863BB">
            <w:pPr>
              <w:pStyle w:val="69"/>
              <w:rPr>
                <w:rFonts w:hint="eastAsia" w:ascii="宋体" w:hAnsi="宋体" w:eastAsia="宋体" w:cs="宋体"/>
                <w:color w:val="000000" w:themeColor="text1"/>
                <w:sz w:val="28"/>
                <w:szCs w:val="28"/>
                <w14:textFill>
                  <w14:solidFill>
                    <w14:schemeClr w14:val="tx1"/>
                  </w14:solidFill>
                </w14:textFill>
              </w:rPr>
            </w:pPr>
          </w:p>
        </w:tc>
        <w:tc>
          <w:tcPr>
            <w:tcW w:w="993" w:type="dxa"/>
          </w:tcPr>
          <w:p w14:paraId="52776AF6">
            <w:pPr>
              <w:pStyle w:val="69"/>
              <w:rPr>
                <w:rFonts w:hint="eastAsia" w:ascii="宋体" w:hAnsi="宋体" w:eastAsia="宋体" w:cs="宋体"/>
                <w:color w:val="000000" w:themeColor="text1"/>
                <w:sz w:val="28"/>
                <w:szCs w:val="28"/>
                <w14:textFill>
                  <w14:solidFill>
                    <w14:schemeClr w14:val="tx1"/>
                  </w14:solidFill>
                </w14:textFill>
              </w:rPr>
            </w:pPr>
          </w:p>
        </w:tc>
        <w:tc>
          <w:tcPr>
            <w:tcW w:w="850" w:type="dxa"/>
          </w:tcPr>
          <w:p w14:paraId="1DF35B07">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6E9F911A">
            <w:pPr>
              <w:pStyle w:val="69"/>
              <w:rPr>
                <w:rFonts w:hint="eastAsia" w:ascii="宋体" w:hAnsi="宋体" w:eastAsia="宋体" w:cs="宋体"/>
                <w:color w:val="000000" w:themeColor="text1"/>
                <w:sz w:val="28"/>
                <w:szCs w:val="28"/>
                <w14:textFill>
                  <w14:solidFill>
                    <w14:schemeClr w14:val="tx1"/>
                  </w14:solidFill>
                </w14:textFill>
              </w:rPr>
            </w:pPr>
          </w:p>
        </w:tc>
      </w:tr>
      <w:tr w14:paraId="733CD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F076087">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742F7867">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45148825">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77AEB3E5">
            <w:pPr>
              <w:pStyle w:val="69"/>
              <w:rPr>
                <w:rFonts w:hint="eastAsia" w:ascii="宋体" w:hAnsi="宋体" w:eastAsia="宋体" w:cs="宋体"/>
                <w:color w:val="000000" w:themeColor="text1"/>
                <w:sz w:val="28"/>
                <w:szCs w:val="28"/>
                <w14:textFill>
                  <w14:solidFill>
                    <w14:schemeClr w14:val="tx1"/>
                  </w14:solidFill>
                </w14:textFill>
              </w:rPr>
            </w:pPr>
          </w:p>
        </w:tc>
        <w:tc>
          <w:tcPr>
            <w:tcW w:w="1559" w:type="dxa"/>
          </w:tcPr>
          <w:p w14:paraId="1C2FC807">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5D001B1C">
            <w:pPr>
              <w:pStyle w:val="69"/>
              <w:rPr>
                <w:rFonts w:hint="eastAsia" w:ascii="宋体" w:hAnsi="宋体" w:eastAsia="宋体" w:cs="宋体"/>
                <w:color w:val="000000" w:themeColor="text1"/>
                <w:sz w:val="28"/>
                <w:szCs w:val="28"/>
                <w14:textFill>
                  <w14:solidFill>
                    <w14:schemeClr w14:val="tx1"/>
                  </w14:solidFill>
                </w14:textFill>
              </w:rPr>
            </w:pPr>
          </w:p>
        </w:tc>
        <w:tc>
          <w:tcPr>
            <w:tcW w:w="993" w:type="dxa"/>
          </w:tcPr>
          <w:p w14:paraId="777ADA00">
            <w:pPr>
              <w:pStyle w:val="69"/>
              <w:rPr>
                <w:rFonts w:hint="eastAsia" w:ascii="宋体" w:hAnsi="宋体" w:eastAsia="宋体" w:cs="宋体"/>
                <w:color w:val="000000" w:themeColor="text1"/>
                <w:sz w:val="28"/>
                <w:szCs w:val="28"/>
                <w14:textFill>
                  <w14:solidFill>
                    <w14:schemeClr w14:val="tx1"/>
                  </w14:solidFill>
                </w14:textFill>
              </w:rPr>
            </w:pPr>
          </w:p>
        </w:tc>
        <w:tc>
          <w:tcPr>
            <w:tcW w:w="850" w:type="dxa"/>
          </w:tcPr>
          <w:p w14:paraId="74ABF0BB">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4A55A36C">
            <w:pPr>
              <w:pStyle w:val="69"/>
              <w:rPr>
                <w:rFonts w:hint="eastAsia" w:ascii="宋体" w:hAnsi="宋体" w:eastAsia="宋体" w:cs="宋体"/>
                <w:color w:val="000000" w:themeColor="text1"/>
                <w:sz w:val="28"/>
                <w:szCs w:val="28"/>
                <w14:textFill>
                  <w14:solidFill>
                    <w14:schemeClr w14:val="tx1"/>
                  </w14:solidFill>
                </w14:textFill>
              </w:rPr>
            </w:pPr>
          </w:p>
        </w:tc>
      </w:tr>
      <w:tr w14:paraId="27D6B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07A1007F">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6862276D">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34089BAC">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2184F27D">
            <w:pPr>
              <w:pStyle w:val="69"/>
              <w:rPr>
                <w:rFonts w:hint="eastAsia" w:ascii="宋体" w:hAnsi="宋体" w:eastAsia="宋体" w:cs="宋体"/>
                <w:color w:val="000000" w:themeColor="text1"/>
                <w:sz w:val="28"/>
                <w:szCs w:val="28"/>
                <w14:textFill>
                  <w14:solidFill>
                    <w14:schemeClr w14:val="tx1"/>
                  </w14:solidFill>
                </w14:textFill>
              </w:rPr>
            </w:pPr>
          </w:p>
        </w:tc>
        <w:tc>
          <w:tcPr>
            <w:tcW w:w="1559" w:type="dxa"/>
          </w:tcPr>
          <w:p w14:paraId="4991C76F">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10D442FE">
            <w:pPr>
              <w:pStyle w:val="69"/>
              <w:rPr>
                <w:rFonts w:hint="eastAsia" w:ascii="宋体" w:hAnsi="宋体" w:eastAsia="宋体" w:cs="宋体"/>
                <w:color w:val="000000" w:themeColor="text1"/>
                <w:sz w:val="28"/>
                <w:szCs w:val="28"/>
                <w14:textFill>
                  <w14:solidFill>
                    <w14:schemeClr w14:val="tx1"/>
                  </w14:solidFill>
                </w14:textFill>
              </w:rPr>
            </w:pPr>
          </w:p>
        </w:tc>
        <w:tc>
          <w:tcPr>
            <w:tcW w:w="993" w:type="dxa"/>
          </w:tcPr>
          <w:p w14:paraId="0C6A23BA">
            <w:pPr>
              <w:pStyle w:val="69"/>
              <w:rPr>
                <w:rFonts w:hint="eastAsia" w:ascii="宋体" w:hAnsi="宋体" w:eastAsia="宋体" w:cs="宋体"/>
                <w:color w:val="000000" w:themeColor="text1"/>
                <w:sz w:val="28"/>
                <w:szCs w:val="28"/>
                <w14:textFill>
                  <w14:solidFill>
                    <w14:schemeClr w14:val="tx1"/>
                  </w14:solidFill>
                </w14:textFill>
              </w:rPr>
            </w:pPr>
          </w:p>
        </w:tc>
        <w:tc>
          <w:tcPr>
            <w:tcW w:w="850" w:type="dxa"/>
          </w:tcPr>
          <w:p w14:paraId="6B726B5B">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5470833C">
            <w:pPr>
              <w:pStyle w:val="69"/>
              <w:rPr>
                <w:rFonts w:hint="eastAsia" w:ascii="宋体" w:hAnsi="宋体" w:eastAsia="宋体" w:cs="宋体"/>
                <w:color w:val="000000" w:themeColor="text1"/>
                <w:sz w:val="28"/>
                <w:szCs w:val="28"/>
                <w14:textFill>
                  <w14:solidFill>
                    <w14:schemeClr w14:val="tx1"/>
                  </w14:solidFill>
                </w14:textFill>
              </w:rPr>
            </w:pPr>
          </w:p>
        </w:tc>
      </w:tr>
      <w:tr w14:paraId="4326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500" w:type="dxa"/>
          </w:tcPr>
          <w:p w14:paraId="7FFF4664">
            <w:pPr>
              <w:pStyle w:val="69"/>
              <w:rPr>
                <w:rFonts w:hint="eastAsia" w:ascii="宋体" w:hAnsi="宋体" w:eastAsia="宋体" w:cs="宋体"/>
                <w:color w:val="000000" w:themeColor="text1"/>
                <w:sz w:val="28"/>
                <w:szCs w:val="28"/>
                <w14:textFill>
                  <w14:solidFill>
                    <w14:schemeClr w14:val="tx1"/>
                  </w14:solidFill>
                </w14:textFill>
              </w:rPr>
            </w:pPr>
          </w:p>
        </w:tc>
        <w:tc>
          <w:tcPr>
            <w:tcW w:w="1522" w:type="dxa"/>
          </w:tcPr>
          <w:p w14:paraId="0F4198FE">
            <w:pPr>
              <w:pStyle w:val="69"/>
              <w:rPr>
                <w:rFonts w:hint="eastAsia" w:ascii="宋体" w:hAnsi="宋体" w:eastAsia="宋体" w:cs="宋体"/>
                <w:color w:val="000000" w:themeColor="text1"/>
                <w:sz w:val="28"/>
                <w:szCs w:val="28"/>
                <w14:textFill>
                  <w14:solidFill>
                    <w14:schemeClr w14:val="tx1"/>
                  </w14:solidFill>
                </w14:textFill>
              </w:rPr>
            </w:pPr>
          </w:p>
        </w:tc>
        <w:tc>
          <w:tcPr>
            <w:tcW w:w="708" w:type="dxa"/>
          </w:tcPr>
          <w:p w14:paraId="0726261F">
            <w:pPr>
              <w:pStyle w:val="69"/>
              <w:rPr>
                <w:rFonts w:hint="eastAsia" w:ascii="宋体" w:hAnsi="宋体" w:eastAsia="宋体" w:cs="宋体"/>
                <w:color w:val="000000" w:themeColor="text1"/>
                <w:sz w:val="28"/>
                <w:szCs w:val="28"/>
                <w14:textFill>
                  <w14:solidFill>
                    <w14:schemeClr w14:val="tx1"/>
                  </w14:solidFill>
                </w14:textFill>
              </w:rPr>
            </w:pPr>
          </w:p>
        </w:tc>
        <w:tc>
          <w:tcPr>
            <w:tcW w:w="851" w:type="dxa"/>
          </w:tcPr>
          <w:p w14:paraId="357E6BF8">
            <w:pPr>
              <w:pStyle w:val="69"/>
              <w:rPr>
                <w:rFonts w:hint="eastAsia" w:ascii="宋体" w:hAnsi="宋体" w:eastAsia="宋体" w:cs="宋体"/>
                <w:color w:val="000000" w:themeColor="text1"/>
                <w:sz w:val="28"/>
                <w:szCs w:val="28"/>
                <w14:textFill>
                  <w14:solidFill>
                    <w14:schemeClr w14:val="tx1"/>
                  </w14:solidFill>
                </w14:textFill>
              </w:rPr>
            </w:pPr>
          </w:p>
        </w:tc>
        <w:tc>
          <w:tcPr>
            <w:tcW w:w="1559" w:type="dxa"/>
          </w:tcPr>
          <w:p w14:paraId="3D9649EB">
            <w:pPr>
              <w:pStyle w:val="69"/>
              <w:rPr>
                <w:rFonts w:hint="eastAsia" w:ascii="宋体" w:hAnsi="宋体" w:eastAsia="宋体" w:cs="宋体"/>
                <w:color w:val="000000" w:themeColor="text1"/>
                <w:sz w:val="28"/>
                <w:szCs w:val="28"/>
                <w14:textFill>
                  <w14:solidFill>
                    <w14:schemeClr w14:val="tx1"/>
                  </w14:solidFill>
                </w14:textFill>
              </w:rPr>
            </w:pPr>
          </w:p>
        </w:tc>
        <w:tc>
          <w:tcPr>
            <w:tcW w:w="992" w:type="dxa"/>
          </w:tcPr>
          <w:p w14:paraId="3641FDAC">
            <w:pPr>
              <w:pStyle w:val="69"/>
              <w:rPr>
                <w:rFonts w:hint="eastAsia" w:ascii="宋体" w:hAnsi="宋体" w:eastAsia="宋体" w:cs="宋体"/>
                <w:color w:val="000000" w:themeColor="text1"/>
                <w:sz w:val="28"/>
                <w:szCs w:val="28"/>
                <w14:textFill>
                  <w14:solidFill>
                    <w14:schemeClr w14:val="tx1"/>
                  </w14:solidFill>
                </w14:textFill>
              </w:rPr>
            </w:pPr>
          </w:p>
        </w:tc>
        <w:tc>
          <w:tcPr>
            <w:tcW w:w="993" w:type="dxa"/>
          </w:tcPr>
          <w:p w14:paraId="5A763BDA">
            <w:pPr>
              <w:pStyle w:val="69"/>
              <w:rPr>
                <w:rFonts w:hint="eastAsia" w:ascii="宋体" w:hAnsi="宋体" w:eastAsia="宋体" w:cs="宋体"/>
                <w:color w:val="000000" w:themeColor="text1"/>
                <w:sz w:val="28"/>
                <w:szCs w:val="28"/>
                <w14:textFill>
                  <w14:solidFill>
                    <w14:schemeClr w14:val="tx1"/>
                  </w14:solidFill>
                </w14:textFill>
              </w:rPr>
            </w:pPr>
          </w:p>
        </w:tc>
        <w:tc>
          <w:tcPr>
            <w:tcW w:w="850" w:type="dxa"/>
          </w:tcPr>
          <w:p w14:paraId="777CC866">
            <w:pPr>
              <w:pStyle w:val="69"/>
              <w:rPr>
                <w:rFonts w:hint="eastAsia" w:ascii="宋体" w:hAnsi="宋体" w:eastAsia="宋体" w:cs="宋体"/>
                <w:color w:val="000000" w:themeColor="text1"/>
                <w:sz w:val="28"/>
                <w:szCs w:val="28"/>
                <w14:textFill>
                  <w14:solidFill>
                    <w14:schemeClr w14:val="tx1"/>
                  </w14:solidFill>
                </w14:textFill>
              </w:rPr>
            </w:pPr>
          </w:p>
        </w:tc>
        <w:tc>
          <w:tcPr>
            <w:tcW w:w="709" w:type="dxa"/>
          </w:tcPr>
          <w:p w14:paraId="598F11C1">
            <w:pPr>
              <w:pStyle w:val="69"/>
              <w:rPr>
                <w:rFonts w:hint="eastAsia" w:ascii="宋体" w:hAnsi="宋体" w:eastAsia="宋体" w:cs="宋体"/>
                <w:color w:val="000000" w:themeColor="text1"/>
                <w:sz w:val="28"/>
                <w:szCs w:val="28"/>
                <w14:textFill>
                  <w14:solidFill>
                    <w14:schemeClr w14:val="tx1"/>
                  </w14:solidFill>
                </w14:textFill>
              </w:rPr>
            </w:pPr>
          </w:p>
        </w:tc>
      </w:tr>
    </w:tbl>
    <w:p w14:paraId="3960D32B">
      <w:pPr>
        <w:pStyle w:val="69"/>
        <w:rPr>
          <w:rFonts w:hint="eastAsia" w:ascii="宋体" w:hAnsi="宋体" w:eastAsia="宋体" w:cs="宋体"/>
          <w:color w:val="000000" w:themeColor="text1"/>
          <w:sz w:val="28"/>
          <w:szCs w:val="28"/>
          <w14:textFill>
            <w14:solidFill>
              <w14:schemeClr w14:val="tx1"/>
            </w14:solidFill>
          </w14:textFill>
        </w:rPr>
      </w:pPr>
    </w:p>
    <w:p w14:paraId="603FDABA">
      <w:pPr>
        <w:pStyle w:val="69"/>
        <w:rPr>
          <w:rFonts w:hint="eastAsia" w:ascii="宋体" w:hAnsi="宋体" w:eastAsia="宋体" w:cs="宋体"/>
          <w:color w:val="000000" w:themeColor="text1"/>
          <w:sz w:val="28"/>
          <w:szCs w:val="28"/>
          <w14:textFill>
            <w14:solidFill>
              <w14:schemeClr w14:val="tx1"/>
            </w14:solidFill>
          </w14:textFill>
        </w:rPr>
      </w:pPr>
    </w:p>
    <w:p w14:paraId="6C552E85">
      <w:pPr>
        <w:pStyle w:val="69"/>
        <w:rPr>
          <w:rFonts w:hint="eastAsia" w:ascii="宋体" w:hAnsi="宋体" w:eastAsia="宋体" w:cs="宋体"/>
          <w:color w:val="000000" w:themeColor="text1"/>
          <w:sz w:val="28"/>
          <w:szCs w:val="28"/>
          <w14:textFill>
            <w14:solidFill>
              <w14:schemeClr w14:val="tx1"/>
            </w14:solidFill>
          </w14:textFill>
        </w:rPr>
      </w:pPr>
    </w:p>
    <w:p w14:paraId="59966779">
      <w:pPr>
        <w:pStyle w:val="69"/>
        <w:rPr>
          <w:rFonts w:hint="eastAsia" w:ascii="宋体" w:hAnsi="宋体" w:eastAsia="宋体" w:cs="宋体"/>
          <w:color w:val="000000" w:themeColor="text1"/>
          <w:sz w:val="28"/>
          <w:szCs w:val="28"/>
          <w14:textFill>
            <w14:solidFill>
              <w14:schemeClr w14:val="tx1"/>
            </w14:solidFill>
          </w14:textFill>
        </w:rPr>
      </w:pPr>
    </w:p>
    <w:p w14:paraId="43869D6F">
      <w:pPr>
        <w:pStyle w:val="79"/>
        <w:spacing w:line="360" w:lineRule="auto"/>
        <w:rPr>
          <w:rFonts w:hint="eastAsia" w:ascii="宋体" w:hAnsi="宋体" w:eastAsia="宋体" w:cs="宋体"/>
          <w:color w:val="000000" w:themeColor="text1"/>
          <w:sz w:val="24"/>
          <w:szCs w:val="24"/>
          <w14:textFill>
            <w14:solidFill>
              <w14:schemeClr w14:val="tx1"/>
            </w14:solidFill>
          </w14:textFill>
        </w:rPr>
      </w:pPr>
      <w:bookmarkStart w:id="1714" w:name="_Toc16722"/>
      <w:bookmarkEnd w:id="1714"/>
      <w:bookmarkStart w:id="1715" w:name="_Toc14336"/>
      <w:bookmarkEnd w:id="1715"/>
      <w:bookmarkStart w:id="1716" w:name="_Toc453056970"/>
      <w:bookmarkEnd w:id="1716"/>
      <w:bookmarkStart w:id="1717" w:name="_Toc452498897"/>
      <w:bookmarkEnd w:id="1717"/>
      <w:bookmarkStart w:id="1718" w:name="_Toc452498667"/>
      <w:bookmarkEnd w:id="1718"/>
      <w:bookmarkStart w:id="1719" w:name="_Toc451261388"/>
      <w:bookmarkEnd w:id="1719"/>
      <w:bookmarkStart w:id="1720" w:name="_Toc453057198"/>
      <w:bookmarkEnd w:id="1720"/>
      <w:r>
        <w:rPr>
          <w:rFonts w:hint="eastAsia" w:ascii="宋体" w:hAnsi="宋体" w:eastAsia="宋体" w:cs="宋体"/>
          <w:color w:val="000000" w:themeColor="text1"/>
          <w:sz w:val="24"/>
          <w:szCs w:val="24"/>
          <w14:textFill>
            <w14:solidFill>
              <w14:schemeClr w14:val="tx1"/>
            </w14:solidFill>
          </w14:textFill>
        </w:rPr>
        <w:br w:type="page"/>
      </w:r>
      <w:bookmarkStart w:id="1721" w:name="_Toc13497"/>
      <w:r>
        <w:rPr>
          <w:rFonts w:hint="eastAsia" w:ascii="宋体" w:hAnsi="宋体" w:eastAsia="宋体" w:cs="宋体"/>
          <w:color w:val="000000" w:themeColor="text1"/>
          <w:sz w:val="24"/>
          <w:szCs w:val="24"/>
          <w14:textFill>
            <w14:solidFill>
              <w14:schemeClr w14:val="tx1"/>
            </w14:solidFill>
          </w14:textFill>
        </w:rPr>
        <w:t>附件十一  承包人违约金一览表</w:t>
      </w:r>
      <w:bookmarkEnd w:id="1721"/>
    </w:p>
    <w:p w14:paraId="55F12DAE">
      <w:pPr>
        <w:pStyle w:val="69"/>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22.1.2附表   承包人违约金一览表</w:t>
      </w:r>
    </w:p>
    <w:tbl>
      <w:tblPr>
        <w:tblStyle w:val="43"/>
        <w:tblW w:w="96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4"/>
        <w:gridCol w:w="3534"/>
        <w:gridCol w:w="2350"/>
        <w:gridCol w:w="1914"/>
      </w:tblGrid>
      <w:tr w14:paraId="2E618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720" w:type="dxa"/>
            <w:vAlign w:val="center"/>
          </w:tcPr>
          <w:p w14:paraId="790D5D3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1114" w:type="dxa"/>
            <w:vAlign w:val="center"/>
          </w:tcPr>
          <w:p w14:paraId="36447F81">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合同依据</w:t>
            </w:r>
          </w:p>
        </w:tc>
        <w:tc>
          <w:tcPr>
            <w:tcW w:w="3534" w:type="dxa"/>
            <w:vAlign w:val="center"/>
          </w:tcPr>
          <w:p w14:paraId="6FED530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违约内容</w:t>
            </w:r>
          </w:p>
        </w:tc>
        <w:tc>
          <w:tcPr>
            <w:tcW w:w="2350" w:type="dxa"/>
            <w:vAlign w:val="center"/>
          </w:tcPr>
          <w:p w14:paraId="66A04B24">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违约金标准</w:t>
            </w:r>
          </w:p>
        </w:tc>
        <w:tc>
          <w:tcPr>
            <w:tcW w:w="1914" w:type="dxa"/>
            <w:vAlign w:val="center"/>
          </w:tcPr>
          <w:p w14:paraId="17B18DEB">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r>
      <w:tr w14:paraId="0AE7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5EF0F126">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1114" w:type="dxa"/>
            <w:vAlign w:val="center"/>
          </w:tcPr>
          <w:p w14:paraId="04492C44">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1.6.3</w:t>
            </w:r>
          </w:p>
        </w:tc>
        <w:tc>
          <w:tcPr>
            <w:tcW w:w="3534" w:type="dxa"/>
            <w:vAlign w:val="center"/>
          </w:tcPr>
          <w:p w14:paraId="7C11763C">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未得到监理人批准，承包人擅自对施工图的任何部分进行修改。</w:t>
            </w:r>
          </w:p>
        </w:tc>
        <w:tc>
          <w:tcPr>
            <w:tcW w:w="2350" w:type="dxa"/>
            <w:vAlign w:val="center"/>
          </w:tcPr>
          <w:p w14:paraId="4B264410">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2万元/次</w:t>
            </w:r>
          </w:p>
        </w:tc>
        <w:tc>
          <w:tcPr>
            <w:tcW w:w="1914" w:type="dxa"/>
          </w:tcPr>
          <w:p w14:paraId="6E10609D">
            <w:pPr>
              <w:pStyle w:val="69"/>
              <w:rPr>
                <w:rFonts w:hint="eastAsia" w:ascii="宋体" w:hAnsi="宋体" w:eastAsia="宋体" w:cs="宋体"/>
                <w:color w:val="000000" w:themeColor="text1"/>
                <w:sz w:val="24"/>
                <w14:textFill>
                  <w14:solidFill>
                    <w14:schemeClr w14:val="tx1"/>
                  </w14:solidFill>
                </w14:textFill>
              </w:rPr>
            </w:pPr>
          </w:p>
        </w:tc>
      </w:tr>
      <w:tr w14:paraId="47900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7823C08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1114" w:type="dxa"/>
            <w:vAlign w:val="center"/>
          </w:tcPr>
          <w:p w14:paraId="60F92551">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4.1.4</w:t>
            </w:r>
          </w:p>
        </w:tc>
        <w:tc>
          <w:tcPr>
            <w:tcW w:w="3534" w:type="dxa"/>
            <w:vAlign w:val="center"/>
          </w:tcPr>
          <w:p w14:paraId="558950F9">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施工组织设计未经审批即开始实施。</w:t>
            </w:r>
          </w:p>
        </w:tc>
        <w:tc>
          <w:tcPr>
            <w:tcW w:w="2350" w:type="dxa"/>
            <w:vAlign w:val="center"/>
          </w:tcPr>
          <w:p w14:paraId="1B7C7DA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30 万元/次</w:t>
            </w:r>
          </w:p>
        </w:tc>
        <w:tc>
          <w:tcPr>
            <w:tcW w:w="1914" w:type="dxa"/>
          </w:tcPr>
          <w:p w14:paraId="1CAE9A9B">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属于严重违约，建议参照“违规分包或转包”进行重罚。</w:t>
            </w:r>
          </w:p>
        </w:tc>
      </w:tr>
      <w:tr w14:paraId="2FD5E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2FA85ADB">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1114" w:type="dxa"/>
            <w:vAlign w:val="center"/>
          </w:tcPr>
          <w:p w14:paraId="744ACF46">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4.1.4</w:t>
            </w:r>
          </w:p>
        </w:tc>
        <w:tc>
          <w:tcPr>
            <w:tcW w:w="3534" w:type="dxa"/>
            <w:vAlign w:val="center"/>
          </w:tcPr>
          <w:p w14:paraId="0A8BB2B2">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未按批复的施工组织设计方案组织施工，随意调整或变更。</w:t>
            </w:r>
          </w:p>
        </w:tc>
        <w:tc>
          <w:tcPr>
            <w:tcW w:w="2350" w:type="dxa"/>
            <w:vAlign w:val="center"/>
          </w:tcPr>
          <w:p w14:paraId="2D089CA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万元/次</w:t>
            </w:r>
          </w:p>
        </w:tc>
        <w:tc>
          <w:tcPr>
            <w:tcW w:w="1914" w:type="dxa"/>
          </w:tcPr>
          <w:p w14:paraId="3854ACBC">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参照“擅自对施工图的任何部分进行修订”进行处罚。</w:t>
            </w:r>
          </w:p>
        </w:tc>
      </w:tr>
      <w:tr w14:paraId="38CBB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30106FBB">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1114" w:type="dxa"/>
            <w:vAlign w:val="center"/>
          </w:tcPr>
          <w:p w14:paraId="1924FA99">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4.1.4</w:t>
            </w:r>
          </w:p>
        </w:tc>
        <w:tc>
          <w:tcPr>
            <w:tcW w:w="3534" w:type="dxa"/>
            <w:vAlign w:val="center"/>
          </w:tcPr>
          <w:p w14:paraId="6E2FA35B">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超过一定规模的危险性较大工程未组织专家论证、审查。</w:t>
            </w:r>
          </w:p>
        </w:tc>
        <w:tc>
          <w:tcPr>
            <w:tcW w:w="2350" w:type="dxa"/>
            <w:vAlign w:val="center"/>
          </w:tcPr>
          <w:p w14:paraId="59AAC32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万元/次</w:t>
            </w:r>
          </w:p>
        </w:tc>
        <w:tc>
          <w:tcPr>
            <w:tcW w:w="1914" w:type="dxa"/>
          </w:tcPr>
          <w:p w14:paraId="7D82BBE6">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参照“擅自对施工图的任何部分进行修订”进行处罚。</w:t>
            </w:r>
          </w:p>
        </w:tc>
      </w:tr>
      <w:tr w14:paraId="59C1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0FC432C6">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1114" w:type="dxa"/>
            <w:vAlign w:val="center"/>
          </w:tcPr>
          <w:p w14:paraId="1C5622F0">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4.1.4</w:t>
            </w:r>
          </w:p>
        </w:tc>
        <w:tc>
          <w:tcPr>
            <w:tcW w:w="3534" w:type="dxa"/>
            <w:vAlign w:val="center"/>
          </w:tcPr>
          <w:p w14:paraId="7C943F81">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因设计出现重大变更、施工方法发生重大调整、外部施工环境或施工条件发生重大变化等未及时进行修编的。</w:t>
            </w:r>
          </w:p>
        </w:tc>
        <w:tc>
          <w:tcPr>
            <w:tcW w:w="2350" w:type="dxa"/>
            <w:vAlign w:val="center"/>
          </w:tcPr>
          <w:p w14:paraId="291D0C82">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万元/次</w:t>
            </w:r>
          </w:p>
        </w:tc>
        <w:tc>
          <w:tcPr>
            <w:tcW w:w="1914" w:type="dxa"/>
          </w:tcPr>
          <w:p w14:paraId="63478E70">
            <w:pPr>
              <w:pStyle w:val="69"/>
              <w:rPr>
                <w:rFonts w:hint="eastAsia" w:ascii="宋体" w:hAnsi="宋体" w:eastAsia="宋体" w:cs="宋体"/>
                <w:color w:val="000000" w:themeColor="text1"/>
                <w:sz w:val="24"/>
                <w14:textFill>
                  <w14:solidFill>
                    <w14:schemeClr w14:val="tx1"/>
                  </w14:solidFill>
                </w14:textFill>
              </w:rPr>
            </w:pPr>
          </w:p>
        </w:tc>
      </w:tr>
      <w:tr w14:paraId="2EE4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20" w:type="dxa"/>
            <w:vAlign w:val="center"/>
          </w:tcPr>
          <w:p w14:paraId="4329517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1114" w:type="dxa"/>
            <w:vAlign w:val="center"/>
          </w:tcPr>
          <w:p w14:paraId="02151C6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w:t>
            </w:r>
          </w:p>
        </w:tc>
        <w:tc>
          <w:tcPr>
            <w:tcW w:w="3534" w:type="dxa"/>
            <w:vAlign w:val="center"/>
          </w:tcPr>
          <w:p w14:paraId="13FADD2A">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违规分包或转包</w:t>
            </w:r>
          </w:p>
        </w:tc>
        <w:tc>
          <w:tcPr>
            <w:tcW w:w="2350" w:type="dxa"/>
            <w:vAlign w:val="center"/>
          </w:tcPr>
          <w:p w14:paraId="13F012E2">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30万元/次</w:t>
            </w:r>
          </w:p>
        </w:tc>
        <w:tc>
          <w:tcPr>
            <w:tcW w:w="1914" w:type="dxa"/>
          </w:tcPr>
          <w:p w14:paraId="299BECAF">
            <w:pPr>
              <w:pStyle w:val="69"/>
              <w:rPr>
                <w:rFonts w:hint="eastAsia" w:ascii="宋体" w:hAnsi="宋体" w:eastAsia="宋体" w:cs="宋体"/>
                <w:color w:val="000000" w:themeColor="text1"/>
                <w:sz w:val="24"/>
                <w14:textFill>
                  <w14:solidFill>
                    <w14:schemeClr w14:val="tx1"/>
                  </w14:solidFill>
                </w14:textFill>
              </w:rPr>
            </w:pPr>
          </w:p>
        </w:tc>
      </w:tr>
      <w:tr w14:paraId="19B2E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720" w:type="dxa"/>
            <w:vAlign w:val="center"/>
          </w:tcPr>
          <w:p w14:paraId="37E5DA16">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p>
        </w:tc>
        <w:tc>
          <w:tcPr>
            <w:tcW w:w="1114" w:type="dxa"/>
            <w:vAlign w:val="center"/>
          </w:tcPr>
          <w:p w14:paraId="4F084BF6">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4.6.1</w:t>
            </w:r>
          </w:p>
        </w:tc>
        <w:tc>
          <w:tcPr>
            <w:tcW w:w="3534" w:type="dxa"/>
            <w:vAlign w:val="center"/>
          </w:tcPr>
          <w:p w14:paraId="5841AEBB">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承包人在接到监理人要求人员进场的通知 5 天后仍未安排相关人员进场，从第 6 天算起扣除承包人的违约金。</w:t>
            </w:r>
          </w:p>
        </w:tc>
        <w:tc>
          <w:tcPr>
            <w:tcW w:w="2350" w:type="dxa"/>
            <w:vAlign w:val="center"/>
          </w:tcPr>
          <w:p w14:paraId="5057907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项目经理、项目技术负责人2万元/人日；其他主要技术人员1万元/人日</w:t>
            </w:r>
          </w:p>
        </w:tc>
        <w:tc>
          <w:tcPr>
            <w:tcW w:w="1914" w:type="dxa"/>
          </w:tcPr>
          <w:p w14:paraId="5D3EAD13">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如果承包人接到通知15天未安排相关人员 进场，将要求其更换人选，同时执行人员更换违约条款。</w:t>
            </w:r>
          </w:p>
        </w:tc>
      </w:tr>
      <w:tr w14:paraId="175DC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20" w:type="dxa"/>
            <w:vAlign w:val="center"/>
          </w:tcPr>
          <w:p w14:paraId="12DA69A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1114" w:type="dxa"/>
            <w:vAlign w:val="center"/>
          </w:tcPr>
          <w:p w14:paraId="3A9012C4">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4.6.3（2）</w:t>
            </w:r>
          </w:p>
        </w:tc>
        <w:tc>
          <w:tcPr>
            <w:tcW w:w="3534" w:type="dxa"/>
            <w:vAlign w:val="center"/>
          </w:tcPr>
          <w:p w14:paraId="7F502C99">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承包人的档案资料整理负责人在本项目连续工作不足 1 年。</w:t>
            </w:r>
          </w:p>
        </w:tc>
        <w:tc>
          <w:tcPr>
            <w:tcW w:w="2350" w:type="dxa"/>
            <w:vAlign w:val="center"/>
          </w:tcPr>
          <w:p w14:paraId="3BD443A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1万元/人次</w:t>
            </w:r>
          </w:p>
        </w:tc>
        <w:tc>
          <w:tcPr>
            <w:tcW w:w="1914" w:type="dxa"/>
          </w:tcPr>
          <w:p w14:paraId="3F104B62">
            <w:pPr>
              <w:pStyle w:val="69"/>
              <w:rPr>
                <w:rFonts w:hint="eastAsia" w:ascii="宋体" w:hAnsi="宋体" w:eastAsia="宋体" w:cs="宋体"/>
                <w:color w:val="000000" w:themeColor="text1"/>
                <w:sz w:val="24"/>
                <w14:textFill>
                  <w14:solidFill>
                    <w14:schemeClr w14:val="tx1"/>
                  </w14:solidFill>
                </w14:textFill>
              </w:rPr>
            </w:pPr>
          </w:p>
        </w:tc>
      </w:tr>
      <w:tr w14:paraId="19758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20" w:type="dxa"/>
            <w:vAlign w:val="center"/>
          </w:tcPr>
          <w:p w14:paraId="080D05E2">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w:t>
            </w:r>
          </w:p>
        </w:tc>
        <w:tc>
          <w:tcPr>
            <w:tcW w:w="1114" w:type="dxa"/>
            <w:vAlign w:val="center"/>
          </w:tcPr>
          <w:p w14:paraId="17047B6D">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4.6.3（3）</w:t>
            </w:r>
          </w:p>
        </w:tc>
        <w:tc>
          <w:tcPr>
            <w:tcW w:w="3534" w:type="dxa"/>
            <w:vAlign w:val="center"/>
          </w:tcPr>
          <w:p w14:paraId="46196A6C">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项目经理、总工程师驻守现场不足 22天/月，处以不足天数的违约金。</w:t>
            </w:r>
          </w:p>
        </w:tc>
        <w:tc>
          <w:tcPr>
            <w:tcW w:w="2350" w:type="dxa"/>
            <w:vAlign w:val="center"/>
          </w:tcPr>
          <w:p w14:paraId="4B8966E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5000元/天</w:t>
            </w:r>
          </w:p>
        </w:tc>
        <w:tc>
          <w:tcPr>
            <w:tcW w:w="1914" w:type="dxa"/>
          </w:tcPr>
          <w:p w14:paraId="2A7AA5D8">
            <w:pPr>
              <w:pStyle w:val="69"/>
              <w:rPr>
                <w:rFonts w:hint="eastAsia" w:ascii="宋体" w:hAnsi="宋体" w:eastAsia="宋体" w:cs="宋体"/>
                <w:color w:val="000000" w:themeColor="text1"/>
                <w:sz w:val="24"/>
                <w14:textFill>
                  <w14:solidFill>
                    <w14:schemeClr w14:val="tx1"/>
                  </w14:solidFill>
                </w14:textFill>
              </w:rPr>
            </w:pPr>
          </w:p>
        </w:tc>
      </w:tr>
      <w:tr w14:paraId="7C520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20" w:type="dxa"/>
            <w:vAlign w:val="center"/>
          </w:tcPr>
          <w:p w14:paraId="4AA4524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w:t>
            </w:r>
          </w:p>
        </w:tc>
        <w:tc>
          <w:tcPr>
            <w:tcW w:w="1114" w:type="dxa"/>
            <w:vAlign w:val="center"/>
          </w:tcPr>
          <w:p w14:paraId="189CC67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4.6.3（4）</w:t>
            </w:r>
          </w:p>
        </w:tc>
        <w:tc>
          <w:tcPr>
            <w:tcW w:w="3534" w:type="dxa"/>
            <w:vAlign w:val="center"/>
          </w:tcPr>
          <w:p w14:paraId="67A9A08B">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专职安全生产管理人员没有按规定配备：年度施工产值 5000 万元以上不足2 亿元的按每 5000 万元不少于 1 名的比例配备；2 亿元以上的不少于 5 名，且按专业配备（不足 5000 万至少配备1 名）。</w:t>
            </w:r>
          </w:p>
        </w:tc>
        <w:tc>
          <w:tcPr>
            <w:tcW w:w="2350" w:type="dxa"/>
            <w:vAlign w:val="center"/>
          </w:tcPr>
          <w:p w14:paraId="291F5AE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5万元/人次</w:t>
            </w:r>
          </w:p>
        </w:tc>
        <w:tc>
          <w:tcPr>
            <w:tcW w:w="1914" w:type="dxa"/>
          </w:tcPr>
          <w:p w14:paraId="56A00529">
            <w:pPr>
              <w:pStyle w:val="69"/>
              <w:rPr>
                <w:rFonts w:hint="eastAsia" w:ascii="宋体" w:hAnsi="宋体" w:eastAsia="宋体" w:cs="宋体"/>
                <w:color w:val="000000" w:themeColor="text1"/>
                <w:sz w:val="24"/>
                <w14:textFill>
                  <w14:solidFill>
                    <w14:schemeClr w14:val="tx1"/>
                  </w14:solidFill>
                </w14:textFill>
              </w:rPr>
            </w:pPr>
          </w:p>
        </w:tc>
      </w:tr>
      <w:tr w14:paraId="6ED4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720" w:type="dxa"/>
            <w:vAlign w:val="center"/>
          </w:tcPr>
          <w:p w14:paraId="0785DE9A">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w:t>
            </w:r>
          </w:p>
        </w:tc>
        <w:tc>
          <w:tcPr>
            <w:tcW w:w="1114" w:type="dxa"/>
            <w:vAlign w:val="center"/>
          </w:tcPr>
          <w:p w14:paraId="43A13A37">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4.6.3（5）</w:t>
            </w:r>
          </w:p>
        </w:tc>
        <w:tc>
          <w:tcPr>
            <w:tcW w:w="3534" w:type="dxa"/>
            <w:vAlign w:val="center"/>
          </w:tcPr>
          <w:p w14:paraId="382F7C98">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项目经理或总工程师无故缺席发包人指定的各种会议，包括监理人主持的重要会议（如工地例会等）。</w:t>
            </w:r>
          </w:p>
        </w:tc>
        <w:tc>
          <w:tcPr>
            <w:tcW w:w="2350" w:type="dxa"/>
            <w:vAlign w:val="center"/>
          </w:tcPr>
          <w:p w14:paraId="1EC5906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1万元/次</w:t>
            </w:r>
          </w:p>
        </w:tc>
        <w:tc>
          <w:tcPr>
            <w:tcW w:w="1914" w:type="dxa"/>
          </w:tcPr>
          <w:p w14:paraId="557DF1AD">
            <w:pPr>
              <w:pStyle w:val="69"/>
              <w:rPr>
                <w:rFonts w:hint="eastAsia" w:ascii="宋体" w:hAnsi="宋体" w:eastAsia="宋体" w:cs="宋体"/>
                <w:color w:val="000000" w:themeColor="text1"/>
                <w:sz w:val="24"/>
                <w14:textFill>
                  <w14:solidFill>
                    <w14:schemeClr w14:val="tx1"/>
                  </w14:solidFill>
                </w14:textFill>
              </w:rPr>
            </w:pPr>
          </w:p>
        </w:tc>
      </w:tr>
      <w:tr w14:paraId="5273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20" w:type="dxa"/>
            <w:vAlign w:val="center"/>
          </w:tcPr>
          <w:p w14:paraId="2CA9E6C8">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w:t>
            </w:r>
          </w:p>
        </w:tc>
        <w:tc>
          <w:tcPr>
            <w:tcW w:w="1114" w:type="dxa"/>
            <w:vAlign w:val="center"/>
          </w:tcPr>
          <w:p w14:paraId="2354C9C5">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4.6.6</w:t>
            </w:r>
          </w:p>
        </w:tc>
        <w:tc>
          <w:tcPr>
            <w:tcW w:w="3534" w:type="dxa"/>
            <w:vAlign w:val="center"/>
          </w:tcPr>
          <w:p w14:paraId="2CB4BEC0">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不签订劳动合同、非法使用农民工的，或者拖延和克扣农民工工资的，由此造成劳务人员上访或劳动纠纷的。</w:t>
            </w:r>
          </w:p>
        </w:tc>
        <w:tc>
          <w:tcPr>
            <w:tcW w:w="2350" w:type="dxa"/>
            <w:vAlign w:val="center"/>
          </w:tcPr>
          <w:p w14:paraId="6A4D9F1E">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10万元/次</w:t>
            </w:r>
          </w:p>
        </w:tc>
        <w:tc>
          <w:tcPr>
            <w:tcW w:w="1914" w:type="dxa"/>
          </w:tcPr>
          <w:p w14:paraId="2B756875">
            <w:pPr>
              <w:pStyle w:val="69"/>
              <w:rPr>
                <w:rFonts w:hint="eastAsia" w:ascii="宋体" w:hAnsi="宋体" w:eastAsia="宋体" w:cs="宋体"/>
                <w:color w:val="000000" w:themeColor="text1"/>
                <w:sz w:val="24"/>
                <w14:textFill>
                  <w14:solidFill>
                    <w14:schemeClr w14:val="tx1"/>
                  </w14:solidFill>
                </w14:textFill>
              </w:rPr>
            </w:pPr>
          </w:p>
        </w:tc>
      </w:tr>
      <w:tr w14:paraId="0670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720" w:type="dxa"/>
            <w:vAlign w:val="center"/>
          </w:tcPr>
          <w:p w14:paraId="75E0F764">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w:t>
            </w:r>
          </w:p>
        </w:tc>
        <w:tc>
          <w:tcPr>
            <w:tcW w:w="1114" w:type="dxa"/>
            <w:vAlign w:val="center"/>
          </w:tcPr>
          <w:p w14:paraId="65EA69E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4.6.6</w:t>
            </w:r>
          </w:p>
        </w:tc>
        <w:tc>
          <w:tcPr>
            <w:tcW w:w="3534" w:type="dxa"/>
            <w:vAlign w:val="center"/>
          </w:tcPr>
          <w:p w14:paraId="5D1D5EA0">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未按交通运输主管部门、上级主管或管理单位等要求落实从业人员实名制管理和工资支付管理的。</w:t>
            </w:r>
          </w:p>
        </w:tc>
        <w:tc>
          <w:tcPr>
            <w:tcW w:w="2350" w:type="dxa"/>
            <w:vAlign w:val="center"/>
          </w:tcPr>
          <w:p w14:paraId="0822668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5万元/次</w:t>
            </w:r>
          </w:p>
        </w:tc>
        <w:tc>
          <w:tcPr>
            <w:tcW w:w="1914" w:type="dxa"/>
          </w:tcPr>
          <w:p w14:paraId="3D71346C">
            <w:pPr>
              <w:pStyle w:val="69"/>
              <w:rPr>
                <w:rFonts w:hint="eastAsia" w:ascii="宋体" w:hAnsi="宋体" w:eastAsia="宋体" w:cs="宋体"/>
                <w:color w:val="000000" w:themeColor="text1"/>
                <w:sz w:val="24"/>
                <w14:textFill>
                  <w14:solidFill>
                    <w14:schemeClr w14:val="tx1"/>
                  </w14:solidFill>
                </w14:textFill>
              </w:rPr>
            </w:pPr>
          </w:p>
        </w:tc>
      </w:tr>
      <w:tr w14:paraId="593D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20" w:type="dxa"/>
            <w:vAlign w:val="center"/>
          </w:tcPr>
          <w:p w14:paraId="2EF18770">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p>
        </w:tc>
        <w:tc>
          <w:tcPr>
            <w:tcW w:w="1114" w:type="dxa"/>
            <w:vAlign w:val="center"/>
          </w:tcPr>
          <w:p w14:paraId="2B5FF718">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4.6.7</w:t>
            </w:r>
          </w:p>
        </w:tc>
        <w:tc>
          <w:tcPr>
            <w:tcW w:w="3534" w:type="dxa"/>
            <w:vAlign w:val="center"/>
          </w:tcPr>
          <w:p w14:paraId="3B402A54">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分项工程的施工员没在现场管理的。</w:t>
            </w:r>
          </w:p>
        </w:tc>
        <w:tc>
          <w:tcPr>
            <w:tcW w:w="2350" w:type="dxa"/>
            <w:vAlign w:val="center"/>
          </w:tcPr>
          <w:p w14:paraId="49F09B48">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1000元/次</w:t>
            </w:r>
          </w:p>
        </w:tc>
        <w:tc>
          <w:tcPr>
            <w:tcW w:w="1914" w:type="dxa"/>
          </w:tcPr>
          <w:p w14:paraId="03F96091">
            <w:pPr>
              <w:pStyle w:val="69"/>
              <w:rPr>
                <w:rFonts w:hint="eastAsia" w:ascii="宋体" w:hAnsi="宋体" w:eastAsia="宋体" w:cs="宋体"/>
                <w:color w:val="000000" w:themeColor="text1"/>
                <w:sz w:val="24"/>
                <w14:textFill>
                  <w14:solidFill>
                    <w14:schemeClr w14:val="tx1"/>
                  </w14:solidFill>
                </w14:textFill>
              </w:rPr>
            </w:pPr>
          </w:p>
        </w:tc>
      </w:tr>
      <w:tr w14:paraId="0254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720" w:type="dxa"/>
            <w:vAlign w:val="center"/>
          </w:tcPr>
          <w:p w14:paraId="19EA98CA">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w:t>
            </w:r>
          </w:p>
        </w:tc>
        <w:tc>
          <w:tcPr>
            <w:tcW w:w="1114" w:type="dxa"/>
            <w:vAlign w:val="center"/>
          </w:tcPr>
          <w:p w14:paraId="2639C41A">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4.6.7</w:t>
            </w:r>
          </w:p>
        </w:tc>
        <w:tc>
          <w:tcPr>
            <w:tcW w:w="3534" w:type="dxa"/>
            <w:vAlign w:val="center"/>
          </w:tcPr>
          <w:p w14:paraId="48EBEAE8">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重要工序（桩基、面层施工等），没有施工员在现场管理的。</w:t>
            </w:r>
          </w:p>
        </w:tc>
        <w:tc>
          <w:tcPr>
            <w:tcW w:w="2350" w:type="dxa"/>
            <w:vAlign w:val="center"/>
          </w:tcPr>
          <w:p w14:paraId="3E332F5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2000元/次</w:t>
            </w:r>
          </w:p>
        </w:tc>
        <w:tc>
          <w:tcPr>
            <w:tcW w:w="1914" w:type="dxa"/>
          </w:tcPr>
          <w:p w14:paraId="28C1BB2E">
            <w:pPr>
              <w:pStyle w:val="69"/>
              <w:rPr>
                <w:rFonts w:hint="eastAsia" w:ascii="宋体" w:hAnsi="宋体" w:eastAsia="宋体" w:cs="宋体"/>
                <w:color w:val="000000" w:themeColor="text1"/>
                <w:sz w:val="24"/>
                <w14:textFill>
                  <w14:solidFill>
                    <w14:schemeClr w14:val="tx1"/>
                  </w14:solidFill>
                </w14:textFill>
              </w:rPr>
            </w:pPr>
          </w:p>
        </w:tc>
      </w:tr>
      <w:tr w14:paraId="621CC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7F637829">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w:t>
            </w:r>
          </w:p>
        </w:tc>
        <w:tc>
          <w:tcPr>
            <w:tcW w:w="1114" w:type="dxa"/>
            <w:vAlign w:val="center"/>
          </w:tcPr>
          <w:p w14:paraId="6D5D600A">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4.6.7</w:t>
            </w:r>
          </w:p>
        </w:tc>
        <w:tc>
          <w:tcPr>
            <w:tcW w:w="3534" w:type="dxa"/>
            <w:vAlign w:val="center"/>
          </w:tcPr>
          <w:p w14:paraId="67EB8934">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超过24小时没有施工员在场而继续施工的。</w:t>
            </w:r>
          </w:p>
        </w:tc>
        <w:tc>
          <w:tcPr>
            <w:tcW w:w="2350" w:type="dxa"/>
            <w:vAlign w:val="center"/>
          </w:tcPr>
          <w:p w14:paraId="0251829B">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5000元/次</w:t>
            </w:r>
          </w:p>
        </w:tc>
        <w:tc>
          <w:tcPr>
            <w:tcW w:w="1914" w:type="dxa"/>
          </w:tcPr>
          <w:p w14:paraId="06094B65">
            <w:pPr>
              <w:pStyle w:val="69"/>
              <w:rPr>
                <w:rFonts w:hint="eastAsia" w:ascii="宋体" w:hAnsi="宋体" w:eastAsia="宋体" w:cs="宋体"/>
                <w:color w:val="000000" w:themeColor="text1"/>
                <w:sz w:val="24"/>
                <w14:textFill>
                  <w14:solidFill>
                    <w14:schemeClr w14:val="tx1"/>
                  </w14:solidFill>
                </w14:textFill>
              </w:rPr>
            </w:pPr>
          </w:p>
        </w:tc>
      </w:tr>
      <w:tr w14:paraId="3043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500D95EA">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w:t>
            </w:r>
          </w:p>
        </w:tc>
        <w:tc>
          <w:tcPr>
            <w:tcW w:w="1114" w:type="dxa"/>
            <w:vAlign w:val="center"/>
          </w:tcPr>
          <w:p w14:paraId="29DCDC55">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5.1.2</w:t>
            </w:r>
          </w:p>
        </w:tc>
        <w:tc>
          <w:tcPr>
            <w:tcW w:w="3534" w:type="dxa"/>
            <w:vAlign w:val="center"/>
          </w:tcPr>
          <w:p w14:paraId="7570DF0B">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承包人应按照《投标人拟投入的关键设备承诺表》中所列的品牌进行采购，不得变更设备品牌。</w:t>
            </w:r>
          </w:p>
        </w:tc>
        <w:tc>
          <w:tcPr>
            <w:tcW w:w="2350" w:type="dxa"/>
            <w:vAlign w:val="center"/>
          </w:tcPr>
          <w:p w14:paraId="53C2AFE1">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未按照《投标人拟投入的关键设备承诺表》中所列设备品牌进行采购，按以下标准向发包人提交违约金：关键设备 80 万元/类，其他主要设备 30 万元/类。</w:t>
            </w:r>
          </w:p>
        </w:tc>
        <w:tc>
          <w:tcPr>
            <w:tcW w:w="1914" w:type="dxa"/>
          </w:tcPr>
          <w:p w14:paraId="633A3A2F">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本条可适用于机电工程（包括收费、监控、通信三大系统及通信管道、隧道消防和供配电等）采用设备选型评分的情形，由招标人自行选择设置相应内容。</w:t>
            </w:r>
          </w:p>
        </w:tc>
      </w:tr>
      <w:tr w14:paraId="51013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712E4D38">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w:t>
            </w:r>
          </w:p>
        </w:tc>
        <w:tc>
          <w:tcPr>
            <w:tcW w:w="1114" w:type="dxa"/>
            <w:vAlign w:val="center"/>
          </w:tcPr>
          <w:p w14:paraId="6AC5D59E">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5.3.1</w:t>
            </w:r>
          </w:p>
        </w:tc>
        <w:tc>
          <w:tcPr>
            <w:tcW w:w="3534" w:type="dxa"/>
            <w:vAlign w:val="center"/>
          </w:tcPr>
          <w:p w14:paraId="7EF2F99A">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未经监理人同意，承包人将专用于本工程的材料、工程设备、施工设备和临时设施运出施工场地或挪作他用。</w:t>
            </w:r>
          </w:p>
        </w:tc>
        <w:tc>
          <w:tcPr>
            <w:tcW w:w="2350" w:type="dxa"/>
            <w:vAlign w:val="center"/>
          </w:tcPr>
          <w:p w14:paraId="537EF5FA">
            <w:pPr>
              <w:pStyle w:val="69"/>
              <w:ind w:right="-118" w:rightChars="-5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1万元/台，同时处以1000元/天的罚款直至承包人纠正为止。</w:t>
            </w:r>
          </w:p>
        </w:tc>
        <w:tc>
          <w:tcPr>
            <w:tcW w:w="1914" w:type="dxa"/>
            <w:vAlign w:val="center"/>
          </w:tcPr>
          <w:p w14:paraId="0DD5D725">
            <w:pPr>
              <w:pStyle w:val="69"/>
              <w:jc w:val="center"/>
              <w:rPr>
                <w:rFonts w:hint="eastAsia" w:ascii="宋体" w:hAnsi="宋体" w:eastAsia="宋体" w:cs="宋体"/>
                <w:color w:val="000000" w:themeColor="text1"/>
                <w:sz w:val="24"/>
                <w14:textFill>
                  <w14:solidFill>
                    <w14:schemeClr w14:val="tx1"/>
                  </w14:solidFill>
                </w14:textFill>
              </w:rPr>
            </w:pPr>
          </w:p>
        </w:tc>
      </w:tr>
      <w:tr w14:paraId="1EDFE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71D38675">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w:t>
            </w:r>
          </w:p>
        </w:tc>
        <w:tc>
          <w:tcPr>
            <w:tcW w:w="1114" w:type="dxa"/>
            <w:vAlign w:val="center"/>
          </w:tcPr>
          <w:p w14:paraId="0460BBBE">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6.1.1</w:t>
            </w:r>
          </w:p>
        </w:tc>
        <w:tc>
          <w:tcPr>
            <w:tcW w:w="3534" w:type="dxa"/>
            <w:vAlign w:val="center"/>
          </w:tcPr>
          <w:p w14:paraId="7C2DD78A">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按施工进度计划须到位而未到位的主要设备，或擅自改变主要设备型号。</w:t>
            </w:r>
          </w:p>
        </w:tc>
        <w:tc>
          <w:tcPr>
            <w:tcW w:w="2350" w:type="dxa"/>
            <w:vAlign w:val="center"/>
          </w:tcPr>
          <w:p w14:paraId="35E48277">
            <w:pPr>
              <w:pStyle w:val="69"/>
              <w:ind w:right="-118" w:rightChars="-5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1万元/台，同时处以1000元/天的罚款直至承包人纠正为止。</w:t>
            </w:r>
          </w:p>
        </w:tc>
        <w:tc>
          <w:tcPr>
            <w:tcW w:w="1914" w:type="dxa"/>
            <w:vAlign w:val="center"/>
          </w:tcPr>
          <w:p w14:paraId="364574F8">
            <w:pPr>
              <w:pStyle w:val="69"/>
              <w:jc w:val="center"/>
              <w:rPr>
                <w:rFonts w:hint="eastAsia" w:ascii="宋体" w:hAnsi="宋体" w:eastAsia="宋体" w:cs="宋体"/>
                <w:color w:val="000000" w:themeColor="text1"/>
                <w:sz w:val="24"/>
                <w14:textFill>
                  <w14:solidFill>
                    <w14:schemeClr w14:val="tx1"/>
                  </w14:solidFill>
                </w14:textFill>
              </w:rPr>
            </w:pPr>
          </w:p>
        </w:tc>
      </w:tr>
      <w:tr w14:paraId="3AAA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5EF0140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w:t>
            </w:r>
          </w:p>
        </w:tc>
        <w:tc>
          <w:tcPr>
            <w:tcW w:w="1114" w:type="dxa"/>
            <w:vAlign w:val="center"/>
          </w:tcPr>
          <w:p w14:paraId="4836CF4E">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6.3</w:t>
            </w:r>
          </w:p>
        </w:tc>
        <w:tc>
          <w:tcPr>
            <w:tcW w:w="3534" w:type="dxa"/>
            <w:vAlign w:val="center"/>
          </w:tcPr>
          <w:p w14:paraId="2D5949EA">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承包人未按监理人要求增加或更换施工设备。</w:t>
            </w:r>
          </w:p>
        </w:tc>
        <w:tc>
          <w:tcPr>
            <w:tcW w:w="2350" w:type="dxa"/>
            <w:vAlign w:val="center"/>
          </w:tcPr>
          <w:p w14:paraId="7F5FF4F4">
            <w:pPr>
              <w:pStyle w:val="69"/>
              <w:ind w:right="-118" w:rightChars="-5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1万元/台，同时处以1000元/天的罚款直至承包人纠正为止。</w:t>
            </w:r>
          </w:p>
        </w:tc>
        <w:tc>
          <w:tcPr>
            <w:tcW w:w="1914" w:type="dxa"/>
            <w:vAlign w:val="center"/>
          </w:tcPr>
          <w:p w14:paraId="5238D452">
            <w:pPr>
              <w:pStyle w:val="69"/>
              <w:jc w:val="center"/>
              <w:rPr>
                <w:rFonts w:hint="eastAsia" w:ascii="宋体" w:hAnsi="宋体" w:eastAsia="宋体" w:cs="宋体"/>
                <w:color w:val="000000" w:themeColor="text1"/>
                <w:sz w:val="24"/>
                <w14:textFill>
                  <w14:solidFill>
                    <w14:schemeClr w14:val="tx1"/>
                  </w14:solidFill>
                </w14:textFill>
              </w:rPr>
            </w:pPr>
          </w:p>
        </w:tc>
      </w:tr>
      <w:tr w14:paraId="415B8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1B5CAC20">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w:t>
            </w:r>
          </w:p>
        </w:tc>
        <w:tc>
          <w:tcPr>
            <w:tcW w:w="1114" w:type="dxa"/>
            <w:vAlign w:val="center"/>
          </w:tcPr>
          <w:p w14:paraId="06A7D1E0">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11.1.1</w:t>
            </w:r>
          </w:p>
        </w:tc>
        <w:tc>
          <w:tcPr>
            <w:tcW w:w="3534" w:type="dxa"/>
            <w:vAlign w:val="center"/>
          </w:tcPr>
          <w:p w14:paraId="6FBAADCE">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承包人未按期开工。</w:t>
            </w:r>
          </w:p>
        </w:tc>
        <w:tc>
          <w:tcPr>
            <w:tcW w:w="2350" w:type="dxa"/>
            <w:vAlign w:val="center"/>
          </w:tcPr>
          <w:p w14:paraId="2806E0F5">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参照工期延误的标准扣除违约金。</w:t>
            </w:r>
          </w:p>
        </w:tc>
        <w:tc>
          <w:tcPr>
            <w:tcW w:w="1914" w:type="dxa"/>
            <w:vAlign w:val="center"/>
          </w:tcPr>
          <w:p w14:paraId="4DDD3D2A">
            <w:pPr>
              <w:pStyle w:val="69"/>
              <w:jc w:val="center"/>
              <w:rPr>
                <w:rFonts w:hint="eastAsia" w:ascii="宋体" w:hAnsi="宋体" w:eastAsia="宋体" w:cs="宋体"/>
                <w:color w:val="000000" w:themeColor="text1"/>
                <w:sz w:val="24"/>
                <w14:textFill>
                  <w14:solidFill>
                    <w14:schemeClr w14:val="tx1"/>
                  </w14:solidFill>
                </w14:textFill>
              </w:rPr>
            </w:pPr>
          </w:p>
        </w:tc>
      </w:tr>
      <w:tr w14:paraId="0043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20" w:type="dxa"/>
            <w:vAlign w:val="center"/>
          </w:tcPr>
          <w:p w14:paraId="24FCC6C5">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w:t>
            </w:r>
          </w:p>
        </w:tc>
        <w:tc>
          <w:tcPr>
            <w:tcW w:w="1114" w:type="dxa"/>
            <w:vAlign w:val="center"/>
          </w:tcPr>
          <w:p w14:paraId="64843737">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11.5</w:t>
            </w:r>
          </w:p>
        </w:tc>
        <w:tc>
          <w:tcPr>
            <w:tcW w:w="3534" w:type="dxa"/>
            <w:vAlign w:val="center"/>
          </w:tcPr>
          <w:p w14:paraId="2AE2464F">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承包人的工期延误</w:t>
            </w:r>
          </w:p>
        </w:tc>
        <w:tc>
          <w:tcPr>
            <w:tcW w:w="2350" w:type="dxa"/>
            <w:vAlign w:val="center"/>
          </w:tcPr>
          <w:p w14:paraId="564E3429">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按照项目专用条款数据表第11.5款规定的标准扣除。</w:t>
            </w:r>
          </w:p>
        </w:tc>
        <w:tc>
          <w:tcPr>
            <w:tcW w:w="1914" w:type="dxa"/>
            <w:vAlign w:val="center"/>
          </w:tcPr>
          <w:p w14:paraId="3D567448">
            <w:pPr>
              <w:pStyle w:val="69"/>
              <w:jc w:val="center"/>
              <w:rPr>
                <w:rFonts w:hint="eastAsia" w:ascii="宋体" w:hAnsi="宋体" w:eastAsia="宋体" w:cs="宋体"/>
                <w:color w:val="000000" w:themeColor="text1"/>
                <w:sz w:val="24"/>
                <w14:textFill>
                  <w14:solidFill>
                    <w14:schemeClr w14:val="tx1"/>
                  </w14:solidFill>
                </w14:textFill>
              </w:rPr>
            </w:pPr>
          </w:p>
        </w:tc>
      </w:tr>
    </w:tbl>
    <w:p w14:paraId="444A1B7D">
      <w:pPr>
        <w:pStyle w:val="69"/>
        <w:jc w:val="right"/>
        <w:rPr>
          <w:rFonts w:hint="eastAsia" w:ascii="宋体" w:hAnsi="宋体" w:eastAsia="宋体" w:cs="宋体"/>
          <w:color w:val="000000" w:themeColor="text1"/>
          <w:sz w:val="24"/>
          <w14:textFill>
            <w14:solidFill>
              <w14:schemeClr w14:val="tx1"/>
            </w14:solidFill>
          </w14:textFill>
        </w:rPr>
      </w:pPr>
    </w:p>
    <w:p w14:paraId="4276EB13">
      <w:pPr>
        <w:pStyle w:val="69"/>
        <w:jc w:val="righ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60245D0D">
      <w:pPr>
        <w:pStyle w:val="79"/>
        <w:spacing w:line="360" w:lineRule="auto"/>
        <w:rPr>
          <w:rFonts w:hint="eastAsia" w:ascii="宋体" w:hAnsi="宋体" w:eastAsia="宋体" w:cs="宋体"/>
          <w:color w:val="000000" w:themeColor="text1"/>
          <w:sz w:val="24"/>
          <w:szCs w:val="24"/>
          <w14:textFill>
            <w14:solidFill>
              <w14:schemeClr w14:val="tx1"/>
            </w14:solidFill>
          </w14:textFill>
        </w:rPr>
      </w:pPr>
      <w:bookmarkStart w:id="1722" w:name="_Toc453057199"/>
      <w:bookmarkEnd w:id="1722"/>
      <w:bookmarkStart w:id="1723" w:name="_Toc12136"/>
      <w:bookmarkEnd w:id="1723"/>
      <w:bookmarkStart w:id="1724" w:name="_Toc452498898"/>
      <w:bookmarkEnd w:id="1724"/>
      <w:bookmarkStart w:id="1725" w:name="_Toc453056971"/>
      <w:bookmarkEnd w:id="1725"/>
      <w:bookmarkStart w:id="1726" w:name="_Toc5359"/>
      <w:bookmarkEnd w:id="1726"/>
      <w:bookmarkStart w:id="1727" w:name="_Toc451261389"/>
      <w:bookmarkEnd w:id="1727"/>
      <w:bookmarkStart w:id="1728" w:name="_Toc452498668"/>
      <w:bookmarkEnd w:id="1728"/>
      <w:bookmarkStart w:id="1729" w:name="_Toc22069"/>
      <w:r>
        <w:rPr>
          <w:rFonts w:hint="eastAsia" w:ascii="宋体" w:hAnsi="宋体" w:eastAsia="宋体" w:cs="宋体"/>
          <w:bCs w:val="0"/>
          <w:color w:val="000000" w:themeColor="text1"/>
          <w:sz w:val="24"/>
          <w:szCs w:val="24"/>
          <w14:textFill>
            <w14:solidFill>
              <w14:schemeClr w14:val="tx1"/>
            </w14:solidFill>
          </w14:textFill>
        </w:rPr>
        <w:t>附件十二</w:t>
      </w:r>
      <w:r>
        <w:rPr>
          <w:rFonts w:hint="eastAsia" w:ascii="宋体" w:hAnsi="宋体" w:eastAsia="宋体" w:cs="宋体"/>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val="0"/>
          <w:color w:val="000000" w:themeColor="text1"/>
          <w:sz w:val="24"/>
          <w:szCs w:val="24"/>
          <w14:textFill>
            <w14:solidFill>
              <w14:schemeClr w14:val="tx1"/>
            </w14:solidFill>
          </w14:textFill>
        </w:rPr>
        <w:t>工程质量、安全及文明施工处罚项目一览表</w:t>
      </w:r>
      <w:bookmarkEnd w:id="1729"/>
    </w:p>
    <w:p w14:paraId="571DE239">
      <w:pPr>
        <w:pStyle w:val="69"/>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工程质量、安全及文明施工处罚项目一览表</w:t>
      </w:r>
    </w:p>
    <w:tbl>
      <w:tblPr>
        <w:tblStyle w:val="43"/>
        <w:tblW w:w="926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717"/>
        <w:gridCol w:w="8019"/>
      </w:tblGrid>
      <w:tr w14:paraId="47EF5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524" w:type="dxa"/>
            <w:vAlign w:val="center"/>
          </w:tcPr>
          <w:p w14:paraId="0F41D974">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类别</w:t>
            </w:r>
          </w:p>
        </w:tc>
        <w:tc>
          <w:tcPr>
            <w:tcW w:w="717" w:type="dxa"/>
            <w:vAlign w:val="center"/>
          </w:tcPr>
          <w:p w14:paraId="23CDB9CD">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序号</w:t>
            </w:r>
          </w:p>
        </w:tc>
        <w:tc>
          <w:tcPr>
            <w:tcW w:w="8019" w:type="dxa"/>
            <w:vAlign w:val="center"/>
          </w:tcPr>
          <w:p w14:paraId="276E08F6">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处罚项目</w:t>
            </w:r>
          </w:p>
        </w:tc>
      </w:tr>
      <w:tr w14:paraId="0C5C2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524" w:type="dxa"/>
            <w:vMerge w:val="restart"/>
            <w:vAlign w:val="center"/>
          </w:tcPr>
          <w:p w14:paraId="7CAEB34B">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路基及砌体工程</w:t>
            </w:r>
          </w:p>
        </w:tc>
        <w:tc>
          <w:tcPr>
            <w:tcW w:w="717" w:type="dxa"/>
            <w:vAlign w:val="center"/>
          </w:tcPr>
          <w:p w14:paraId="48155F86">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8019" w:type="dxa"/>
            <w:vAlign w:val="center"/>
          </w:tcPr>
          <w:p w14:paraId="6F5ADE26">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填土没有路拱(要求2％～4％)，排水不畅的；路基施工未采取临时防护排水措施的，每处违约金2000元。</w:t>
            </w:r>
          </w:p>
        </w:tc>
      </w:tr>
      <w:tr w14:paraId="2B56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524" w:type="dxa"/>
            <w:vMerge w:val="continue"/>
            <w:vAlign w:val="center"/>
          </w:tcPr>
          <w:p w14:paraId="1DE49B1E">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19F4340E">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8019" w:type="dxa"/>
            <w:vAlign w:val="center"/>
          </w:tcPr>
          <w:p w14:paraId="0159AB37">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路基平整度不符合规范要求的，每处违约金2000元。</w:t>
            </w:r>
          </w:p>
        </w:tc>
      </w:tr>
      <w:tr w14:paraId="0944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24" w:type="dxa"/>
            <w:vMerge w:val="continue"/>
            <w:vAlign w:val="center"/>
          </w:tcPr>
          <w:p w14:paraId="08CFE086">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6FC64C6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8019" w:type="dxa"/>
            <w:vAlign w:val="center"/>
          </w:tcPr>
          <w:p w14:paraId="24FBD9AC">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路基填土未经平地机整平就进行压实施工的，每处违约金 2000 元。</w:t>
            </w:r>
          </w:p>
        </w:tc>
      </w:tr>
      <w:tr w14:paraId="09323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524" w:type="dxa"/>
            <w:vMerge w:val="continue"/>
            <w:vAlign w:val="center"/>
          </w:tcPr>
          <w:p w14:paraId="20B46B36">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352EBFF7">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8019" w:type="dxa"/>
            <w:vAlign w:val="center"/>
          </w:tcPr>
          <w:p w14:paraId="5E128F37">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填土松铺厚度或现场实测的压实层厚度超过试验段报告明确的松铺厚度或压实层厚时，每处违约金 5000 元。</w:t>
            </w:r>
          </w:p>
        </w:tc>
      </w:tr>
      <w:tr w14:paraId="71486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524" w:type="dxa"/>
            <w:vMerge w:val="continue"/>
            <w:vAlign w:val="center"/>
          </w:tcPr>
          <w:p w14:paraId="7E470AAB">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43B6DA9E">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8019" w:type="dxa"/>
            <w:vAlign w:val="center"/>
          </w:tcPr>
          <w:p w14:paraId="6BD5B29B">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路槽底面以下 0-80cm 范围内，填料最大粒径不超过 10cm，在 80cm 以下的填料最大粒径不超过 15cm。违者每次违约金 2000 元。</w:t>
            </w:r>
          </w:p>
        </w:tc>
      </w:tr>
      <w:tr w14:paraId="4209B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24" w:type="dxa"/>
            <w:vMerge w:val="continue"/>
            <w:vAlign w:val="center"/>
          </w:tcPr>
          <w:p w14:paraId="45B36893">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251F161B">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8019" w:type="dxa"/>
            <w:vAlign w:val="center"/>
          </w:tcPr>
          <w:p w14:paraId="75C6BE51">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路基填土应按规定作液限、塑限指数及 CBR 值试验。违者每次违约金 5000 元。</w:t>
            </w:r>
          </w:p>
        </w:tc>
      </w:tr>
      <w:tr w14:paraId="36D4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524" w:type="dxa"/>
            <w:vMerge w:val="continue"/>
            <w:vAlign w:val="center"/>
          </w:tcPr>
          <w:p w14:paraId="583269E2">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482E1D49">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p>
        </w:tc>
        <w:tc>
          <w:tcPr>
            <w:tcW w:w="8019" w:type="dxa"/>
            <w:vAlign w:val="center"/>
          </w:tcPr>
          <w:p w14:paraId="207E7BF1">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确保填方边坡碾压密实，边坡坡面要夯实，路基宽度在设计基础上每边超填不小于 50cm，等植草前刷坡。违者每处违约金 2000 元。</w:t>
            </w:r>
          </w:p>
        </w:tc>
      </w:tr>
      <w:tr w14:paraId="6A95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4" w:type="dxa"/>
            <w:vMerge w:val="continue"/>
            <w:vAlign w:val="center"/>
          </w:tcPr>
          <w:p w14:paraId="283D7D54">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16F7667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8019" w:type="dxa"/>
            <w:vAlign w:val="center"/>
          </w:tcPr>
          <w:p w14:paraId="0DDACEC7">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填土压实度达不到设计要求的，每检测段违约金 2000 元。</w:t>
            </w:r>
          </w:p>
        </w:tc>
      </w:tr>
      <w:tr w14:paraId="1E0B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24" w:type="dxa"/>
            <w:vMerge w:val="continue"/>
            <w:vAlign w:val="center"/>
          </w:tcPr>
          <w:p w14:paraId="5CBD9821">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64F598E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w:t>
            </w:r>
          </w:p>
        </w:tc>
        <w:tc>
          <w:tcPr>
            <w:tcW w:w="8019" w:type="dxa"/>
            <w:vAlign w:val="center"/>
          </w:tcPr>
          <w:p w14:paraId="334044F0">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石方路基靠近边坡范围采用光面爆破，爆破后及时清理险石、松石，违者每处违约金 2000 元。</w:t>
            </w:r>
          </w:p>
        </w:tc>
      </w:tr>
      <w:tr w14:paraId="07B6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524" w:type="dxa"/>
            <w:vMerge w:val="continue"/>
            <w:vAlign w:val="center"/>
          </w:tcPr>
          <w:p w14:paraId="7A0BB5BF">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13B9F186">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w:t>
            </w:r>
          </w:p>
        </w:tc>
        <w:tc>
          <w:tcPr>
            <w:tcW w:w="8019" w:type="dxa"/>
            <w:vAlign w:val="center"/>
          </w:tcPr>
          <w:p w14:paraId="4E2092B8">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路堤填石要求逐层水平填筑石块，摆放平整，码砌边部，空隙用石渣石屑嵌压稳定，石块尺寸符合规范要求，违者每处违约金 2000 元。</w:t>
            </w:r>
          </w:p>
        </w:tc>
      </w:tr>
      <w:tr w14:paraId="738E3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524" w:type="dxa"/>
            <w:vMerge w:val="continue"/>
            <w:vAlign w:val="center"/>
          </w:tcPr>
          <w:p w14:paraId="1477B4BD">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4642984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w:t>
            </w:r>
          </w:p>
        </w:tc>
        <w:tc>
          <w:tcPr>
            <w:tcW w:w="8019" w:type="dxa"/>
            <w:vAlign w:val="center"/>
          </w:tcPr>
          <w:p w14:paraId="512A2761">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粉喷桩应严格控制喷粉时间、停粉时间、水泥喷入量，不得中断喷粉，确保喷粉桩长度，桩身上部范围必须进行二次搅拌，违者每次违约金 2000 元。</w:t>
            </w:r>
          </w:p>
        </w:tc>
      </w:tr>
      <w:tr w14:paraId="7ED5D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524" w:type="dxa"/>
            <w:vMerge w:val="continue"/>
            <w:vAlign w:val="center"/>
          </w:tcPr>
          <w:p w14:paraId="38326703">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57D08CA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w:t>
            </w:r>
          </w:p>
        </w:tc>
        <w:tc>
          <w:tcPr>
            <w:tcW w:w="8019" w:type="dxa"/>
            <w:vAlign w:val="center"/>
          </w:tcPr>
          <w:p w14:paraId="10472EFB">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软基换填处理未将软土清除干净就进行回填施工的，每处违约金 2000 元。</w:t>
            </w:r>
          </w:p>
        </w:tc>
      </w:tr>
      <w:tr w14:paraId="57486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24" w:type="dxa"/>
            <w:vMerge w:val="continue"/>
            <w:vAlign w:val="center"/>
          </w:tcPr>
          <w:p w14:paraId="65E623B5">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70F13A34">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w:t>
            </w:r>
          </w:p>
        </w:tc>
        <w:tc>
          <w:tcPr>
            <w:tcW w:w="8019" w:type="dxa"/>
            <w:vAlign w:val="center"/>
          </w:tcPr>
          <w:p w14:paraId="6F055A22">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软基处理未按要求进行沉降和稳定性观测的，每次违约金 2000 元。</w:t>
            </w:r>
          </w:p>
        </w:tc>
      </w:tr>
      <w:tr w14:paraId="5ECA4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524" w:type="dxa"/>
            <w:vMerge w:val="continue"/>
            <w:vAlign w:val="center"/>
          </w:tcPr>
          <w:p w14:paraId="72D0B5B0">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78F6259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p>
        </w:tc>
        <w:tc>
          <w:tcPr>
            <w:tcW w:w="8019" w:type="dxa"/>
            <w:vAlign w:val="center"/>
          </w:tcPr>
          <w:p w14:paraId="42464A7E">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软基路段施工前应调查软土分布范围、软土深度，进行土工试验，发现与设计不符的，应通知监理人，违者每次违约金 5000 元。</w:t>
            </w:r>
          </w:p>
        </w:tc>
      </w:tr>
      <w:tr w14:paraId="1F07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24" w:type="dxa"/>
            <w:vMerge w:val="continue"/>
            <w:vAlign w:val="center"/>
          </w:tcPr>
          <w:p w14:paraId="0716ABDB">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5D9776A9">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w:t>
            </w:r>
          </w:p>
        </w:tc>
        <w:tc>
          <w:tcPr>
            <w:tcW w:w="8019" w:type="dxa"/>
            <w:vAlign w:val="center"/>
          </w:tcPr>
          <w:p w14:paraId="067C1EA1">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袋装砂井施工中，砂袋未垂吊、灌沙不饱满的，每根违约金 2000 元。</w:t>
            </w:r>
          </w:p>
        </w:tc>
      </w:tr>
      <w:tr w14:paraId="69726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524" w:type="dxa"/>
            <w:vMerge w:val="continue"/>
            <w:vAlign w:val="center"/>
          </w:tcPr>
          <w:p w14:paraId="3F6802FA">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5BD169E5">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w:t>
            </w:r>
          </w:p>
        </w:tc>
        <w:tc>
          <w:tcPr>
            <w:tcW w:w="8019" w:type="dxa"/>
            <w:vAlign w:val="center"/>
          </w:tcPr>
          <w:p w14:paraId="30ED843E">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袋装砂井、砂袋织物和塑料排水板的材料质量必须符合设计要求，违者每处违约金 2000 元。</w:t>
            </w:r>
          </w:p>
        </w:tc>
      </w:tr>
      <w:tr w14:paraId="3DCE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trPr>
        <w:tc>
          <w:tcPr>
            <w:tcW w:w="524" w:type="dxa"/>
            <w:vMerge w:val="continue"/>
            <w:vAlign w:val="center"/>
          </w:tcPr>
          <w:p w14:paraId="41D9B1D2">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1DFBC86A">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w:t>
            </w:r>
          </w:p>
        </w:tc>
        <w:tc>
          <w:tcPr>
            <w:tcW w:w="8019" w:type="dxa"/>
            <w:vAlign w:val="center"/>
          </w:tcPr>
          <w:p w14:paraId="31332327">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土工格栅、土工布等土工材料质量不符合设计要求，搭接宽度、搭接方式不符合有关要求的，每处违约金 2000 元。</w:t>
            </w:r>
          </w:p>
        </w:tc>
      </w:tr>
      <w:tr w14:paraId="19EA0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trPr>
        <w:tc>
          <w:tcPr>
            <w:tcW w:w="524" w:type="dxa"/>
            <w:vMerge w:val="continue"/>
            <w:vAlign w:val="center"/>
          </w:tcPr>
          <w:p w14:paraId="0F618CCC">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42A2C874">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w:t>
            </w:r>
          </w:p>
        </w:tc>
        <w:tc>
          <w:tcPr>
            <w:tcW w:w="8019" w:type="dxa"/>
            <w:vAlign w:val="center"/>
          </w:tcPr>
          <w:p w14:paraId="11A1E80D">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结构物台背回填施工应符合以下要求，违者每次或每处违约金 2000 元：</w:t>
            </w:r>
          </w:p>
          <w:p w14:paraId="5007C4B4">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（1）除肋式及桩柱式外，回填必须在上部结构安装完毕，结构物验收合格，且砼强度达到设计的 85%后方可进行；</w:t>
            </w:r>
          </w:p>
          <w:p w14:paraId="43FF87CB">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（2）回填必须在构造物两端对称填筑压实，以免产生变形、破坏，每层松铺厚度不大于 20cm；</w:t>
            </w:r>
          </w:p>
          <w:p w14:paraId="78B54766">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（3）回填界面路基填筑时必须超填 50cm 以上，超填部分回填施工前清除，保证界面密实；</w:t>
            </w:r>
          </w:p>
          <w:p w14:paraId="73CA6EAC">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（4）回填砂施工采用水密法，配合插入式振捣捧小型夯实设备，小型压路机进行，必须达到设计压实度；</w:t>
            </w:r>
          </w:p>
          <w:p w14:paraId="0DA3CAB3">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（5）台背填料及回填断面应符合设计和规范要求。</w:t>
            </w:r>
          </w:p>
        </w:tc>
      </w:tr>
      <w:tr w14:paraId="4B2A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4" w:hRule="atLeast"/>
        </w:trPr>
        <w:tc>
          <w:tcPr>
            <w:tcW w:w="524" w:type="dxa"/>
            <w:vMerge w:val="continue"/>
            <w:vAlign w:val="center"/>
          </w:tcPr>
          <w:p w14:paraId="78BCA1BF">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34170EA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w:t>
            </w:r>
          </w:p>
        </w:tc>
        <w:tc>
          <w:tcPr>
            <w:tcW w:w="8019" w:type="dxa"/>
            <w:vAlign w:val="center"/>
          </w:tcPr>
          <w:p w14:paraId="7B18E8F7">
            <w:pPr>
              <w:pStyle w:val="69"/>
              <w:ind w:firstLine="360" w:firstLineChars="1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砌体工程不满足下列规定者，每项违约金2000元，并作返工处理：</w:t>
            </w:r>
          </w:p>
          <w:p w14:paraId="3913F67A">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（1）不得采用风化石，表面石料粒径需≥30cm；</w:t>
            </w:r>
          </w:p>
          <w:p w14:paraId="45E0246C">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（2））构造物表面平顺，无凹凸扭曲现象，砂浆抹边的棱角线、平直度：2m拉线(直尺)检查≤l0mm；</w:t>
            </w:r>
          </w:p>
          <w:p w14:paraId="6E35DCAA">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（3）上边坡护面墙砌体一律勾凹缝；</w:t>
            </w:r>
          </w:p>
          <w:p w14:paraId="405B9515">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（4）勾缝不得有瞎缝、丢缝、裂纹和脱落现象，缝宽统一；</w:t>
            </w:r>
          </w:p>
          <w:p w14:paraId="7712E653">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（5）石缝不大于40mm，砌缝内砂浆均匀饱满，不得有空洞；</w:t>
            </w:r>
          </w:p>
          <w:p w14:paraId="6F6D5944">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（6）层间错缝不大于80mm，三块石相接空隙不大于70mm；</w:t>
            </w:r>
          </w:p>
          <w:p w14:paraId="2607E8C4">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（7）砂浆抹面，平整度用2m直尺检查≤8mm，不得有裂缝、空鼓现象；</w:t>
            </w:r>
          </w:p>
          <w:p w14:paraId="1F236437">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（8）泄水孔排列整齐、按设计设置坡度，无堵塞现象；</w:t>
            </w:r>
          </w:p>
          <w:p w14:paraId="61C1BBCF">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（9）截水沟与实际地形砌顺，要求线形顺畅，地形无变化时，不得出现弯曲。</w:t>
            </w:r>
          </w:p>
        </w:tc>
      </w:tr>
      <w:tr w14:paraId="23A4C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trPr>
        <w:tc>
          <w:tcPr>
            <w:tcW w:w="524" w:type="dxa"/>
            <w:vMerge w:val="continue"/>
            <w:vAlign w:val="center"/>
          </w:tcPr>
          <w:p w14:paraId="62516C98">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191FA4A8">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w:t>
            </w:r>
          </w:p>
        </w:tc>
        <w:tc>
          <w:tcPr>
            <w:tcW w:w="8019" w:type="dxa"/>
            <w:vAlign w:val="center"/>
          </w:tcPr>
          <w:p w14:paraId="0813AE4B">
            <w:pPr>
              <w:pStyle w:val="69"/>
              <w:ind w:firstLine="240" w:firstLine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浆砌工程存在下列情况之一的，违约金2000元：</w:t>
            </w:r>
          </w:p>
          <w:p w14:paraId="000FDC61">
            <w:pPr>
              <w:pStyle w:val="69"/>
              <w:numPr>
                <w:ilvl w:val="0"/>
                <w:numId w:val="9"/>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铺砌厚度不满足要求；</w:t>
            </w:r>
          </w:p>
          <w:p w14:paraId="2E3A4479">
            <w:pPr>
              <w:pStyle w:val="69"/>
              <w:numPr>
                <w:ilvl w:val="0"/>
                <w:numId w:val="9"/>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垫层厚度不满足要求的；</w:t>
            </w:r>
          </w:p>
          <w:p w14:paraId="5DEA6C75">
            <w:pPr>
              <w:pStyle w:val="69"/>
              <w:numPr>
                <w:ilvl w:val="0"/>
                <w:numId w:val="9"/>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砌缝内砂浆不饱满的；</w:t>
            </w:r>
          </w:p>
          <w:p w14:paraId="4AEF2EBE">
            <w:pPr>
              <w:pStyle w:val="69"/>
              <w:numPr>
                <w:ilvl w:val="0"/>
                <w:numId w:val="9"/>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砂浆不采用机械拌和的</w:t>
            </w:r>
          </w:p>
          <w:p w14:paraId="29189405">
            <w:pPr>
              <w:pStyle w:val="69"/>
              <w:numPr>
                <w:ilvl w:val="0"/>
                <w:numId w:val="9"/>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砌缝没有错开的：</w:t>
            </w:r>
          </w:p>
          <w:p w14:paraId="1D424BD1">
            <w:pPr>
              <w:pStyle w:val="69"/>
              <w:numPr>
                <w:ilvl w:val="0"/>
                <w:numId w:val="9"/>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砂浆强度达不到规定要求的：</w:t>
            </w:r>
          </w:p>
          <w:p w14:paraId="07750293">
            <w:pPr>
              <w:pStyle w:val="69"/>
              <w:numPr>
                <w:ilvl w:val="0"/>
                <w:numId w:val="9"/>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沟底未清理干净，有浮土、泥浆等杂物的；</w:t>
            </w:r>
          </w:p>
          <w:p w14:paraId="27598459">
            <w:pPr>
              <w:pStyle w:val="69"/>
              <w:numPr>
                <w:ilvl w:val="0"/>
                <w:numId w:val="9"/>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施工后不进行养护的。</w:t>
            </w:r>
          </w:p>
        </w:tc>
      </w:tr>
      <w:tr w14:paraId="4563B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24" w:type="dxa"/>
            <w:vMerge w:val="continue"/>
            <w:vAlign w:val="center"/>
          </w:tcPr>
          <w:p w14:paraId="256136BB">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4A150745">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w:t>
            </w:r>
          </w:p>
        </w:tc>
        <w:tc>
          <w:tcPr>
            <w:tcW w:w="8019" w:type="dxa"/>
            <w:vAlign w:val="center"/>
          </w:tcPr>
          <w:p w14:paraId="126C093B">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排水盲沟断面不符合设计要求，回填碎石含泥量超标的，土工布铺设不符合要求的，违者每处违约金2000元</w:t>
            </w:r>
          </w:p>
        </w:tc>
      </w:tr>
      <w:tr w14:paraId="238C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524" w:type="dxa"/>
            <w:vMerge w:val="continue"/>
            <w:vAlign w:val="center"/>
          </w:tcPr>
          <w:p w14:paraId="25D194EC">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vAlign w:val="center"/>
          </w:tcPr>
          <w:p w14:paraId="5ACAA42B">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w:t>
            </w:r>
          </w:p>
        </w:tc>
        <w:tc>
          <w:tcPr>
            <w:tcW w:w="8019" w:type="dxa"/>
            <w:vAlign w:val="center"/>
          </w:tcPr>
          <w:p w14:paraId="3D7F386C">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边坡开挖未做到开挖一级、防护一级的，每次违约金 10000 元。</w:t>
            </w:r>
          </w:p>
        </w:tc>
      </w:tr>
      <w:tr w14:paraId="4E35C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24" w:type="dxa"/>
            <w:vMerge w:val="continue"/>
            <w:vAlign w:val="center"/>
          </w:tcPr>
          <w:p w14:paraId="1486DBC4">
            <w:pPr>
              <w:pStyle w:val="69"/>
              <w:jc w:val="center"/>
              <w:rPr>
                <w:rFonts w:hint="eastAsia" w:ascii="宋体" w:hAnsi="宋体" w:eastAsia="宋体" w:cs="宋体"/>
                <w:color w:val="000000" w:themeColor="text1"/>
                <w:sz w:val="24"/>
                <w14:textFill>
                  <w14:solidFill>
                    <w14:schemeClr w14:val="tx1"/>
                  </w14:solidFill>
                </w14:textFill>
              </w:rPr>
            </w:pPr>
          </w:p>
        </w:tc>
        <w:tc>
          <w:tcPr>
            <w:tcW w:w="717" w:type="dxa"/>
            <w:tcBorders>
              <w:bottom w:val="single" w:color="auto" w:sz="4" w:space="0"/>
            </w:tcBorders>
            <w:vAlign w:val="center"/>
          </w:tcPr>
          <w:p w14:paraId="120F4BB9">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w:t>
            </w:r>
          </w:p>
        </w:tc>
        <w:tc>
          <w:tcPr>
            <w:tcW w:w="8019" w:type="dxa"/>
            <w:tcBorders>
              <w:bottom w:val="single" w:color="auto" w:sz="4" w:space="0"/>
            </w:tcBorders>
            <w:vAlign w:val="center"/>
          </w:tcPr>
          <w:p w14:paraId="4D42423D">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路堑边坡支挡工程存在以下类别的问题时，每处违约金 5000 元。</w:t>
            </w:r>
          </w:p>
          <w:p w14:paraId="44D628BC">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（1）锚杆或锚索长度不足；</w:t>
            </w:r>
          </w:p>
          <w:p w14:paraId="00185133">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（2）压浆不规范；</w:t>
            </w:r>
          </w:p>
          <w:p w14:paraId="08AEC810">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（3）张拉力不足；</w:t>
            </w:r>
          </w:p>
          <w:p w14:paraId="6FC19AD2">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（4）强度不合格。</w:t>
            </w:r>
          </w:p>
        </w:tc>
      </w:tr>
    </w:tbl>
    <w:p w14:paraId="5EA5CE24">
      <w:pPr>
        <w:pStyle w:val="69"/>
        <w:rPr>
          <w:rFonts w:hint="eastAsia" w:ascii="宋体" w:hAnsi="宋体" w:eastAsia="宋体" w:cs="宋体"/>
          <w:color w:val="000000" w:themeColor="text1"/>
          <w:sz w:val="24"/>
          <w14:textFill>
            <w14:solidFill>
              <w14:schemeClr w14:val="tx1"/>
            </w14:solidFill>
          </w14:textFill>
        </w:rPr>
      </w:pPr>
    </w:p>
    <w:p w14:paraId="0F46358F">
      <w:pPr>
        <w:pStyle w:val="69"/>
        <w:jc w:val="righ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color w:val="000000" w:themeColor="text1"/>
          <w:sz w:val="24"/>
          <w14:textFill>
            <w14:solidFill>
              <w14:schemeClr w14:val="tx1"/>
            </w14:solidFill>
          </w14:textFill>
        </w:rPr>
        <w:t>续上表</w:t>
      </w:r>
    </w:p>
    <w:tbl>
      <w:tblPr>
        <w:tblStyle w:val="43"/>
        <w:tblW w:w="90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518"/>
        <w:gridCol w:w="8062"/>
      </w:tblGrid>
      <w:tr w14:paraId="5ACE6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15C8E376">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桥</w:t>
            </w:r>
          </w:p>
          <w:p w14:paraId="2CB0C579">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涵</w:t>
            </w:r>
          </w:p>
          <w:p w14:paraId="2A56AC99">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w:t>
            </w:r>
          </w:p>
          <w:p w14:paraId="1F1F3AE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程</w:t>
            </w:r>
          </w:p>
        </w:tc>
        <w:tc>
          <w:tcPr>
            <w:tcW w:w="518" w:type="dxa"/>
            <w:vAlign w:val="center"/>
          </w:tcPr>
          <w:p w14:paraId="02B5D1F5">
            <w:pPr>
              <w:pStyle w:val="69"/>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p>
        </w:tc>
        <w:tc>
          <w:tcPr>
            <w:tcW w:w="8062" w:type="dxa"/>
            <w:vAlign w:val="center"/>
          </w:tcPr>
          <w:p w14:paraId="0D5444AC">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防撞栏出现大量麻面；线形有明显波折、错台；墙角或接缝漏浆；表面多处露筋，每十米违约金2000元。</w:t>
            </w:r>
          </w:p>
        </w:tc>
      </w:tr>
      <w:tr w14:paraId="64E2D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519" w:type="dxa"/>
            <w:vMerge w:val="continue"/>
          </w:tcPr>
          <w:p w14:paraId="10B267D4">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3C961884">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8062" w:type="dxa"/>
            <w:vAlign w:val="center"/>
          </w:tcPr>
          <w:p w14:paraId="691AF952">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构造物不按要求进行养生的，每处违约金2000元。</w:t>
            </w:r>
          </w:p>
        </w:tc>
      </w:tr>
      <w:tr w14:paraId="2D9B3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19" w:type="dxa"/>
            <w:vMerge w:val="continue"/>
          </w:tcPr>
          <w:p w14:paraId="18DD5D15">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02798487">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8062" w:type="dxa"/>
            <w:vAlign w:val="center"/>
          </w:tcPr>
          <w:p w14:paraId="59F9CBB4">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构造物施工未采取措施保证钢筋保护层厚度就浇筑砼的，每次违约金2000元。</w:t>
            </w:r>
          </w:p>
        </w:tc>
      </w:tr>
      <w:tr w14:paraId="734AD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0D33FC3">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2AFA6ABA">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8062" w:type="dxa"/>
            <w:vAlign w:val="center"/>
          </w:tcPr>
          <w:p w14:paraId="64281C0F">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下列情况，违者每次违约金2000元：</w:t>
            </w:r>
          </w:p>
          <w:p w14:paraId="0D9CE918">
            <w:pPr>
              <w:pStyle w:val="69"/>
              <w:numPr>
                <w:ilvl w:val="0"/>
                <w:numId w:val="10"/>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伸缩缝位置必须保证满足设计要求，安装时必须按气温来确定安装宽度；</w:t>
            </w:r>
          </w:p>
          <w:p w14:paraId="314098DD">
            <w:pPr>
              <w:pStyle w:val="69"/>
              <w:numPr>
                <w:ilvl w:val="0"/>
                <w:numId w:val="10"/>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预留槽口底面的砼必须密实、平整；</w:t>
            </w:r>
          </w:p>
          <w:p w14:paraId="6179B84E">
            <w:pPr>
              <w:pStyle w:val="69"/>
              <w:numPr>
                <w:ilvl w:val="0"/>
                <w:numId w:val="10"/>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在填充前必须保证干净，不得有杂物。</w:t>
            </w:r>
          </w:p>
        </w:tc>
      </w:tr>
      <w:tr w14:paraId="1C558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A84DE97">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2AA20910">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8062" w:type="dxa"/>
            <w:vAlign w:val="center"/>
          </w:tcPr>
          <w:p w14:paraId="6B91DC6D">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张拉千斤顶没有按规范要求标定，造成拉力不符设计要求的，每次违约金2000元。</w:t>
            </w:r>
          </w:p>
        </w:tc>
      </w:tr>
      <w:tr w14:paraId="0031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19" w:type="dxa"/>
            <w:vMerge w:val="continue"/>
          </w:tcPr>
          <w:p w14:paraId="3393E509">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492352E7">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8062" w:type="dxa"/>
            <w:vAlign w:val="center"/>
          </w:tcPr>
          <w:p w14:paraId="09213B82">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预应力筋有烧伤或划伤，必须立即撤换，违者每次违约金5000元。</w:t>
            </w:r>
          </w:p>
        </w:tc>
      </w:tr>
      <w:tr w14:paraId="23DA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519" w:type="dxa"/>
            <w:vMerge w:val="continue"/>
          </w:tcPr>
          <w:p w14:paraId="62F94844">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538BFED8">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p>
        </w:tc>
        <w:tc>
          <w:tcPr>
            <w:tcW w:w="8062" w:type="dxa"/>
            <w:vAlign w:val="center"/>
          </w:tcPr>
          <w:p w14:paraId="414B1464">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预应力筋因施工不当造成断丝且无法补救时，每次违约金8000元。</w:t>
            </w:r>
          </w:p>
        </w:tc>
      </w:tr>
      <w:tr w14:paraId="6124B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B3625BD">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2DCD5725">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8062" w:type="dxa"/>
            <w:vAlign w:val="center"/>
          </w:tcPr>
          <w:p w14:paraId="1133D42E">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预制梁施工必须符合设计要求，吊装位置准确，标高误差±lcm，违者违约金2000元。</w:t>
            </w:r>
          </w:p>
        </w:tc>
      </w:tr>
      <w:tr w14:paraId="248D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F316D36">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56D1DC12">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w:t>
            </w:r>
          </w:p>
        </w:tc>
        <w:tc>
          <w:tcPr>
            <w:tcW w:w="8062" w:type="dxa"/>
            <w:vAlign w:val="center"/>
          </w:tcPr>
          <w:p w14:paraId="0E0DB540">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一个经过自检的钢筋骨架中钢筋焊接长度不足及焊缝不饱满超过3处的，违约金 2000元。 </w:t>
            </w:r>
          </w:p>
        </w:tc>
      </w:tr>
      <w:tr w14:paraId="47D17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B4CE49F">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584FA74B">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w:t>
            </w:r>
          </w:p>
        </w:tc>
        <w:tc>
          <w:tcPr>
            <w:tcW w:w="8062" w:type="dxa"/>
            <w:vAlign w:val="center"/>
          </w:tcPr>
          <w:p w14:paraId="4B75695C">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一个经过自检的钢筋骨架有3处钢筋间距(包括土筋和构造筋)不符合规范要求的违约金2000元。</w:t>
            </w:r>
          </w:p>
        </w:tc>
      </w:tr>
      <w:tr w14:paraId="6B13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19" w:type="dxa"/>
            <w:vMerge w:val="continue"/>
          </w:tcPr>
          <w:p w14:paraId="5756D053">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162F5E3A">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w:t>
            </w:r>
          </w:p>
        </w:tc>
        <w:tc>
          <w:tcPr>
            <w:tcW w:w="8062" w:type="dxa"/>
            <w:vAlign w:val="center"/>
          </w:tcPr>
          <w:p w14:paraId="07554C19">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钢筋骨架己生锈，在浇筑砼前未作去锈处理的，每次违约金2000元。</w:t>
            </w:r>
          </w:p>
        </w:tc>
      </w:tr>
      <w:tr w14:paraId="1C19C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B833E7A">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180E6D3D">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w:t>
            </w:r>
          </w:p>
        </w:tc>
        <w:tc>
          <w:tcPr>
            <w:tcW w:w="8062" w:type="dxa"/>
            <w:vAlign w:val="center"/>
          </w:tcPr>
          <w:p w14:paraId="3D4203FF">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在钻孔桩的施工中泥浆循环系统未设沉淀池的，或沉淀池规格不符合有关要求的，每处违约金2000元。</w:t>
            </w:r>
          </w:p>
        </w:tc>
      </w:tr>
      <w:tr w14:paraId="134C0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3EA104C">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0CD3DA0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w:t>
            </w:r>
          </w:p>
        </w:tc>
        <w:tc>
          <w:tcPr>
            <w:tcW w:w="8062" w:type="dxa"/>
            <w:vAlign w:val="center"/>
          </w:tcPr>
          <w:p w14:paraId="74790E50">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桩基检测评定为C类桩的，每根违约金2000元，出现不合格桩的，每根违约金5000元。</w:t>
            </w:r>
          </w:p>
        </w:tc>
      </w:tr>
      <w:tr w14:paraId="72FE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519" w:type="dxa"/>
            <w:vMerge w:val="continue"/>
          </w:tcPr>
          <w:p w14:paraId="07437424">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0488B10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p>
        </w:tc>
        <w:tc>
          <w:tcPr>
            <w:tcW w:w="8062" w:type="dxa"/>
            <w:vAlign w:val="center"/>
          </w:tcPr>
          <w:p w14:paraId="6A39891E">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浇注砼时，自由下落高度超过2m而不用串筒的，每次违约金2000元。</w:t>
            </w:r>
          </w:p>
        </w:tc>
      </w:tr>
      <w:tr w14:paraId="01590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519" w:type="dxa"/>
            <w:vMerge w:val="continue"/>
          </w:tcPr>
          <w:p w14:paraId="55B7BD60">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116DE35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w:t>
            </w:r>
          </w:p>
        </w:tc>
        <w:tc>
          <w:tcPr>
            <w:tcW w:w="8062" w:type="dxa"/>
            <w:vAlign w:val="center"/>
          </w:tcPr>
          <w:p w14:paraId="1CD053BD">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砼施工配合比不按重量比的，每次违约金5000元。</w:t>
            </w:r>
          </w:p>
        </w:tc>
      </w:tr>
      <w:tr w14:paraId="2803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19" w:type="dxa"/>
            <w:vMerge w:val="continue"/>
          </w:tcPr>
          <w:p w14:paraId="06AD487D">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3F7EE0C5">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w:t>
            </w:r>
          </w:p>
        </w:tc>
        <w:tc>
          <w:tcPr>
            <w:tcW w:w="8062" w:type="dxa"/>
            <w:vAlign w:val="center"/>
          </w:tcPr>
          <w:p w14:paraId="707BA243">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两梁板之间接缝不得有杂物，填充料符合设计要求，违者违约金2000元。</w:t>
            </w:r>
          </w:p>
        </w:tc>
      </w:tr>
      <w:tr w14:paraId="43A0C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0EEC54C">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31CC7B20">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w:t>
            </w:r>
          </w:p>
        </w:tc>
        <w:tc>
          <w:tcPr>
            <w:tcW w:w="8062" w:type="dxa"/>
            <w:vAlign w:val="center"/>
          </w:tcPr>
          <w:p w14:paraId="52D2FC63">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砼拌和现场的称量和配水机械装置应维持良好状态，拌和机的容量要满足要求，桥梁施工要具备应急拌和机。正在施工的现场不满足上述要求的，每次违约金2000元</w:t>
            </w:r>
          </w:p>
        </w:tc>
      </w:tr>
      <w:tr w14:paraId="68A6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519" w:type="dxa"/>
            <w:vMerge w:val="continue"/>
          </w:tcPr>
          <w:p w14:paraId="308FB387">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5D3CAB65">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18</w:t>
            </w:r>
          </w:p>
        </w:tc>
        <w:tc>
          <w:tcPr>
            <w:tcW w:w="8062" w:type="dxa"/>
            <w:vAlign w:val="center"/>
          </w:tcPr>
          <w:p w14:paraId="6A7E3C31">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压浆不按配合比制浆，水灰比失控，强度达不到要求的，每次违约金3000元。</w:t>
            </w:r>
          </w:p>
        </w:tc>
      </w:tr>
      <w:tr w14:paraId="57F14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519" w:type="dxa"/>
            <w:vMerge w:val="continue"/>
          </w:tcPr>
          <w:p w14:paraId="4732608E">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4F6DBC52">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19</w:t>
            </w:r>
          </w:p>
        </w:tc>
        <w:tc>
          <w:tcPr>
            <w:tcW w:w="8062" w:type="dxa"/>
            <w:vAlign w:val="center"/>
          </w:tcPr>
          <w:p w14:paraId="19722EA5">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压浆不饱满的，每条管违约金3000元。</w:t>
            </w:r>
          </w:p>
        </w:tc>
      </w:tr>
      <w:tr w14:paraId="0EE7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EE5F7FC">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5E2F406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20</w:t>
            </w:r>
          </w:p>
        </w:tc>
        <w:tc>
          <w:tcPr>
            <w:tcW w:w="8062" w:type="dxa"/>
            <w:vAlign w:val="center"/>
          </w:tcPr>
          <w:p w14:paraId="23DBF2EA">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预制、现浇砼构件必须采用足够强度、大面积的钢板制模板，违者每次违约金3000元。</w:t>
            </w:r>
          </w:p>
        </w:tc>
      </w:tr>
      <w:tr w14:paraId="2A067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834A33E">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2F95CF7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w:t>
            </w:r>
          </w:p>
        </w:tc>
        <w:tc>
          <w:tcPr>
            <w:tcW w:w="8062" w:type="dxa"/>
            <w:vAlign w:val="center"/>
          </w:tcPr>
          <w:p w14:paraId="4F0ADC9F">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结构物外观质量不符合要求而需修补的，必须作好修补方案，经试验确实可行，并经发包人和监理人检查同意后，才能采取修整补救措施，无法进行补救的则以“推倒重来”为原则。如有违反，每次违约金3000元。</w:t>
            </w:r>
          </w:p>
        </w:tc>
      </w:tr>
      <w:tr w14:paraId="72326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905B72C">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579BF9B5">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22</w:t>
            </w:r>
          </w:p>
        </w:tc>
        <w:tc>
          <w:tcPr>
            <w:tcW w:w="8062" w:type="dxa"/>
            <w:vAlign w:val="center"/>
          </w:tcPr>
          <w:p w14:paraId="1A8F2DAB">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各标段第一根立柱、盖梁和第一段防撞栏必须经发包人和监理人检查外观质量合格后，方可进行第二根立柱、盖梁和第二段防撞栏的施工，违者每次违约金5000元</w:t>
            </w:r>
          </w:p>
        </w:tc>
      </w:tr>
      <w:tr w14:paraId="6EC2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19" w:type="dxa"/>
            <w:vMerge w:val="continue"/>
          </w:tcPr>
          <w:p w14:paraId="3E0A60F3">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35AE465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23</w:t>
            </w:r>
          </w:p>
        </w:tc>
        <w:tc>
          <w:tcPr>
            <w:tcW w:w="8062" w:type="dxa"/>
            <w:vAlign w:val="center"/>
          </w:tcPr>
          <w:p w14:paraId="306902DA">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结构标高尺寸误差超出规范允许值，每处违约金2000元。</w:t>
            </w:r>
          </w:p>
        </w:tc>
      </w:tr>
      <w:tr w14:paraId="56CA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DB790FC">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049D2906">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24</w:t>
            </w:r>
          </w:p>
        </w:tc>
        <w:tc>
          <w:tcPr>
            <w:tcW w:w="8062" w:type="dxa"/>
            <w:vAlign w:val="center"/>
          </w:tcPr>
          <w:p w14:paraId="70574F98">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桥面铺装应符合路面的要求，其强度、厚度、平整度、横坡、抗滑构造深度均应符合要求；桥面与伸缩缝的缝面必须结合良好，保证平整，违者每处违约金2000元。</w:t>
            </w:r>
          </w:p>
        </w:tc>
      </w:tr>
      <w:tr w14:paraId="4A1B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24203AE">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443D8A82">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w:t>
            </w:r>
          </w:p>
        </w:tc>
        <w:tc>
          <w:tcPr>
            <w:tcW w:w="8062" w:type="dxa"/>
            <w:vAlign w:val="center"/>
          </w:tcPr>
          <w:p w14:paraId="2D1E4E26">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达不到以下要求的，每处违约金2000元：</w:t>
            </w:r>
          </w:p>
          <w:p w14:paraId="2F0097E5">
            <w:pPr>
              <w:pStyle w:val="69"/>
              <w:numPr>
                <w:ilvl w:val="0"/>
                <w:numId w:val="11"/>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钢模板大面平整、坚固，板面缝隙小，错台不大于lmm；</w:t>
            </w:r>
          </w:p>
          <w:p w14:paraId="5530D98D">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在盖梁浇筑前，立柱应用薄膜包裹，并用胶布密封固定，防止漏浆损坏立柱外观质量；裸露在砼外的结构钢筋或施工用的临时钢构件，时间需超过一个月，必须采取防锈措施(包裹或油漆)。</w:t>
            </w:r>
          </w:p>
        </w:tc>
      </w:tr>
      <w:tr w14:paraId="52A4C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9A12374">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449510B5">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26</w:t>
            </w:r>
          </w:p>
        </w:tc>
        <w:tc>
          <w:tcPr>
            <w:tcW w:w="8062" w:type="dxa"/>
            <w:vAlign w:val="center"/>
          </w:tcPr>
          <w:p w14:paraId="25DC8C0C">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伸缩缝施工出现下列情况，违者每次或每处违约金2000元：</w:t>
            </w:r>
          </w:p>
          <w:p w14:paraId="7090F97C">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（1)伸缩缝位置必须保证满足设计要求，安装时必须按气温来确定安装宽度；</w:t>
            </w:r>
          </w:p>
          <w:p w14:paraId="6FB31E1B">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（2)预留槽口底面的砼必须密实、平整；在填充前必须保证干净，不得有杂物；</w:t>
            </w:r>
          </w:p>
          <w:p w14:paraId="541DDE9A">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（3)预埋钢筋未按设计要求预埋。</w:t>
            </w:r>
          </w:p>
        </w:tc>
      </w:tr>
      <w:tr w14:paraId="15C9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9E36C0A">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2DB0122D">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27</w:t>
            </w:r>
          </w:p>
        </w:tc>
        <w:tc>
          <w:tcPr>
            <w:tcW w:w="8062" w:type="dxa"/>
            <w:vAlign w:val="center"/>
          </w:tcPr>
          <w:p w14:paraId="7830BCC6">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支座垫石标高误差超过±5mm，表面不清洁、不平整，有脱空松动的，每处违约金 2000元。</w:t>
            </w:r>
          </w:p>
        </w:tc>
      </w:tr>
      <w:tr w14:paraId="4A75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833D052">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05BB23F2">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28</w:t>
            </w:r>
          </w:p>
        </w:tc>
        <w:tc>
          <w:tcPr>
            <w:tcW w:w="8062" w:type="dxa"/>
            <w:vAlign w:val="center"/>
          </w:tcPr>
          <w:p w14:paraId="47E3A948">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检测发现混凝土强度不合格的构件，每处违约金 10000 元。</w:t>
            </w:r>
          </w:p>
        </w:tc>
      </w:tr>
      <w:tr w14:paraId="42E2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31BD5E41">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路</w:t>
            </w:r>
          </w:p>
          <w:p w14:paraId="01DF094B">
            <w:pPr>
              <w:pStyle w:val="69"/>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面工程</w:t>
            </w:r>
          </w:p>
        </w:tc>
        <w:tc>
          <w:tcPr>
            <w:tcW w:w="518" w:type="dxa"/>
            <w:vAlign w:val="center"/>
          </w:tcPr>
          <w:p w14:paraId="03A7AE8A">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8062" w:type="dxa"/>
            <w:vAlign w:val="center"/>
          </w:tcPr>
          <w:p w14:paraId="2D7BD596">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路面基层必须碾压密实，表面干燥、清洁、无浮土，平整度和路拱度符合要求，违者每处违约金2000元。</w:t>
            </w:r>
          </w:p>
        </w:tc>
      </w:tr>
      <w:tr w14:paraId="64310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vAlign w:val="center"/>
          </w:tcPr>
          <w:p w14:paraId="22D90852">
            <w:pPr>
              <w:pStyle w:val="69"/>
              <w:jc w:val="center"/>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598A22AD">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8062" w:type="dxa"/>
            <w:vAlign w:val="center"/>
          </w:tcPr>
          <w:p w14:paraId="1E2FA60D">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水泥砼路面存在下列问题的，每处违约金1,000元：</w:t>
            </w:r>
          </w:p>
          <w:p w14:paraId="51279B2B">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（1)粗细骨料不符合设计要求；</w:t>
            </w:r>
          </w:p>
          <w:p w14:paraId="4FC6A3DD">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（2)基层和底基层压实度没有≥98%，表面坑洼，明显离析；</w:t>
            </w:r>
          </w:p>
          <w:p w14:paraId="5BB49493">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（3)基层和底基层没有清理杂物，有浮土；</w:t>
            </w:r>
          </w:p>
          <w:p w14:paraId="283E941D">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（4)砼养生不及时；</w:t>
            </w:r>
          </w:p>
          <w:p w14:paraId="1A64FEE9">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（5)膨胀传力杆活动端与固定端方向没有相反；</w:t>
            </w:r>
          </w:p>
          <w:p w14:paraId="7AF0676E">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（6)接缝填充料没有饱满或用料不符合设计要求。</w:t>
            </w:r>
          </w:p>
        </w:tc>
      </w:tr>
      <w:tr w14:paraId="6774A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vAlign w:val="center"/>
          </w:tcPr>
          <w:p w14:paraId="28CC3B61">
            <w:pPr>
              <w:pStyle w:val="69"/>
              <w:jc w:val="center"/>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0C0CA81A">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8062" w:type="dxa"/>
            <w:vAlign w:val="center"/>
          </w:tcPr>
          <w:p w14:paraId="03AF4018">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水泥砼路面检测发现混凝土强度不合格的构件，每处违约金 10000 元。</w:t>
            </w:r>
          </w:p>
        </w:tc>
      </w:tr>
      <w:tr w14:paraId="446C6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AEC83A4">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240C7A72">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8062" w:type="dxa"/>
            <w:vAlign w:val="center"/>
          </w:tcPr>
          <w:p w14:paraId="46D76F9F">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沥青路面存在以下问题的，每处违约金 10000-50000 元：</w:t>
            </w:r>
          </w:p>
          <w:p w14:paraId="72870C34">
            <w:pPr>
              <w:pStyle w:val="69"/>
              <w:widowControl/>
              <w:numPr>
                <w:ilvl w:val="0"/>
                <w:numId w:val="12"/>
              </w:numP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沥青及矿料质量及混合料级配及混合料指标不符合要求的；</w:t>
            </w:r>
          </w:p>
          <w:p w14:paraId="0AEE1FC7">
            <w:pPr>
              <w:pStyle w:val="69"/>
              <w:widowControl/>
              <w:numPr>
                <w:ilvl w:val="0"/>
                <w:numId w:val="12"/>
              </w:numP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沥青混合料的拌合温度、摊铺温度、碾压温度不符合规范或设计要求；</w:t>
            </w:r>
          </w:p>
          <w:p w14:paraId="0B79E092">
            <w:pPr>
              <w:pStyle w:val="69"/>
              <w:widowControl/>
              <w:numPr>
                <w:ilvl w:val="0"/>
                <w:numId w:val="12"/>
              </w:numP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沥青混合料的生产，未按要求做抽提实验、筛分试验、马歇尔实验；</w:t>
            </w:r>
          </w:p>
          <w:p w14:paraId="31EB3F81">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4）拌和后的混合料不均匀一致，有花白、粗细料分离和结团成块现象；</w:t>
            </w:r>
          </w:p>
          <w:p w14:paraId="634C6526">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5）路面不平整密实，有泛油、松散、裂缝和明显离析现象；</w:t>
            </w:r>
          </w:p>
          <w:p w14:paraId="43204C87">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6)面层施工前未按要求对基层裂缝进行处理；</w:t>
            </w:r>
          </w:p>
          <w:p w14:paraId="155CC129">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7)面层和路缘石及其他构造物不密贴，有积水或漏水现象的；</w:t>
            </w:r>
          </w:p>
          <w:p w14:paraId="48CC12B4">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8)运输车辆未采取保温措施，运输过程中不加帆布遮盖的；</w:t>
            </w:r>
          </w:p>
          <w:p w14:paraId="676F98A2">
            <w:pPr>
              <w:pStyle w:val="69"/>
              <w:widowControl/>
              <w:numPr>
                <w:ilvl w:val="0"/>
                <w:numId w:val="13"/>
              </w:numP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下雨时摊铺，或雨后地面过湿而没有采取措施就摊铺的；</w:t>
            </w:r>
          </w:p>
          <w:p w14:paraId="6417FFF4">
            <w:pPr>
              <w:pStyle w:val="69"/>
              <w:widowControl/>
              <w:numPr>
                <w:ilvl w:val="0"/>
                <w:numId w:val="13"/>
              </w:numP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纵横缝施工不符合规范要求的。</w:t>
            </w:r>
          </w:p>
        </w:tc>
      </w:tr>
      <w:tr w14:paraId="0DDBE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5E24DC17">
            <w:pPr>
              <w:pStyle w:val="69"/>
              <w:rPr>
                <w:rFonts w:hint="eastAsia" w:ascii="宋体" w:hAnsi="宋体" w:eastAsia="宋体" w:cs="宋体"/>
                <w:color w:val="000000" w:themeColor="text1"/>
                <w:sz w:val="24"/>
                <w14:textFill>
                  <w14:solidFill>
                    <w14:schemeClr w14:val="tx1"/>
                  </w14:solidFill>
                </w14:textFill>
              </w:rPr>
            </w:pPr>
          </w:p>
          <w:p w14:paraId="51DA83A0">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隧道</w:t>
            </w:r>
          </w:p>
          <w:p w14:paraId="5A96D890">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w:t>
            </w:r>
          </w:p>
        </w:tc>
        <w:tc>
          <w:tcPr>
            <w:tcW w:w="518" w:type="dxa"/>
            <w:vAlign w:val="center"/>
          </w:tcPr>
          <w:p w14:paraId="54648202">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8062" w:type="dxa"/>
            <w:vAlign w:val="center"/>
          </w:tcPr>
          <w:p w14:paraId="79E5CE08">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隧道工程出现以下情况,每处违约金 2000 元：</w:t>
            </w:r>
          </w:p>
          <w:p w14:paraId="19F2BE8F">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(1)隧道工程应严格控制超欠挖，超挖时必须用同级等强度的砼或同级片石砼回填密实，不得用土石或洞渣回填，违者每次处违约金 2000 元；</w:t>
            </w:r>
          </w:p>
          <w:p w14:paraId="3C272AF1">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(2)周边收敛量测埋点、量测频率不符合规范，数据处理不及时每次违约金2000元。</w:t>
            </w:r>
          </w:p>
        </w:tc>
      </w:tr>
      <w:tr w14:paraId="5090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6A4859C">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2564F690">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8062" w:type="dxa"/>
            <w:vAlign w:val="center"/>
          </w:tcPr>
          <w:p w14:paraId="63B82A59">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隧道工程出现以下情况,每处违约金 1000 元：</w:t>
            </w:r>
          </w:p>
          <w:p w14:paraId="6DC8ACF5">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(1)防水板破损穿孔、搭接漏焊；</w:t>
            </w:r>
          </w:p>
          <w:p w14:paraId="09314CEB">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(2)防水板漏水；</w:t>
            </w:r>
          </w:p>
          <w:p w14:paraId="7D23AFD5">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(3)锚垫板未按要求施工；</w:t>
            </w:r>
          </w:p>
          <w:p w14:paraId="00C00A4B">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(4)没有按要求进行光面爆破；</w:t>
            </w:r>
          </w:p>
          <w:p w14:paraId="571E2FD9">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(5)洞内装修工程未达到设计要求，没有保持线形平顺，误差超过 1cm；</w:t>
            </w:r>
          </w:p>
          <w:p w14:paraId="6C5CD54A">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(6)排水管没有保持畅通，出现渗水、滴水现象；</w:t>
            </w:r>
          </w:p>
          <w:p w14:paraId="10E904B2">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(7)二次衬砌台车刚度不够，施工缝接合处理不好；</w:t>
            </w:r>
          </w:p>
          <w:p w14:paraId="352063F2">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(8）通风、照明、防尘措施、运行不符合要求；</w:t>
            </w:r>
          </w:p>
          <w:p w14:paraId="12FAC091">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(9）钢拱架与隔栅定位不合设计要求。</w:t>
            </w:r>
          </w:p>
        </w:tc>
      </w:tr>
      <w:tr w14:paraId="0921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49F5A08">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70CAC77B">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8062" w:type="dxa"/>
            <w:vAlign w:val="center"/>
          </w:tcPr>
          <w:p w14:paraId="30D351D3">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隧道施工中承包人应加强监控量测，监控量测应达到指导施工、确保安全、为确定支护参数服务的目的。监控量测发现问题应采取紧急措施避免事态发展，若监控量测失职造成不良后果由进行监控的单位自负，并处以 10000 元/次的违约金。</w:t>
            </w:r>
          </w:p>
        </w:tc>
      </w:tr>
      <w:tr w14:paraId="20A8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B572884">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33EB6998">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8062" w:type="dxa"/>
            <w:vAlign w:val="center"/>
          </w:tcPr>
          <w:p w14:paraId="26CC4680">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隧道开挖应采用“短进尺、少扰动、早喷锚、紧封闭”的原则，开挖及支护严格按技术规范规定进行控制，避免造成坍塌。若延误支护或初期支护超过规定的距离，由此带来的后果由承包人自负，并处以 10000 元的违约金。</w:t>
            </w:r>
          </w:p>
        </w:tc>
      </w:tr>
      <w:tr w14:paraId="50613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544A433">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4A6BBBE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8062" w:type="dxa"/>
            <w:vAlign w:val="center"/>
          </w:tcPr>
          <w:p w14:paraId="31C857FC">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隧道开挖应满足隧道净空及衬砌厚度的要求，控制超挖，严禁欠挖，不许有超限突石。一经发现，处以承包人 1000 元--10000 元的违约金，并要求处理合格。</w:t>
            </w:r>
          </w:p>
        </w:tc>
      </w:tr>
      <w:tr w14:paraId="46D4F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52E674D">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715F2E64">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8062" w:type="dxa"/>
            <w:vAlign w:val="center"/>
          </w:tcPr>
          <w:p w14:paraId="137B3B28">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隧道拱墙范围内的超挖，要求用与拱圈同级强度的混凝土一次回填密实，衬砌背后的支撑块或其他杂物应清除干净，并按要求填塞紧密，否则，对承包人处以 10000 元的违约金。</w:t>
            </w:r>
          </w:p>
        </w:tc>
      </w:tr>
      <w:tr w14:paraId="7D030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3237543">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73658D90">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p>
        </w:tc>
        <w:tc>
          <w:tcPr>
            <w:tcW w:w="8062" w:type="dxa"/>
            <w:vAlign w:val="center"/>
          </w:tcPr>
          <w:p w14:paraId="4C0A0813">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衬砌混凝土强度应满足设计及《公路工程质量检验评定标准》要求，否则，除要求及时采取措施处理外，并处以承包人 10000 元的违约金。</w:t>
            </w:r>
          </w:p>
        </w:tc>
      </w:tr>
      <w:tr w14:paraId="7E2BE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53B7E82">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1B0D1080">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8062" w:type="dxa"/>
            <w:vAlign w:val="center"/>
          </w:tcPr>
          <w:p w14:paraId="700D7624">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不按照施工技术规范、施工图纸进行施工，偷工减料、粗制滥造的，一经查实，违约处理。锚杆少打或锚杆长度不够，每根处以违约金 500 元。格栅拱架（或钢拱架）每少安一榀处以违约金 5000 元；间距超过设计，在允许误差以外，每超过 1 厘米处以违约金 500 元。</w:t>
            </w:r>
          </w:p>
        </w:tc>
      </w:tr>
      <w:tr w14:paraId="1708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6B21AC0">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2CBD451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w:t>
            </w:r>
          </w:p>
        </w:tc>
        <w:tc>
          <w:tcPr>
            <w:tcW w:w="8062" w:type="dxa"/>
            <w:vAlign w:val="center"/>
          </w:tcPr>
          <w:p w14:paraId="6F6D94E7">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小导管、大管棚每少打一根（或长度不够）分别处以违约金 2000 元-5000 元。其他偷工减料现象可根据具体情况处以 500 元-2000 元违约金。格栅拱架不垂直处以违约金 500 元/榀，并需按要求处理至监理人认可为止。</w:t>
            </w:r>
          </w:p>
        </w:tc>
      </w:tr>
      <w:tr w14:paraId="78DD2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E1C530C">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4E568CD8">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w:t>
            </w:r>
          </w:p>
        </w:tc>
        <w:tc>
          <w:tcPr>
            <w:tcW w:w="8062" w:type="dxa"/>
            <w:vAlign w:val="center"/>
          </w:tcPr>
          <w:p w14:paraId="67949CEE">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隧道洞身施工完毕后，不得出现渗水、漏水现象，如出现以上问题，除要求施工单位予以补救外，处以 5000 元/处的违约金。</w:t>
            </w:r>
          </w:p>
        </w:tc>
      </w:tr>
      <w:tr w14:paraId="011B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7F0B4E6">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7E53CAC8">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w:t>
            </w:r>
          </w:p>
        </w:tc>
        <w:tc>
          <w:tcPr>
            <w:tcW w:w="8062" w:type="dxa"/>
            <w:vAlign w:val="center"/>
          </w:tcPr>
          <w:p w14:paraId="3FAB96A2">
            <w:pPr>
              <w:pStyle w:val="69"/>
              <w:widowControl/>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按照规范，隧道作业未开启通风设备的违约金 10000 元/次。</w:t>
            </w:r>
          </w:p>
        </w:tc>
      </w:tr>
      <w:tr w14:paraId="5C37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tcPr>
          <w:p w14:paraId="767EC41B">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绿化工程</w:t>
            </w:r>
          </w:p>
        </w:tc>
        <w:tc>
          <w:tcPr>
            <w:tcW w:w="518" w:type="dxa"/>
            <w:vAlign w:val="center"/>
          </w:tcPr>
          <w:p w14:paraId="5055F93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8062" w:type="dxa"/>
            <w:vAlign w:val="center"/>
          </w:tcPr>
          <w:p w14:paraId="29E1FF1E">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如果绿化工程质量不合格或造成质量隐患，按以下标准对承包人进行违约金：以清单单位为违约金依据，即1000元／丛、1000元／株、500元／㎡、500元／t以及10000元／个等。</w:t>
            </w:r>
          </w:p>
        </w:tc>
      </w:tr>
      <w:tr w14:paraId="51B8C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56C2ADE1">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安全生产</w:t>
            </w:r>
          </w:p>
        </w:tc>
        <w:tc>
          <w:tcPr>
            <w:tcW w:w="518" w:type="dxa"/>
            <w:vAlign w:val="center"/>
          </w:tcPr>
          <w:p w14:paraId="40665D3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8062" w:type="dxa"/>
            <w:vAlign w:val="center"/>
          </w:tcPr>
          <w:p w14:paraId="1A64673E">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桥梁施工现场及构件预制场、钢筋加工场、搅拌站、施工驻地须悬挂安全生产标牌，违者每处违约金l000元。</w:t>
            </w:r>
          </w:p>
        </w:tc>
      </w:tr>
      <w:tr w14:paraId="69EE1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22046BA">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7ECB148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8062" w:type="dxa"/>
            <w:vAlign w:val="center"/>
          </w:tcPr>
          <w:p w14:paraId="7B19EEFE">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基坑开挖未有效围护的，桩孔施工后未加盖的，每处违约金1000元。</w:t>
            </w:r>
          </w:p>
        </w:tc>
      </w:tr>
      <w:tr w14:paraId="62318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5504198">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600621AE">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8062" w:type="dxa"/>
            <w:vAlign w:val="center"/>
          </w:tcPr>
          <w:p w14:paraId="3093C37F">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电力线路架设零乱不牢固；电源线老化、绝缘损坏、接头处无包扎的；使用花线或劣质电线；不设电箱、漏电开关；施工现场未设安全警示牌，每处违约金1000元。</w:t>
            </w:r>
          </w:p>
        </w:tc>
      </w:tr>
      <w:tr w14:paraId="1FB64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7790092">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53D00294">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8062" w:type="dxa"/>
            <w:vAlign w:val="center"/>
          </w:tcPr>
          <w:p w14:paraId="1E4194EE">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高空作业未设置稳固爬梯；不设围栏、安全网，每处违约金l000元。</w:t>
            </w:r>
          </w:p>
        </w:tc>
      </w:tr>
      <w:tr w14:paraId="2B328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780F34F">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704FA8D8">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8062" w:type="dxa"/>
            <w:vAlign w:val="center"/>
          </w:tcPr>
          <w:p w14:paraId="1BA1B56E">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爆破作业应按批准的爆破方案及施工安全技术规程的要求进行，并对人身、工程本身及所有财产采取保护措施，违者每次违约金2000元。</w:t>
            </w:r>
          </w:p>
        </w:tc>
      </w:tr>
      <w:tr w14:paraId="331A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7B54783">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442C4DB0">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8062" w:type="dxa"/>
            <w:vAlign w:val="center"/>
          </w:tcPr>
          <w:p w14:paraId="777C9B35">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爆破器材设专人保管，严格领用手续，违者每次违约金2000元。  </w:t>
            </w:r>
          </w:p>
        </w:tc>
      </w:tr>
      <w:tr w14:paraId="7772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A709082">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4B231878">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p>
        </w:tc>
        <w:tc>
          <w:tcPr>
            <w:tcW w:w="8062" w:type="dxa"/>
            <w:vAlign w:val="center"/>
          </w:tcPr>
          <w:p w14:paraId="5F637273">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对于安全风险大的高空作业、梁板吊装，要求制订安全预案，违者每次违约金2000元。</w:t>
            </w:r>
          </w:p>
        </w:tc>
      </w:tr>
      <w:tr w14:paraId="333DC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99DFE44">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693BD187">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8062" w:type="dxa"/>
            <w:vAlign w:val="center"/>
          </w:tcPr>
          <w:p w14:paraId="21E0A52D">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梁板吊运安装施工方案应经过监理人审批，吊车、龙门架、架桥机要经过安全生产管理部门检查合格，并在设备上张贴“四证”公示牌（当地无法办理使用登记证，张贴“三证”）才能施工作业，违者每次违约金 5000  元。</w:t>
            </w:r>
          </w:p>
        </w:tc>
      </w:tr>
      <w:tr w14:paraId="0D9A1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519" w:type="dxa"/>
            <w:vMerge w:val="continue"/>
          </w:tcPr>
          <w:p w14:paraId="477E6FD5">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534D2E7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w:t>
            </w:r>
          </w:p>
        </w:tc>
        <w:tc>
          <w:tcPr>
            <w:tcW w:w="8062" w:type="dxa"/>
            <w:vAlign w:val="center"/>
          </w:tcPr>
          <w:p w14:paraId="364FD8AB">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出现以下情况每次违约金2000元：</w:t>
            </w:r>
          </w:p>
          <w:p w14:paraId="2999EFAA">
            <w:pPr>
              <w:pStyle w:val="69"/>
              <w:numPr>
                <w:ilvl w:val="0"/>
                <w:numId w:val="14"/>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施工车辆和机械带病上岗，操作人员无证上岗和违反操作规程；</w:t>
            </w:r>
          </w:p>
          <w:p w14:paraId="6ACC75AB">
            <w:pPr>
              <w:pStyle w:val="69"/>
              <w:numPr>
                <w:ilvl w:val="0"/>
                <w:numId w:val="14"/>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发生各种事故苗头及事故未及时不整改和隐瞒不报</w:t>
            </w:r>
          </w:p>
          <w:p w14:paraId="6787C8EF">
            <w:pPr>
              <w:pStyle w:val="69"/>
              <w:numPr>
                <w:ilvl w:val="0"/>
                <w:numId w:val="14"/>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每月安全大检查，安全管理人员无故不在位；</w:t>
            </w:r>
          </w:p>
          <w:p w14:paraId="29919B2A">
            <w:pPr>
              <w:pStyle w:val="69"/>
              <w:numPr>
                <w:ilvl w:val="0"/>
                <w:numId w:val="14"/>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主要施工机械设备应悬挂操作规程；</w:t>
            </w:r>
          </w:p>
          <w:p w14:paraId="30B0FF6C">
            <w:pPr>
              <w:pStyle w:val="69"/>
              <w:numPr>
                <w:ilvl w:val="0"/>
                <w:numId w:val="14"/>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作业人员酒后作业、机器设备带病作业的；</w:t>
            </w:r>
          </w:p>
          <w:p w14:paraId="40AC122B">
            <w:pPr>
              <w:pStyle w:val="69"/>
              <w:numPr>
                <w:ilvl w:val="0"/>
                <w:numId w:val="14"/>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施工未进行安全交底，安全交底无记录的。</w:t>
            </w:r>
          </w:p>
        </w:tc>
      </w:tr>
      <w:tr w14:paraId="0D9B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5F98F7B">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5AB773B4">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w:t>
            </w:r>
          </w:p>
        </w:tc>
        <w:tc>
          <w:tcPr>
            <w:tcW w:w="8062" w:type="dxa"/>
            <w:vAlign w:val="center"/>
          </w:tcPr>
          <w:p w14:paraId="06042607">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施工现场人员出现以下情况，每人／次违约金500元：</w:t>
            </w:r>
          </w:p>
          <w:p w14:paraId="15D46042">
            <w:pPr>
              <w:pStyle w:val="69"/>
              <w:numPr>
                <w:ilvl w:val="0"/>
                <w:numId w:val="15"/>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不戴安全帽；</w:t>
            </w:r>
          </w:p>
          <w:p w14:paraId="7DC98F79">
            <w:pPr>
              <w:pStyle w:val="69"/>
              <w:numPr>
                <w:ilvl w:val="0"/>
                <w:numId w:val="15"/>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高空作业不系安全带；</w:t>
            </w:r>
          </w:p>
          <w:p w14:paraId="27E3029B">
            <w:pPr>
              <w:pStyle w:val="69"/>
              <w:numPr>
                <w:ilvl w:val="0"/>
                <w:numId w:val="15"/>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水上作业不穿救生衣；</w:t>
            </w:r>
          </w:p>
          <w:p w14:paraId="602181EA">
            <w:pPr>
              <w:pStyle w:val="69"/>
              <w:numPr>
                <w:ilvl w:val="0"/>
                <w:numId w:val="15"/>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赤脚或穿拖鞋；</w:t>
            </w:r>
          </w:p>
          <w:p w14:paraId="2584786C">
            <w:pPr>
              <w:pStyle w:val="69"/>
              <w:numPr>
                <w:ilvl w:val="0"/>
                <w:numId w:val="15"/>
              </w:num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爆破员、安全员、电工、装载机司机、运输车司机、电焊工、砼工、吊车、架桥机等特殊工种未持证上岗的。</w:t>
            </w:r>
          </w:p>
        </w:tc>
      </w:tr>
      <w:tr w14:paraId="3056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2C82B8A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文明施工</w:t>
            </w:r>
          </w:p>
        </w:tc>
        <w:tc>
          <w:tcPr>
            <w:tcW w:w="518" w:type="dxa"/>
            <w:vAlign w:val="center"/>
          </w:tcPr>
          <w:p w14:paraId="0A36A5A4">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8062" w:type="dxa"/>
            <w:vAlign w:val="center"/>
          </w:tcPr>
          <w:p w14:paraId="3EE35175">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承包人驻地建设应包括防护、围墙、临时便道和安全、卫生、防火设施，违者每项违约金5000元。   </w:t>
            </w:r>
          </w:p>
        </w:tc>
      </w:tr>
      <w:tr w14:paraId="37DBA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5ADAF52">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6D417752">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8062" w:type="dxa"/>
            <w:vAlign w:val="center"/>
          </w:tcPr>
          <w:p w14:paraId="79A91AC9">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承包人项目经理部应按发包人统一要求设置组织机构、质量管理、安全生产等宣传牌，违者每项违约金5000元。</w:t>
            </w:r>
          </w:p>
        </w:tc>
      </w:tr>
      <w:tr w14:paraId="70DDF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5968017">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5EDF457E">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8062" w:type="dxa"/>
            <w:vAlign w:val="center"/>
          </w:tcPr>
          <w:p w14:paraId="2D1A7FE3">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单项工程的施工现场未按要求设立标示牌的，施工点无安全员的，每处违约金500元。</w:t>
            </w:r>
          </w:p>
        </w:tc>
      </w:tr>
      <w:tr w14:paraId="501AF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3825CC0">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0EEF74CE">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8062" w:type="dxa"/>
            <w:vAlign w:val="center"/>
          </w:tcPr>
          <w:p w14:paraId="11697CAE">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施工现场管理人员不佩带工作证，每人／次违约金200元。  </w:t>
            </w:r>
          </w:p>
        </w:tc>
      </w:tr>
      <w:tr w14:paraId="7D60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618A664">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4BDA2F0B">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8062" w:type="dxa"/>
            <w:vAlign w:val="center"/>
          </w:tcPr>
          <w:p w14:paraId="7298473C">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路基施工作业面、便道不及时洒水降尘的，每次违约金3000元。</w:t>
            </w:r>
          </w:p>
        </w:tc>
      </w:tr>
      <w:tr w14:paraId="7078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AF85510">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7BEE9DA5">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8062" w:type="dxa"/>
            <w:vAlign w:val="center"/>
          </w:tcPr>
          <w:p w14:paraId="2773D4C8">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桥梁施工过程中的泥浆及废弃物等，须在该项工程完工时即时清除干净，违者违约金30000元。   </w:t>
            </w:r>
          </w:p>
        </w:tc>
      </w:tr>
      <w:tr w14:paraId="28C0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209349A">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796CBFB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p>
        </w:tc>
        <w:tc>
          <w:tcPr>
            <w:tcW w:w="8062" w:type="dxa"/>
            <w:vAlign w:val="center"/>
          </w:tcPr>
          <w:p w14:paraId="6042C850">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施工现场未采取有效措施，造成水源污染、空气污染等不良后果，引起群众抗议、投诉或有关行政主管部门处理的，每次违约金 10000 元。</w:t>
            </w:r>
          </w:p>
        </w:tc>
      </w:tr>
      <w:tr w14:paraId="57E22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519" w:type="dxa"/>
            <w:vMerge w:val="continue"/>
          </w:tcPr>
          <w:p w14:paraId="59F298FE">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22371F8E">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8062" w:type="dxa"/>
            <w:vAlign w:val="center"/>
          </w:tcPr>
          <w:p w14:paraId="4ED8E632">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弃土、弃渣占农田果园、堵塞水道以及造成水土流失的，每次违约金 5000 元。</w:t>
            </w:r>
          </w:p>
        </w:tc>
      </w:tr>
      <w:tr w14:paraId="4DBC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19" w:type="dxa"/>
            <w:vMerge w:val="continue"/>
          </w:tcPr>
          <w:p w14:paraId="239E9200">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4B2E067A">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w:t>
            </w:r>
          </w:p>
        </w:tc>
        <w:tc>
          <w:tcPr>
            <w:tcW w:w="8062" w:type="dxa"/>
            <w:vAlign w:val="center"/>
          </w:tcPr>
          <w:p w14:paraId="485307DC">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水土保持防护措施不完善，造成水土流失，污染当地农田水利的，每次违约金5000 元。</w:t>
            </w:r>
          </w:p>
        </w:tc>
      </w:tr>
      <w:tr w14:paraId="3D9D6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tcPr>
          <w:p w14:paraId="02DE7F1E">
            <w:pPr>
              <w:pStyle w:val="69"/>
              <w:rPr>
                <w:rFonts w:hint="eastAsia" w:ascii="宋体" w:hAnsi="宋体" w:eastAsia="宋体" w:cs="宋体"/>
                <w:color w:val="000000" w:themeColor="text1"/>
                <w:sz w:val="24"/>
                <w14:textFill>
                  <w14:solidFill>
                    <w14:schemeClr w14:val="tx1"/>
                  </w14:solidFill>
                </w14:textFill>
              </w:rPr>
            </w:pPr>
          </w:p>
          <w:p w14:paraId="5EE8A764">
            <w:pPr>
              <w:rPr>
                <w:rFonts w:hint="eastAsia" w:ascii="宋体" w:hAnsi="宋体" w:eastAsia="宋体" w:cs="宋体"/>
                <w:color w:val="000000" w:themeColor="text1"/>
                <w:sz w:val="24"/>
                <w14:textFill>
                  <w14:solidFill>
                    <w14:schemeClr w14:val="tx1"/>
                  </w14:solidFill>
                </w14:textFill>
              </w:rPr>
            </w:pPr>
          </w:p>
          <w:p w14:paraId="45413F3C">
            <w:pPr>
              <w:rPr>
                <w:rFonts w:hint="eastAsia" w:ascii="宋体" w:hAnsi="宋体" w:eastAsia="宋体" w:cs="宋体"/>
                <w:color w:val="000000" w:themeColor="text1"/>
                <w:sz w:val="24"/>
                <w14:textFill>
                  <w14:solidFill>
                    <w14:schemeClr w14:val="tx1"/>
                  </w14:solidFill>
                </w14:textFill>
              </w:rPr>
            </w:pPr>
          </w:p>
          <w:p w14:paraId="5D235F06">
            <w:pPr>
              <w:rPr>
                <w:rFonts w:hint="eastAsia" w:ascii="宋体" w:hAnsi="宋体" w:eastAsia="宋体" w:cs="宋体"/>
                <w:color w:val="000000" w:themeColor="text1"/>
                <w:sz w:val="24"/>
                <w14:textFill>
                  <w14:solidFill>
                    <w14:schemeClr w14:val="tx1"/>
                  </w14:solidFill>
                </w14:textFill>
              </w:rPr>
            </w:pPr>
          </w:p>
          <w:p w14:paraId="16AA7B39">
            <w:pPr>
              <w:rPr>
                <w:rFonts w:hint="eastAsia" w:ascii="宋体" w:hAnsi="宋体" w:eastAsia="宋体" w:cs="宋体"/>
                <w:color w:val="000000" w:themeColor="text1"/>
                <w:sz w:val="24"/>
                <w14:textFill>
                  <w14:solidFill>
                    <w14:schemeClr w14:val="tx1"/>
                  </w14:solidFill>
                </w14:textFill>
              </w:rPr>
            </w:pPr>
          </w:p>
          <w:p w14:paraId="303E8A43">
            <w:pPr>
              <w:rPr>
                <w:rFonts w:hint="eastAsia" w:ascii="宋体" w:hAnsi="宋体" w:eastAsia="宋体" w:cs="宋体"/>
                <w:color w:val="000000" w:themeColor="text1"/>
                <w:sz w:val="24"/>
                <w14:textFill>
                  <w14:solidFill>
                    <w14:schemeClr w14:val="tx1"/>
                  </w14:solidFill>
                </w14:textFill>
              </w:rPr>
            </w:pPr>
          </w:p>
          <w:p w14:paraId="3154A7F8">
            <w:pPr>
              <w:rPr>
                <w:rFonts w:hint="eastAsia" w:ascii="宋体" w:hAnsi="宋体" w:eastAsia="宋体" w:cs="宋体"/>
                <w:color w:val="000000" w:themeColor="text1"/>
                <w:sz w:val="24"/>
                <w14:textFill>
                  <w14:solidFill>
                    <w14:schemeClr w14:val="tx1"/>
                  </w14:solidFill>
                </w14:textFill>
              </w:rPr>
            </w:pPr>
          </w:p>
          <w:p w14:paraId="101C6254">
            <w:pPr>
              <w:rPr>
                <w:rFonts w:hint="eastAsia" w:ascii="宋体" w:hAnsi="宋体" w:eastAsia="宋体" w:cs="宋体"/>
                <w:color w:val="000000" w:themeColor="text1"/>
                <w:sz w:val="24"/>
                <w14:textFill>
                  <w14:solidFill>
                    <w14:schemeClr w14:val="tx1"/>
                  </w14:solidFill>
                </w14:textFill>
              </w:rPr>
            </w:pPr>
          </w:p>
          <w:p w14:paraId="596F5971">
            <w:pPr>
              <w:rPr>
                <w:rFonts w:hint="eastAsia" w:ascii="宋体" w:hAnsi="宋体" w:eastAsia="宋体" w:cs="宋体"/>
                <w:color w:val="000000" w:themeColor="text1"/>
                <w:sz w:val="24"/>
                <w14:textFill>
                  <w14:solidFill>
                    <w14:schemeClr w14:val="tx1"/>
                  </w14:solidFill>
                </w14:textFill>
              </w:rPr>
            </w:pPr>
          </w:p>
          <w:p w14:paraId="362C5E01">
            <w:pPr>
              <w:rPr>
                <w:rFonts w:hint="eastAsia" w:ascii="宋体" w:hAnsi="宋体" w:eastAsia="宋体" w:cs="宋体"/>
                <w:color w:val="000000" w:themeColor="text1"/>
                <w:sz w:val="24"/>
                <w14:textFill>
                  <w14:solidFill>
                    <w14:schemeClr w14:val="tx1"/>
                  </w14:solidFill>
                </w14:textFill>
              </w:rPr>
            </w:pPr>
          </w:p>
          <w:p w14:paraId="740E5854">
            <w:pPr>
              <w:rPr>
                <w:rFonts w:hint="eastAsia" w:ascii="宋体" w:hAnsi="宋体" w:eastAsia="宋体" w:cs="宋体"/>
                <w:color w:val="000000" w:themeColor="text1"/>
                <w:sz w:val="24"/>
                <w14:textFill>
                  <w14:solidFill>
                    <w14:schemeClr w14:val="tx1"/>
                  </w14:solidFill>
                </w14:textFill>
              </w:rPr>
            </w:pPr>
          </w:p>
          <w:p w14:paraId="23BD4EEC">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环 境保护</w:t>
            </w:r>
          </w:p>
          <w:p w14:paraId="7A726289">
            <w:pPr>
              <w:jc w:val="center"/>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29FA01A0">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8062" w:type="dxa"/>
          </w:tcPr>
          <w:p w14:paraId="36CA3728">
            <w:pPr>
              <w:pStyle w:val="81"/>
              <w:spacing w:before="86"/>
              <w:ind w:left="10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未建立健全的环境保护管理机构，违约金 10000 元，并限期纠正。</w:t>
            </w:r>
          </w:p>
        </w:tc>
      </w:tr>
      <w:tr w14:paraId="1FE44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B7FE70B">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3702378D">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8062" w:type="dxa"/>
          </w:tcPr>
          <w:p w14:paraId="48457CDF">
            <w:pPr>
              <w:pStyle w:val="81"/>
              <w:spacing w:before="85"/>
              <w:ind w:left="10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环境保护规章制度不齐全，违约金 5000  元，并限期纠正。</w:t>
            </w:r>
          </w:p>
        </w:tc>
      </w:tr>
      <w:tr w14:paraId="55127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0052E04">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0C56715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8062" w:type="dxa"/>
          </w:tcPr>
          <w:p w14:paraId="79FEB04D">
            <w:pPr>
              <w:pStyle w:val="81"/>
              <w:spacing w:before="85"/>
              <w:ind w:left="10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施工方案中没有环保措施，违约金 1000 元，并限期纠正。</w:t>
            </w:r>
          </w:p>
        </w:tc>
      </w:tr>
      <w:tr w14:paraId="386FB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766507D">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31BD9319">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8062" w:type="dxa"/>
          </w:tcPr>
          <w:p w14:paraId="7723E4CD">
            <w:pPr>
              <w:pStyle w:val="81"/>
              <w:spacing w:before="85"/>
              <w:ind w:left="10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未对可能造成环境污染的项目进行监测，违约金 1000 元，并限期纠正。</w:t>
            </w:r>
          </w:p>
        </w:tc>
      </w:tr>
      <w:tr w14:paraId="6492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2CE50F3">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2FBBE91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8062" w:type="dxa"/>
          </w:tcPr>
          <w:p w14:paraId="71D07B11">
            <w:pPr>
              <w:pStyle w:val="81"/>
              <w:spacing w:before="85"/>
              <w:ind w:left="10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未配备必要的环境保护监测仪器，违约金 1000 元，并限期纠正。</w:t>
            </w:r>
          </w:p>
        </w:tc>
      </w:tr>
      <w:tr w14:paraId="59117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6C1F0CD">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6537DB4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8062" w:type="dxa"/>
          </w:tcPr>
          <w:p w14:paraId="6A2626D9">
            <w:pPr>
              <w:pStyle w:val="81"/>
              <w:spacing w:before="86"/>
              <w:ind w:left="108"/>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环境保护学习、宣传、教育、培训不健全，违约金 1000 元，并限期纠正。</w:t>
            </w:r>
          </w:p>
        </w:tc>
      </w:tr>
      <w:tr w14:paraId="1CDE0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2DED651A">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5FF288D7">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p>
        </w:tc>
        <w:tc>
          <w:tcPr>
            <w:tcW w:w="8062" w:type="dxa"/>
          </w:tcPr>
          <w:p w14:paraId="6A0A3013">
            <w:pPr>
              <w:pStyle w:val="81"/>
              <w:spacing w:before="86"/>
              <w:ind w:left="108"/>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未建立环境保护管理台帐，报送资料不及时，违约金 1000 元，并限期纠正。</w:t>
            </w:r>
          </w:p>
        </w:tc>
      </w:tr>
      <w:tr w14:paraId="0DD75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7BB2FFD">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0AEBFE56">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8062" w:type="dxa"/>
          </w:tcPr>
          <w:p w14:paraId="56D8EFBE">
            <w:pPr>
              <w:pStyle w:val="81"/>
              <w:spacing w:before="85"/>
              <w:ind w:left="108"/>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驻地环保设施不完善或设施缺乏维护而造成环境污染，视严重程度违约金</w:t>
            </w:r>
          </w:p>
          <w:p w14:paraId="04593C63">
            <w:pPr>
              <w:pStyle w:val="81"/>
              <w:spacing w:before="3"/>
              <w:ind w:left="108"/>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1000~10000 元，并限期纠正。</w:t>
            </w:r>
          </w:p>
        </w:tc>
      </w:tr>
      <w:tr w14:paraId="4C9A3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0B7B88D">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4ACB1037">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w:t>
            </w:r>
          </w:p>
        </w:tc>
        <w:tc>
          <w:tcPr>
            <w:tcW w:w="8062" w:type="dxa"/>
          </w:tcPr>
          <w:p w14:paraId="40F24642">
            <w:pPr>
              <w:pStyle w:val="81"/>
              <w:spacing w:before="85"/>
              <w:ind w:left="108"/>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临近居民区施工噪声超标，违约金 1000 元，并限期纠正。</w:t>
            </w:r>
          </w:p>
        </w:tc>
      </w:tr>
      <w:tr w14:paraId="610E1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DE7D5D5">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6B47A8FA">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w:t>
            </w:r>
          </w:p>
        </w:tc>
        <w:tc>
          <w:tcPr>
            <w:tcW w:w="8062" w:type="dxa"/>
          </w:tcPr>
          <w:p w14:paraId="5E8E46DF">
            <w:pPr>
              <w:pStyle w:val="81"/>
              <w:spacing w:before="85" w:line="242" w:lineRule="auto"/>
              <w:ind w:left="108" w:right="6"/>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施工废料、废渣或弃土乱堆乱弃于施工现场而未运至弃土场，违约金 2000 元，并限期纠正。</w:t>
            </w:r>
          </w:p>
        </w:tc>
      </w:tr>
      <w:tr w14:paraId="5D772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3980F05">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622A98B4">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w:t>
            </w:r>
          </w:p>
        </w:tc>
        <w:tc>
          <w:tcPr>
            <w:tcW w:w="8062" w:type="dxa"/>
          </w:tcPr>
          <w:p w14:paraId="14131E3D">
            <w:pPr>
              <w:pStyle w:val="81"/>
              <w:spacing w:before="85"/>
              <w:ind w:left="108"/>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施工废水排放未经处理而对周边造成污染，违约金 2000 元，并限期纠正。</w:t>
            </w:r>
          </w:p>
        </w:tc>
      </w:tr>
      <w:tr w14:paraId="3923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E5AEB06">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26187D7B">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w:t>
            </w:r>
          </w:p>
        </w:tc>
        <w:tc>
          <w:tcPr>
            <w:tcW w:w="8062" w:type="dxa"/>
          </w:tcPr>
          <w:p w14:paraId="180CA38B">
            <w:pPr>
              <w:pStyle w:val="81"/>
              <w:spacing w:before="85"/>
              <w:ind w:left="108"/>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施工废气排放未经处理而对周边造成污染，违约金 2000 元，并限期纠正。</w:t>
            </w:r>
          </w:p>
        </w:tc>
      </w:tr>
      <w:tr w14:paraId="62D1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C7B8B73">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7B559179">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w:t>
            </w:r>
          </w:p>
        </w:tc>
        <w:tc>
          <w:tcPr>
            <w:tcW w:w="8062" w:type="dxa"/>
          </w:tcPr>
          <w:p w14:paraId="00F47C9D">
            <w:pPr>
              <w:pStyle w:val="81"/>
              <w:spacing w:before="85"/>
              <w:ind w:left="108"/>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施工粉尘未有效控制而对周边造成污染，违约金 2000 元，并限期纠正。</w:t>
            </w:r>
          </w:p>
        </w:tc>
      </w:tr>
      <w:tr w14:paraId="4488C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1D4A76D">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1FF1E74D">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p>
        </w:tc>
        <w:tc>
          <w:tcPr>
            <w:tcW w:w="8062" w:type="dxa"/>
          </w:tcPr>
          <w:p w14:paraId="49962F25">
            <w:pPr>
              <w:pStyle w:val="81"/>
              <w:spacing w:before="86"/>
              <w:ind w:left="108"/>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生活污水没有处理直接排放而造成污染，违约金 1000 元，并限期纠正。</w:t>
            </w:r>
          </w:p>
        </w:tc>
      </w:tr>
      <w:tr w14:paraId="371FD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59506329">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03FE682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w:t>
            </w:r>
          </w:p>
        </w:tc>
        <w:tc>
          <w:tcPr>
            <w:tcW w:w="8062" w:type="dxa"/>
          </w:tcPr>
          <w:p w14:paraId="37A89CFD">
            <w:pPr>
              <w:pStyle w:val="81"/>
              <w:spacing w:before="86"/>
              <w:ind w:left="108"/>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生活垃圾没有集中且定期运走而造成污染，违约金 1000 元，并限期纠正。</w:t>
            </w:r>
          </w:p>
        </w:tc>
      </w:tr>
      <w:tr w14:paraId="7F4F0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F11A4B1">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1188C71E">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w:t>
            </w:r>
          </w:p>
        </w:tc>
        <w:tc>
          <w:tcPr>
            <w:tcW w:w="8062" w:type="dxa"/>
          </w:tcPr>
          <w:p w14:paraId="5F917A71">
            <w:pPr>
              <w:pStyle w:val="81"/>
              <w:spacing w:before="86" w:line="242" w:lineRule="auto"/>
              <w:ind w:left="108" w:right="11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驻地噪音超过有关的规定，影响当地居民的正常生活，违约金 1000 元，并限期纠正。</w:t>
            </w:r>
          </w:p>
        </w:tc>
      </w:tr>
      <w:tr w14:paraId="48A4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restart"/>
            <w:vAlign w:val="center"/>
          </w:tcPr>
          <w:p w14:paraId="4E26B92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内业资料</w:t>
            </w:r>
          </w:p>
        </w:tc>
        <w:tc>
          <w:tcPr>
            <w:tcW w:w="518" w:type="dxa"/>
            <w:vAlign w:val="center"/>
          </w:tcPr>
          <w:p w14:paraId="524A4DBB">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8062" w:type="dxa"/>
            <w:vAlign w:val="center"/>
          </w:tcPr>
          <w:p w14:paraId="7F06EE9F">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开工前须结合工程特点进行分项、分部和单位工程划分，现场质量检查、质量验收资料按照划分进行归纳收集，违者每次违约金2000元。</w:t>
            </w:r>
          </w:p>
        </w:tc>
      </w:tr>
      <w:tr w14:paraId="4C76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6DFCDC13">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29F34FF9">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8062" w:type="dxa"/>
            <w:vAlign w:val="center"/>
          </w:tcPr>
          <w:p w14:paraId="4CF9B634">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内业原始资料弄虚作假的，不及时填写的，填写不完整规范的，每次违约金1000元。</w:t>
            </w:r>
          </w:p>
        </w:tc>
      </w:tr>
      <w:tr w14:paraId="3994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45A2328">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31EAA8C6">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8062" w:type="dxa"/>
            <w:vAlign w:val="center"/>
          </w:tcPr>
          <w:p w14:paraId="503CA771">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内业原始资料和整理资料未按有关要求采用文件盒及时归档，每次违约金500元。</w:t>
            </w:r>
          </w:p>
        </w:tc>
      </w:tr>
      <w:tr w14:paraId="38B4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4F023966">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2E61120A">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8062" w:type="dxa"/>
            <w:vAlign w:val="center"/>
          </w:tcPr>
          <w:p w14:paraId="335065BB">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分部工程完成时，须将原始资料、施工记录、进度照片等资料整理归纳，装订成册，违者每次违约金2000元。</w:t>
            </w:r>
          </w:p>
        </w:tc>
      </w:tr>
      <w:tr w14:paraId="44DD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19" w:type="dxa"/>
            <w:vMerge w:val="continue"/>
          </w:tcPr>
          <w:p w14:paraId="2E47BE4C">
            <w:pPr>
              <w:pStyle w:val="69"/>
              <w:rPr>
                <w:rFonts w:hint="eastAsia" w:ascii="宋体" w:hAnsi="宋体" w:eastAsia="宋体" w:cs="宋体"/>
                <w:color w:val="000000" w:themeColor="text1"/>
                <w:sz w:val="24"/>
                <w14:textFill>
                  <w14:solidFill>
                    <w14:schemeClr w14:val="tx1"/>
                  </w14:solidFill>
                </w14:textFill>
              </w:rPr>
            </w:pPr>
          </w:p>
        </w:tc>
        <w:tc>
          <w:tcPr>
            <w:tcW w:w="518" w:type="dxa"/>
            <w:vAlign w:val="center"/>
          </w:tcPr>
          <w:p w14:paraId="57018BF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8062" w:type="dxa"/>
            <w:vAlign w:val="center"/>
          </w:tcPr>
          <w:p w14:paraId="41DE6E7A">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试验设备不齐全，未建立试验台帐，每次违约金5000元。</w:t>
            </w:r>
          </w:p>
        </w:tc>
      </w:tr>
      <w:tr w14:paraId="55A32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9" w:type="dxa"/>
            <w:vMerge w:val="restart"/>
            <w:vAlign w:val="center"/>
          </w:tcPr>
          <w:p w14:paraId="7228BB68">
            <w:pPr>
              <w:pStyle w:val="69"/>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其他</w:t>
            </w:r>
          </w:p>
        </w:tc>
        <w:tc>
          <w:tcPr>
            <w:tcW w:w="518" w:type="dxa"/>
            <w:vAlign w:val="center"/>
          </w:tcPr>
          <w:p w14:paraId="248D6FE0">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p>
        </w:tc>
        <w:tc>
          <w:tcPr>
            <w:tcW w:w="8062" w:type="dxa"/>
            <w:vAlign w:val="center"/>
          </w:tcPr>
          <w:p w14:paraId="384A9F15">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不按照有关规定进行技术交底就进行施工作业的，每次违约金2000元。</w:t>
            </w:r>
          </w:p>
        </w:tc>
      </w:tr>
      <w:tr w14:paraId="679D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19" w:type="dxa"/>
            <w:vMerge w:val="continue"/>
          </w:tcPr>
          <w:p w14:paraId="51AADC34">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1BE1809E">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p>
        </w:tc>
        <w:tc>
          <w:tcPr>
            <w:tcW w:w="8062" w:type="dxa"/>
            <w:vAlign w:val="center"/>
          </w:tcPr>
          <w:p w14:paraId="45650CCB">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上一道工序未经监理人签认就进行下一道工序施工的，每次违约金5000元。</w:t>
            </w:r>
          </w:p>
        </w:tc>
      </w:tr>
      <w:tr w14:paraId="3046E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0D395430">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416ED00D">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p>
        </w:tc>
        <w:tc>
          <w:tcPr>
            <w:tcW w:w="8062" w:type="dxa"/>
            <w:vAlign w:val="center"/>
          </w:tcPr>
          <w:p w14:paraId="4FD6C143">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要求返工的工程未在规定的时间内进行返工或要求清除出施工现场材料未在规定的时间内清除出场的，每延误一天罚1000元。</w:t>
            </w:r>
          </w:p>
        </w:tc>
      </w:tr>
      <w:tr w14:paraId="2FA00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vMerge w:val="continue"/>
          </w:tcPr>
          <w:p w14:paraId="6643BB02">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06C0D22F">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w:t>
            </w:r>
          </w:p>
        </w:tc>
        <w:tc>
          <w:tcPr>
            <w:tcW w:w="8062" w:type="dxa"/>
            <w:vAlign w:val="center"/>
          </w:tcPr>
          <w:p w14:paraId="556EB735">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水泥、钢筋、钢筋笼等存放不满足要求的，每次违约金2000元。  </w:t>
            </w:r>
          </w:p>
        </w:tc>
      </w:tr>
      <w:tr w14:paraId="0503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519" w:type="dxa"/>
            <w:vMerge w:val="continue"/>
          </w:tcPr>
          <w:p w14:paraId="6FEA8281">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6F9BF98D">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w:t>
            </w:r>
          </w:p>
        </w:tc>
        <w:tc>
          <w:tcPr>
            <w:tcW w:w="8062" w:type="dxa"/>
            <w:vAlign w:val="center"/>
          </w:tcPr>
          <w:p w14:paraId="5EEBEC38">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所有桩标须加固保护，树立易于识别得标志，违者每处违约金2000元。</w:t>
            </w:r>
          </w:p>
        </w:tc>
      </w:tr>
      <w:tr w14:paraId="2897A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9" w:type="dxa"/>
            <w:vMerge w:val="continue"/>
          </w:tcPr>
          <w:p w14:paraId="38F4DF88">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573E2E2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w:t>
            </w:r>
          </w:p>
        </w:tc>
        <w:tc>
          <w:tcPr>
            <w:tcW w:w="8062" w:type="dxa"/>
            <w:vAlign w:val="center"/>
          </w:tcPr>
          <w:p w14:paraId="23283A03">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实验及检测仪器未标定或标定不合格仍使用的，每次违约金2000元。  </w:t>
            </w:r>
          </w:p>
        </w:tc>
      </w:tr>
      <w:tr w14:paraId="08CC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3E047B88">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66288AC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p>
        </w:tc>
        <w:tc>
          <w:tcPr>
            <w:tcW w:w="8062" w:type="dxa"/>
            <w:vAlign w:val="center"/>
          </w:tcPr>
          <w:p w14:paraId="329F6B82">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检验项目、方法、频率，没有按设计或规范要求执行；原材料送检和其它自检项目的试验(如钢筋焊接，土的重击实试验)不及时，频率未达到规定要求，每次违约金2000元。</w:t>
            </w:r>
          </w:p>
        </w:tc>
      </w:tr>
      <w:tr w14:paraId="303A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13F05676">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343CA366">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p>
        </w:tc>
        <w:tc>
          <w:tcPr>
            <w:tcW w:w="8062" w:type="dxa"/>
            <w:vAlign w:val="center"/>
          </w:tcPr>
          <w:p w14:paraId="6574FF87">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未经检验合格的材料(原材料、锚具等)用于施工的，每次违约金5000元。</w:t>
            </w:r>
          </w:p>
        </w:tc>
      </w:tr>
      <w:tr w14:paraId="12A9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19" w:type="dxa"/>
            <w:vMerge w:val="continue"/>
          </w:tcPr>
          <w:p w14:paraId="7CF2717E">
            <w:pPr>
              <w:pStyle w:val="69"/>
              <w:rPr>
                <w:rFonts w:hint="eastAsia" w:ascii="宋体" w:hAnsi="宋体" w:eastAsia="宋体" w:cs="宋体"/>
                <w:color w:val="000000" w:themeColor="text1"/>
                <w:sz w:val="28"/>
                <w:szCs w:val="28"/>
                <w14:textFill>
                  <w14:solidFill>
                    <w14:schemeClr w14:val="tx1"/>
                  </w14:solidFill>
                </w14:textFill>
              </w:rPr>
            </w:pPr>
          </w:p>
        </w:tc>
        <w:tc>
          <w:tcPr>
            <w:tcW w:w="518" w:type="dxa"/>
            <w:vAlign w:val="center"/>
          </w:tcPr>
          <w:p w14:paraId="4CFD6803">
            <w:pPr>
              <w:pStyle w:val="69"/>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w:t>
            </w:r>
          </w:p>
        </w:tc>
        <w:tc>
          <w:tcPr>
            <w:tcW w:w="8062" w:type="dxa"/>
            <w:vAlign w:val="center"/>
          </w:tcPr>
          <w:p w14:paraId="1B9A832F">
            <w:pPr>
              <w:pStyle w:val="6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其他不按照《广东省公路施工标准化指南》和《广东省高速公路工程施工组织设计和施工方案标准化管理指南》有关规定进行管理或施工作业的，每次违约金 1,000—50,000 元，并限期纠正。</w:t>
            </w:r>
          </w:p>
        </w:tc>
      </w:tr>
    </w:tbl>
    <w:p w14:paraId="572E8CEC">
      <w:pPr>
        <w:rPr>
          <w:rFonts w:hint="eastAsia" w:ascii="宋体" w:hAnsi="宋体" w:eastAsia="宋体" w:cs="宋体"/>
          <w:color w:val="000000" w:themeColor="text1"/>
          <w:sz w:val="24"/>
          <w14:textFill>
            <w14:solidFill>
              <w14:schemeClr w14:val="tx1"/>
            </w14:solidFill>
          </w14:textFill>
        </w:rPr>
      </w:pPr>
    </w:p>
    <w:p w14:paraId="17520A99">
      <w:pP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19C96151">
      <w:pPr>
        <w:pStyle w:val="79"/>
        <w:spacing w:line="360" w:lineRule="auto"/>
        <w:rPr>
          <w:rFonts w:hint="eastAsia" w:ascii="宋体" w:hAnsi="宋体" w:eastAsia="宋体" w:cs="宋体"/>
          <w:b w:val="0"/>
          <w:bCs w:val="0"/>
          <w:color w:val="000000" w:themeColor="text1"/>
          <w:sz w:val="24"/>
          <w:szCs w:val="24"/>
          <w14:textFill>
            <w14:solidFill>
              <w14:schemeClr w14:val="tx1"/>
            </w14:solidFill>
          </w14:textFill>
        </w:rPr>
      </w:pPr>
      <w:bookmarkStart w:id="1730" w:name="_Toc2728"/>
      <w:r>
        <w:rPr>
          <w:rFonts w:hint="eastAsia" w:ascii="宋体" w:hAnsi="宋体" w:eastAsia="宋体" w:cs="宋体"/>
          <w:bCs w:val="0"/>
          <w:color w:val="000000" w:themeColor="text1"/>
          <w:sz w:val="24"/>
          <w:szCs w:val="24"/>
          <w14:textFill>
            <w14:solidFill>
              <w14:schemeClr w14:val="tx1"/>
            </w14:solidFill>
          </w14:textFill>
        </w:rPr>
        <w:t>附件十三</w:t>
      </w:r>
      <w:r>
        <w:rPr>
          <w:rFonts w:hint="eastAsia" w:ascii="宋体" w:hAnsi="宋体" w:eastAsia="宋体" w:cs="宋体"/>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val="0"/>
          <w:color w:val="000000" w:themeColor="text1"/>
          <w:sz w:val="24"/>
          <w:szCs w:val="24"/>
          <w14:textFill>
            <w14:solidFill>
              <w14:schemeClr w14:val="tx1"/>
            </w14:solidFill>
          </w14:textFill>
        </w:rPr>
        <w:t>建设工程农民工工资支付保证书</w:t>
      </w:r>
      <w:bookmarkEnd w:id="1730"/>
    </w:p>
    <w:p w14:paraId="3BC32CC2">
      <w:pPr>
        <w:spacing w:line="36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建设工程农民工工资支付保证书</w:t>
      </w:r>
    </w:p>
    <w:p w14:paraId="7F761797">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0E4719E5">
      <w:pPr>
        <w:pStyle w:val="105"/>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 xml:space="preserve">  </w:t>
      </w:r>
    </w:p>
    <w:p w14:paraId="5F2EC402">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鉴于</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(以下简称“承包人”)拟与</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(以下简称“发包人”)签订</w:t>
      </w:r>
      <w:r>
        <w:rPr>
          <w:rFonts w:hint="eastAsia" w:ascii="宋体" w:hAnsi="宋体" w:eastAsia="宋体" w:cs="宋体"/>
          <w:color w:val="000000" w:themeColor="text1"/>
          <w:sz w:val="24"/>
          <w:u w:val="single"/>
          <w14:textFill>
            <w14:solidFill>
              <w14:schemeClr w14:val="tx1"/>
            </w14:solidFill>
          </w14:textFill>
        </w:rPr>
        <w:t xml:space="preserve">   项目名称  标类（或标段）    </w:t>
      </w:r>
      <w:r>
        <w:rPr>
          <w:rFonts w:hint="eastAsia" w:ascii="宋体" w:hAnsi="宋体" w:eastAsia="宋体" w:cs="宋体"/>
          <w:color w:val="000000" w:themeColor="text1"/>
          <w:sz w:val="24"/>
          <w14:textFill>
            <w14:solidFill>
              <w14:schemeClr w14:val="tx1"/>
            </w14:solidFill>
          </w14:textFill>
        </w:rPr>
        <w:t>的施工承包合同，为规范本项目农民工工资的支付行为，预防和解决施工承包人拖欠或克扣农民工工资问题，切实保障农民工的合法利益，维护社会稳定，根据《中华人民共和国劳动合同法》《中华人民共和国建筑法》《保障农民工工资支付条例》《广东省建设工程领域工人工资支付专用账户管理办法》《广东省建设工程领域用工实名制管理暂行办法》《广东省交通运输厅关于加强交通建设工程从业人员实名制管理和作业工人工资支付管理的通知》等有关法律、法规，结合本项目建设管理的具体情况，承包人在此承诺：</w:t>
      </w:r>
    </w:p>
    <w:p w14:paraId="12E16C8D">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承诺严格按照国家法规和相关规定与农民工或与具备用工主体资格的组织签订劳动合同，按照当地劳动保障部门要求及时进行用工备案。严格根据劳动合同约定的农民工工资标准等内容，按照依法签订的劳动合同约定的日期按月支付工资，且不低于当地最低工资标准。若因违反上述法律、法规及相关管理办法而引发的民工工资纠纷等，承包人承担所有的民事及刑事法律责任。</w:t>
      </w:r>
    </w:p>
    <w:p w14:paraId="05BFD569">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二、决不违反有关规定，将工程转包、分包给不具备用工主体资格的组织或个人，并独自承担因违反上述规定而引发的民工工资纠纷等所有民事及刑事的法律连带责任。</w:t>
      </w:r>
    </w:p>
    <w:p w14:paraId="671FAB3D">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承诺开展劳动法、建筑法等普法学习教育活动，建立健全承包人农民工用工制度，制定农民工劳动保护措施，实施劳动工资支付监控机制，建立劳动用工的举报投诉制度，设立专门的举报投诉电话，受理相关单位和个人的举报及投诉，监督并认真查处合同范围内的侵害农民工按劳取酬合法权益的行为。</w:t>
      </w:r>
    </w:p>
    <w:p w14:paraId="1F967859">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四、承诺在工地现场宣传栏中公布发包人关于农民工工资管理的有关法律法规、制度，公开发包人的投诉电话。</w:t>
      </w:r>
    </w:p>
    <w:p w14:paraId="4E87E31F">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承诺在本项目工程开工前承包人制定内部工资支付办法，并抄报监理、发包人，同时告知全体农民工。内部工资支付办法包括以下内容：支付项目、支付标准、支付方式、支付周期和日期、加班工资计算基数、特殊情况下的工资支付以及其他工资支付等。支付程序也将明文规定，且严格按章办事。工资支付管理接受监理、发包人及上级主管单位的监督和检查。</w:t>
      </w:r>
    </w:p>
    <w:p w14:paraId="6B774AAF">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六、承诺指定专人负责对农民工工资进行发放，实行专户管理，以银行转账方式按月直接支付工资（原则上是当月支付，最多不超过拖欠两个月）。</w:t>
      </w:r>
    </w:p>
    <w:p w14:paraId="4764E0B0">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在合同工程范围内，一旦承包人发现任何下属单位、分包单位、施工班组等在劳动用工与工资结算支付活动中存在有违反法律法规规定的行为，承包人将以最快的速度、采取最得力的措施就地予以纠正，同时将有关问题抄报监理人及发包人，在监理人、发包人或劳动监察部门有要求或规定时，将处理结果上报备案。</w:t>
      </w:r>
    </w:p>
    <w:p w14:paraId="11D0CA7C">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八、承诺在收到中标通知书后且合同签署前，按规定向发包人缴纳工资保障金，金额为元</w:t>
      </w:r>
      <w:r>
        <w:rPr>
          <w:rFonts w:hint="eastAsia" w:ascii="宋体" w:hAnsi="宋体" w:eastAsia="宋体" w:cs="宋体"/>
          <w:color w:val="000000" w:themeColor="text1"/>
          <w:sz w:val="24"/>
          <w:u w:val="single"/>
          <w14:textFill>
            <w14:solidFill>
              <w14:schemeClr w14:val="tx1"/>
            </w14:solidFill>
          </w14:textFill>
        </w:rPr>
        <w:t>人民币（按照本项目合同额1.5%，原则上不超过100万）</w:t>
      </w:r>
      <w:r>
        <w:rPr>
          <w:rFonts w:hint="eastAsia" w:ascii="宋体" w:hAnsi="宋体" w:eastAsia="宋体" w:cs="宋体"/>
          <w:color w:val="000000" w:themeColor="text1"/>
          <w:sz w:val="24"/>
          <w14:textFill>
            <w14:solidFill>
              <w14:schemeClr w14:val="tx1"/>
            </w14:solidFill>
          </w14:textFill>
        </w:rPr>
        <w:t>，用于支付拖欠的农民工工资，如工资保障金不足，发包人有权利在应支付给承包人的工程款或是履约保证金中划扣支付。该保障金余额发包人将于本项目施工完毕，并交工验收合格后退还。</w:t>
      </w:r>
    </w:p>
    <w:p w14:paraId="533426F4">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九、承诺建立农民工工资支付台帐，如实记录支付时间、支付对象、支付数额等工资支付情况，并于每月申请支付计量款时将上期工资表及工资支付台帐上报监理和发包人。若承包人拖欠民工工资两个月以上且一直未得到解决的，发包人有权利不给予承包人当月计量的工程款，直至拖欠的民工工资得到支付，或者发包人有权利直接从承包人按规定缴纳的工资保障金或应支付给承包人的工程款或是履约保证金中直接扣除相应费用后向民工进行支付，承包人均无异议。</w:t>
      </w:r>
    </w:p>
    <w:p w14:paraId="0649339C">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十、在合同工程实施过程中如有发生</w:t>
      </w:r>
    </w:p>
    <w:p w14:paraId="6D3FBAAD">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(1)不按规定签订劳动合同或签订劳动合同不规范情况；或</w:t>
      </w:r>
    </w:p>
    <w:p w14:paraId="69BB8224">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(2)拖欠农民工工资、侵害农民工合法权益、农民工劳动安全保护欠缺的情况；或</w:t>
      </w:r>
    </w:p>
    <w:p w14:paraId="1F481503">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因欠薪导致的闹事、打斗、死伤、上访事件，承包人愿接受监理人和/或发包人按合同或下发的管理办法规定的违约金。如果发生上述情况是因为我方违法分包、转包或出让资质、挂靠投标造成的，承包人对发包人或发包人的上级主管部门、政府机构提出的取消中标资格、终止合同、行政处罚等违约金表示理解并无条件接受。</w:t>
      </w:r>
    </w:p>
    <w:p w14:paraId="721E1912">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十一、本保证书作为本项目施工承包合同的有效组成部分，纳入合同一并签署，在承包人法定代表人或委托代理人签署并加盖公章后生效，并保证在施工承包合同有效期内一直保持有效。</w:t>
      </w:r>
    </w:p>
    <w:p w14:paraId="0E157916">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6CB74EBC">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1A4BBB90">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62676468">
      <w:pPr>
        <w:pStyle w:val="16"/>
        <w:tabs>
          <w:tab w:val="left" w:pos="6543"/>
        </w:tabs>
        <w:spacing w:before="1"/>
        <w:ind w:left="2974"/>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 包 人</w:t>
      </w:r>
      <w:r>
        <w:rPr>
          <w:rFonts w:hint="eastAsia" w:ascii="宋体" w:hAnsi="宋体" w:eastAsia="宋体" w:cs="宋体"/>
          <w:color w:val="000000" w:themeColor="text1"/>
          <w:spacing w:val="-2"/>
          <w:sz w:val="24"/>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盖章</w:t>
      </w:r>
      <w:r>
        <w:rPr>
          <w:rFonts w:hint="eastAsia" w:ascii="宋体" w:hAnsi="宋体" w:eastAsia="宋体" w:cs="宋体"/>
          <w:color w:val="000000" w:themeColor="text1"/>
          <w:spacing w:val="-105"/>
          <w:sz w:val="24"/>
          <w14:textFill>
            <w14:solidFill>
              <w14:schemeClr w14:val="tx1"/>
            </w14:solidFill>
          </w14:textFill>
        </w:rPr>
        <w:t>）</w:t>
      </w:r>
      <w:r>
        <w:rPr>
          <w:rFonts w:hint="eastAsia" w:ascii="宋体" w:hAnsi="宋体" w:eastAsia="宋体" w:cs="宋体"/>
          <w:color w:val="000000" w:themeColor="text1"/>
          <w:spacing w:val="-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ab/>
      </w:r>
    </w:p>
    <w:p w14:paraId="4CCD6278">
      <w:pPr>
        <w:pStyle w:val="16"/>
        <w:tabs>
          <w:tab w:val="left" w:pos="8055"/>
        </w:tabs>
        <w:spacing w:before="138"/>
        <w:ind w:left="3037"/>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w:t>
      </w:r>
      <w:r>
        <w:rPr>
          <w:rFonts w:hint="eastAsia" w:ascii="宋体" w:hAnsi="宋体" w:eastAsia="宋体" w:cs="宋体"/>
          <w:color w:val="000000" w:themeColor="text1"/>
          <w:spacing w:val="-2"/>
          <w:sz w:val="24"/>
          <w14:textFill>
            <w14:solidFill>
              <w14:schemeClr w14:val="tx1"/>
            </w14:solidFill>
          </w14:textFill>
        </w:rPr>
        <w:t>人</w:t>
      </w:r>
      <w:r>
        <w:rPr>
          <w:rFonts w:hint="eastAsia" w:ascii="宋体" w:hAnsi="宋体" w:eastAsia="宋体" w:cs="宋体"/>
          <w:color w:val="000000" w:themeColor="text1"/>
          <w:sz w:val="24"/>
          <w14:textFill>
            <w14:solidFill>
              <w14:schemeClr w14:val="tx1"/>
            </w14:solidFill>
          </w14:textFill>
        </w:rPr>
        <w:t>或其委托代理人</w:t>
      </w:r>
      <w:r>
        <w:rPr>
          <w:rFonts w:hint="eastAsia" w:ascii="宋体" w:hAnsi="宋体" w:eastAsia="宋体" w:cs="宋体"/>
          <w:color w:val="000000" w:themeColor="text1"/>
          <w:spacing w:val="-105"/>
          <w:sz w:val="24"/>
          <w14:textFill>
            <w14:solidFill>
              <w14:schemeClr w14:val="tx1"/>
            </w14:solidFill>
          </w14:textFill>
        </w:rPr>
        <w:t>：</w:t>
      </w:r>
      <w:r>
        <w:rPr>
          <w:rFonts w:hint="eastAsia" w:ascii="宋体" w:hAnsi="宋体" w:eastAsia="宋体" w:cs="宋体"/>
          <w:color w:val="000000" w:themeColor="text1"/>
          <w:spacing w:val="-1"/>
          <w:sz w:val="24"/>
          <w14:textFill>
            <w14:solidFill>
              <w14:schemeClr w14:val="tx1"/>
            </w14:solidFill>
          </w14:textFill>
        </w:rPr>
        <w:t>（签字</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ab/>
      </w:r>
    </w:p>
    <w:p w14:paraId="50BEDCFA">
      <w:pPr>
        <w:pStyle w:val="106"/>
        <w:spacing w:line="360" w:lineRule="auto"/>
        <w:ind w:firstLine="4800" w:firstLineChars="2000"/>
        <w:rPr>
          <w:rFonts w:hint="eastAsia" w:ascii="宋体" w:hAnsi="宋体" w:eastAsia="宋体" w:cs="宋体"/>
          <w:color w:val="000000" w:themeColor="text1"/>
          <w:spacing w:val="-5"/>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14:textFill>
            <w14:solidFill>
              <w14:schemeClr w14:val="tx1"/>
            </w14:solidFill>
          </w14:textFill>
        </w:rPr>
        <w:tab/>
      </w:r>
      <w:r>
        <w:rPr>
          <w:rFonts w:hint="eastAsia" w:ascii="宋体" w:hAnsi="宋体" w:eastAsia="宋体" w:cs="宋体"/>
          <w:color w:val="000000" w:themeColor="text1"/>
          <w:sz w:val="24"/>
          <w:szCs w:val="24"/>
          <w14:textFill>
            <w14:solidFill>
              <w14:schemeClr w14:val="tx1"/>
            </w14:solidFill>
          </w14:textFill>
        </w:rPr>
        <w:t xml:space="preserve">  日</w:t>
      </w:r>
    </w:p>
    <w:p w14:paraId="07B1BCCA">
      <w:pPr>
        <w:pStyle w:val="107"/>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br w:type="page"/>
      </w:r>
    </w:p>
    <w:p w14:paraId="3BD367F1">
      <w:pPr>
        <w:pStyle w:val="79"/>
        <w:spacing w:line="360" w:lineRule="auto"/>
        <w:rPr>
          <w:rFonts w:hint="eastAsia" w:ascii="宋体" w:hAnsi="宋体" w:eastAsia="宋体" w:cs="宋体"/>
          <w:b w:val="0"/>
          <w:bCs w:val="0"/>
          <w:color w:val="000000" w:themeColor="text1"/>
          <w:sz w:val="24"/>
          <w:szCs w:val="24"/>
          <w14:textFill>
            <w14:solidFill>
              <w14:schemeClr w14:val="tx1"/>
            </w14:solidFill>
          </w14:textFill>
        </w:rPr>
      </w:pPr>
      <w:bookmarkStart w:id="1731" w:name="_Toc24394"/>
      <w:r>
        <w:rPr>
          <w:rFonts w:hint="eastAsia" w:ascii="宋体" w:hAnsi="宋体" w:eastAsia="宋体" w:cs="宋体"/>
          <w:bCs w:val="0"/>
          <w:color w:val="000000" w:themeColor="text1"/>
          <w:sz w:val="24"/>
          <w:szCs w:val="24"/>
          <w14:textFill>
            <w14:solidFill>
              <w14:schemeClr w14:val="tx1"/>
            </w14:solidFill>
          </w14:textFill>
        </w:rPr>
        <w:t>附件十四</w:t>
      </w:r>
      <w:r>
        <w:rPr>
          <w:rFonts w:hint="eastAsia" w:ascii="宋体" w:hAnsi="宋体" w:eastAsia="宋体" w:cs="宋体"/>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val="0"/>
          <w:color w:val="000000" w:themeColor="text1"/>
          <w:sz w:val="24"/>
          <w:szCs w:val="24"/>
          <w14:textFill>
            <w14:solidFill>
              <w14:schemeClr w14:val="tx1"/>
            </w14:solidFill>
          </w14:textFill>
        </w:rPr>
        <w:t>房屋建筑工程质量保修书</w:t>
      </w:r>
      <w:bookmarkEnd w:id="1731"/>
    </w:p>
    <w:p w14:paraId="17975348">
      <w:pPr>
        <w:jc w:val="center"/>
        <w:rPr>
          <w:rFonts w:hint="eastAsia"/>
          <w:b/>
          <w:bCs/>
          <w:sz w:val="28"/>
          <w:szCs w:val="28"/>
        </w:rPr>
      </w:pPr>
      <w:bookmarkStart w:id="1732" w:name="_Toc28756"/>
      <w:bookmarkEnd w:id="1732"/>
      <w:bookmarkStart w:id="1733" w:name="_Toc43476021"/>
      <w:bookmarkEnd w:id="1733"/>
      <w:r>
        <w:rPr>
          <w:rFonts w:hint="eastAsia"/>
          <w:b/>
          <w:bCs/>
          <w:sz w:val="28"/>
          <w:szCs w:val="28"/>
        </w:rPr>
        <w:t>房屋建筑工程质量保修书</w:t>
      </w:r>
    </w:p>
    <w:p w14:paraId="54A382DB">
      <w:pPr>
        <w:pStyle w:val="107"/>
        <w:jc w:val="center"/>
        <w:rPr>
          <w:rFonts w:hint="eastAsia" w:ascii="宋体" w:hAnsi="宋体" w:eastAsia="宋体" w:cs="宋体"/>
          <w:color w:val="000000" w:themeColor="text1"/>
          <w:sz w:val="30"/>
          <w:szCs w:val="30"/>
          <w14:textFill>
            <w14:solidFill>
              <w14:schemeClr w14:val="tx1"/>
            </w14:solidFill>
          </w14:textFill>
        </w:rPr>
      </w:pPr>
    </w:p>
    <w:p w14:paraId="41923624">
      <w:pPr>
        <w:pStyle w:val="107"/>
        <w:jc w:val="center"/>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（仅适用于附属区房建工程）</w:t>
      </w:r>
    </w:p>
    <w:p w14:paraId="5A65B026">
      <w:pPr>
        <w:pStyle w:val="107"/>
        <w:jc w:val="left"/>
        <w:rPr>
          <w:rFonts w:hint="eastAsia" w:ascii="宋体" w:hAnsi="宋体" w:eastAsia="宋体" w:cs="宋体"/>
          <w:color w:val="000000" w:themeColor="text1"/>
          <w:sz w:val="24"/>
          <w:szCs w:val="20"/>
          <w:u w:val="single"/>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发包人（全称）：</w:t>
      </w:r>
    </w:p>
    <w:p w14:paraId="59D38AB2">
      <w:pPr>
        <w:pStyle w:val="107"/>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承包人（全称）：</w:t>
      </w:r>
    </w:p>
    <w:p w14:paraId="6C6B8AD9">
      <w:pPr>
        <w:pStyle w:val="107"/>
        <w:jc w:val="left"/>
        <w:rPr>
          <w:rFonts w:hint="eastAsia" w:ascii="宋体" w:hAnsi="宋体" w:eastAsia="宋体" w:cs="宋体"/>
          <w:color w:val="000000" w:themeColor="text1"/>
          <w:sz w:val="24"/>
          <w:szCs w:val="20"/>
          <w14:textFill>
            <w14:solidFill>
              <w14:schemeClr w14:val="tx1"/>
            </w14:solidFill>
          </w14:textFill>
        </w:rPr>
      </w:pPr>
    </w:p>
    <w:p w14:paraId="0B519DCA">
      <w:pPr>
        <w:pStyle w:val="107"/>
        <w:ind w:firstLine="480"/>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发包人、承包人根据据《中华人民共和国建筑法》、《建设工程质量管理条例》和《房屋建筑工程质量保修办法》，经协商一致，对</w:t>
      </w:r>
      <w:r>
        <w:rPr>
          <w:rFonts w:hint="eastAsia" w:ascii="宋体" w:hAnsi="宋体" w:eastAsia="宋体" w:cs="宋体"/>
          <w:color w:val="000000" w:themeColor="text1"/>
          <w:sz w:val="24"/>
          <w:szCs w:val="20"/>
          <w:u w:val="single"/>
          <w14:textFill>
            <w14:solidFill>
              <w14:schemeClr w14:val="tx1"/>
            </w14:solidFill>
          </w14:textFill>
        </w:rPr>
        <w:t xml:space="preserve">      （工程全称）   </w:t>
      </w:r>
      <w:r>
        <w:rPr>
          <w:rFonts w:hint="eastAsia" w:ascii="宋体" w:hAnsi="宋体" w:eastAsia="宋体" w:cs="宋体"/>
          <w:color w:val="000000" w:themeColor="text1"/>
          <w:sz w:val="24"/>
          <w:szCs w:val="20"/>
          <w14:textFill>
            <w14:solidFill>
              <w14:schemeClr w14:val="tx1"/>
            </w14:solidFill>
          </w14:textFill>
        </w:rPr>
        <w:t>签定工程质量保修书。</w:t>
      </w:r>
    </w:p>
    <w:p w14:paraId="7CD75F5F">
      <w:pPr>
        <w:pStyle w:val="107"/>
        <w:ind w:firstLine="480"/>
        <w:jc w:val="left"/>
        <w:rPr>
          <w:rFonts w:hint="eastAsia" w:ascii="宋体" w:hAnsi="宋体" w:eastAsia="宋体" w:cs="宋体"/>
          <w:color w:val="000000" w:themeColor="text1"/>
          <w:sz w:val="24"/>
          <w:szCs w:val="20"/>
          <w14:textFill>
            <w14:solidFill>
              <w14:schemeClr w14:val="tx1"/>
            </w14:solidFill>
          </w14:textFill>
        </w:rPr>
      </w:pPr>
    </w:p>
    <w:p w14:paraId="269B23C8">
      <w:pPr>
        <w:pStyle w:val="107"/>
        <w:numPr>
          <w:ilvl w:val="0"/>
          <w:numId w:val="16"/>
        </w:numPr>
        <w:ind w:firstLine="480" w:firstLineChars="200"/>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 xml:space="preserve"> 工程质量保修范围和内容</w:t>
      </w:r>
    </w:p>
    <w:p w14:paraId="3A1829C0">
      <w:pPr>
        <w:pStyle w:val="107"/>
        <w:ind w:firstLine="480" w:firstLineChars="200"/>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承包人在质量保修期内，按照有关法律、法规、规规章的管理规定和双方约定，承担本工程质量保修责任。</w:t>
      </w:r>
    </w:p>
    <w:p w14:paraId="0803C8FF">
      <w:pPr>
        <w:pStyle w:val="107"/>
        <w:ind w:firstLine="480" w:firstLineChars="200"/>
        <w:jc w:val="left"/>
        <w:rPr>
          <w:rFonts w:hint="eastAsia" w:ascii="宋体" w:hAnsi="宋体" w:eastAsia="宋体" w:cs="宋体"/>
          <w:color w:val="000000" w:themeColor="text1"/>
          <w:sz w:val="24"/>
          <w:szCs w:val="20"/>
          <w:u w:val="single"/>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质量保修范围包括地基基础工程、主体结构工程，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eastAsia="宋体" w:cs="宋体"/>
          <w:color w:val="000000" w:themeColor="text1"/>
          <w:sz w:val="24"/>
          <w:szCs w:val="20"/>
          <w:u w:val="single"/>
          <w14:textFill>
            <w14:solidFill>
              <w14:schemeClr w14:val="tx1"/>
            </w14:solidFill>
          </w14:textFill>
        </w:rPr>
        <w:t xml:space="preserve">                   。</w:t>
      </w:r>
    </w:p>
    <w:p w14:paraId="43032C9B">
      <w:pPr>
        <w:pStyle w:val="107"/>
        <w:jc w:val="left"/>
        <w:rPr>
          <w:rFonts w:hint="eastAsia" w:ascii="宋体" w:hAnsi="宋体" w:eastAsia="宋体" w:cs="宋体"/>
          <w:color w:val="000000" w:themeColor="text1"/>
          <w:sz w:val="24"/>
          <w:szCs w:val="20"/>
          <w14:textFill>
            <w14:solidFill>
              <w14:schemeClr w14:val="tx1"/>
            </w14:solidFill>
          </w14:textFill>
        </w:rPr>
      </w:pPr>
    </w:p>
    <w:p w14:paraId="15B96920">
      <w:pPr>
        <w:pStyle w:val="107"/>
        <w:ind w:firstLine="480" w:firstLineChars="20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第二条工程质量保修范围和内容</w:t>
      </w:r>
    </w:p>
    <w:p w14:paraId="4833B54B">
      <w:pPr>
        <w:pStyle w:val="107"/>
        <w:jc w:val="center"/>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 xml:space="preserve">    双方根据据《建设工程质量管理条例》及有关规定，约定本工程的质量保修期如下：</w:t>
      </w:r>
    </w:p>
    <w:p w14:paraId="2DF16CF1">
      <w:pPr>
        <w:pStyle w:val="107"/>
        <w:ind w:firstLine="480" w:firstLineChars="20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1.地基基础工程和主体结构工程为设计文件规定的该工程合理使用年限；</w:t>
      </w:r>
    </w:p>
    <w:p w14:paraId="023AF52B">
      <w:pPr>
        <w:pStyle w:val="107"/>
        <w:ind w:firstLine="480" w:firstLineChars="200"/>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2.屋面防水工程、有防水要求的卫生间、房间和外墙面的防渗漏为</w:t>
      </w:r>
      <w:r>
        <w:rPr>
          <w:rFonts w:hint="eastAsia" w:ascii="宋体" w:hAnsi="宋体" w:eastAsia="宋体" w:cs="宋体"/>
          <w:color w:val="000000" w:themeColor="text1"/>
          <w:sz w:val="24"/>
          <w:szCs w:val="20"/>
          <w:u w:val="single"/>
          <w14:textFill>
            <w14:solidFill>
              <w14:schemeClr w14:val="tx1"/>
            </w14:solidFill>
          </w14:textFill>
        </w:rPr>
        <w:t>5</w:t>
      </w:r>
      <w:r>
        <w:rPr>
          <w:rFonts w:hint="eastAsia" w:ascii="宋体" w:hAnsi="宋体" w:eastAsia="宋体" w:cs="宋体"/>
          <w:color w:val="000000" w:themeColor="text1"/>
          <w:sz w:val="24"/>
          <w:szCs w:val="20"/>
          <w14:textFill>
            <w14:solidFill>
              <w14:schemeClr w14:val="tx1"/>
            </w14:solidFill>
          </w14:textFill>
        </w:rPr>
        <w:t>年；</w:t>
      </w:r>
    </w:p>
    <w:p w14:paraId="71A21EE3">
      <w:pPr>
        <w:pStyle w:val="107"/>
        <w:ind w:firstLine="480" w:firstLineChars="200"/>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3.装修工程为</w:t>
      </w:r>
      <w:r>
        <w:rPr>
          <w:rFonts w:hint="eastAsia" w:ascii="宋体" w:hAnsi="宋体" w:eastAsia="宋体" w:cs="宋体"/>
          <w:color w:val="000000" w:themeColor="text1"/>
          <w:sz w:val="24"/>
          <w:szCs w:val="20"/>
          <w:u w:val="single"/>
          <w14:textFill>
            <w14:solidFill>
              <w14:schemeClr w14:val="tx1"/>
            </w14:solidFill>
          </w14:textFill>
        </w:rPr>
        <w:t>2</w:t>
      </w:r>
      <w:r>
        <w:rPr>
          <w:rFonts w:hint="eastAsia" w:ascii="宋体" w:hAnsi="宋体" w:eastAsia="宋体" w:cs="宋体"/>
          <w:color w:val="000000" w:themeColor="text1"/>
          <w:sz w:val="24"/>
          <w:szCs w:val="20"/>
          <w14:textFill>
            <w14:solidFill>
              <w14:schemeClr w14:val="tx1"/>
            </w14:solidFill>
          </w14:textFill>
        </w:rPr>
        <w:t>年</w:t>
      </w:r>
    </w:p>
    <w:p w14:paraId="7BC5B16D">
      <w:pPr>
        <w:pStyle w:val="107"/>
        <w:ind w:firstLine="480" w:firstLineChars="200"/>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4.电气管线、给排水管道、设备安装工程为</w:t>
      </w:r>
      <w:r>
        <w:rPr>
          <w:rFonts w:hint="eastAsia" w:ascii="宋体" w:hAnsi="宋体" w:eastAsia="宋体" w:cs="宋体"/>
          <w:color w:val="000000" w:themeColor="text1"/>
          <w:sz w:val="24"/>
          <w:szCs w:val="20"/>
          <w:u w:val="single"/>
          <w14:textFill>
            <w14:solidFill>
              <w14:schemeClr w14:val="tx1"/>
            </w14:solidFill>
          </w14:textFill>
        </w:rPr>
        <w:t>2</w:t>
      </w:r>
      <w:r>
        <w:rPr>
          <w:rFonts w:hint="eastAsia" w:ascii="宋体" w:hAnsi="宋体" w:eastAsia="宋体" w:cs="宋体"/>
          <w:color w:val="000000" w:themeColor="text1"/>
          <w:sz w:val="24"/>
          <w:szCs w:val="20"/>
          <w14:textFill>
            <w14:solidFill>
              <w14:schemeClr w14:val="tx1"/>
            </w14:solidFill>
          </w14:textFill>
        </w:rPr>
        <w:t>年；</w:t>
      </w:r>
    </w:p>
    <w:p w14:paraId="5C740319">
      <w:pPr>
        <w:pStyle w:val="107"/>
        <w:ind w:firstLine="480" w:firstLineChars="200"/>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5.供热与供冷系统为2个采暖期、供冷期；</w:t>
      </w:r>
    </w:p>
    <w:p w14:paraId="1386F949">
      <w:pPr>
        <w:pStyle w:val="107"/>
        <w:ind w:firstLine="480" w:firstLineChars="200"/>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6.住宅小区内的给排水设施、道路等配套工程为</w:t>
      </w:r>
      <w:r>
        <w:rPr>
          <w:rFonts w:hint="eastAsia" w:ascii="宋体" w:hAnsi="宋体" w:eastAsia="宋体" w:cs="宋体"/>
          <w:color w:val="000000" w:themeColor="text1"/>
          <w:sz w:val="24"/>
          <w:szCs w:val="20"/>
          <w:u w:val="single"/>
          <w14:textFill>
            <w14:solidFill>
              <w14:schemeClr w14:val="tx1"/>
            </w14:solidFill>
          </w14:textFill>
        </w:rPr>
        <w:t>2</w:t>
      </w:r>
      <w:r>
        <w:rPr>
          <w:rFonts w:hint="eastAsia" w:ascii="宋体" w:hAnsi="宋体" w:eastAsia="宋体" w:cs="宋体"/>
          <w:color w:val="000000" w:themeColor="text1"/>
          <w:sz w:val="24"/>
          <w:szCs w:val="20"/>
          <w14:textFill>
            <w14:solidFill>
              <w14:schemeClr w14:val="tx1"/>
            </w14:solidFill>
          </w14:textFill>
        </w:rPr>
        <w:t>年；</w:t>
      </w:r>
    </w:p>
    <w:p w14:paraId="182DCC34">
      <w:pPr>
        <w:pStyle w:val="107"/>
        <w:ind w:firstLine="480" w:firstLineChars="200"/>
        <w:jc w:val="left"/>
        <w:rPr>
          <w:rFonts w:hint="eastAsia" w:ascii="宋体" w:hAnsi="宋体" w:eastAsia="宋体" w:cs="宋体"/>
          <w:color w:val="000000" w:themeColor="text1"/>
          <w:sz w:val="24"/>
          <w:szCs w:val="20"/>
          <w:u w:val="single"/>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7.其他项目保修期限约定如下：</w:t>
      </w:r>
      <w:r>
        <w:rPr>
          <w:rFonts w:hint="eastAsia" w:ascii="宋体" w:hAnsi="宋体" w:eastAsia="宋体" w:cs="宋体"/>
          <w:color w:val="000000" w:themeColor="text1"/>
          <w:sz w:val="24"/>
          <w:szCs w:val="20"/>
          <w:u w:val="single"/>
          <w14:textFill>
            <w14:solidFill>
              <w14:schemeClr w14:val="tx1"/>
            </w14:solidFill>
          </w14:textFill>
        </w:rPr>
        <w:t xml:space="preserve">                     。</w:t>
      </w:r>
    </w:p>
    <w:p w14:paraId="5005019E">
      <w:pPr>
        <w:pStyle w:val="107"/>
        <w:ind w:firstLine="480" w:firstLineChars="200"/>
        <w:jc w:val="left"/>
        <w:rPr>
          <w:rFonts w:hint="eastAsia" w:ascii="宋体" w:hAnsi="宋体" w:eastAsia="宋体" w:cs="宋体"/>
          <w:color w:val="000000" w:themeColor="text1"/>
          <w:sz w:val="24"/>
          <w:szCs w:val="20"/>
          <w:u w:val="single"/>
          <w14:textFill>
            <w14:solidFill>
              <w14:schemeClr w14:val="tx1"/>
            </w14:solidFill>
          </w14:textFill>
        </w:rPr>
      </w:pPr>
    </w:p>
    <w:p w14:paraId="7CC341DA">
      <w:pPr>
        <w:pStyle w:val="107"/>
        <w:ind w:firstLine="480" w:firstLineChars="200"/>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质量保修期自工程竣工验收合格之日起计算</w:t>
      </w:r>
    </w:p>
    <w:p w14:paraId="59BE4BC0">
      <w:pPr>
        <w:pStyle w:val="107"/>
        <w:ind w:firstLine="480" w:firstLineChars="200"/>
        <w:jc w:val="left"/>
        <w:rPr>
          <w:rFonts w:hint="eastAsia" w:ascii="宋体" w:hAnsi="宋体" w:eastAsia="宋体" w:cs="宋体"/>
          <w:color w:val="000000" w:themeColor="text1"/>
          <w:sz w:val="24"/>
          <w:szCs w:val="20"/>
          <w14:textFill>
            <w14:solidFill>
              <w14:schemeClr w14:val="tx1"/>
            </w14:solidFill>
          </w14:textFill>
        </w:rPr>
      </w:pPr>
    </w:p>
    <w:p w14:paraId="742B53F8">
      <w:pPr>
        <w:pStyle w:val="107"/>
        <w:ind w:firstLine="480" w:firstLineChars="200"/>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第三条 质量保修责任</w:t>
      </w:r>
    </w:p>
    <w:p w14:paraId="4B2A0382">
      <w:pPr>
        <w:pStyle w:val="107"/>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 xml:space="preserve">  1、属于保修范围、内容的项目，承包人应当在接到保修通知之日起7天内派人保修。承包人不在约定期限内派人保修的，发包人可以委托他人修理。</w:t>
      </w:r>
    </w:p>
    <w:p w14:paraId="21327A12">
      <w:pPr>
        <w:pStyle w:val="107"/>
        <w:jc w:val="center"/>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2、发生紧急抢修事故的，承包人在接到事故通知后，应当立即到达事故现场抢修。</w:t>
      </w:r>
    </w:p>
    <w:p w14:paraId="231C882C">
      <w:pPr>
        <w:pStyle w:val="107"/>
        <w:jc w:val="center"/>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 xml:space="preserve">  3、对于涉及结构安全的质量问题，应当按照《房屋建筑工程质量保修办法》的规定，</w:t>
      </w:r>
    </w:p>
    <w:p w14:paraId="3A6CD25B">
      <w:pPr>
        <w:pStyle w:val="107"/>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立即向当地建设行政主管部门报告，采取安全防范措施；由原设计单位或者具有相应资质等级的设计单位提出保修方案，承包人实施保修。</w:t>
      </w:r>
    </w:p>
    <w:p w14:paraId="0D48C12E">
      <w:pPr>
        <w:pStyle w:val="107"/>
        <w:ind w:firstLine="480" w:firstLineChars="200"/>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4.质量保修完成后，由发包人组织验收。</w:t>
      </w:r>
    </w:p>
    <w:p w14:paraId="30FDD061">
      <w:pPr>
        <w:pStyle w:val="107"/>
        <w:ind w:firstLine="240" w:firstLineChars="100"/>
        <w:jc w:val="left"/>
        <w:rPr>
          <w:rFonts w:hint="eastAsia" w:ascii="宋体" w:hAnsi="宋体" w:eastAsia="宋体" w:cs="宋体"/>
          <w:color w:val="000000" w:themeColor="text1"/>
          <w:sz w:val="24"/>
          <w:szCs w:val="20"/>
          <w14:textFill>
            <w14:solidFill>
              <w14:schemeClr w14:val="tx1"/>
            </w14:solidFill>
          </w14:textFill>
        </w:rPr>
      </w:pPr>
    </w:p>
    <w:p w14:paraId="1C9A23D3">
      <w:pPr>
        <w:pStyle w:val="107"/>
        <w:ind w:firstLine="240" w:firstLineChars="100"/>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第四条  保修费用</w:t>
      </w:r>
    </w:p>
    <w:p w14:paraId="51AA6430">
      <w:pPr>
        <w:pStyle w:val="107"/>
        <w:ind w:firstLine="240" w:firstLineChars="100"/>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保修费用由造成质量缺陷的责任方承担。</w:t>
      </w:r>
    </w:p>
    <w:p w14:paraId="438068BC">
      <w:pPr>
        <w:pStyle w:val="107"/>
        <w:ind w:firstLine="240" w:firstLineChars="100"/>
        <w:jc w:val="left"/>
        <w:rPr>
          <w:rFonts w:hint="eastAsia" w:ascii="宋体" w:hAnsi="宋体" w:eastAsia="宋体" w:cs="宋体"/>
          <w:color w:val="000000" w:themeColor="text1"/>
          <w:sz w:val="24"/>
          <w:szCs w:val="20"/>
          <w14:textFill>
            <w14:solidFill>
              <w14:schemeClr w14:val="tx1"/>
            </w14:solidFill>
          </w14:textFill>
        </w:rPr>
      </w:pPr>
    </w:p>
    <w:p w14:paraId="47016996">
      <w:pPr>
        <w:pStyle w:val="107"/>
        <w:ind w:firstLine="240" w:firstLineChars="100"/>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第五条  其他</w:t>
      </w:r>
    </w:p>
    <w:p w14:paraId="18F63A8A">
      <w:pPr>
        <w:pStyle w:val="107"/>
        <w:ind w:firstLine="240" w:firstLineChars="100"/>
        <w:jc w:val="left"/>
        <w:rPr>
          <w:rFonts w:hint="eastAsia" w:ascii="宋体" w:hAnsi="宋体" w:eastAsia="宋体" w:cs="宋体"/>
          <w:color w:val="000000" w:themeColor="text1"/>
          <w:sz w:val="24"/>
          <w:szCs w:val="20"/>
          <w:u w:val="single"/>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双方约定的其他工程质量保修事项：</w:t>
      </w:r>
      <w:r>
        <w:rPr>
          <w:rFonts w:hint="eastAsia" w:ascii="宋体" w:hAnsi="宋体" w:eastAsia="宋体" w:cs="宋体"/>
          <w:color w:val="000000" w:themeColor="text1"/>
          <w:sz w:val="24"/>
          <w:szCs w:val="20"/>
          <w:u w:val="single"/>
          <w14:textFill>
            <w14:solidFill>
              <w14:schemeClr w14:val="tx1"/>
            </w14:solidFill>
          </w14:textFill>
        </w:rPr>
        <w:t xml:space="preserve">                             。</w:t>
      </w:r>
    </w:p>
    <w:p w14:paraId="22C49D6F">
      <w:pPr>
        <w:pStyle w:val="107"/>
        <w:ind w:firstLine="240" w:firstLineChars="100"/>
        <w:jc w:val="left"/>
        <w:rPr>
          <w:rFonts w:hint="eastAsia" w:ascii="宋体" w:hAnsi="宋体" w:eastAsia="宋体" w:cs="宋体"/>
          <w:color w:val="000000" w:themeColor="text1"/>
          <w:sz w:val="24"/>
          <w:szCs w:val="20"/>
          <w:u w:val="single"/>
          <w14:textFill>
            <w14:solidFill>
              <w14:schemeClr w14:val="tx1"/>
            </w14:solidFill>
          </w14:textFill>
        </w:rPr>
      </w:pPr>
    </w:p>
    <w:p w14:paraId="3D82F0E9">
      <w:pPr>
        <w:pStyle w:val="107"/>
        <w:ind w:firstLine="240" w:firstLineChars="100"/>
        <w:jc w:val="left"/>
        <w:rPr>
          <w:rFonts w:hint="eastAsia" w:ascii="宋体" w:hAnsi="宋体" w:eastAsia="宋体" w:cs="宋体"/>
          <w:color w:val="000000" w:themeColor="text1"/>
          <w:sz w:val="24"/>
          <w:szCs w:val="20"/>
          <w14:textFill>
            <w14:solidFill>
              <w14:schemeClr w14:val="tx1"/>
            </w14:solidFill>
          </w14:textFill>
        </w:rPr>
      </w:pPr>
    </w:p>
    <w:p w14:paraId="571ECEF9">
      <w:pPr>
        <w:pStyle w:val="107"/>
        <w:ind w:firstLine="480" w:firstLineChars="200"/>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本工程质量保修书，由施工合同发包人、承包人双方在竣工验收前共同签署，作为施工合同附件，其有效期限至保修期满</w:t>
      </w:r>
    </w:p>
    <w:p w14:paraId="094F352A">
      <w:pPr>
        <w:pStyle w:val="107"/>
        <w:ind w:firstLine="480" w:firstLineChars="200"/>
        <w:jc w:val="left"/>
        <w:rPr>
          <w:rFonts w:hint="eastAsia" w:ascii="宋体" w:hAnsi="宋体" w:eastAsia="宋体" w:cs="宋体"/>
          <w:color w:val="000000" w:themeColor="text1"/>
          <w:sz w:val="24"/>
          <w:szCs w:val="20"/>
          <w14:textFill>
            <w14:solidFill>
              <w14:schemeClr w14:val="tx1"/>
            </w14:solidFill>
          </w14:textFill>
        </w:rPr>
      </w:pPr>
    </w:p>
    <w:p w14:paraId="4E8A6F11">
      <w:pPr>
        <w:pStyle w:val="107"/>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承包人（公章）                               发包人（公章）</w:t>
      </w:r>
    </w:p>
    <w:p w14:paraId="4A54D078">
      <w:pPr>
        <w:pStyle w:val="107"/>
        <w:jc w:val="left"/>
        <w:rPr>
          <w:rFonts w:hint="eastAsia" w:ascii="宋体" w:hAnsi="宋体" w:eastAsia="宋体" w:cs="宋体"/>
          <w:color w:val="000000" w:themeColor="text1"/>
          <w:sz w:val="24"/>
          <w:szCs w:val="20"/>
          <w14:textFill>
            <w14:solidFill>
              <w14:schemeClr w14:val="tx1"/>
            </w14:solidFill>
          </w14:textFill>
        </w:rPr>
      </w:pPr>
    </w:p>
    <w:p w14:paraId="11249121">
      <w:pPr>
        <w:pStyle w:val="107"/>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法定代表人                                   法定代表人</w:t>
      </w:r>
    </w:p>
    <w:p w14:paraId="11DC9BE7">
      <w:pPr>
        <w:pStyle w:val="107"/>
        <w:jc w:val="left"/>
        <w:rPr>
          <w:rFonts w:hint="eastAsia" w:ascii="宋体" w:hAnsi="宋体" w:eastAsia="宋体" w:cs="宋体"/>
          <w:color w:val="000000" w:themeColor="text1"/>
          <w:sz w:val="24"/>
          <w:szCs w:val="20"/>
          <w14:textFill>
            <w14:solidFill>
              <w14:schemeClr w14:val="tx1"/>
            </w14:solidFill>
          </w14:textFill>
        </w:rPr>
      </w:pPr>
    </w:p>
    <w:p w14:paraId="3E7BC2C4">
      <w:pPr>
        <w:pStyle w:val="107"/>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或                                           或</w:t>
      </w:r>
    </w:p>
    <w:p w14:paraId="3EA574E0">
      <w:pPr>
        <w:pStyle w:val="107"/>
        <w:ind w:firstLine="240" w:firstLineChars="100"/>
        <w:jc w:val="left"/>
        <w:rPr>
          <w:rFonts w:hint="eastAsia" w:ascii="宋体" w:hAnsi="宋体" w:eastAsia="宋体" w:cs="宋体"/>
          <w:color w:val="000000" w:themeColor="text1"/>
          <w:sz w:val="24"/>
          <w:szCs w:val="20"/>
          <w14:textFill>
            <w14:solidFill>
              <w14:schemeClr w14:val="tx1"/>
            </w14:solidFill>
          </w14:textFill>
        </w:rPr>
      </w:pPr>
    </w:p>
    <w:p w14:paraId="30199A17">
      <w:pPr>
        <w:pStyle w:val="107"/>
        <w:ind w:firstLine="240" w:firstLineChars="100"/>
        <w:jc w:val="left"/>
        <w:rPr>
          <w:rFonts w:hint="eastAsia" w:ascii="宋体" w:hAnsi="宋体" w:eastAsia="宋体" w:cs="宋体"/>
          <w:color w:val="000000" w:themeColor="text1"/>
          <w:sz w:val="24"/>
          <w:szCs w:val="20"/>
          <w14:textFill>
            <w14:solidFill>
              <w14:schemeClr w14:val="tx1"/>
            </w14:solidFill>
          </w14:textFill>
        </w:rPr>
      </w:pPr>
    </w:p>
    <w:p w14:paraId="67825D13">
      <w:pPr>
        <w:pStyle w:val="107"/>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其委托代理人                                 其委托代理人：</w:t>
      </w:r>
    </w:p>
    <w:p w14:paraId="145B3E62">
      <w:pPr>
        <w:pStyle w:val="107"/>
        <w:jc w:val="left"/>
        <w:rPr>
          <w:rFonts w:hint="eastAsia" w:ascii="宋体" w:hAnsi="宋体" w:eastAsia="宋体" w:cs="宋体"/>
          <w:color w:val="000000" w:themeColor="text1"/>
          <w:sz w:val="24"/>
          <w:szCs w:val="20"/>
          <w14:textFill>
            <w14:solidFill>
              <w14:schemeClr w14:val="tx1"/>
            </w14:solidFill>
          </w14:textFill>
        </w:rPr>
      </w:pPr>
    </w:p>
    <w:p w14:paraId="27C55C01">
      <w:pPr>
        <w:pStyle w:val="107"/>
        <w:jc w:val="left"/>
        <w:rPr>
          <w:rFonts w:hint="eastAsia" w:ascii="宋体" w:hAnsi="宋体" w:eastAsia="宋体" w:cs="宋体"/>
          <w:color w:val="000000" w:themeColor="text1"/>
          <w:sz w:val="24"/>
          <w:szCs w:val="20"/>
          <w14:textFill>
            <w14:solidFill>
              <w14:schemeClr w14:val="tx1"/>
            </w14:solidFill>
          </w14:textFill>
        </w:rPr>
      </w:pPr>
    </w:p>
    <w:p w14:paraId="78A3308E">
      <w:pPr>
        <w:pStyle w:val="107"/>
        <w:jc w:val="left"/>
        <w:rPr>
          <w:rFonts w:hint="eastAsia" w:ascii="宋体" w:hAnsi="宋体" w:eastAsia="宋体" w:cs="宋体"/>
          <w:color w:val="000000" w:themeColor="text1"/>
          <w:sz w:val="24"/>
          <w:szCs w:val="20"/>
          <w14:textFill>
            <w14:solidFill>
              <w14:schemeClr w14:val="tx1"/>
            </w14:solidFill>
          </w14:textFill>
        </w:rPr>
      </w:pPr>
      <w:r>
        <w:rPr>
          <w:rFonts w:hint="eastAsia" w:ascii="宋体" w:hAnsi="宋体" w:eastAsia="宋体" w:cs="宋体"/>
          <w:color w:val="000000" w:themeColor="text1"/>
          <w:sz w:val="24"/>
          <w:szCs w:val="20"/>
          <w14:textFill>
            <w14:solidFill>
              <w14:schemeClr w14:val="tx1"/>
            </w14:solidFill>
          </w14:textFill>
        </w:rPr>
        <w:t>日期：    年   月   日                       日期：   年   月   日</w:t>
      </w:r>
    </w:p>
    <w:p w14:paraId="6F06366E">
      <w:pPr>
        <w:pStyle w:val="107"/>
        <w:jc w:val="center"/>
        <w:rPr>
          <w:rFonts w:hint="eastAsia" w:ascii="宋体" w:hAnsi="宋体" w:eastAsia="宋体" w:cs="宋体"/>
          <w:color w:val="000000" w:themeColor="text1"/>
          <w:sz w:val="24"/>
          <w:szCs w:val="20"/>
          <w14:textFill>
            <w14:solidFill>
              <w14:schemeClr w14:val="tx1"/>
            </w14:solidFill>
          </w14:textFill>
        </w:rPr>
      </w:pPr>
    </w:p>
    <w:p w14:paraId="55AC38A5">
      <w:pPr>
        <w:pStyle w:val="107"/>
        <w:jc w:val="center"/>
        <w:rPr>
          <w:rFonts w:hint="eastAsia" w:ascii="宋体" w:hAnsi="宋体" w:eastAsia="宋体" w:cs="宋体"/>
          <w:color w:val="000000" w:themeColor="text1"/>
          <w:sz w:val="24"/>
          <w:szCs w:val="20"/>
          <w14:textFill>
            <w14:solidFill>
              <w14:schemeClr w14:val="tx1"/>
            </w14:solidFill>
          </w14:textFill>
        </w:rPr>
      </w:pPr>
    </w:p>
    <w:p w14:paraId="73A1015C">
      <w:pPr>
        <w:pStyle w:val="107"/>
        <w:jc w:val="center"/>
        <w:rPr>
          <w:rFonts w:hint="eastAsia" w:ascii="宋体" w:hAnsi="宋体" w:eastAsia="宋体" w:cs="宋体"/>
          <w:color w:val="000000" w:themeColor="text1"/>
          <w:sz w:val="24"/>
          <w:szCs w:val="20"/>
          <w14:textFill>
            <w14:solidFill>
              <w14:schemeClr w14:val="tx1"/>
            </w14:solidFill>
          </w14:textFill>
        </w:rPr>
      </w:pPr>
    </w:p>
    <w:p w14:paraId="459CB64B">
      <w:pPr>
        <w:pStyle w:val="107"/>
        <w:jc w:val="center"/>
        <w:rPr>
          <w:rFonts w:hint="eastAsia" w:ascii="宋体" w:hAnsi="宋体" w:eastAsia="宋体" w:cs="宋体"/>
          <w:color w:val="000000" w:themeColor="text1"/>
          <w:sz w:val="24"/>
          <w:szCs w:val="20"/>
          <w14:textFill>
            <w14:solidFill>
              <w14:schemeClr w14:val="tx1"/>
            </w14:solidFill>
          </w14:textFill>
        </w:rPr>
      </w:pPr>
    </w:p>
    <w:p w14:paraId="7CBFF81E">
      <w:pPr>
        <w:pStyle w:val="107"/>
        <w:jc w:val="center"/>
        <w:rPr>
          <w:rFonts w:hint="eastAsia" w:ascii="宋体" w:hAnsi="宋体" w:eastAsia="宋体" w:cs="宋体"/>
          <w:color w:val="000000" w:themeColor="text1"/>
          <w:sz w:val="24"/>
          <w:szCs w:val="20"/>
          <w14:textFill>
            <w14:solidFill>
              <w14:schemeClr w14:val="tx1"/>
            </w14:solidFill>
          </w14:textFill>
        </w:rPr>
      </w:pPr>
    </w:p>
    <w:p w14:paraId="7D022D91">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1042F1DF">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0669E2DA">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5D4E4FA5">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59F1C105">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1ADFB14E">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7EB77518">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67E9A8A2">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3C7546BA">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2774920F">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206A7F7E">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66E306E9">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4CF0588D">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3E76506E">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6F2A18B9">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37D9F08B">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7A49DA45">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1990A124">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05CFDDCD">
      <w:pPr>
        <w:spacing w:line="360" w:lineRule="exact"/>
        <w:jc w:val="lef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br w:type="page"/>
      </w:r>
    </w:p>
    <w:p w14:paraId="66505A8D">
      <w:pPr>
        <w:pStyle w:val="79"/>
        <w:spacing w:line="360" w:lineRule="auto"/>
        <w:rPr>
          <w:rFonts w:hint="eastAsia" w:ascii="宋体" w:hAnsi="宋体" w:eastAsia="宋体" w:cs="宋体"/>
          <w:bCs w:val="0"/>
          <w:color w:val="000000" w:themeColor="text1"/>
          <w:sz w:val="24"/>
          <w:szCs w:val="24"/>
          <w14:textFill>
            <w14:solidFill>
              <w14:schemeClr w14:val="tx1"/>
            </w14:solidFill>
          </w14:textFill>
        </w:rPr>
      </w:pPr>
      <w:bookmarkStart w:id="1734" w:name="_Toc5477"/>
      <w:r>
        <w:rPr>
          <w:rFonts w:hint="eastAsia" w:ascii="宋体" w:hAnsi="宋体" w:eastAsia="宋体" w:cs="宋体"/>
          <w:bCs w:val="0"/>
          <w:color w:val="000000" w:themeColor="text1"/>
          <w:sz w:val="24"/>
          <w:szCs w:val="24"/>
          <w14:textFill>
            <w14:solidFill>
              <w14:schemeClr w14:val="tx1"/>
            </w14:solidFill>
          </w14:textFill>
        </w:rPr>
        <w:t>附件十五</w:t>
      </w:r>
      <w:r>
        <w:rPr>
          <w:rFonts w:hint="eastAsia" w:ascii="宋体" w:hAnsi="宋体" w:eastAsia="宋体" w:cs="宋体"/>
          <w:bCs w:val="0"/>
          <w:color w:val="000000" w:themeColor="text1"/>
          <w:sz w:val="24"/>
          <w:szCs w:val="24"/>
          <w:lang w:val="en-US" w:eastAsia="zh-CN"/>
          <w14:textFill>
            <w14:solidFill>
              <w14:schemeClr w14:val="tx1"/>
            </w14:solidFill>
          </w14:textFill>
        </w:rPr>
        <w:t xml:space="preserve">  </w:t>
      </w:r>
      <w:r>
        <w:rPr>
          <w:rFonts w:hint="eastAsia" w:ascii="宋体" w:hAnsi="宋体" w:eastAsia="宋体" w:cs="宋体"/>
          <w:bCs w:val="0"/>
          <w:color w:val="000000" w:themeColor="text1"/>
          <w:sz w:val="24"/>
          <w:szCs w:val="24"/>
          <w14:textFill>
            <w14:solidFill>
              <w14:schemeClr w14:val="tx1"/>
            </w14:solidFill>
          </w14:textFill>
        </w:rPr>
        <w:t>工程结算协议</w:t>
      </w:r>
      <w:bookmarkEnd w:id="1734"/>
    </w:p>
    <w:p w14:paraId="2C2ECE17">
      <w:pPr>
        <w:spacing w:line="36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工程结算协议</w:t>
      </w:r>
    </w:p>
    <w:p w14:paraId="4627AE6A">
      <w:pPr>
        <w:spacing w:line="360" w:lineRule="exact"/>
        <w:ind w:firstLine="465"/>
        <w:rPr>
          <w:rFonts w:hint="eastAsia" w:ascii="宋体" w:hAnsi="宋体" w:eastAsia="宋体" w:cs="宋体"/>
          <w:color w:val="000000" w:themeColor="text1"/>
          <w:sz w:val="24"/>
          <w14:textFill>
            <w14:solidFill>
              <w14:schemeClr w14:val="tx1"/>
            </w14:solidFill>
          </w14:textFill>
        </w:rPr>
      </w:pPr>
    </w:p>
    <w:p w14:paraId="164C98EF">
      <w:pPr>
        <w:pStyle w:val="105"/>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甲方（发包人）</w:t>
      </w:r>
      <w:r>
        <w:rPr>
          <w:rFonts w:hint="eastAsia" w:ascii="宋体" w:hAnsi="宋体" w:eastAsia="宋体" w:cs="宋体"/>
          <w:color w:val="000000" w:themeColor="text1"/>
          <w:sz w:val="24"/>
          <w:u w:val="single"/>
          <w14:textFill>
            <w14:solidFill>
              <w14:schemeClr w14:val="tx1"/>
            </w14:solidFill>
          </w14:textFill>
        </w:rPr>
        <w:t>：</w:t>
      </w:r>
      <w:r>
        <w:rPr>
          <w:rFonts w:hint="eastAsia" w:ascii="宋体" w:hAnsi="宋体" w:eastAsia="宋体" w:cs="宋体"/>
          <w:color w:val="000000" w:themeColor="text1"/>
          <w:sz w:val="24"/>
          <w:u w:val="single"/>
          <w14:textFill>
            <w14:solidFill>
              <w14:schemeClr w14:val="tx1"/>
            </w14:solidFill>
          </w14:textFill>
        </w:rPr>
        <w:tab/>
      </w:r>
    </w:p>
    <w:p w14:paraId="7F8C2541">
      <w:pPr>
        <w:pStyle w:val="105"/>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w:t>
      </w:r>
      <w:r>
        <w:rPr>
          <w:rFonts w:hint="eastAsia" w:ascii="宋体" w:hAnsi="宋体" w:eastAsia="宋体" w:cs="宋体"/>
          <w:i/>
          <w:iCs/>
          <w:color w:val="000000" w:themeColor="text1"/>
          <w:sz w:val="24"/>
          <w:u w:val="single"/>
          <w14:textFill>
            <w14:solidFill>
              <w14:schemeClr w14:val="tx1"/>
            </w14:solidFill>
          </w14:textFill>
        </w:rPr>
        <w:tab/>
      </w:r>
      <w:r>
        <w:rPr>
          <w:rFonts w:hint="eastAsia" w:ascii="宋体" w:hAnsi="宋体" w:eastAsia="宋体" w:cs="宋体"/>
          <w:i/>
          <w:iCs/>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                              法定代表人：</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 xml:space="preserve">     </w:t>
      </w:r>
    </w:p>
    <w:p w14:paraId="390C3E5C">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乙方（承包人）：</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p>
    <w:p w14:paraId="277BAC77">
      <w:pPr>
        <w:pStyle w:val="105"/>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地址：</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 xml:space="preserve">                        法定代表人：</w:t>
      </w:r>
      <w:r>
        <w:rPr>
          <w:rFonts w:hint="eastAsia" w:ascii="宋体" w:hAnsi="宋体" w:eastAsia="宋体" w:cs="宋体"/>
          <w:color w:val="000000" w:themeColor="text1"/>
          <w:sz w:val="24"/>
          <w:u w:val="single"/>
          <w14:textFill>
            <w14:solidFill>
              <w14:schemeClr w14:val="tx1"/>
            </w14:solidFill>
          </w14:textFill>
        </w:rPr>
        <w:tab/>
      </w:r>
    </w:p>
    <w:p w14:paraId="4A1C0370">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鉴于：</w:t>
      </w:r>
    </w:p>
    <w:p w14:paraId="347A4EA9">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1、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年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月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日，甲方与乙方签订了《   合同》（下简称“合同”），约定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（注：填写乙方负责承包的工程内容）。</w:t>
      </w:r>
    </w:p>
    <w:p w14:paraId="6A6A9C9E">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年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月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日，乙方承包的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工程已完成交工验收，且乙方已取得上述工程交工证书。基于上述，甲、乙双方经协商一致，特就乙方承包的 工程的结算事宜订立本协议，以共同遵守。</w:t>
      </w:r>
    </w:p>
    <w:p w14:paraId="4F84647C">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一、乙方承包的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工程（以下简称“本工程”）结算价暂定为人民币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 xml:space="preserve">元（大写： </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w:t>
      </w:r>
    </w:p>
    <w:p w14:paraId="41BCB34D">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若政府审计部门之后进行审计，且作出的审计决定和行业主管部门造价审查结果不一致，双方同意按以下原则处理：</w:t>
      </w:r>
    </w:p>
    <w:p w14:paraId="069D45C2">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行业主管部门和审计部门对不同内容进行核减的，综合行业主管部门和审计部门的意见进行调整。</w:t>
      </w:r>
    </w:p>
    <w:p w14:paraId="4326FDD2">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二、甲、乙双方确认，截至</w:t>
      </w:r>
      <w:r>
        <w:rPr>
          <w:rFonts w:hint="eastAsia" w:ascii="宋体" w:hAnsi="宋体" w:eastAsia="宋体" w:cs="宋体"/>
          <w:color w:val="000000" w:themeColor="text1"/>
          <w:sz w:val="24"/>
          <w:u w:val="single"/>
          <w14:textFill>
            <w14:solidFill>
              <w14:schemeClr w14:val="tx1"/>
            </w14:solidFill>
          </w14:textFill>
        </w:rPr>
        <w:t xml:space="preserve">   年  月  日</w:t>
      </w:r>
      <w:r>
        <w:rPr>
          <w:rFonts w:hint="eastAsia" w:ascii="宋体" w:hAnsi="宋体" w:eastAsia="宋体" w:cs="宋体"/>
          <w:color w:val="000000" w:themeColor="text1"/>
          <w:sz w:val="24"/>
          <w14:textFill>
            <w14:solidFill>
              <w14:schemeClr w14:val="tx1"/>
            </w14:solidFill>
          </w14:textFill>
        </w:rPr>
        <w:t>，甲方就本工程已向乙方支付款项累计</w:t>
      </w:r>
      <w:r>
        <w:rPr>
          <w:rFonts w:hint="eastAsia" w:ascii="宋体" w:hAnsi="宋体" w:eastAsia="宋体" w:cs="宋体"/>
          <w:color w:val="000000" w:themeColor="text1"/>
          <w:sz w:val="24"/>
          <w:u w:val="single"/>
          <w14:textFill>
            <w14:solidFill>
              <w14:schemeClr w14:val="tx1"/>
            </w14:solidFill>
          </w14:textFill>
        </w:rPr>
        <w:t>人民币  元</w:t>
      </w:r>
      <w:r>
        <w:rPr>
          <w:rFonts w:hint="eastAsia" w:ascii="宋体" w:hAnsi="宋体" w:eastAsia="宋体" w:cs="宋体"/>
          <w:color w:val="000000" w:themeColor="text1"/>
          <w:sz w:val="24"/>
          <w14:textFill>
            <w14:solidFill>
              <w14:schemeClr w14:val="tx1"/>
            </w14:solidFill>
          </w14:textFill>
        </w:rPr>
        <w:t>。甲方将在本结算书生效后 15 个工作日内向乙方支付至结算金额的 100％，即</w:t>
      </w:r>
      <w:r>
        <w:rPr>
          <w:rFonts w:hint="eastAsia" w:ascii="宋体" w:hAnsi="宋体" w:eastAsia="宋体" w:cs="宋体"/>
          <w:color w:val="000000" w:themeColor="text1"/>
          <w:sz w:val="24"/>
          <w:u w:val="single"/>
          <w14:textFill>
            <w14:solidFill>
              <w14:schemeClr w14:val="tx1"/>
            </w14:solidFill>
          </w14:textFill>
        </w:rPr>
        <w:t xml:space="preserve">人民币 </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元</w:t>
      </w:r>
      <w:r>
        <w:rPr>
          <w:rFonts w:hint="eastAsia" w:ascii="宋体" w:hAnsi="宋体" w:eastAsia="宋体" w:cs="宋体"/>
          <w:color w:val="000000" w:themeColor="text1"/>
          <w:sz w:val="24"/>
          <w14:textFill>
            <w14:solidFill>
              <w14:schemeClr w14:val="tx1"/>
            </w14:solidFill>
          </w14:textFill>
        </w:rPr>
        <w:t>。项目完成竣工决算审查备案和竣工决算审计，且发包人和承包人最终确定结算金额后 30 天内，发包人退还剩余质量保证金的 80%给承包人。通过竣工验收后，发包人将质量保证金的余额一次性退还给承包人。</w:t>
      </w:r>
    </w:p>
    <w:p w14:paraId="1E764E7D">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三、甲方向乙方退还全部质量保证金需同时满足以下条件：</w:t>
      </w:r>
    </w:p>
    <w:p w14:paraId="2D550EE0">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1、乙方承包的</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工程的缺陷责任期已届满，并由监理人出具了该工程缺陷责任期届满的证明；</w:t>
      </w:r>
    </w:p>
    <w:p w14:paraId="178437F5">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2、在缺陷责任期内按合同约定进行了缺陷工程的修复且项目完成竣工验收。</w:t>
      </w:r>
    </w:p>
    <w:p w14:paraId="159A53B4">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如甲方已付款项少于本协议第一条的核准的金额，则甲方应在乙方满足了质量保证金退还的全部条件后</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天</w:t>
      </w:r>
      <w:r>
        <w:rPr>
          <w:rFonts w:hint="eastAsia" w:ascii="宋体" w:hAnsi="宋体" w:eastAsia="宋体" w:cs="宋体"/>
          <w:color w:val="000000" w:themeColor="text1"/>
          <w:sz w:val="24"/>
          <w14:textFill>
            <w14:solidFill>
              <w14:schemeClr w14:val="tx1"/>
            </w14:solidFill>
          </w14:textFill>
        </w:rPr>
        <w:t>内将少付工程款（含质量保证金）支付予乙方。</w:t>
      </w:r>
    </w:p>
    <w:p w14:paraId="6A5881BD">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如甲方已付款项超过本协议第一条的核准的金额，则乙方应在收到甲方发出的还款通知后</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天内将超出核准金额的工程款返还给甲方，且甲方无需将质量保证金退还给乙方。</w:t>
      </w:r>
    </w:p>
    <w:p w14:paraId="210F5C4D">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四、如甲方或乙方未按本协议约定履行付款义务，则每延迟一天，违约方需向对方支付相当于未付款项的</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作为违约金。</w:t>
      </w:r>
    </w:p>
    <w:p w14:paraId="102EDEDF">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五、本协议条款与合同如有冲突，以本协议为准。</w:t>
      </w:r>
    </w:p>
    <w:p w14:paraId="0BEE04FA">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六、本协议经双方法定代表人（负责人）或授权代表签字并加盖公章后生效。</w:t>
      </w:r>
    </w:p>
    <w:p w14:paraId="5E00AF9A">
      <w:pPr>
        <w:pStyle w:val="105"/>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七、本协议一式</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份</w:t>
      </w:r>
      <w:r>
        <w:rPr>
          <w:rFonts w:hint="eastAsia" w:ascii="宋体" w:hAnsi="宋体" w:eastAsia="宋体" w:cs="宋体"/>
          <w:color w:val="000000" w:themeColor="text1"/>
          <w:sz w:val="24"/>
          <w14:textFill>
            <w14:solidFill>
              <w14:schemeClr w14:val="tx1"/>
            </w14:solidFill>
          </w14:textFill>
        </w:rPr>
        <w:t>，甲、乙双方各执</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份</w:t>
      </w:r>
      <w:r>
        <w:rPr>
          <w:rFonts w:hint="eastAsia" w:ascii="宋体" w:hAnsi="宋体" w:eastAsia="宋体" w:cs="宋体"/>
          <w:color w:val="000000" w:themeColor="text1"/>
          <w:sz w:val="24"/>
          <w14:textFill>
            <w14:solidFill>
              <w14:schemeClr w14:val="tx1"/>
            </w14:solidFill>
          </w14:textFill>
        </w:rPr>
        <w:t>。</w:t>
      </w:r>
    </w:p>
    <w:p w14:paraId="39689F07">
      <w:pPr>
        <w:pStyle w:val="105"/>
        <w:spacing w:line="360" w:lineRule="auto"/>
        <w:rPr>
          <w:rFonts w:hint="eastAsia" w:ascii="宋体" w:hAnsi="宋体" w:eastAsia="宋体" w:cs="宋体"/>
          <w:color w:val="000000" w:themeColor="text1"/>
          <w:sz w:val="24"/>
          <w14:textFill>
            <w14:solidFill>
              <w14:schemeClr w14:val="tx1"/>
            </w14:solidFill>
          </w14:textFill>
        </w:rPr>
      </w:pPr>
    </w:p>
    <w:p w14:paraId="78EEEC42">
      <w:pPr>
        <w:pStyle w:val="105"/>
        <w:spacing w:line="360" w:lineRule="auto"/>
        <w:rPr>
          <w:rFonts w:hint="eastAsia" w:ascii="宋体" w:hAnsi="宋体" w:eastAsia="宋体" w:cs="宋体"/>
          <w:color w:val="000000" w:themeColor="text1"/>
          <w:sz w:val="24"/>
          <w14:textFill>
            <w14:solidFill>
              <w14:schemeClr w14:val="tx1"/>
            </w14:solidFill>
          </w14:textFill>
        </w:rPr>
      </w:pPr>
    </w:p>
    <w:p w14:paraId="119B049E">
      <w:pPr>
        <w:pStyle w:val="105"/>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甲  方：（盖章）                            乙  方：（盖章）</w:t>
      </w:r>
    </w:p>
    <w:p w14:paraId="12E4435B">
      <w:pPr>
        <w:pStyle w:val="105"/>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签署代表：                                  签署代表：</w:t>
      </w:r>
    </w:p>
    <w:p w14:paraId="4675EA8A">
      <w:pPr>
        <w:pStyle w:val="105"/>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签署日期：                                  签署日期：</w:t>
      </w:r>
    </w:p>
    <w:p w14:paraId="47E6A17F">
      <w:pPr>
        <w:pStyle w:val="105"/>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br w:type="page"/>
      </w:r>
    </w:p>
    <w:p w14:paraId="308C4000">
      <w:pPr>
        <w:pStyle w:val="108"/>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附件十六：分包合同</w:t>
      </w:r>
    </w:p>
    <w:p w14:paraId="19F5C53E">
      <w:pPr>
        <w:pStyle w:val="108"/>
        <w:jc w:val="center"/>
        <w:rPr>
          <w:rFonts w:hint="eastAsia" w:ascii="宋体" w:hAnsi="宋体" w:eastAsia="宋体" w:cs="宋体"/>
          <w:color w:val="000000" w:themeColor="text1"/>
          <w:sz w:val="32"/>
          <w:szCs w:val="32"/>
          <w14:textFill>
            <w14:solidFill>
              <w14:schemeClr w14:val="tx1"/>
            </w14:solidFill>
          </w14:textFill>
        </w:rPr>
      </w:pPr>
    </w:p>
    <w:p w14:paraId="7147EB4D">
      <w:pPr>
        <w:pStyle w:val="108"/>
        <w:jc w:val="center"/>
        <w:rPr>
          <w:rFonts w:hint="eastAsia" w:ascii="宋体" w:hAnsi="宋体" w:eastAsia="宋体" w:cs="宋体"/>
          <w:color w:val="000000" w:themeColor="text1"/>
          <w:sz w:val="32"/>
          <w:szCs w:val="32"/>
          <w14:textFill>
            <w14:solidFill>
              <w14:schemeClr w14:val="tx1"/>
            </w14:solidFill>
          </w14:textFill>
        </w:rPr>
      </w:pPr>
    </w:p>
    <w:p w14:paraId="7B3BC21D">
      <w:pPr>
        <w:pStyle w:val="108"/>
        <w:jc w:val="center"/>
        <w:rPr>
          <w:rFonts w:hint="eastAsia" w:ascii="宋体" w:hAnsi="宋体" w:eastAsia="宋体" w:cs="宋体"/>
          <w:color w:val="000000" w:themeColor="text1"/>
          <w:sz w:val="32"/>
          <w:szCs w:val="32"/>
          <w14:textFill>
            <w14:solidFill>
              <w14:schemeClr w14:val="tx1"/>
            </w14:solidFill>
          </w14:textFill>
        </w:rPr>
      </w:pPr>
    </w:p>
    <w:p w14:paraId="3B80BC32">
      <w:pPr>
        <w:pStyle w:val="108"/>
        <w:jc w:val="center"/>
        <w:rPr>
          <w:rFonts w:hint="eastAsia" w:ascii="宋体" w:hAnsi="宋体" w:eastAsia="宋体" w:cs="宋体"/>
          <w:color w:val="000000" w:themeColor="text1"/>
          <w:sz w:val="32"/>
          <w:szCs w:val="32"/>
          <w14:textFill>
            <w14:solidFill>
              <w14:schemeClr w14:val="tx1"/>
            </w14:solidFill>
          </w14:textFill>
        </w:rPr>
      </w:pPr>
    </w:p>
    <w:p w14:paraId="3A1E8668">
      <w:pPr>
        <w:pStyle w:val="108"/>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z w:val="52"/>
          <w:szCs w:val="52"/>
          <w14:textFill>
            <w14:solidFill>
              <w14:schemeClr w14:val="tx1"/>
            </w14:solidFill>
          </w14:textFill>
        </w:rPr>
        <w:t>公路工程施工分包合同</w:t>
      </w:r>
    </w:p>
    <w:p w14:paraId="11BDFEEF">
      <w:pPr>
        <w:pStyle w:val="108"/>
        <w:jc w:val="center"/>
        <w:rPr>
          <w:rFonts w:hint="eastAsia" w:ascii="宋体" w:hAnsi="宋体" w:eastAsia="宋体" w:cs="宋体"/>
          <w:color w:val="000000" w:themeColor="text1"/>
          <w:sz w:val="32"/>
          <w:szCs w:val="32"/>
          <w14:textFill>
            <w14:solidFill>
              <w14:schemeClr w14:val="tx1"/>
            </w14:solidFill>
          </w14:textFill>
        </w:rPr>
      </w:pPr>
    </w:p>
    <w:p w14:paraId="4926765E">
      <w:pPr>
        <w:pStyle w:val="108"/>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（示范文本）</w:t>
      </w:r>
    </w:p>
    <w:p w14:paraId="73E16A03">
      <w:pPr>
        <w:pStyle w:val="108"/>
        <w:jc w:val="center"/>
        <w:rPr>
          <w:rFonts w:hint="eastAsia" w:ascii="宋体" w:hAnsi="宋体" w:eastAsia="宋体" w:cs="宋体"/>
          <w:color w:val="000000" w:themeColor="text1"/>
          <w:sz w:val="32"/>
          <w:szCs w:val="32"/>
          <w14:textFill>
            <w14:solidFill>
              <w14:schemeClr w14:val="tx1"/>
            </w14:solidFill>
          </w14:textFill>
        </w:rPr>
      </w:pPr>
    </w:p>
    <w:p w14:paraId="2DCE86E0">
      <w:pPr>
        <w:pStyle w:val="108"/>
        <w:jc w:val="center"/>
        <w:rPr>
          <w:rFonts w:hint="eastAsia" w:ascii="宋体" w:hAnsi="宋体" w:eastAsia="宋体" w:cs="宋体"/>
          <w:color w:val="000000" w:themeColor="text1"/>
          <w:sz w:val="32"/>
          <w:szCs w:val="32"/>
          <w14:textFill>
            <w14:solidFill>
              <w14:schemeClr w14:val="tx1"/>
            </w14:solidFill>
          </w14:textFill>
        </w:rPr>
      </w:pPr>
    </w:p>
    <w:p w14:paraId="5EE670AB">
      <w:pPr>
        <w:pStyle w:val="108"/>
        <w:jc w:val="center"/>
        <w:rPr>
          <w:rFonts w:hint="eastAsia" w:ascii="宋体" w:hAnsi="宋体" w:eastAsia="宋体" w:cs="宋体"/>
          <w:color w:val="000000" w:themeColor="text1"/>
          <w:sz w:val="32"/>
          <w:szCs w:val="32"/>
          <w14:textFill>
            <w14:solidFill>
              <w14:schemeClr w14:val="tx1"/>
            </w14:solidFill>
          </w14:textFill>
        </w:rPr>
      </w:pPr>
    </w:p>
    <w:p w14:paraId="77AB3594">
      <w:pPr>
        <w:pStyle w:val="108"/>
        <w:jc w:val="center"/>
        <w:rPr>
          <w:rFonts w:hint="eastAsia" w:ascii="宋体" w:hAnsi="宋体" w:eastAsia="宋体" w:cs="宋体"/>
          <w:color w:val="000000" w:themeColor="text1"/>
          <w:sz w:val="32"/>
          <w:szCs w:val="32"/>
          <w14:textFill>
            <w14:solidFill>
              <w14:schemeClr w14:val="tx1"/>
            </w14:solidFill>
          </w14:textFill>
        </w:rPr>
      </w:pPr>
    </w:p>
    <w:p w14:paraId="38336586">
      <w:pPr>
        <w:pStyle w:val="108"/>
        <w:jc w:val="center"/>
        <w:rPr>
          <w:rFonts w:hint="eastAsia" w:ascii="宋体" w:hAnsi="宋体" w:eastAsia="宋体" w:cs="宋体"/>
          <w:color w:val="000000" w:themeColor="text1"/>
          <w:sz w:val="32"/>
          <w:szCs w:val="32"/>
          <w14:textFill>
            <w14:solidFill>
              <w14:schemeClr w14:val="tx1"/>
            </w14:solidFill>
          </w14:textFill>
        </w:rPr>
      </w:pPr>
    </w:p>
    <w:p w14:paraId="3BA8A45B">
      <w:pPr>
        <w:pStyle w:val="108"/>
        <w:jc w:val="center"/>
        <w:rPr>
          <w:rFonts w:hint="eastAsia" w:ascii="宋体" w:hAnsi="宋体" w:eastAsia="宋体" w:cs="宋体"/>
          <w:color w:val="000000" w:themeColor="text1"/>
          <w:sz w:val="32"/>
          <w:szCs w:val="32"/>
          <w14:textFill>
            <w14:solidFill>
              <w14:schemeClr w14:val="tx1"/>
            </w14:solidFill>
          </w14:textFill>
        </w:rPr>
      </w:pPr>
    </w:p>
    <w:p w14:paraId="5AC26F13">
      <w:pPr>
        <w:pStyle w:val="108"/>
        <w:jc w:val="center"/>
        <w:rPr>
          <w:rFonts w:hint="eastAsia" w:ascii="宋体" w:hAnsi="宋体" w:eastAsia="宋体" w:cs="宋体"/>
          <w:color w:val="000000" w:themeColor="text1"/>
          <w:sz w:val="32"/>
          <w:szCs w:val="32"/>
          <w14:textFill>
            <w14:solidFill>
              <w14:schemeClr w14:val="tx1"/>
            </w14:solidFill>
          </w14:textFill>
        </w:rPr>
      </w:pPr>
    </w:p>
    <w:p w14:paraId="06512BDA">
      <w:pPr>
        <w:pStyle w:val="108"/>
        <w:jc w:val="center"/>
        <w:rPr>
          <w:rFonts w:hint="eastAsia" w:ascii="宋体" w:hAnsi="宋体" w:eastAsia="宋体" w:cs="宋体"/>
          <w:color w:val="000000" w:themeColor="text1"/>
          <w:sz w:val="32"/>
          <w:szCs w:val="32"/>
          <w14:textFill>
            <w14:solidFill>
              <w14:schemeClr w14:val="tx1"/>
            </w14:solidFill>
          </w14:textFill>
        </w:rPr>
      </w:pPr>
    </w:p>
    <w:p w14:paraId="11895A72">
      <w:pPr>
        <w:pStyle w:val="108"/>
        <w:jc w:val="center"/>
        <w:rPr>
          <w:rFonts w:hint="eastAsia" w:ascii="宋体" w:hAnsi="宋体" w:eastAsia="宋体" w:cs="宋体"/>
          <w:color w:val="000000" w:themeColor="text1"/>
          <w:sz w:val="32"/>
          <w:szCs w:val="32"/>
          <w14:textFill>
            <w14:solidFill>
              <w14:schemeClr w14:val="tx1"/>
            </w14:solidFill>
          </w14:textFill>
        </w:rPr>
      </w:pPr>
    </w:p>
    <w:p w14:paraId="321F7C2C">
      <w:pPr>
        <w:pStyle w:val="108"/>
        <w:jc w:val="center"/>
        <w:rPr>
          <w:rFonts w:hint="eastAsia" w:ascii="宋体" w:hAnsi="宋体" w:eastAsia="宋体" w:cs="宋体"/>
          <w:color w:val="000000" w:themeColor="text1"/>
          <w:sz w:val="32"/>
          <w:szCs w:val="32"/>
          <w14:textFill>
            <w14:solidFill>
              <w14:schemeClr w14:val="tx1"/>
            </w14:solidFill>
          </w14:textFill>
        </w:rPr>
      </w:pPr>
    </w:p>
    <w:p w14:paraId="70A12664">
      <w:pPr>
        <w:pStyle w:val="108"/>
        <w:jc w:val="center"/>
        <w:rPr>
          <w:rFonts w:hint="eastAsia" w:ascii="宋体" w:hAnsi="宋体" w:eastAsia="宋体" w:cs="宋体"/>
          <w:color w:val="000000" w:themeColor="text1"/>
          <w:sz w:val="44"/>
          <w:szCs w:val="44"/>
          <w14:textFill>
            <w14:solidFill>
              <w14:schemeClr w14:val="tx1"/>
            </w14:solidFill>
          </w14:textFill>
        </w:rPr>
      </w:pPr>
    </w:p>
    <w:p w14:paraId="72EF1DA3">
      <w:pPr>
        <w:pStyle w:val="108"/>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20   年  月</w:t>
      </w:r>
    </w:p>
    <w:p w14:paraId="21071ED7">
      <w:pPr>
        <w:pStyle w:val="108"/>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br w:type="page"/>
      </w:r>
    </w:p>
    <w:p w14:paraId="3BBCCBC8">
      <w:pPr>
        <w:pStyle w:val="108"/>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公路工程施工分包合同</w:t>
      </w:r>
    </w:p>
    <w:p w14:paraId="3DE0570D">
      <w:pPr>
        <w:pStyle w:val="108"/>
        <w:spacing w:line="280" w:lineRule="exact"/>
        <w:ind w:right="630"/>
        <w:jc w:val="right"/>
        <w:rPr>
          <w:rFonts w:hint="eastAsia" w:ascii="宋体" w:hAnsi="宋体" w:eastAsia="宋体" w:cs="宋体"/>
          <w:color w:val="000000" w:themeColor="text1"/>
          <w:szCs w:val="21"/>
          <w14:textFill>
            <w14:solidFill>
              <w14:schemeClr w14:val="tx1"/>
            </w14:solidFill>
          </w14:textFill>
        </w:rPr>
      </w:pPr>
    </w:p>
    <w:p w14:paraId="60789CCE">
      <w:pPr>
        <w:pStyle w:val="108"/>
        <w:ind w:right="1380" w:firstLine="5400" w:firstLineChars="22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分包合同编号：</w:t>
      </w:r>
    </w:p>
    <w:p w14:paraId="71FF8F76">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工程项目：  合同段：</w:t>
      </w:r>
    </w:p>
    <w:p w14:paraId="672DA977">
      <w:pPr>
        <w:pStyle w:val="108"/>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甲方(承包人) ：</w:t>
      </w:r>
    </w:p>
    <w:p w14:paraId="2C4E3DD7">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乙方(分包人) ：</w:t>
      </w:r>
    </w:p>
    <w:p w14:paraId="042617D3">
      <w:pPr>
        <w:pStyle w:val="108"/>
        <w:rPr>
          <w:rFonts w:hint="eastAsia" w:ascii="宋体" w:hAnsi="宋体" w:eastAsia="宋体" w:cs="宋体"/>
          <w:color w:val="000000" w:themeColor="text1"/>
          <w14:textFill>
            <w14:solidFill>
              <w14:schemeClr w14:val="tx1"/>
            </w14:solidFill>
          </w14:textFill>
        </w:rPr>
      </w:pPr>
    </w:p>
    <w:p w14:paraId="6D79CCB5">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依照《中华人民共和国合同法》、《中华人民共和国公路法》、《中华人民共和国港口法》、《中华人民共和国航道法》、交通运输部《公路工程施工分包管理办法》及其他有关法律、法规和规章，遵循平等、自愿、公平和诚实信用的原则，鉴于××××××××（以下简称为“发包人”）与承包人已经签订施工总承包合同（以下称为“总包合同”），承包人和分包人双方就分包专项工程施工事项经协商达成一致，订立本合同。</w:t>
      </w:r>
    </w:p>
    <w:p w14:paraId="01F6C08B">
      <w:pPr>
        <w:pStyle w:val="108"/>
        <w:ind w:firstLine="422"/>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  分包人情况</w:t>
      </w:r>
    </w:p>
    <w:p w14:paraId="39FC6976">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1.1分包人名称：；注册地址：；</w:t>
      </w:r>
    </w:p>
    <w:p w14:paraId="53BE366A">
      <w:pPr>
        <w:pStyle w:val="108"/>
        <w:ind w:firstLine="720" w:firstLineChars="3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法定代表人姓名：，职称：，职务：。</w:t>
      </w:r>
    </w:p>
    <w:p w14:paraId="0CD031D5">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1.2分包项目负责人姓名，职称：，资格：：分包技术负责人姓名：职称：，资格：：</w:t>
      </w:r>
    </w:p>
    <w:p w14:paraId="6BB78E92">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1.3分包人拟投入的主要管理人员（见附表1）</w:t>
      </w:r>
    </w:p>
    <w:p w14:paraId="52F3D3C8">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1.4分包人拟投入的主要机械设备（见附表2)</w:t>
      </w:r>
    </w:p>
    <w:p w14:paraId="68F479E0">
      <w:pPr>
        <w:pStyle w:val="108"/>
        <w:ind w:firstLine="422"/>
        <w:jc w:val="left"/>
        <w:rPr>
          <w:rFonts w:hint="eastAsia" w:ascii="宋体" w:hAnsi="宋体" w:eastAsia="宋体" w:cs="宋体"/>
          <w:b/>
          <w:color w:val="000000" w:themeColor="text1"/>
          <w14:textFill>
            <w14:solidFill>
              <w14:schemeClr w14:val="tx1"/>
            </w14:solidFill>
          </w14:textFill>
        </w:rPr>
      </w:pPr>
    </w:p>
    <w:p w14:paraId="35564515">
      <w:pPr>
        <w:pStyle w:val="108"/>
        <w:ind w:firstLine="422"/>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2.分包专项工程概况</w:t>
      </w:r>
    </w:p>
    <w:p w14:paraId="7C4E88EB">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2.1分包专项工程名称及地点</w:t>
      </w:r>
    </w:p>
    <w:p w14:paraId="37A0EA54">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2.2 分包专项工程范围、内容： </w:t>
      </w:r>
    </w:p>
    <w:p w14:paraId="56E647D1">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 分包方式：</w:t>
      </w:r>
    </w:p>
    <w:p w14:paraId="2B095700">
      <w:pPr>
        <w:pStyle w:val="108"/>
        <w:ind w:firstLine="422"/>
        <w:jc w:val="left"/>
        <w:rPr>
          <w:rFonts w:hint="eastAsia" w:ascii="宋体" w:hAnsi="宋体" w:eastAsia="宋体" w:cs="宋体"/>
          <w:b/>
          <w:color w:val="000000" w:themeColor="text1"/>
          <w14:textFill>
            <w14:solidFill>
              <w14:schemeClr w14:val="tx1"/>
            </w14:solidFill>
          </w14:textFill>
        </w:rPr>
      </w:pPr>
    </w:p>
    <w:p w14:paraId="435430E6">
      <w:pPr>
        <w:pStyle w:val="108"/>
        <w:ind w:firstLine="422"/>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3.分包合同有关款项</w:t>
      </w:r>
    </w:p>
    <w:p w14:paraId="4BF5CDD4">
      <w:pPr>
        <w:pStyle w:val="108"/>
        <w:ind w:firstLine="422"/>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3.1 分包价款</w:t>
      </w:r>
    </w:p>
    <w:p w14:paraId="6D60E014">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3.1.1本合同为固定单价合同，合同总价为人民币元（大写：），合同单价和暂估数量见《分包专项工程工程量清单》（附表3）。实际合同总价根据乙方实际完成，由甲方确认并经监理人签认的数量按本合同后附清单所列固定单价进行计算，并结合本合同条款进行结算支付。</w:t>
      </w:r>
    </w:p>
    <w:p w14:paraId="38ED6418">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3.1.2上述合同单价已包括了乙方为实施和完成上述工程量清单细目内容及其附属工作及缺陷修复工作所发生的一切费用，以及合同明示或暗示的一切风险、责任和义务。涉及工程量清单中未列的子目，其费用参照总包合同相关计量有关条款办理。</w:t>
      </w:r>
    </w:p>
    <w:p w14:paraId="2E52EBA4">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3.1.3（税费内容约定）。 </w:t>
      </w:r>
    </w:p>
    <w:p w14:paraId="32E19E46">
      <w:pPr>
        <w:pStyle w:val="108"/>
        <w:ind w:firstLine="422"/>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3.2履约保函或保证金：</w:t>
      </w:r>
    </w:p>
    <w:p w14:paraId="46083622">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3.2.1乙方与甲方签订合同后的天内，应向甲方交纳：（b履约保函；b履约保证金），即：</w:t>
      </w:r>
    </w:p>
    <w:p w14:paraId="46F20779">
      <w:pPr>
        <w:pStyle w:val="108"/>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a.分包合同价的％履约保函和分包合同价的％质量保函。</w:t>
      </w:r>
    </w:p>
    <w:p w14:paraId="546ACD9B">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b.分包合同价的％履约保证金计元和分包合同价的％质量保证金计元。</w:t>
      </w:r>
    </w:p>
    <w:p w14:paraId="16EE1AA2">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3.2.3乙方严格履行了本合同规定的各项事宜，施工任务如期完工，工程质量达到甲方向发包人承诺的质量要求，无安全责任事故发生，未遗留各种纠纷，在本合同履行完毕后，给予全额退还保证金，否则甲方继续扣留或扣除部分或全部保证金。</w:t>
      </w:r>
    </w:p>
    <w:p w14:paraId="63A184AE">
      <w:pPr>
        <w:pStyle w:val="108"/>
        <w:ind w:firstLine="422"/>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3.3有关本分包专项工程款项约定</w:t>
      </w:r>
    </w:p>
    <w:p w14:paraId="4E94C0FC">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3.3.1动员预付款元，甲方在发包人动员预付款支付后，并乙方交纳上述保函或保证金后的    天内向乙方支付；</w:t>
      </w:r>
    </w:p>
    <w:p w14:paraId="1886F12B">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3.3.2质量保证金限额为合同总价％。质量保证金参照总包合同中的规定执行。若在缺陷责任期内发生涉及乙方施工项目的维修费用，则由乙方全额承担，并在质量保证金中扣除。</w:t>
      </w:r>
    </w:p>
    <w:p w14:paraId="36DB0D77">
      <w:pPr>
        <w:pStyle w:val="108"/>
        <w:ind w:firstLine="422"/>
        <w:rPr>
          <w:rFonts w:hint="eastAsia" w:ascii="宋体" w:hAnsi="宋体" w:eastAsia="宋体" w:cs="宋体"/>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3.3.3安全生产费用按总包合同的专用条款的规定进行计量支付，按实投入使用，</w:t>
      </w:r>
      <w:r>
        <w:rPr>
          <w:rFonts w:hint="eastAsia" w:ascii="宋体" w:hAnsi="宋体" w:eastAsia="宋体" w:cs="宋体"/>
          <w:bCs/>
          <w:color w:val="000000" w:themeColor="text1"/>
          <w14:textFill>
            <w14:solidFill>
              <w14:schemeClr w14:val="tx1"/>
            </w14:solidFill>
          </w14:textFill>
        </w:rPr>
        <w:t>承建工程竣工后，最终由甲乙双方结算。</w:t>
      </w:r>
    </w:p>
    <w:p w14:paraId="651D8DCB">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3.3.4农民工工资支付保证金按项目专用条款或发包人规定的比例在计量支付时提取，在乙方项目完工并出具无拖欠农民工工资承诺后退还。</w:t>
      </w:r>
    </w:p>
    <w:p w14:paraId="7466FE02">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3.3.5本合同约定的所有保证金、保留金等到期无争议需要返还的，均不计利息。</w:t>
      </w:r>
    </w:p>
    <w:p w14:paraId="2411451B">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3.3.3（质量和进度考核相关条款）。</w:t>
      </w:r>
    </w:p>
    <w:p w14:paraId="1D90419F">
      <w:pPr>
        <w:pStyle w:val="108"/>
        <w:ind w:firstLine="422"/>
        <w:jc w:val="left"/>
        <w:rPr>
          <w:rFonts w:hint="eastAsia" w:ascii="宋体" w:hAnsi="宋体" w:eastAsia="宋体" w:cs="宋体"/>
          <w:b/>
          <w:color w:val="000000" w:themeColor="text1"/>
          <w14:textFill>
            <w14:solidFill>
              <w14:schemeClr w14:val="tx1"/>
            </w14:solidFill>
          </w14:textFill>
        </w:rPr>
      </w:pPr>
    </w:p>
    <w:p w14:paraId="426C7BA4">
      <w:pPr>
        <w:pStyle w:val="108"/>
        <w:ind w:firstLine="482" w:firstLineChars="200"/>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4.双方责任</w:t>
      </w:r>
    </w:p>
    <w:p w14:paraId="7F4FCF87">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4.1甲方责任</w:t>
      </w:r>
    </w:p>
    <w:p w14:paraId="731349AD">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4.1.1及时向乙方提供施工设计图及有关技术资料。</w:t>
      </w:r>
    </w:p>
    <w:p w14:paraId="50F7E025">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4.1.2协调建设单位，办理永久征地手续，提供乙方使用。</w:t>
      </w:r>
    </w:p>
    <w:p w14:paraId="0BE582FD">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4.1.3开工前由甲方牵头联系建设单位和设计单位对乙方进行交桩，负责完成线路复测、控制桩复测及加密等工作，乙方配合。</w:t>
      </w:r>
    </w:p>
    <w:p w14:paraId="15540BD3">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4.1.4监督、协助乙方办理临时用地，但不承担因临时用地造成的任何费用及责任。</w:t>
      </w:r>
    </w:p>
    <w:p w14:paraId="452BC627">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4.1.5按招标文件和建设单位规章制度对乙方施工进行监控，监督乙方文明施工、质量管理、安全生产、施工进度。</w:t>
      </w:r>
    </w:p>
    <w:p w14:paraId="7AE3D86F">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4.1.6负责牵头联系建设单位、设计单位、监理单位有关工作。</w:t>
      </w:r>
    </w:p>
    <w:p w14:paraId="4E3718F7">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4.1.7负责转发政府、建设、设计、监理等相关单位，甲方认为有必要传达的文件、通知及其他资料。</w:t>
      </w:r>
    </w:p>
    <w:p w14:paraId="18B44724">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4.1.8负责成立中心试验室，并承担需要中心试验室负责的试验、检测工作，依照甲乙双方协商的工程试验检测费用支付。</w:t>
      </w:r>
    </w:p>
    <w:p w14:paraId="4CB13311">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4.1.9负责建设拌和站，并按商品砼约定价格及供货方式提供砼，砼使用搅拌运输车提供至“可以安全送达”的施工区域。</w:t>
      </w:r>
    </w:p>
    <w:p w14:paraId="01C79FC9">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4.1.10负责对乙方临时设施及标示标牌的统一规划，但不承担所发生的费用。</w:t>
      </w:r>
    </w:p>
    <w:p w14:paraId="6803BEAA">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4.1.11负责对建设单位计量工作（按乙方当期实际进度完成情况上报建设单位审批），负责办理乙方中间结算和完工决算，并拨付工程款。</w:t>
      </w:r>
    </w:p>
    <w:p w14:paraId="7322B2D5">
      <w:pPr>
        <w:pStyle w:val="108"/>
        <w:ind w:left="1"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4.1.12负责制定并下达有关“技术、质量、安全、环保、文明施工、试验、资料”等有关管理规定，提供乙方使用。</w:t>
      </w:r>
    </w:p>
    <w:p w14:paraId="074AC24C">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4.1.13负责下达年、季、月施工计划，并对乙方施工进行全方位监控。</w:t>
      </w:r>
    </w:p>
    <w:p w14:paraId="1934846E">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4.1.14负责根据进度计划，及时提供甲供材料。</w:t>
      </w:r>
    </w:p>
    <w:p w14:paraId="410741E6">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4.1.15施工过程中，负责对乙方主要管理人员（项目经理、副经理、总工、现场技术主管、专职安全员、资料员等）进行考核和评估，对不符合要求的管理人员有权下达限期更换指令。</w:t>
      </w:r>
    </w:p>
    <w:p w14:paraId="511D3ECF">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4.1.16合同履行过程中，甲方有权对乙方的资金去向进行监控，并对擅自挪用的资金提出整改意见，并视造成的后果进行必要处罚。</w:t>
      </w:r>
    </w:p>
    <w:p w14:paraId="2A3689E3">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4.1.17施工过程中，甲方有权监督乙方的农民工管理及工资发放，如果出现乙方无理由拖欠农民工工资，甲方有权直接代发，所代发工资直接从乙方工程款中扣除。</w:t>
      </w:r>
    </w:p>
    <w:p w14:paraId="43BAD7BB">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4.1.18协助乙方办理相关工程施工事宜，传达下发上级所发的本合同相关文件和信息。</w:t>
      </w:r>
    </w:p>
    <w:p w14:paraId="3CC19949">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4.2乙方责任</w:t>
      </w:r>
    </w:p>
    <w:p w14:paraId="2EF63E9A">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4.2.1临时占地由乙方向当地政府土地管理部门申请，并办理租用手续和承担费用,办理征地手续时，应用甲方名义，甲方负责配合。临时占地退还前，乙方应自费恢复到临时占地使用前的状况。如乙方撤离后未按要求对临时占地进行恢复或虽进行了恢复但未达到地方政府及土地所有人合同约定的标准，将由甲方负责对其恢复，所发生的费用将从应付给乙方的任何款项内扣除。</w:t>
      </w:r>
    </w:p>
    <w:p w14:paraId="2FB21828">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4.2.2乙方应配合甲方完成线路复测、控制桩复测及加密等工作，交桩后由乙方对控制桩、加密桩等进行妥善保护，并自行负责施工过程中的测量工作，并承担全部费用。</w:t>
      </w:r>
    </w:p>
    <w:p w14:paraId="2C339E39">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4.2.3乙方需成立健全的组织机构，配备“项目经理、现场副经理、总工”以及“工程技术、测量、安全质量、环保、物资、设备、计量、财务、试验”等相应管理和技术人员，主要人员资质需符合甲方要求。乙方应将组织机构及人员情况（需注明姓名、性别、年龄、职务、职称、学历证书、从业资格证书、业绩、身份证号码、电话号码等）报送甲方备案，同时按甲方要求提供相应证件供建设、监理单位核查，并在施工中保持稳定。施工过种中，接受甲方对相关人员的考核和评估，对认定为不适合的管理人员，限期内执行完毕甲方的更换指令。除甲方更换指令外，不得随意变更，如有更换，必须事先征得甲方书面同意。</w:t>
      </w:r>
    </w:p>
    <w:p w14:paraId="76963775">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4.2.4乙方主要管理人员（项目负责人、技术负责人）必须坚守工地，严格请销假制度，未经甲方同意，乙方主要人员擅离工作岗位，处以元/人·日的罚款。</w:t>
      </w:r>
    </w:p>
    <w:p w14:paraId="0B17BF59">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4.2.5乙方应按照合同要求为其履行合同所雇用的全部人员缴纳工伤保险费、在整个施工期间为其现场机构雇用的全部人员投保人身意外伤害险并为其施工设备办理保险，其费用由乙方承担。</w:t>
      </w:r>
    </w:p>
    <w:p w14:paraId="53073963">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4.2.6乙方应按照甲方统一规划方案进行临时设施的建设及标示并承担费用。</w:t>
      </w:r>
    </w:p>
    <w:p w14:paraId="645AEC0E">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4.2.7甲方未提供规划方案的临时设施，乙方自行建设，但严格按照甲方转发的相关“标准化管理规定”自行负责修建、管理、养护及拆除。</w:t>
      </w:r>
    </w:p>
    <w:p w14:paraId="719D7C2E">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4.2.8乙方施工工地宣传标识以及对外的舆论宣传必须以甲方的名义进行。</w:t>
      </w:r>
    </w:p>
    <w:p w14:paraId="045E9384">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4.2.9乙方应根据工程要求配备试验人员。中心试验室由甲方负责建设，并申报合格资质，负责本合同段的需要中心试验室负责的试验、检测工作；乙方自行购置现场试验检测器具并完成本段内现场试验检测工作；乙方的外委试验费用由乙方自行承担；乙方需负责本合同工程业主发试验表格费用，发生金额由甲方代扣。</w:t>
      </w:r>
    </w:p>
    <w:p w14:paraId="1A6B8360">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4.2.10为确保工程质量，乙方无条件接收甲方用于本工程施工需要提供的“甲供材料”，并按合同约定的方式进行甲供材料的领取，装卸、运输、仓储等全部费用，由乙方自行承担。每月结算时，配合甲方进行甲供料的核算，并按合同条款的约定承担全部费用。</w:t>
      </w:r>
    </w:p>
    <w:p w14:paraId="2E9EF295">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4.2.11乙方自行购置的路基、路面、桥梁附属工程的砂、碎石、等主要原材料，必须符合国家现行标准并报经甲方试验部门同意后方可用于本工程，不得擅自更换。</w:t>
      </w:r>
    </w:p>
    <w:p w14:paraId="108F4B06">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4.2.12负责本合同承包范围内工程的实施、完成及缺陷修复等工作并承担相应费用，接受甲方的领导、整体协调以及施工中的监督、指令、检查。</w:t>
      </w:r>
    </w:p>
    <w:p w14:paraId="79F180BE">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4.2.13在施工中及时按甲方要求调整生产要素，并在规定时间内上报各种文件、资料和报表。</w:t>
      </w:r>
    </w:p>
    <w:p w14:paraId="31387664">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4.2.14服从甲方管理，参加甲方组织的各种工程施工会议和甲方开展的工程管理活动，否则，甲方有权对乙方实施经济处罚。</w:t>
      </w:r>
    </w:p>
    <w:p w14:paraId="1B59FFBE">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4.2.15乙方无条件执行甲方下达的有关“进度、安全、质量、环保、文明施工、技术、试验、测量、资料管理”等相关计划及管理规定，管理规定不足时依照甲方转发的建设单位相关文件执行。施工过程中，配置一切必要资源完成本合同确定的所有工程，满足建设单位、监理单位和甲方的要求，积极配合各级单位的质量、安全、进度、环保和信用评价等检查工作。</w:t>
      </w:r>
    </w:p>
    <w:p w14:paraId="5B0BD355">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4.2.16乙方须按文明施工，环境保护标准组织施工。在业主组织的工地检查和为迎接政府视察及甲方组织的工地检查中，要按要求组织整理施工现场，检查中如被批评、处罚，责任及费用全部由乙方承担。</w:t>
      </w:r>
    </w:p>
    <w:p w14:paraId="351A69FC">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4.2.17乙方应积极配合甲方进行结算，及时提供相应资料，因“乙方原因造成计量不能按时批复”或者“建设单位资金不足”，工程款支付不到位，乙方必须自行解决资金问题，确保工期目标的实现，并承担全部责任。</w:t>
      </w:r>
    </w:p>
    <w:p w14:paraId="3B7A321A">
      <w:pPr>
        <w:pStyle w:val="108"/>
        <w:tabs>
          <w:tab w:val="left" w:pos="2745"/>
        </w:tabs>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4.2.18为确保工程施工顺利，乙方必须确保甲方支付的资金用于本工程，并与甲方、银行共同签订《工程资金监管协议》，接受甲方和银行对资金的查询、监管。未经甲方同意，不得擅自挪用，否则甲方有权终止月支付并进行处罚，乙方对造成的后果负完全责任。</w:t>
      </w:r>
    </w:p>
    <w:p w14:paraId="5299F25D">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4.2.19工程完工后，乙方应进行场地清理平整，做到工完场清，并提供竣工验收有关资料，在工程未交付前，应负责已完工程的保护工作，若有损坏，应自费予以修复。</w:t>
      </w:r>
    </w:p>
    <w:p w14:paraId="0E168A9F">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4.2.20缺陷责任期及缺陷责任期的工程维护依据业主规定，质量保修金依据业主规定；乙方需负责施工资料及竣工资料的收集整理，并及时上报甲方；责任期内，工程需要维修时，乙方应负责维修施工用的照明、看守围栏和警示等防护设施，并对所造成的环境污染或道路损毁等全部费用负责。</w:t>
      </w:r>
    </w:p>
    <w:p w14:paraId="7014315B">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4.2.21乙方委派专人（有乙方的授权委托书）与甲方办理各种涉及合同、经济、财务等方面的手续。</w:t>
      </w:r>
    </w:p>
    <w:p w14:paraId="4B4EC72B">
      <w:pPr>
        <w:pStyle w:val="108"/>
        <w:snapToGrid w:val="0"/>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4.2.22乙方可以直接雇用农民工，但必须依法签订劳务用工合同，并将“劳务用工花名册”及“劳务用工合同”报甲方备案。乙方按照法律、法规和劳务用工合同按时支付劳务工资，落实各项劳动保护措施。承担拖欠农民工工资所引发的全部法律及经济责任。</w:t>
      </w:r>
    </w:p>
    <w:p w14:paraId="5EB700D9">
      <w:pPr>
        <w:pStyle w:val="108"/>
        <w:snapToGrid w:val="0"/>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4.2.23乙方接受甲方按相关规定向乙方开出的违约处罚金，甲方可直接从“认为合适”的任何一个“期中支付月份”中“应付工程款中”直接扣除。甲方向乙方开出的任何违约处罚金将导致乙方最终的应得结算价款相应地减少。</w:t>
      </w:r>
    </w:p>
    <w:p w14:paraId="2C637D8B">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4.2.24乙方在施工中与第三方产生的债权债务及纠纷等问题由乙方自行负责处理，并承担全部责任和费用。</w:t>
      </w:r>
    </w:p>
    <w:p w14:paraId="38675493">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4.2.25乙方应不折不扣地按合同文件规定承担本合同工程的实施、完成、维护及缺陷的修复；甲方不承担任何停工及窝工损失费；由于建设单位原因造成的停工或窝工，乙方配合甲方向建设单位争取费用补偿。</w:t>
      </w:r>
    </w:p>
    <w:p w14:paraId="5C5FC99D">
      <w:pPr>
        <w:pStyle w:val="108"/>
        <w:ind w:firstLine="422"/>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4.2.26乙方应自行组织工程施工，不得将工程转包或分包，否则甲方有权终止合同，乙方承担违约责任。</w:t>
      </w:r>
    </w:p>
    <w:p w14:paraId="6C6853F8">
      <w:pPr>
        <w:pStyle w:val="108"/>
        <w:ind w:firstLine="422"/>
        <w:jc w:val="left"/>
        <w:rPr>
          <w:rFonts w:hint="eastAsia" w:ascii="宋体" w:hAnsi="宋体" w:eastAsia="宋体" w:cs="宋体"/>
          <w:b/>
          <w:color w:val="000000" w:themeColor="text1"/>
          <w14:textFill>
            <w14:solidFill>
              <w14:schemeClr w14:val="tx1"/>
            </w14:solidFill>
          </w14:textFill>
        </w:rPr>
      </w:pPr>
    </w:p>
    <w:p w14:paraId="5F076BDA">
      <w:pPr>
        <w:pStyle w:val="108"/>
        <w:ind w:firstLine="422"/>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5 合同工期和要求</w:t>
      </w:r>
    </w:p>
    <w:p w14:paraId="34527ACF">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5.1根据甲方的总体施工计划要求，乙方完成分包专项工程的合同工期天，自年   月   日开工，至年   月   日完工。</w:t>
      </w:r>
    </w:p>
    <w:p w14:paraId="7EEAE3E3">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5.2如甲方总体施工计划调整时，乙方应作相应的调整，由此增加的费用由甲乙双方协商解决。</w:t>
      </w:r>
    </w:p>
    <w:p w14:paraId="4D0BB755">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5.3如因乙方原因未能按时开工或延误工期，由此引起的损失由乙方承担，必要时，甲方有权单方面终止合同。因发包人原因或不可抗力造成的工期延误，则按照发包人同意的相应工期予以顺延。</w:t>
      </w:r>
    </w:p>
    <w:p w14:paraId="7B28A8B8">
      <w:pPr>
        <w:pStyle w:val="108"/>
        <w:ind w:firstLine="422"/>
        <w:rPr>
          <w:rFonts w:hint="eastAsia" w:ascii="宋体" w:hAnsi="宋体" w:eastAsia="宋体" w:cs="宋体"/>
          <w:color w:val="000000" w:themeColor="text1"/>
          <w14:textFill>
            <w14:solidFill>
              <w14:schemeClr w14:val="tx1"/>
            </w14:solidFill>
          </w14:textFill>
        </w:rPr>
      </w:pPr>
    </w:p>
    <w:p w14:paraId="17BCE3F7">
      <w:pPr>
        <w:pStyle w:val="108"/>
        <w:ind w:firstLine="422"/>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6工程质量及质量保修</w:t>
      </w:r>
    </w:p>
    <w:p w14:paraId="217A5078">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6.1乙方应向甲方负责其分包工程的质量。甲方应对乙方分包的工程进行全面有效质量管理。</w:t>
      </w:r>
    </w:p>
    <w:p w14:paraId="06E053B3">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6.2乙方应按照施工图纸、技术规范及有关要求，精心组织施工，保证工程质量达到甲方向发包人承诺的质量等级和标准。如果因乙方原因质量不符合要求，乙方应返工达到质量等级和标准，增加的费用由乙方承担。</w:t>
      </w:r>
    </w:p>
    <w:p w14:paraId="08860868">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6.3甲方委派质检人员对乙方分包的专项工程进行质量管理，乙方应配备相应的质检人员予以配合。施工每道工序完毕后，先由乙方质检员自检，符合要求后报甲方质检员检验，检验通过后，再由甲方质检员通知监理人检验签认，通过并签认后，才可进入下一道工序施工。</w:t>
      </w:r>
    </w:p>
    <w:p w14:paraId="2FF7EA9D">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6.4乙方的各项试验和检测内容应到甲方的试验室或甲方认可的有资质的试验检测机构完成，其费用由方承担。试验检测的频率、方法、操作规程等，应严格按照相关的技术标准执行。</w:t>
      </w:r>
    </w:p>
    <w:p w14:paraId="366BB844">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6.5甲方按照现行的验收办法、评定标准、施工技术规范及施工图等报请发包人组织验收。分包专项工程涉及的竣工资料（a.由甲方统一编制，乙方承担竣工资料编制费用；b.由乙方编制，乙方承担竣工资料编制费用；）。</w:t>
      </w:r>
    </w:p>
    <w:p w14:paraId="538C6893">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6.6乙方分包专项工程的质量保修期等同于发包人要求甲方的保修期，保修期间发生在乙方工作范围内的保修费用由乙方承担。</w:t>
      </w:r>
    </w:p>
    <w:p w14:paraId="12738F77">
      <w:pPr>
        <w:pStyle w:val="108"/>
        <w:ind w:firstLine="422"/>
        <w:jc w:val="center"/>
        <w:rPr>
          <w:rFonts w:hint="eastAsia" w:ascii="宋体" w:hAnsi="宋体" w:eastAsia="宋体" w:cs="宋体"/>
          <w:color w:val="000000" w:themeColor="text1"/>
          <w14:textFill>
            <w14:solidFill>
              <w14:schemeClr w14:val="tx1"/>
            </w14:solidFill>
          </w14:textFill>
        </w:rPr>
      </w:pPr>
    </w:p>
    <w:p w14:paraId="422E95F9">
      <w:pPr>
        <w:pStyle w:val="108"/>
        <w:ind w:firstLine="422"/>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 工程变更和质量事故处理</w:t>
      </w:r>
    </w:p>
    <w:p w14:paraId="3BB5E6FD">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7.1工程变更的处理方式及费用按照总包合同的相应条款由甲方统一办理。应由乙方负责实施的变更项目和内容，乙方不得以任何理由拒绝或拖延或不按要求实施，否则给甲方造成损失的，乙方负责赔偿。</w:t>
      </w:r>
    </w:p>
    <w:p w14:paraId="20C1A784">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7.2乙方实施完成的工程变更项目的费用待发包人批复并支付给甲方后,甲方扣除一定比例即%的管理费用后结算支付给乙方。</w:t>
      </w:r>
    </w:p>
    <w:p w14:paraId="5F86DD72">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7.3乙方应向甲方及时报告分包工程发生质量问题和事故，甲方应按公路工程质量事故处理相关规定及时报告，按规定程序处理。根据质量事故发生的原因，由责任方承担造成的责任和损失。</w:t>
      </w:r>
    </w:p>
    <w:p w14:paraId="1CFC2E7C">
      <w:pPr>
        <w:pStyle w:val="108"/>
        <w:ind w:firstLine="422"/>
        <w:rPr>
          <w:rFonts w:hint="eastAsia" w:ascii="宋体" w:hAnsi="宋体" w:eastAsia="宋体" w:cs="宋体"/>
          <w:color w:val="000000" w:themeColor="text1"/>
          <w14:textFill>
            <w14:solidFill>
              <w14:schemeClr w14:val="tx1"/>
            </w14:solidFill>
          </w14:textFill>
        </w:rPr>
      </w:pPr>
    </w:p>
    <w:p w14:paraId="5F695F49">
      <w:pPr>
        <w:pStyle w:val="108"/>
        <w:ind w:firstLine="422"/>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8 工程款项的结算与支付</w:t>
      </w:r>
    </w:p>
    <w:p w14:paraId="07726DB1">
      <w:pPr>
        <w:pStyle w:val="108"/>
        <w:ind w:left="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8.1中期支付</w:t>
      </w:r>
    </w:p>
    <w:p w14:paraId="4E87123D">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8.1.1按分包专项工程量清单及其计量规则，以乙方实际完成的工程数量和甲乙双方约定的单价进行结算，并扣除应扣款项。中期支付所需的有关资料由乙方准备，计量支付报表编制和报送要求按发包人规定的要求执行。价款的支付时间为甲方取得发包人的支付款后的天之内，并以（a.银行支票b.转账方式）支付。</w:t>
      </w:r>
    </w:p>
    <w:p w14:paraId="1AE3F39B">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8.1.2甲方向乙方支付的动员预付款，从中期支付款的第一期开始逐月按比例扣回，扣完为止。</w:t>
      </w:r>
    </w:p>
    <w:p w14:paraId="004DEF62">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8.2完工结算</w:t>
      </w:r>
    </w:p>
    <w:p w14:paraId="1647BC3B">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8.2.1乙方承担项目完工，根据乙方实际完成的，经甲方确认并经监理人签认及发包人支付涉及的工程量和甲乙双方约订的单价结算。在扣留质量保证金，乙方证明债务债权与甲方无涉后，甲方将剩余款额在天内支付给乙方。</w:t>
      </w:r>
    </w:p>
    <w:p w14:paraId="4EDEF298">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对于完工时尚不能完成结算的细目，双方核实列出清单，说明情况和结算原则，签字确认，待终期结算时视项目决算审计及发包人决算支付情况一并结清。</w:t>
      </w:r>
    </w:p>
    <w:p w14:paraId="530218F4">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8.2.2完工结算时，对乙方的履约保证金、质量保证金、安全生产费用等按合同约定办理结算。</w:t>
      </w:r>
    </w:p>
    <w:p w14:paraId="14B25F0F">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8.3最终结算支付</w:t>
      </w:r>
    </w:p>
    <w:p w14:paraId="19759BD6">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整个工程缺陷责任期满，并经项目决算审计完成后，甲方获得发包人竣工最终结算支付后，甲方扣除缺陷责任期和审计中涉及乙方施工项目所发生的实际费用后，剩余部分全额支付给乙方，并退还保留金。   </w:t>
      </w:r>
    </w:p>
    <w:p w14:paraId="6693DD83">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8.4分包人应设置会计帐簿，健全财务制度，及时、准确、完整地进行会计核算；所得的分包款项应有明确的收支明细帐目和凭证。</w:t>
      </w:r>
    </w:p>
    <w:p w14:paraId="5A8E7C25">
      <w:pPr>
        <w:pStyle w:val="108"/>
        <w:ind w:firstLine="422"/>
        <w:rPr>
          <w:rFonts w:hint="eastAsia" w:ascii="宋体" w:hAnsi="宋体" w:eastAsia="宋体" w:cs="宋体"/>
          <w:color w:val="000000" w:themeColor="text1"/>
          <w14:textFill>
            <w14:solidFill>
              <w14:schemeClr w14:val="tx1"/>
            </w14:solidFill>
          </w14:textFill>
        </w:rPr>
      </w:pPr>
    </w:p>
    <w:p w14:paraId="055C8C81">
      <w:pPr>
        <w:pStyle w:val="108"/>
        <w:ind w:firstLine="422"/>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9 材料物资和机械设备</w:t>
      </w:r>
    </w:p>
    <w:p w14:paraId="1A79120D">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9.1材料</w:t>
      </w:r>
    </w:p>
    <w:p w14:paraId="31F02F26">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9.1.1发包人和甲方统一采购供应的材料名称、单价及允许损耗系数等见《承包人供应材料清单》（附表4）。乙方领用的甲供材料，若累计用量在图纸用量加允许损耗用量以内的数量按材料清单单价扣回，超出允许损耗用量的材料款在乙方当月的工程款结算时按上述材料的市场价加</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保管费的费用扣回。</w:t>
      </w:r>
    </w:p>
    <w:p w14:paraId="0504E896">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9.1.2除上述甲方提供的材料物资外，用于乙方施工的其他材料物资由乙方自行采购和提供，并负责其保管、检测、使用、运输等全部费用。</w:t>
      </w:r>
    </w:p>
    <w:p w14:paraId="722A5C5B">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9.2机械设备</w:t>
      </w:r>
    </w:p>
    <w:p w14:paraId="31E1F6BA">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9.2.1乙方施工所需机械设备均由乙方自行采购和提供，并符合工程施工和进度的要求。</w:t>
      </w:r>
    </w:p>
    <w:p w14:paraId="4D8BB386">
      <w:pPr>
        <w:pStyle w:val="108"/>
        <w:ind w:firstLine="422"/>
        <w:rPr>
          <w:rFonts w:hint="eastAsia" w:ascii="宋体" w:hAnsi="宋体" w:eastAsia="宋体" w:cs="宋体"/>
          <w:color w:val="000000" w:themeColor="text1"/>
          <w14:textFill>
            <w14:solidFill>
              <w14:schemeClr w14:val="tx1"/>
            </w14:solidFill>
          </w14:textFill>
        </w:rPr>
      </w:pPr>
    </w:p>
    <w:p w14:paraId="5C6865F0">
      <w:pPr>
        <w:pStyle w:val="108"/>
        <w:ind w:firstLine="422"/>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10 安全生产管理</w:t>
      </w:r>
    </w:p>
    <w:p w14:paraId="621AEA2A">
      <w:pPr>
        <w:pStyle w:val="108"/>
        <w:tabs>
          <w:tab w:val="left" w:pos="1288"/>
        </w:tabs>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10.1甲方对施工现场安全生产负总责，对分包工程的安全生产承担连带责任；乙方必须认真贯彻落实国家安全生产法律法规，执行安全生产操作规程和总包合同条款有关安全生产管理规定，承担施工安全法律责任和经济责任。</w:t>
      </w:r>
    </w:p>
    <w:p w14:paraId="4742EE87">
      <w:pPr>
        <w:pStyle w:val="108"/>
        <w:tabs>
          <w:tab w:val="left" w:pos="1288"/>
        </w:tabs>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10.2乙方应按规定对所属员工进行安全教育，并对其施工安全负责。乙方应服从甲方的安全生产管理，乙方不服从管理导致生产安全事故的，由乙方承担主要责任。</w:t>
      </w:r>
    </w:p>
    <w:p w14:paraId="40EC6B6B">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10.3乙方施工范围内安全防护设施的采购、提供、搭拆、保管和维护，由乙方负责实施并承担费用。劳动防护用品费用由乙方承担，并按安全生产相关规定进行用品发放、并督促员工正确使用劳动防护用品。</w:t>
      </w:r>
    </w:p>
    <w:p w14:paraId="6A36C0A2">
      <w:pPr>
        <w:pStyle w:val="108"/>
        <w:ind w:firstLine="422"/>
        <w:rPr>
          <w:rFonts w:hint="eastAsia" w:ascii="宋体" w:hAnsi="宋体" w:eastAsia="宋体" w:cs="宋体"/>
          <w:color w:val="000000" w:themeColor="text1"/>
          <w14:textFill>
            <w14:solidFill>
              <w14:schemeClr w14:val="tx1"/>
            </w14:solidFill>
          </w14:textFill>
        </w:rPr>
      </w:pPr>
    </w:p>
    <w:p w14:paraId="0EF005EC">
      <w:pPr>
        <w:pStyle w:val="108"/>
        <w:ind w:firstLine="482"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11劳务管理</w:t>
      </w:r>
    </w:p>
    <w:p w14:paraId="5FE41B06">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11.1乙方招用的劳务人员，应当依法签订劳动用工合同，缴纳工伤保险，其应得工资应通过银行卡转帐或现金发放的方式及时、足额地直接发放给劳务人员本人。严禁发放给其他不具备用工主体资格的组织和个人。</w:t>
      </w:r>
    </w:p>
    <w:p w14:paraId="21120132">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11.2乙方招用的劳务人员，在核定的人工费总额内需由甲方统一代为发放的，乙方需出具书面委托，并在每月月底报送员工考勤表及乙方签认的工资发放表到甲方。甲方以工资卡形式发放，费用在月结算计量款中抵扣。</w:t>
      </w:r>
    </w:p>
    <w:p w14:paraId="25D45077">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11.3乙方不得以任何理由和形式克扣员工工资，更不得发生员工到甲方追讨工资或有举报拖欠工资的情况发生，若乙方无理克扣或拖欠工资情况属实，视为乙方违约，甲方在垫付其应得工资后，有权要求乙方支付违约金，违约金数额为每次元，并没收保证金。 </w:t>
      </w:r>
    </w:p>
    <w:p w14:paraId="16E404C5">
      <w:pPr>
        <w:pStyle w:val="108"/>
        <w:ind w:firstLine="422"/>
        <w:rPr>
          <w:rFonts w:hint="eastAsia" w:ascii="宋体" w:hAnsi="宋体" w:eastAsia="宋体" w:cs="宋体"/>
          <w:color w:val="000000" w:themeColor="text1"/>
          <w14:textFill>
            <w14:solidFill>
              <w14:schemeClr w14:val="tx1"/>
            </w14:solidFill>
          </w14:textFill>
        </w:rPr>
      </w:pPr>
    </w:p>
    <w:p w14:paraId="3F7800B5">
      <w:pPr>
        <w:pStyle w:val="108"/>
        <w:ind w:firstLine="422"/>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12保险</w:t>
      </w:r>
    </w:p>
    <w:p w14:paraId="2F09C652">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12.1工程一切险和第三者责任险，由甲方投保并承担费用。一旦发生事故和损失，乙方应按要求和程序采用应急措施，并保护好现场，由甲方通知保险公司办理理赔手续，乙方有责任提供理赔所需的基础资料。甲方获得的理赔金额扣除在理赔过程中发生的有关费用后，补偿给乙方，乙方得到补偿后还不能弥补损失的，如因甲方原因造成事故和损失，由甲方承担；如因乙方原因造成事故和损失的，由乙方承担主要责任，甲方承担连带责任。</w:t>
      </w:r>
    </w:p>
    <w:p w14:paraId="068422CB">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12.2除上一条款险种外，其他保险由乙方自行投保并承担费用，其中，高危等项目，乙方必须投保。乙方并将所有自行投保合同报甲方备案。</w:t>
      </w:r>
    </w:p>
    <w:p w14:paraId="63E69858">
      <w:pPr>
        <w:pStyle w:val="108"/>
        <w:ind w:firstLine="422"/>
        <w:rPr>
          <w:rFonts w:hint="eastAsia" w:ascii="宋体" w:hAnsi="宋体" w:eastAsia="宋体" w:cs="宋体"/>
          <w:color w:val="000000" w:themeColor="text1"/>
          <w14:textFill>
            <w14:solidFill>
              <w14:schemeClr w14:val="tx1"/>
            </w14:solidFill>
          </w14:textFill>
        </w:rPr>
      </w:pPr>
    </w:p>
    <w:p w14:paraId="39A2CBDB">
      <w:pPr>
        <w:pStyle w:val="108"/>
        <w:ind w:firstLine="422"/>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13现场管理</w:t>
      </w:r>
    </w:p>
    <w:p w14:paraId="21560E4C">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13.1乙方应做到文明施工，做到施工场地整洁有序，设立必要宣传、告示等标志、标牌。</w:t>
      </w:r>
    </w:p>
    <w:p w14:paraId="084BD3F6">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13.2乙方施工所需的临时道路、桥梁等设施由方修建和维护，在使用中对临时设施有损坏时，乙方可通过甲方指出由损坏人给予修复或赔偿的要求。</w:t>
      </w:r>
    </w:p>
    <w:p w14:paraId="67F74EF5">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13.3 乙方必须对分包合同施工范围内的三线、文物、矿产及环境做好保护工作，在施工前应做好详细的调查工作，并制定切实可行的保护措施，确保安全。如因乙方原因造成三线、文物、矿产及环境破坏，应承担相应的损失和责任。</w:t>
      </w:r>
    </w:p>
    <w:p w14:paraId="769685A6">
      <w:pPr>
        <w:pStyle w:val="108"/>
        <w:ind w:firstLine="422"/>
        <w:rPr>
          <w:rFonts w:hint="eastAsia" w:ascii="宋体" w:hAnsi="宋体" w:eastAsia="宋体" w:cs="宋体"/>
          <w:color w:val="000000" w:themeColor="text1"/>
          <w14:textFill>
            <w14:solidFill>
              <w14:schemeClr w14:val="tx1"/>
            </w14:solidFill>
          </w14:textFill>
        </w:rPr>
      </w:pPr>
    </w:p>
    <w:p w14:paraId="04737D7B">
      <w:pPr>
        <w:pStyle w:val="108"/>
        <w:ind w:firstLine="422"/>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14违约责任</w:t>
      </w:r>
    </w:p>
    <w:p w14:paraId="7D8D54F3">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14.1 乙方分包的工程项目，不得再行转包或分包，否则将无条件被认为乙方违约，由此引起的一切责任、事故和损失由乙方负责。</w:t>
      </w:r>
    </w:p>
    <w:p w14:paraId="4B64BCE8">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14.2在施工过程中经检验达不到验收规范和评定标准，不能保证工程质量，或因乙方原因造成发包人、监理人或有关部门的极大不满，则甲方有权终止合同，由此造成的损失由乙方承担。</w:t>
      </w:r>
    </w:p>
    <w:p w14:paraId="38A2689F">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14.3 除上一条款外，合同签订后，不经双方协商同意，任何一方不得随意变更或解除。如乙方未经甲方同意，单方解除合同时，应由乙方赔偿甲方因影响施工计划造成的经济损失；如甲方中途解除合同，应赔偿乙方因此造成的经济损失。</w:t>
      </w:r>
    </w:p>
    <w:p w14:paraId="55DC98EF">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14.4因乙方原因，出现下列情况之一的，甲方有权采取认为合理的一切措施进行处理，由此引起的损失由乙方承担。</w:t>
      </w:r>
    </w:p>
    <w:p w14:paraId="00C7C323">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14.4.1乙方的主要人员、机械设备及流动资金不能按时到位的，严重制约了工程的施工；</w:t>
      </w:r>
    </w:p>
    <w:p w14:paraId="115A7752">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14.4.2进度滞后该工程总体进度计划的10％或落到工程管理曲线下线以下的；</w:t>
      </w:r>
    </w:p>
    <w:p w14:paraId="56A628F9">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14.4.3不按施工技术规范和标准要求施工，造成工程质量低劣的达不到验收标准的；</w:t>
      </w:r>
    </w:p>
    <w:p w14:paraId="69C7271B">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14.4. 4不遵守甲方的管理，不能服从发包人和监理人的指令，造成工程不能管理无法推进。</w:t>
      </w:r>
    </w:p>
    <w:p w14:paraId="6AD7B565">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14.5乙方应按本合同规定的工期及质量要求完成，否则应偿付给甲方元/天的逾期违约金，限额为％本合同的签约合同价。</w:t>
      </w:r>
    </w:p>
    <w:p w14:paraId="321AA6FA">
      <w:pPr>
        <w:pStyle w:val="108"/>
        <w:ind w:firstLine="422"/>
        <w:rPr>
          <w:rFonts w:hint="eastAsia" w:ascii="宋体" w:hAnsi="宋体" w:eastAsia="宋体" w:cs="宋体"/>
          <w:color w:val="000000" w:themeColor="text1"/>
          <w14:textFill>
            <w14:solidFill>
              <w14:schemeClr w14:val="tx1"/>
            </w14:solidFill>
          </w14:textFill>
        </w:rPr>
      </w:pPr>
    </w:p>
    <w:p w14:paraId="3A5E63E0">
      <w:pPr>
        <w:pStyle w:val="108"/>
        <w:ind w:firstLine="422"/>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15 附则</w:t>
      </w:r>
    </w:p>
    <w:p w14:paraId="115A9D2B">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15.1合同生效：本合同经甲乙双方签字盖章后，须经驻地监理办审查，报发包人备案之日起生效。</w:t>
      </w:r>
    </w:p>
    <w:p w14:paraId="4DB21D30">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15.2合同终止日期：在全部工程竣工，办理竣工验收款项结清后失效。</w:t>
      </w:r>
    </w:p>
    <w:p w14:paraId="6E3FC496">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15.3本合同发生纠纷时，甲乙双方应及时协商解决。若协商不成时，可按以下第项解决：(a)向工程所在地经济合同仲裁委员会申请仲裁，(b)向人民法院起诉。</w:t>
      </w:r>
    </w:p>
    <w:p w14:paraId="3E8084FB">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15.4本合同要求鉴证(公证)的，可向工程所在地的市(县)工商行政管理局进行鉴证或公证处公证。</w:t>
      </w:r>
    </w:p>
    <w:p w14:paraId="034811E6">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15.5本合同一式份，甲乙双方各执正本一份，副本份，驻地监理办、发包人备案各一份。</w:t>
      </w:r>
    </w:p>
    <w:p w14:paraId="777A7198">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15.6 双方商定的补充条款：</w:t>
      </w:r>
    </w:p>
    <w:p w14:paraId="42EC757D">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1.</w:t>
      </w:r>
    </w:p>
    <w:p w14:paraId="412B335C">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2.</w:t>
      </w:r>
    </w:p>
    <w:p w14:paraId="1DF41D95">
      <w:pPr>
        <w:pStyle w:val="108"/>
        <w:ind w:firstLine="960" w:firstLineChars="4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p w14:paraId="3C672F62">
      <w:pPr>
        <w:pStyle w:val="108"/>
        <w:ind w:firstLine="960" w:firstLineChars="400"/>
        <w:rPr>
          <w:rFonts w:hint="eastAsia" w:ascii="宋体" w:hAnsi="宋体" w:eastAsia="宋体" w:cs="宋体"/>
          <w:color w:val="000000" w:themeColor="text1"/>
          <w14:textFill>
            <w14:solidFill>
              <w14:schemeClr w14:val="tx1"/>
            </w14:solidFill>
          </w14:textFill>
        </w:rPr>
      </w:pPr>
    </w:p>
    <w:p w14:paraId="1397D348">
      <w:pPr>
        <w:pStyle w:val="108"/>
        <w:ind w:firstLine="42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15.7本合同未尽事宜，发包人与甲方签订总包合同的相关条款已有的，按其办理；未涉及的，按照本工程合同文件的精神，甲乙双方协商解决。</w:t>
      </w:r>
    </w:p>
    <w:p w14:paraId="728876D5">
      <w:pPr>
        <w:pStyle w:val="108"/>
        <w:ind w:firstLine="960" w:firstLineChars="400"/>
        <w:rPr>
          <w:rFonts w:hint="eastAsia" w:ascii="宋体" w:hAnsi="宋体" w:eastAsia="宋体" w:cs="宋体"/>
          <w:color w:val="000000" w:themeColor="text1"/>
          <w14:textFill>
            <w14:solidFill>
              <w14:schemeClr w14:val="tx1"/>
            </w14:solidFill>
          </w14:textFill>
        </w:rPr>
      </w:pPr>
    </w:p>
    <w:p w14:paraId="2F519873">
      <w:pPr>
        <w:pStyle w:val="108"/>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合同附件：</w:t>
      </w:r>
    </w:p>
    <w:p w14:paraId="6E19DAFB">
      <w:pPr>
        <w:pStyle w:val="108"/>
        <w:ind w:firstLine="484" w:firstLineChars="20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(一)分包人营业执照复印件。</w:t>
      </w:r>
    </w:p>
    <w:p w14:paraId="4D43B0EA">
      <w:pPr>
        <w:pStyle w:val="108"/>
        <w:ind w:firstLine="484" w:firstLineChars="20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(二)分包人有关企业信息介绍等资料。</w:t>
      </w:r>
    </w:p>
    <w:p w14:paraId="3675A900">
      <w:pPr>
        <w:pStyle w:val="108"/>
        <w:ind w:firstLine="484" w:firstLineChars="20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(三)分包管理人员身份证、资格证书、职称证书、劳动合同关系材料复印件。</w:t>
      </w:r>
    </w:p>
    <w:p w14:paraId="0C255CE0">
      <w:pPr>
        <w:pStyle w:val="108"/>
        <w:ind w:firstLine="484" w:firstLineChars="20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(四)分包人拟投入的主要管理人员表（附表1）</w:t>
      </w:r>
    </w:p>
    <w:p w14:paraId="4046A1F5">
      <w:pPr>
        <w:pStyle w:val="108"/>
        <w:ind w:firstLine="484" w:firstLineChars="20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(五)分包人拟投入的主要机械设备表（附表2)</w:t>
      </w:r>
    </w:p>
    <w:p w14:paraId="70DD0EB7">
      <w:pPr>
        <w:pStyle w:val="108"/>
        <w:ind w:firstLine="484" w:firstLineChars="20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(六)分包专项工程工程量清单(附表3)</w:t>
      </w:r>
    </w:p>
    <w:p w14:paraId="3C3AC2BB">
      <w:pPr>
        <w:pStyle w:val="108"/>
        <w:ind w:firstLine="484" w:firstLineChars="20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(五)承包人供应的材料清单 (附表4)。</w:t>
      </w:r>
    </w:p>
    <w:p w14:paraId="6DBB48A1">
      <w:pPr>
        <w:pStyle w:val="108"/>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(六)其它：</w:t>
      </w:r>
    </w:p>
    <w:p w14:paraId="77B00F85">
      <w:pPr>
        <w:pStyle w:val="108"/>
        <w:ind w:firstLine="480"/>
        <w:rPr>
          <w:rFonts w:hint="eastAsia" w:ascii="宋体" w:hAnsi="宋体" w:eastAsia="宋体" w:cs="宋体"/>
          <w:color w:val="000000" w:themeColor="text1"/>
          <w14:textFill>
            <w14:solidFill>
              <w14:schemeClr w14:val="tx1"/>
            </w14:solidFill>
          </w14:textFill>
        </w:rPr>
      </w:pPr>
    </w:p>
    <w:p w14:paraId="1121A43F">
      <w:pPr>
        <w:pStyle w:val="108"/>
        <w:ind w:firstLine="480"/>
        <w:rPr>
          <w:rFonts w:hint="eastAsia" w:ascii="宋体" w:hAnsi="宋体" w:eastAsia="宋体" w:cs="宋体"/>
          <w:color w:val="000000" w:themeColor="text1"/>
          <w14:textFill>
            <w14:solidFill>
              <w14:schemeClr w14:val="tx1"/>
            </w14:solidFill>
          </w14:textFill>
        </w:rPr>
      </w:pPr>
    </w:p>
    <w:p w14:paraId="4C2D4E5B">
      <w:pPr>
        <w:pStyle w:val="108"/>
        <w:ind w:firstLine="480"/>
        <w:rPr>
          <w:rFonts w:hint="eastAsia" w:ascii="宋体" w:hAnsi="宋体" w:eastAsia="宋体" w:cs="宋体"/>
          <w:color w:val="000000" w:themeColor="text1"/>
          <w14:textFill>
            <w14:solidFill>
              <w14:schemeClr w14:val="tx1"/>
            </w14:solidFill>
          </w14:textFill>
        </w:rPr>
      </w:pPr>
    </w:p>
    <w:p w14:paraId="10C75410">
      <w:pPr>
        <w:pStyle w:val="108"/>
        <w:ind w:firstLine="480"/>
        <w:rPr>
          <w:rFonts w:hint="eastAsia" w:ascii="宋体" w:hAnsi="宋体" w:eastAsia="宋体" w:cs="宋体"/>
          <w:color w:val="000000" w:themeColor="text1"/>
          <w14:textFill>
            <w14:solidFill>
              <w14:schemeClr w14:val="tx1"/>
            </w14:solidFill>
          </w14:textFill>
        </w:rPr>
      </w:pPr>
    </w:p>
    <w:p w14:paraId="095204D4">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  方：(盖章)                           乙  方：(盖章)</w:t>
      </w:r>
    </w:p>
    <w:p w14:paraId="0B1F92B9">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                       法定代表人：(签字)</w:t>
      </w:r>
    </w:p>
    <w:p w14:paraId="0C972E09">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委托代理人：(签字)                       委托代理人：(签字)</w:t>
      </w:r>
    </w:p>
    <w:p w14:paraId="39334B65">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    址：                              地    址：</w:t>
      </w:r>
    </w:p>
    <w:p w14:paraId="05EDC5EA">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邮政编码：                              邮政编码：</w:t>
      </w:r>
    </w:p>
    <w:p w14:paraId="5E73244A">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    话：                              电    话：</w:t>
      </w:r>
    </w:p>
    <w:p w14:paraId="4E0C032A">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  真：                                传    真：</w:t>
      </w:r>
    </w:p>
    <w:p w14:paraId="6653C77B">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开户银行：                              开户银行：</w:t>
      </w:r>
    </w:p>
    <w:p w14:paraId="7E2FD564">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银行帐号：                              银行帐号：</w:t>
      </w:r>
    </w:p>
    <w:p w14:paraId="4B03974F">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签订时间：                              签订时间：</w:t>
      </w:r>
    </w:p>
    <w:p w14:paraId="3909911D">
      <w:pPr>
        <w:pStyle w:val="108"/>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附表1：分包人投入人员表</w:t>
      </w:r>
    </w:p>
    <w:p w14:paraId="4FCF64F3">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工程项目：                                  合同段：</w:t>
      </w:r>
    </w:p>
    <w:p w14:paraId="3692FEE9">
      <w:pPr>
        <w:pStyle w:val="108"/>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分包专项工程：                              分包人：                 </w:t>
      </w:r>
    </w:p>
    <w:tbl>
      <w:tblPr>
        <w:tblStyle w:val="4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080"/>
        <w:gridCol w:w="1980"/>
        <w:gridCol w:w="1025"/>
        <w:gridCol w:w="1339"/>
        <w:gridCol w:w="1355"/>
        <w:gridCol w:w="1141"/>
      </w:tblGrid>
      <w:tr w14:paraId="27C8E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0" w:type="dxa"/>
            <w:vAlign w:val="center"/>
          </w:tcPr>
          <w:p w14:paraId="15E1F104">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岗位</w:t>
            </w:r>
          </w:p>
          <w:p w14:paraId="6897B406">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名称</w:t>
            </w:r>
          </w:p>
        </w:tc>
        <w:tc>
          <w:tcPr>
            <w:tcW w:w="1080" w:type="dxa"/>
            <w:vAlign w:val="center"/>
          </w:tcPr>
          <w:p w14:paraId="7FDEFEFF">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姓名</w:t>
            </w:r>
          </w:p>
        </w:tc>
        <w:tc>
          <w:tcPr>
            <w:tcW w:w="1980" w:type="dxa"/>
            <w:vAlign w:val="center"/>
          </w:tcPr>
          <w:p w14:paraId="061E9BB5">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身份证号</w:t>
            </w:r>
          </w:p>
        </w:tc>
        <w:tc>
          <w:tcPr>
            <w:tcW w:w="1025" w:type="dxa"/>
            <w:vAlign w:val="center"/>
          </w:tcPr>
          <w:p w14:paraId="12BF9913">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职称</w:t>
            </w:r>
          </w:p>
        </w:tc>
        <w:tc>
          <w:tcPr>
            <w:tcW w:w="1339" w:type="dxa"/>
            <w:vAlign w:val="center"/>
          </w:tcPr>
          <w:p w14:paraId="52AC6FAE">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资格</w:t>
            </w:r>
          </w:p>
        </w:tc>
        <w:tc>
          <w:tcPr>
            <w:tcW w:w="1355" w:type="dxa"/>
            <w:vAlign w:val="center"/>
          </w:tcPr>
          <w:p w14:paraId="4BE5C3AD">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拟进场时间</w:t>
            </w:r>
          </w:p>
        </w:tc>
        <w:tc>
          <w:tcPr>
            <w:tcW w:w="1141" w:type="dxa"/>
            <w:vAlign w:val="center"/>
          </w:tcPr>
          <w:p w14:paraId="3FE42C9B">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w:t>
            </w:r>
          </w:p>
        </w:tc>
      </w:tr>
      <w:tr w14:paraId="33C54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341C8FB6">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分包项目</w:t>
            </w:r>
          </w:p>
          <w:p w14:paraId="0554AC2B">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负责人</w:t>
            </w:r>
          </w:p>
        </w:tc>
        <w:tc>
          <w:tcPr>
            <w:tcW w:w="1080" w:type="dxa"/>
          </w:tcPr>
          <w:p w14:paraId="22D21C67">
            <w:pPr>
              <w:pStyle w:val="108"/>
              <w:jc w:val="center"/>
              <w:rPr>
                <w:rFonts w:hint="eastAsia" w:ascii="宋体" w:hAnsi="宋体" w:eastAsia="宋体" w:cs="宋体"/>
                <w:color w:val="000000" w:themeColor="text1"/>
                <w:szCs w:val="21"/>
                <w14:textFill>
                  <w14:solidFill>
                    <w14:schemeClr w14:val="tx1"/>
                  </w14:solidFill>
                </w14:textFill>
              </w:rPr>
            </w:pPr>
          </w:p>
        </w:tc>
        <w:tc>
          <w:tcPr>
            <w:tcW w:w="1980" w:type="dxa"/>
          </w:tcPr>
          <w:p w14:paraId="5EBFCE6D">
            <w:pPr>
              <w:pStyle w:val="108"/>
              <w:jc w:val="center"/>
              <w:rPr>
                <w:rFonts w:hint="eastAsia" w:ascii="宋体" w:hAnsi="宋体" w:eastAsia="宋体" w:cs="宋体"/>
                <w:color w:val="000000" w:themeColor="text1"/>
                <w:szCs w:val="21"/>
                <w14:textFill>
                  <w14:solidFill>
                    <w14:schemeClr w14:val="tx1"/>
                  </w14:solidFill>
                </w14:textFill>
              </w:rPr>
            </w:pPr>
          </w:p>
        </w:tc>
        <w:tc>
          <w:tcPr>
            <w:tcW w:w="1025" w:type="dxa"/>
          </w:tcPr>
          <w:p w14:paraId="6D0EFF68">
            <w:pPr>
              <w:pStyle w:val="108"/>
              <w:jc w:val="center"/>
              <w:rPr>
                <w:rFonts w:hint="eastAsia" w:ascii="宋体" w:hAnsi="宋体" w:eastAsia="宋体" w:cs="宋体"/>
                <w:color w:val="000000" w:themeColor="text1"/>
                <w:szCs w:val="21"/>
                <w14:textFill>
                  <w14:solidFill>
                    <w14:schemeClr w14:val="tx1"/>
                  </w14:solidFill>
                </w14:textFill>
              </w:rPr>
            </w:pPr>
          </w:p>
        </w:tc>
        <w:tc>
          <w:tcPr>
            <w:tcW w:w="1339" w:type="dxa"/>
          </w:tcPr>
          <w:p w14:paraId="524A95DB">
            <w:pPr>
              <w:pStyle w:val="108"/>
              <w:jc w:val="center"/>
              <w:rPr>
                <w:rFonts w:hint="eastAsia" w:ascii="宋体" w:hAnsi="宋体" w:eastAsia="宋体" w:cs="宋体"/>
                <w:color w:val="000000" w:themeColor="text1"/>
                <w:szCs w:val="21"/>
                <w14:textFill>
                  <w14:solidFill>
                    <w14:schemeClr w14:val="tx1"/>
                  </w14:solidFill>
                </w14:textFill>
              </w:rPr>
            </w:pPr>
          </w:p>
        </w:tc>
        <w:tc>
          <w:tcPr>
            <w:tcW w:w="1355" w:type="dxa"/>
          </w:tcPr>
          <w:p w14:paraId="4919F7D3">
            <w:pPr>
              <w:pStyle w:val="108"/>
              <w:jc w:val="center"/>
              <w:rPr>
                <w:rFonts w:hint="eastAsia" w:ascii="宋体" w:hAnsi="宋体" w:eastAsia="宋体" w:cs="宋体"/>
                <w:color w:val="000000" w:themeColor="text1"/>
                <w:szCs w:val="21"/>
                <w14:textFill>
                  <w14:solidFill>
                    <w14:schemeClr w14:val="tx1"/>
                  </w14:solidFill>
                </w14:textFill>
              </w:rPr>
            </w:pPr>
          </w:p>
        </w:tc>
        <w:tc>
          <w:tcPr>
            <w:tcW w:w="1141" w:type="dxa"/>
          </w:tcPr>
          <w:p w14:paraId="38B4ABE7">
            <w:pPr>
              <w:pStyle w:val="108"/>
              <w:jc w:val="center"/>
              <w:rPr>
                <w:rFonts w:hint="eastAsia" w:ascii="宋体" w:hAnsi="宋体" w:eastAsia="宋体" w:cs="宋体"/>
                <w:color w:val="000000" w:themeColor="text1"/>
                <w:szCs w:val="21"/>
                <w14:textFill>
                  <w14:solidFill>
                    <w14:schemeClr w14:val="tx1"/>
                  </w14:solidFill>
                </w14:textFill>
              </w:rPr>
            </w:pPr>
          </w:p>
        </w:tc>
      </w:tr>
      <w:tr w14:paraId="6947E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6EB774A5">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分包项目</w:t>
            </w:r>
          </w:p>
          <w:p w14:paraId="641D43B7">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技术（质量）负责人</w:t>
            </w:r>
          </w:p>
        </w:tc>
        <w:tc>
          <w:tcPr>
            <w:tcW w:w="1080" w:type="dxa"/>
          </w:tcPr>
          <w:p w14:paraId="0CF9EB6D">
            <w:pPr>
              <w:pStyle w:val="108"/>
              <w:jc w:val="center"/>
              <w:rPr>
                <w:rFonts w:hint="eastAsia" w:ascii="宋体" w:hAnsi="宋体" w:eastAsia="宋体" w:cs="宋体"/>
                <w:color w:val="000000" w:themeColor="text1"/>
                <w:szCs w:val="21"/>
                <w14:textFill>
                  <w14:solidFill>
                    <w14:schemeClr w14:val="tx1"/>
                  </w14:solidFill>
                </w14:textFill>
              </w:rPr>
            </w:pPr>
          </w:p>
        </w:tc>
        <w:tc>
          <w:tcPr>
            <w:tcW w:w="1980" w:type="dxa"/>
          </w:tcPr>
          <w:p w14:paraId="1AEC2437">
            <w:pPr>
              <w:pStyle w:val="108"/>
              <w:jc w:val="center"/>
              <w:rPr>
                <w:rFonts w:hint="eastAsia" w:ascii="宋体" w:hAnsi="宋体" w:eastAsia="宋体" w:cs="宋体"/>
                <w:color w:val="000000" w:themeColor="text1"/>
                <w:szCs w:val="21"/>
                <w14:textFill>
                  <w14:solidFill>
                    <w14:schemeClr w14:val="tx1"/>
                  </w14:solidFill>
                </w14:textFill>
              </w:rPr>
            </w:pPr>
          </w:p>
        </w:tc>
        <w:tc>
          <w:tcPr>
            <w:tcW w:w="1025" w:type="dxa"/>
          </w:tcPr>
          <w:p w14:paraId="3A7A5E6A">
            <w:pPr>
              <w:pStyle w:val="108"/>
              <w:jc w:val="center"/>
              <w:rPr>
                <w:rFonts w:hint="eastAsia" w:ascii="宋体" w:hAnsi="宋体" w:eastAsia="宋体" w:cs="宋体"/>
                <w:color w:val="000000" w:themeColor="text1"/>
                <w:szCs w:val="21"/>
                <w14:textFill>
                  <w14:solidFill>
                    <w14:schemeClr w14:val="tx1"/>
                  </w14:solidFill>
                </w14:textFill>
              </w:rPr>
            </w:pPr>
          </w:p>
        </w:tc>
        <w:tc>
          <w:tcPr>
            <w:tcW w:w="1339" w:type="dxa"/>
          </w:tcPr>
          <w:p w14:paraId="3830403A">
            <w:pPr>
              <w:pStyle w:val="108"/>
              <w:jc w:val="center"/>
              <w:rPr>
                <w:rFonts w:hint="eastAsia" w:ascii="宋体" w:hAnsi="宋体" w:eastAsia="宋体" w:cs="宋体"/>
                <w:color w:val="000000" w:themeColor="text1"/>
                <w:szCs w:val="21"/>
                <w14:textFill>
                  <w14:solidFill>
                    <w14:schemeClr w14:val="tx1"/>
                  </w14:solidFill>
                </w14:textFill>
              </w:rPr>
            </w:pPr>
          </w:p>
        </w:tc>
        <w:tc>
          <w:tcPr>
            <w:tcW w:w="1355" w:type="dxa"/>
          </w:tcPr>
          <w:p w14:paraId="3557317E">
            <w:pPr>
              <w:pStyle w:val="108"/>
              <w:jc w:val="center"/>
              <w:rPr>
                <w:rFonts w:hint="eastAsia" w:ascii="宋体" w:hAnsi="宋体" w:eastAsia="宋体" w:cs="宋体"/>
                <w:color w:val="000000" w:themeColor="text1"/>
                <w:szCs w:val="21"/>
                <w14:textFill>
                  <w14:solidFill>
                    <w14:schemeClr w14:val="tx1"/>
                  </w14:solidFill>
                </w14:textFill>
              </w:rPr>
            </w:pPr>
          </w:p>
        </w:tc>
        <w:tc>
          <w:tcPr>
            <w:tcW w:w="1141" w:type="dxa"/>
          </w:tcPr>
          <w:p w14:paraId="03044139">
            <w:pPr>
              <w:pStyle w:val="108"/>
              <w:jc w:val="center"/>
              <w:rPr>
                <w:rFonts w:hint="eastAsia" w:ascii="宋体" w:hAnsi="宋体" w:eastAsia="宋体" w:cs="宋体"/>
                <w:color w:val="000000" w:themeColor="text1"/>
                <w:szCs w:val="21"/>
                <w14:textFill>
                  <w14:solidFill>
                    <w14:schemeClr w14:val="tx1"/>
                  </w14:solidFill>
                </w14:textFill>
              </w:rPr>
            </w:pPr>
          </w:p>
        </w:tc>
      </w:tr>
      <w:tr w14:paraId="51E8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440" w:type="dxa"/>
          </w:tcPr>
          <w:p w14:paraId="6E42762D">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分包项目</w:t>
            </w:r>
          </w:p>
          <w:p w14:paraId="56B6D04B">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安全负责人</w:t>
            </w:r>
          </w:p>
        </w:tc>
        <w:tc>
          <w:tcPr>
            <w:tcW w:w="1080" w:type="dxa"/>
          </w:tcPr>
          <w:p w14:paraId="59F87876">
            <w:pPr>
              <w:pStyle w:val="108"/>
              <w:jc w:val="center"/>
              <w:rPr>
                <w:rFonts w:hint="eastAsia" w:ascii="宋体" w:hAnsi="宋体" w:eastAsia="宋体" w:cs="宋体"/>
                <w:color w:val="000000" w:themeColor="text1"/>
                <w:szCs w:val="21"/>
                <w14:textFill>
                  <w14:solidFill>
                    <w14:schemeClr w14:val="tx1"/>
                  </w14:solidFill>
                </w14:textFill>
              </w:rPr>
            </w:pPr>
          </w:p>
        </w:tc>
        <w:tc>
          <w:tcPr>
            <w:tcW w:w="1980" w:type="dxa"/>
          </w:tcPr>
          <w:p w14:paraId="1C74EC3B">
            <w:pPr>
              <w:pStyle w:val="108"/>
              <w:jc w:val="center"/>
              <w:rPr>
                <w:rFonts w:hint="eastAsia" w:ascii="宋体" w:hAnsi="宋体" w:eastAsia="宋体" w:cs="宋体"/>
                <w:color w:val="000000" w:themeColor="text1"/>
                <w:szCs w:val="21"/>
                <w14:textFill>
                  <w14:solidFill>
                    <w14:schemeClr w14:val="tx1"/>
                  </w14:solidFill>
                </w14:textFill>
              </w:rPr>
            </w:pPr>
          </w:p>
        </w:tc>
        <w:tc>
          <w:tcPr>
            <w:tcW w:w="1025" w:type="dxa"/>
          </w:tcPr>
          <w:p w14:paraId="24DE70DF">
            <w:pPr>
              <w:pStyle w:val="108"/>
              <w:jc w:val="center"/>
              <w:rPr>
                <w:rFonts w:hint="eastAsia" w:ascii="宋体" w:hAnsi="宋体" w:eastAsia="宋体" w:cs="宋体"/>
                <w:color w:val="000000" w:themeColor="text1"/>
                <w:szCs w:val="21"/>
                <w14:textFill>
                  <w14:solidFill>
                    <w14:schemeClr w14:val="tx1"/>
                  </w14:solidFill>
                </w14:textFill>
              </w:rPr>
            </w:pPr>
          </w:p>
        </w:tc>
        <w:tc>
          <w:tcPr>
            <w:tcW w:w="1339" w:type="dxa"/>
          </w:tcPr>
          <w:p w14:paraId="2EAFBB78">
            <w:pPr>
              <w:pStyle w:val="108"/>
              <w:jc w:val="center"/>
              <w:rPr>
                <w:rFonts w:hint="eastAsia" w:ascii="宋体" w:hAnsi="宋体" w:eastAsia="宋体" w:cs="宋体"/>
                <w:color w:val="000000" w:themeColor="text1"/>
                <w:szCs w:val="21"/>
                <w14:textFill>
                  <w14:solidFill>
                    <w14:schemeClr w14:val="tx1"/>
                  </w14:solidFill>
                </w14:textFill>
              </w:rPr>
            </w:pPr>
          </w:p>
        </w:tc>
        <w:tc>
          <w:tcPr>
            <w:tcW w:w="1355" w:type="dxa"/>
          </w:tcPr>
          <w:p w14:paraId="78947B4F">
            <w:pPr>
              <w:pStyle w:val="108"/>
              <w:jc w:val="center"/>
              <w:rPr>
                <w:rFonts w:hint="eastAsia" w:ascii="宋体" w:hAnsi="宋体" w:eastAsia="宋体" w:cs="宋体"/>
                <w:color w:val="000000" w:themeColor="text1"/>
                <w:szCs w:val="21"/>
                <w14:textFill>
                  <w14:solidFill>
                    <w14:schemeClr w14:val="tx1"/>
                  </w14:solidFill>
                </w14:textFill>
              </w:rPr>
            </w:pPr>
          </w:p>
        </w:tc>
        <w:tc>
          <w:tcPr>
            <w:tcW w:w="1141" w:type="dxa"/>
          </w:tcPr>
          <w:p w14:paraId="7E0E46AA">
            <w:pPr>
              <w:pStyle w:val="108"/>
              <w:jc w:val="center"/>
              <w:rPr>
                <w:rFonts w:hint="eastAsia" w:ascii="宋体" w:hAnsi="宋体" w:eastAsia="宋体" w:cs="宋体"/>
                <w:color w:val="000000" w:themeColor="text1"/>
                <w:szCs w:val="21"/>
                <w14:textFill>
                  <w14:solidFill>
                    <w14:schemeClr w14:val="tx1"/>
                  </w14:solidFill>
                </w14:textFill>
              </w:rPr>
            </w:pPr>
          </w:p>
        </w:tc>
      </w:tr>
      <w:tr w14:paraId="4D0D2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1440" w:type="dxa"/>
          </w:tcPr>
          <w:p w14:paraId="3239AAF5">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分包项目</w:t>
            </w:r>
          </w:p>
          <w:p w14:paraId="746DE44C">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计划负责人</w:t>
            </w:r>
          </w:p>
        </w:tc>
        <w:tc>
          <w:tcPr>
            <w:tcW w:w="1080" w:type="dxa"/>
          </w:tcPr>
          <w:p w14:paraId="18A5A4F4">
            <w:pPr>
              <w:pStyle w:val="108"/>
              <w:jc w:val="center"/>
              <w:rPr>
                <w:rFonts w:hint="eastAsia" w:ascii="宋体" w:hAnsi="宋体" w:eastAsia="宋体" w:cs="宋体"/>
                <w:color w:val="000000" w:themeColor="text1"/>
                <w:szCs w:val="21"/>
                <w14:textFill>
                  <w14:solidFill>
                    <w14:schemeClr w14:val="tx1"/>
                  </w14:solidFill>
                </w14:textFill>
              </w:rPr>
            </w:pPr>
          </w:p>
        </w:tc>
        <w:tc>
          <w:tcPr>
            <w:tcW w:w="1980" w:type="dxa"/>
          </w:tcPr>
          <w:p w14:paraId="23C929A1">
            <w:pPr>
              <w:pStyle w:val="108"/>
              <w:jc w:val="center"/>
              <w:rPr>
                <w:rFonts w:hint="eastAsia" w:ascii="宋体" w:hAnsi="宋体" w:eastAsia="宋体" w:cs="宋体"/>
                <w:color w:val="000000" w:themeColor="text1"/>
                <w:szCs w:val="21"/>
                <w14:textFill>
                  <w14:solidFill>
                    <w14:schemeClr w14:val="tx1"/>
                  </w14:solidFill>
                </w14:textFill>
              </w:rPr>
            </w:pPr>
          </w:p>
        </w:tc>
        <w:tc>
          <w:tcPr>
            <w:tcW w:w="1025" w:type="dxa"/>
          </w:tcPr>
          <w:p w14:paraId="1F0C1842">
            <w:pPr>
              <w:pStyle w:val="108"/>
              <w:jc w:val="center"/>
              <w:rPr>
                <w:rFonts w:hint="eastAsia" w:ascii="宋体" w:hAnsi="宋体" w:eastAsia="宋体" w:cs="宋体"/>
                <w:color w:val="000000" w:themeColor="text1"/>
                <w:szCs w:val="21"/>
                <w14:textFill>
                  <w14:solidFill>
                    <w14:schemeClr w14:val="tx1"/>
                  </w14:solidFill>
                </w14:textFill>
              </w:rPr>
            </w:pPr>
          </w:p>
        </w:tc>
        <w:tc>
          <w:tcPr>
            <w:tcW w:w="1339" w:type="dxa"/>
          </w:tcPr>
          <w:p w14:paraId="448356A0">
            <w:pPr>
              <w:pStyle w:val="108"/>
              <w:jc w:val="center"/>
              <w:rPr>
                <w:rFonts w:hint="eastAsia" w:ascii="宋体" w:hAnsi="宋体" w:eastAsia="宋体" w:cs="宋体"/>
                <w:color w:val="000000" w:themeColor="text1"/>
                <w:szCs w:val="21"/>
                <w14:textFill>
                  <w14:solidFill>
                    <w14:schemeClr w14:val="tx1"/>
                  </w14:solidFill>
                </w14:textFill>
              </w:rPr>
            </w:pPr>
          </w:p>
        </w:tc>
        <w:tc>
          <w:tcPr>
            <w:tcW w:w="1355" w:type="dxa"/>
          </w:tcPr>
          <w:p w14:paraId="3015D10C">
            <w:pPr>
              <w:pStyle w:val="108"/>
              <w:jc w:val="center"/>
              <w:rPr>
                <w:rFonts w:hint="eastAsia" w:ascii="宋体" w:hAnsi="宋体" w:eastAsia="宋体" w:cs="宋体"/>
                <w:color w:val="000000" w:themeColor="text1"/>
                <w:szCs w:val="21"/>
                <w14:textFill>
                  <w14:solidFill>
                    <w14:schemeClr w14:val="tx1"/>
                  </w14:solidFill>
                </w14:textFill>
              </w:rPr>
            </w:pPr>
          </w:p>
        </w:tc>
        <w:tc>
          <w:tcPr>
            <w:tcW w:w="1141" w:type="dxa"/>
          </w:tcPr>
          <w:p w14:paraId="300E65DA">
            <w:pPr>
              <w:pStyle w:val="108"/>
              <w:jc w:val="center"/>
              <w:rPr>
                <w:rFonts w:hint="eastAsia" w:ascii="宋体" w:hAnsi="宋体" w:eastAsia="宋体" w:cs="宋体"/>
                <w:color w:val="000000" w:themeColor="text1"/>
                <w:szCs w:val="21"/>
                <w14:textFill>
                  <w14:solidFill>
                    <w14:schemeClr w14:val="tx1"/>
                  </w14:solidFill>
                </w14:textFill>
              </w:rPr>
            </w:pPr>
          </w:p>
        </w:tc>
      </w:tr>
      <w:tr w14:paraId="01C39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exact"/>
          <w:jc w:val="center"/>
        </w:trPr>
        <w:tc>
          <w:tcPr>
            <w:tcW w:w="1440" w:type="dxa"/>
          </w:tcPr>
          <w:p w14:paraId="6FEDD8A8">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分包项目</w:t>
            </w:r>
          </w:p>
          <w:p w14:paraId="25F39699">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财务负责人</w:t>
            </w:r>
          </w:p>
        </w:tc>
        <w:tc>
          <w:tcPr>
            <w:tcW w:w="1080" w:type="dxa"/>
          </w:tcPr>
          <w:p w14:paraId="52CE405C">
            <w:pPr>
              <w:pStyle w:val="108"/>
              <w:jc w:val="center"/>
              <w:rPr>
                <w:rFonts w:hint="eastAsia" w:ascii="宋体" w:hAnsi="宋体" w:eastAsia="宋体" w:cs="宋体"/>
                <w:color w:val="000000" w:themeColor="text1"/>
                <w:szCs w:val="21"/>
                <w14:textFill>
                  <w14:solidFill>
                    <w14:schemeClr w14:val="tx1"/>
                  </w14:solidFill>
                </w14:textFill>
              </w:rPr>
            </w:pPr>
          </w:p>
        </w:tc>
        <w:tc>
          <w:tcPr>
            <w:tcW w:w="1980" w:type="dxa"/>
          </w:tcPr>
          <w:p w14:paraId="702F4671">
            <w:pPr>
              <w:pStyle w:val="108"/>
              <w:jc w:val="center"/>
              <w:rPr>
                <w:rFonts w:hint="eastAsia" w:ascii="宋体" w:hAnsi="宋体" w:eastAsia="宋体" w:cs="宋体"/>
                <w:color w:val="000000" w:themeColor="text1"/>
                <w:szCs w:val="21"/>
                <w14:textFill>
                  <w14:solidFill>
                    <w14:schemeClr w14:val="tx1"/>
                  </w14:solidFill>
                </w14:textFill>
              </w:rPr>
            </w:pPr>
          </w:p>
        </w:tc>
        <w:tc>
          <w:tcPr>
            <w:tcW w:w="1025" w:type="dxa"/>
          </w:tcPr>
          <w:p w14:paraId="6577C85C">
            <w:pPr>
              <w:pStyle w:val="108"/>
              <w:jc w:val="center"/>
              <w:rPr>
                <w:rFonts w:hint="eastAsia" w:ascii="宋体" w:hAnsi="宋体" w:eastAsia="宋体" w:cs="宋体"/>
                <w:color w:val="000000" w:themeColor="text1"/>
                <w:szCs w:val="21"/>
                <w14:textFill>
                  <w14:solidFill>
                    <w14:schemeClr w14:val="tx1"/>
                  </w14:solidFill>
                </w14:textFill>
              </w:rPr>
            </w:pPr>
          </w:p>
        </w:tc>
        <w:tc>
          <w:tcPr>
            <w:tcW w:w="1339" w:type="dxa"/>
          </w:tcPr>
          <w:p w14:paraId="5F994FA4">
            <w:pPr>
              <w:pStyle w:val="108"/>
              <w:jc w:val="center"/>
              <w:rPr>
                <w:rFonts w:hint="eastAsia" w:ascii="宋体" w:hAnsi="宋体" w:eastAsia="宋体" w:cs="宋体"/>
                <w:color w:val="000000" w:themeColor="text1"/>
                <w:szCs w:val="21"/>
                <w14:textFill>
                  <w14:solidFill>
                    <w14:schemeClr w14:val="tx1"/>
                  </w14:solidFill>
                </w14:textFill>
              </w:rPr>
            </w:pPr>
          </w:p>
        </w:tc>
        <w:tc>
          <w:tcPr>
            <w:tcW w:w="1355" w:type="dxa"/>
          </w:tcPr>
          <w:p w14:paraId="735698A5">
            <w:pPr>
              <w:pStyle w:val="108"/>
              <w:jc w:val="center"/>
              <w:rPr>
                <w:rFonts w:hint="eastAsia" w:ascii="宋体" w:hAnsi="宋体" w:eastAsia="宋体" w:cs="宋体"/>
                <w:color w:val="000000" w:themeColor="text1"/>
                <w:szCs w:val="21"/>
                <w14:textFill>
                  <w14:solidFill>
                    <w14:schemeClr w14:val="tx1"/>
                  </w14:solidFill>
                </w14:textFill>
              </w:rPr>
            </w:pPr>
          </w:p>
        </w:tc>
        <w:tc>
          <w:tcPr>
            <w:tcW w:w="1141" w:type="dxa"/>
          </w:tcPr>
          <w:p w14:paraId="3EECD5C5">
            <w:pPr>
              <w:pStyle w:val="108"/>
              <w:jc w:val="center"/>
              <w:rPr>
                <w:rFonts w:hint="eastAsia" w:ascii="宋体" w:hAnsi="宋体" w:eastAsia="宋体" w:cs="宋体"/>
                <w:color w:val="000000" w:themeColor="text1"/>
                <w:szCs w:val="21"/>
                <w14:textFill>
                  <w14:solidFill>
                    <w14:schemeClr w14:val="tx1"/>
                  </w14:solidFill>
                </w14:textFill>
              </w:rPr>
            </w:pPr>
          </w:p>
        </w:tc>
      </w:tr>
      <w:tr w14:paraId="779F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0" w:type="dxa"/>
          </w:tcPr>
          <w:p w14:paraId="6D32C120">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w:t>
            </w:r>
          </w:p>
        </w:tc>
        <w:tc>
          <w:tcPr>
            <w:tcW w:w="1080" w:type="dxa"/>
          </w:tcPr>
          <w:p w14:paraId="49FC61F0">
            <w:pPr>
              <w:pStyle w:val="108"/>
              <w:jc w:val="center"/>
              <w:rPr>
                <w:rFonts w:hint="eastAsia" w:ascii="宋体" w:hAnsi="宋体" w:eastAsia="宋体" w:cs="宋体"/>
                <w:color w:val="000000" w:themeColor="text1"/>
                <w:szCs w:val="21"/>
                <w14:textFill>
                  <w14:solidFill>
                    <w14:schemeClr w14:val="tx1"/>
                  </w14:solidFill>
                </w14:textFill>
              </w:rPr>
            </w:pPr>
          </w:p>
        </w:tc>
        <w:tc>
          <w:tcPr>
            <w:tcW w:w="1980" w:type="dxa"/>
          </w:tcPr>
          <w:p w14:paraId="05FDD22F">
            <w:pPr>
              <w:pStyle w:val="108"/>
              <w:jc w:val="center"/>
              <w:rPr>
                <w:rFonts w:hint="eastAsia" w:ascii="宋体" w:hAnsi="宋体" w:eastAsia="宋体" w:cs="宋体"/>
                <w:color w:val="000000" w:themeColor="text1"/>
                <w:szCs w:val="21"/>
                <w14:textFill>
                  <w14:solidFill>
                    <w14:schemeClr w14:val="tx1"/>
                  </w14:solidFill>
                </w14:textFill>
              </w:rPr>
            </w:pPr>
          </w:p>
        </w:tc>
        <w:tc>
          <w:tcPr>
            <w:tcW w:w="1025" w:type="dxa"/>
          </w:tcPr>
          <w:p w14:paraId="111F3918">
            <w:pPr>
              <w:pStyle w:val="108"/>
              <w:jc w:val="center"/>
              <w:rPr>
                <w:rFonts w:hint="eastAsia" w:ascii="宋体" w:hAnsi="宋体" w:eastAsia="宋体" w:cs="宋体"/>
                <w:color w:val="000000" w:themeColor="text1"/>
                <w:szCs w:val="21"/>
                <w14:textFill>
                  <w14:solidFill>
                    <w14:schemeClr w14:val="tx1"/>
                  </w14:solidFill>
                </w14:textFill>
              </w:rPr>
            </w:pPr>
          </w:p>
        </w:tc>
        <w:tc>
          <w:tcPr>
            <w:tcW w:w="1339" w:type="dxa"/>
          </w:tcPr>
          <w:p w14:paraId="69330746">
            <w:pPr>
              <w:pStyle w:val="108"/>
              <w:jc w:val="center"/>
              <w:rPr>
                <w:rFonts w:hint="eastAsia" w:ascii="宋体" w:hAnsi="宋体" w:eastAsia="宋体" w:cs="宋体"/>
                <w:color w:val="000000" w:themeColor="text1"/>
                <w:szCs w:val="21"/>
                <w14:textFill>
                  <w14:solidFill>
                    <w14:schemeClr w14:val="tx1"/>
                  </w14:solidFill>
                </w14:textFill>
              </w:rPr>
            </w:pPr>
          </w:p>
        </w:tc>
        <w:tc>
          <w:tcPr>
            <w:tcW w:w="1355" w:type="dxa"/>
          </w:tcPr>
          <w:p w14:paraId="1E68AD44">
            <w:pPr>
              <w:pStyle w:val="108"/>
              <w:jc w:val="center"/>
              <w:rPr>
                <w:rFonts w:hint="eastAsia" w:ascii="宋体" w:hAnsi="宋体" w:eastAsia="宋体" w:cs="宋体"/>
                <w:color w:val="000000" w:themeColor="text1"/>
                <w:szCs w:val="21"/>
                <w14:textFill>
                  <w14:solidFill>
                    <w14:schemeClr w14:val="tx1"/>
                  </w14:solidFill>
                </w14:textFill>
              </w:rPr>
            </w:pPr>
          </w:p>
        </w:tc>
        <w:tc>
          <w:tcPr>
            <w:tcW w:w="1141" w:type="dxa"/>
          </w:tcPr>
          <w:p w14:paraId="25F25A83">
            <w:pPr>
              <w:pStyle w:val="108"/>
              <w:jc w:val="center"/>
              <w:rPr>
                <w:rFonts w:hint="eastAsia" w:ascii="宋体" w:hAnsi="宋体" w:eastAsia="宋体" w:cs="宋体"/>
                <w:color w:val="000000" w:themeColor="text1"/>
                <w:szCs w:val="21"/>
                <w14:textFill>
                  <w14:solidFill>
                    <w14:schemeClr w14:val="tx1"/>
                  </w14:solidFill>
                </w14:textFill>
              </w:rPr>
            </w:pPr>
          </w:p>
        </w:tc>
      </w:tr>
      <w:tr w14:paraId="18B6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40" w:type="dxa"/>
          </w:tcPr>
          <w:p w14:paraId="2D3A47CC">
            <w:pPr>
              <w:pStyle w:val="108"/>
              <w:jc w:val="center"/>
              <w:rPr>
                <w:rFonts w:hint="eastAsia" w:ascii="宋体" w:hAnsi="宋体" w:eastAsia="宋体" w:cs="宋体"/>
                <w:color w:val="000000" w:themeColor="text1"/>
                <w:szCs w:val="21"/>
                <w14:textFill>
                  <w14:solidFill>
                    <w14:schemeClr w14:val="tx1"/>
                  </w14:solidFill>
                </w14:textFill>
              </w:rPr>
            </w:pPr>
          </w:p>
        </w:tc>
        <w:tc>
          <w:tcPr>
            <w:tcW w:w="1080" w:type="dxa"/>
          </w:tcPr>
          <w:p w14:paraId="0DDF9C6E">
            <w:pPr>
              <w:pStyle w:val="108"/>
              <w:jc w:val="center"/>
              <w:rPr>
                <w:rFonts w:hint="eastAsia" w:ascii="宋体" w:hAnsi="宋体" w:eastAsia="宋体" w:cs="宋体"/>
                <w:color w:val="000000" w:themeColor="text1"/>
                <w:szCs w:val="21"/>
                <w14:textFill>
                  <w14:solidFill>
                    <w14:schemeClr w14:val="tx1"/>
                  </w14:solidFill>
                </w14:textFill>
              </w:rPr>
            </w:pPr>
          </w:p>
        </w:tc>
        <w:tc>
          <w:tcPr>
            <w:tcW w:w="1980" w:type="dxa"/>
          </w:tcPr>
          <w:p w14:paraId="175D4434">
            <w:pPr>
              <w:pStyle w:val="108"/>
              <w:jc w:val="center"/>
              <w:rPr>
                <w:rFonts w:hint="eastAsia" w:ascii="宋体" w:hAnsi="宋体" w:eastAsia="宋体" w:cs="宋体"/>
                <w:color w:val="000000" w:themeColor="text1"/>
                <w:szCs w:val="21"/>
                <w14:textFill>
                  <w14:solidFill>
                    <w14:schemeClr w14:val="tx1"/>
                  </w14:solidFill>
                </w14:textFill>
              </w:rPr>
            </w:pPr>
          </w:p>
        </w:tc>
        <w:tc>
          <w:tcPr>
            <w:tcW w:w="1025" w:type="dxa"/>
          </w:tcPr>
          <w:p w14:paraId="7C5366D6">
            <w:pPr>
              <w:pStyle w:val="108"/>
              <w:jc w:val="center"/>
              <w:rPr>
                <w:rFonts w:hint="eastAsia" w:ascii="宋体" w:hAnsi="宋体" w:eastAsia="宋体" w:cs="宋体"/>
                <w:color w:val="000000" w:themeColor="text1"/>
                <w:szCs w:val="21"/>
                <w14:textFill>
                  <w14:solidFill>
                    <w14:schemeClr w14:val="tx1"/>
                  </w14:solidFill>
                </w14:textFill>
              </w:rPr>
            </w:pPr>
          </w:p>
        </w:tc>
        <w:tc>
          <w:tcPr>
            <w:tcW w:w="1339" w:type="dxa"/>
          </w:tcPr>
          <w:p w14:paraId="69EE0A87">
            <w:pPr>
              <w:pStyle w:val="108"/>
              <w:jc w:val="center"/>
              <w:rPr>
                <w:rFonts w:hint="eastAsia" w:ascii="宋体" w:hAnsi="宋体" w:eastAsia="宋体" w:cs="宋体"/>
                <w:color w:val="000000" w:themeColor="text1"/>
                <w:szCs w:val="21"/>
                <w14:textFill>
                  <w14:solidFill>
                    <w14:schemeClr w14:val="tx1"/>
                  </w14:solidFill>
                </w14:textFill>
              </w:rPr>
            </w:pPr>
          </w:p>
        </w:tc>
        <w:tc>
          <w:tcPr>
            <w:tcW w:w="1355" w:type="dxa"/>
          </w:tcPr>
          <w:p w14:paraId="381271B9">
            <w:pPr>
              <w:pStyle w:val="108"/>
              <w:jc w:val="center"/>
              <w:rPr>
                <w:rFonts w:hint="eastAsia" w:ascii="宋体" w:hAnsi="宋体" w:eastAsia="宋体" w:cs="宋体"/>
                <w:color w:val="000000" w:themeColor="text1"/>
                <w:szCs w:val="21"/>
                <w14:textFill>
                  <w14:solidFill>
                    <w14:schemeClr w14:val="tx1"/>
                  </w14:solidFill>
                </w14:textFill>
              </w:rPr>
            </w:pPr>
          </w:p>
        </w:tc>
        <w:tc>
          <w:tcPr>
            <w:tcW w:w="1141" w:type="dxa"/>
          </w:tcPr>
          <w:p w14:paraId="108129C2">
            <w:pPr>
              <w:pStyle w:val="108"/>
              <w:jc w:val="center"/>
              <w:rPr>
                <w:rFonts w:hint="eastAsia" w:ascii="宋体" w:hAnsi="宋体" w:eastAsia="宋体" w:cs="宋体"/>
                <w:color w:val="000000" w:themeColor="text1"/>
                <w:szCs w:val="21"/>
                <w14:textFill>
                  <w14:solidFill>
                    <w14:schemeClr w14:val="tx1"/>
                  </w14:solidFill>
                </w14:textFill>
              </w:rPr>
            </w:pPr>
          </w:p>
        </w:tc>
      </w:tr>
    </w:tbl>
    <w:p w14:paraId="0220F0BE">
      <w:pPr>
        <w:pStyle w:val="108"/>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附：身份证件、职称证书、资格证书、劳动合同等复印件。</w:t>
      </w:r>
    </w:p>
    <w:p w14:paraId="50402D47">
      <w:pPr>
        <w:pStyle w:val="108"/>
        <w:jc w:val="center"/>
        <w:rPr>
          <w:rFonts w:hint="eastAsia" w:ascii="宋体" w:hAnsi="宋体" w:eastAsia="宋体" w:cs="宋体"/>
          <w:b/>
          <w:color w:val="000000" w:themeColor="text1"/>
          <w:sz w:val="28"/>
          <w:szCs w:val="28"/>
          <w14:textFill>
            <w14:solidFill>
              <w14:schemeClr w14:val="tx1"/>
            </w14:solidFill>
          </w14:textFill>
        </w:rPr>
      </w:pPr>
    </w:p>
    <w:p w14:paraId="37784D6F">
      <w:pPr>
        <w:pStyle w:val="108"/>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附表2：分包人投入设备表</w:t>
      </w:r>
    </w:p>
    <w:p w14:paraId="7421EC20">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工程项目：                                   合同段：</w:t>
      </w:r>
    </w:p>
    <w:p w14:paraId="7FDE9429">
      <w:pPr>
        <w:pStyle w:val="108"/>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分包专项工程：                               分包人：                 </w:t>
      </w:r>
    </w:p>
    <w:tbl>
      <w:tblPr>
        <w:tblStyle w:val="43"/>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1590"/>
        <w:gridCol w:w="1080"/>
        <w:gridCol w:w="1080"/>
        <w:gridCol w:w="1080"/>
        <w:gridCol w:w="1440"/>
        <w:gridCol w:w="1440"/>
      </w:tblGrid>
      <w:tr w14:paraId="73E8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0" w:type="dxa"/>
            <w:vAlign w:val="center"/>
          </w:tcPr>
          <w:p w14:paraId="049DB438">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设备名称</w:t>
            </w:r>
          </w:p>
        </w:tc>
        <w:tc>
          <w:tcPr>
            <w:tcW w:w="1590" w:type="dxa"/>
            <w:vAlign w:val="center"/>
          </w:tcPr>
          <w:p w14:paraId="44F9B409">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型号</w:t>
            </w:r>
          </w:p>
        </w:tc>
        <w:tc>
          <w:tcPr>
            <w:tcW w:w="1080" w:type="dxa"/>
            <w:vAlign w:val="center"/>
          </w:tcPr>
          <w:p w14:paraId="540BF8F2">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性能</w:t>
            </w:r>
          </w:p>
        </w:tc>
        <w:tc>
          <w:tcPr>
            <w:tcW w:w="1080" w:type="dxa"/>
            <w:vAlign w:val="center"/>
          </w:tcPr>
          <w:p w14:paraId="26670D36">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数量</w:t>
            </w:r>
          </w:p>
        </w:tc>
        <w:tc>
          <w:tcPr>
            <w:tcW w:w="1080" w:type="dxa"/>
            <w:vAlign w:val="center"/>
          </w:tcPr>
          <w:p w14:paraId="724F5DF8">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进场时间</w:t>
            </w:r>
          </w:p>
        </w:tc>
        <w:tc>
          <w:tcPr>
            <w:tcW w:w="1440" w:type="dxa"/>
            <w:vAlign w:val="center"/>
          </w:tcPr>
          <w:p w14:paraId="6B6465A9">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承诺违约金（元/日）</w:t>
            </w:r>
          </w:p>
        </w:tc>
        <w:tc>
          <w:tcPr>
            <w:tcW w:w="1440" w:type="dxa"/>
            <w:vAlign w:val="center"/>
          </w:tcPr>
          <w:p w14:paraId="587382CD">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备注</w:t>
            </w:r>
          </w:p>
        </w:tc>
      </w:tr>
      <w:tr w14:paraId="47AF3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33E4DFEF">
            <w:pPr>
              <w:pStyle w:val="108"/>
              <w:jc w:val="center"/>
              <w:rPr>
                <w:rFonts w:hint="eastAsia" w:ascii="宋体" w:hAnsi="宋体" w:eastAsia="宋体" w:cs="宋体"/>
                <w:color w:val="000000" w:themeColor="text1"/>
                <w:sz w:val="18"/>
                <w14:textFill>
                  <w14:solidFill>
                    <w14:schemeClr w14:val="tx1"/>
                  </w14:solidFill>
                </w14:textFill>
              </w:rPr>
            </w:pPr>
          </w:p>
        </w:tc>
        <w:tc>
          <w:tcPr>
            <w:tcW w:w="1590" w:type="dxa"/>
          </w:tcPr>
          <w:p w14:paraId="58D31B56">
            <w:pPr>
              <w:pStyle w:val="108"/>
              <w:jc w:val="center"/>
              <w:rPr>
                <w:rFonts w:hint="eastAsia" w:ascii="宋体" w:hAnsi="宋体" w:eastAsia="宋体" w:cs="宋体"/>
                <w:color w:val="000000" w:themeColor="text1"/>
                <w:sz w:val="18"/>
                <w14:textFill>
                  <w14:solidFill>
                    <w14:schemeClr w14:val="tx1"/>
                  </w14:solidFill>
                </w14:textFill>
              </w:rPr>
            </w:pPr>
          </w:p>
        </w:tc>
        <w:tc>
          <w:tcPr>
            <w:tcW w:w="1080" w:type="dxa"/>
          </w:tcPr>
          <w:p w14:paraId="267C638B">
            <w:pPr>
              <w:pStyle w:val="108"/>
              <w:jc w:val="center"/>
              <w:rPr>
                <w:rFonts w:hint="eastAsia" w:ascii="宋体" w:hAnsi="宋体" w:eastAsia="宋体" w:cs="宋体"/>
                <w:color w:val="000000" w:themeColor="text1"/>
                <w:sz w:val="18"/>
                <w14:textFill>
                  <w14:solidFill>
                    <w14:schemeClr w14:val="tx1"/>
                  </w14:solidFill>
                </w14:textFill>
              </w:rPr>
            </w:pPr>
          </w:p>
        </w:tc>
        <w:tc>
          <w:tcPr>
            <w:tcW w:w="1080" w:type="dxa"/>
          </w:tcPr>
          <w:p w14:paraId="74E74CBC">
            <w:pPr>
              <w:pStyle w:val="108"/>
              <w:jc w:val="center"/>
              <w:rPr>
                <w:rFonts w:hint="eastAsia" w:ascii="宋体" w:hAnsi="宋体" w:eastAsia="宋体" w:cs="宋体"/>
                <w:color w:val="000000" w:themeColor="text1"/>
                <w:sz w:val="18"/>
                <w14:textFill>
                  <w14:solidFill>
                    <w14:schemeClr w14:val="tx1"/>
                  </w14:solidFill>
                </w14:textFill>
              </w:rPr>
            </w:pPr>
          </w:p>
        </w:tc>
        <w:tc>
          <w:tcPr>
            <w:tcW w:w="1080" w:type="dxa"/>
          </w:tcPr>
          <w:p w14:paraId="4EA64038">
            <w:pPr>
              <w:pStyle w:val="108"/>
              <w:jc w:val="center"/>
              <w:rPr>
                <w:rFonts w:hint="eastAsia" w:ascii="宋体" w:hAnsi="宋体" w:eastAsia="宋体" w:cs="宋体"/>
                <w:color w:val="000000" w:themeColor="text1"/>
                <w:sz w:val="18"/>
                <w14:textFill>
                  <w14:solidFill>
                    <w14:schemeClr w14:val="tx1"/>
                  </w14:solidFill>
                </w14:textFill>
              </w:rPr>
            </w:pPr>
          </w:p>
        </w:tc>
        <w:tc>
          <w:tcPr>
            <w:tcW w:w="1440" w:type="dxa"/>
          </w:tcPr>
          <w:p w14:paraId="44307F2A">
            <w:pPr>
              <w:pStyle w:val="108"/>
              <w:jc w:val="center"/>
              <w:rPr>
                <w:rFonts w:hint="eastAsia" w:ascii="宋体" w:hAnsi="宋体" w:eastAsia="宋体" w:cs="宋体"/>
                <w:color w:val="000000" w:themeColor="text1"/>
                <w:sz w:val="18"/>
                <w14:textFill>
                  <w14:solidFill>
                    <w14:schemeClr w14:val="tx1"/>
                  </w14:solidFill>
                </w14:textFill>
              </w:rPr>
            </w:pPr>
          </w:p>
        </w:tc>
        <w:tc>
          <w:tcPr>
            <w:tcW w:w="1440" w:type="dxa"/>
          </w:tcPr>
          <w:p w14:paraId="4484E44A">
            <w:pPr>
              <w:pStyle w:val="108"/>
              <w:jc w:val="center"/>
              <w:rPr>
                <w:rFonts w:hint="eastAsia" w:ascii="宋体" w:hAnsi="宋体" w:eastAsia="宋体" w:cs="宋体"/>
                <w:color w:val="000000" w:themeColor="text1"/>
                <w:sz w:val="18"/>
                <w14:textFill>
                  <w14:solidFill>
                    <w14:schemeClr w14:val="tx1"/>
                  </w14:solidFill>
                </w14:textFill>
              </w:rPr>
            </w:pPr>
          </w:p>
        </w:tc>
      </w:tr>
      <w:tr w14:paraId="08731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007FA3DA">
            <w:pPr>
              <w:pStyle w:val="108"/>
              <w:jc w:val="center"/>
              <w:rPr>
                <w:rFonts w:hint="eastAsia" w:ascii="宋体" w:hAnsi="宋体" w:eastAsia="宋体" w:cs="宋体"/>
                <w:color w:val="000000" w:themeColor="text1"/>
                <w:sz w:val="18"/>
                <w14:textFill>
                  <w14:solidFill>
                    <w14:schemeClr w14:val="tx1"/>
                  </w14:solidFill>
                </w14:textFill>
              </w:rPr>
            </w:pPr>
          </w:p>
        </w:tc>
        <w:tc>
          <w:tcPr>
            <w:tcW w:w="1590" w:type="dxa"/>
          </w:tcPr>
          <w:p w14:paraId="6D88F714">
            <w:pPr>
              <w:pStyle w:val="108"/>
              <w:jc w:val="center"/>
              <w:rPr>
                <w:rFonts w:hint="eastAsia" w:ascii="宋体" w:hAnsi="宋体" w:eastAsia="宋体" w:cs="宋体"/>
                <w:color w:val="000000" w:themeColor="text1"/>
                <w:sz w:val="18"/>
                <w14:textFill>
                  <w14:solidFill>
                    <w14:schemeClr w14:val="tx1"/>
                  </w14:solidFill>
                </w14:textFill>
              </w:rPr>
            </w:pPr>
          </w:p>
        </w:tc>
        <w:tc>
          <w:tcPr>
            <w:tcW w:w="1080" w:type="dxa"/>
          </w:tcPr>
          <w:p w14:paraId="262F045D">
            <w:pPr>
              <w:pStyle w:val="108"/>
              <w:jc w:val="center"/>
              <w:rPr>
                <w:rFonts w:hint="eastAsia" w:ascii="宋体" w:hAnsi="宋体" w:eastAsia="宋体" w:cs="宋体"/>
                <w:color w:val="000000" w:themeColor="text1"/>
                <w:sz w:val="18"/>
                <w14:textFill>
                  <w14:solidFill>
                    <w14:schemeClr w14:val="tx1"/>
                  </w14:solidFill>
                </w14:textFill>
              </w:rPr>
            </w:pPr>
          </w:p>
        </w:tc>
        <w:tc>
          <w:tcPr>
            <w:tcW w:w="1080" w:type="dxa"/>
          </w:tcPr>
          <w:p w14:paraId="79A3FC20">
            <w:pPr>
              <w:pStyle w:val="108"/>
              <w:jc w:val="center"/>
              <w:rPr>
                <w:rFonts w:hint="eastAsia" w:ascii="宋体" w:hAnsi="宋体" w:eastAsia="宋体" w:cs="宋体"/>
                <w:color w:val="000000" w:themeColor="text1"/>
                <w:sz w:val="18"/>
                <w14:textFill>
                  <w14:solidFill>
                    <w14:schemeClr w14:val="tx1"/>
                  </w14:solidFill>
                </w14:textFill>
              </w:rPr>
            </w:pPr>
          </w:p>
        </w:tc>
        <w:tc>
          <w:tcPr>
            <w:tcW w:w="1080" w:type="dxa"/>
          </w:tcPr>
          <w:p w14:paraId="4EA6941A">
            <w:pPr>
              <w:pStyle w:val="108"/>
              <w:jc w:val="center"/>
              <w:rPr>
                <w:rFonts w:hint="eastAsia" w:ascii="宋体" w:hAnsi="宋体" w:eastAsia="宋体" w:cs="宋体"/>
                <w:color w:val="000000" w:themeColor="text1"/>
                <w:sz w:val="18"/>
                <w14:textFill>
                  <w14:solidFill>
                    <w14:schemeClr w14:val="tx1"/>
                  </w14:solidFill>
                </w14:textFill>
              </w:rPr>
            </w:pPr>
          </w:p>
        </w:tc>
        <w:tc>
          <w:tcPr>
            <w:tcW w:w="1440" w:type="dxa"/>
          </w:tcPr>
          <w:p w14:paraId="75D5085D">
            <w:pPr>
              <w:pStyle w:val="108"/>
              <w:jc w:val="center"/>
              <w:rPr>
                <w:rFonts w:hint="eastAsia" w:ascii="宋体" w:hAnsi="宋体" w:eastAsia="宋体" w:cs="宋体"/>
                <w:color w:val="000000" w:themeColor="text1"/>
                <w:sz w:val="18"/>
                <w14:textFill>
                  <w14:solidFill>
                    <w14:schemeClr w14:val="tx1"/>
                  </w14:solidFill>
                </w14:textFill>
              </w:rPr>
            </w:pPr>
          </w:p>
        </w:tc>
        <w:tc>
          <w:tcPr>
            <w:tcW w:w="1440" w:type="dxa"/>
          </w:tcPr>
          <w:p w14:paraId="10FA4F6C">
            <w:pPr>
              <w:pStyle w:val="108"/>
              <w:jc w:val="center"/>
              <w:rPr>
                <w:rFonts w:hint="eastAsia" w:ascii="宋体" w:hAnsi="宋体" w:eastAsia="宋体" w:cs="宋体"/>
                <w:color w:val="000000" w:themeColor="text1"/>
                <w:sz w:val="18"/>
                <w14:textFill>
                  <w14:solidFill>
                    <w14:schemeClr w14:val="tx1"/>
                  </w14:solidFill>
                </w14:textFill>
              </w:rPr>
            </w:pPr>
          </w:p>
        </w:tc>
      </w:tr>
      <w:tr w14:paraId="1F42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650" w:type="dxa"/>
          </w:tcPr>
          <w:p w14:paraId="094A8EE9">
            <w:pPr>
              <w:pStyle w:val="108"/>
              <w:jc w:val="center"/>
              <w:rPr>
                <w:rFonts w:hint="eastAsia" w:ascii="宋体" w:hAnsi="宋体" w:eastAsia="宋体" w:cs="宋体"/>
                <w:color w:val="000000" w:themeColor="text1"/>
                <w:sz w:val="18"/>
                <w14:textFill>
                  <w14:solidFill>
                    <w14:schemeClr w14:val="tx1"/>
                  </w14:solidFill>
                </w14:textFill>
              </w:rPr>
            </w:pPr>
          </w:p>
        </w:tc>
        <w:tc>
          <w:tcPr>
            <w:tcW w:w="1590" w:type="dxa"/>
          </w:tcPr>
          <w:p w14:paraId="09F25056">
            <w:pPr>
              <w:pStyle w:val="108"/>
              <w:jc w:val="center"/>
              <w:rPr>
                <w:rFonts w:hint="eastAsia" w:ascii="宋体" w:hAnsi="宋体" w:eastAsia="宋体" w:cs="宋体"/>
                <w:color w:val="000000" w:themeColor="text1"/>
                <w:sz w:val="18"/>
                <w14:textFill>
                  <w14:solidFill>
                    <w14:schemeClr w14:val="tx1"/>
                  </w14:solidFill>
                </w14:textFill>
              </w:rPr>
            </w:pPr>
          </w:p>
        </w:tc>
        <w:tc>
          <w:tcPr>
            <w:tcW w:w="1080" w:type="dxa"/>
          </w:tcPr>
          <w:p w14:paraId="111E7995">
            <w:pPr>
              <w:pStyle w:val="108"/>
              <w:jc w:val="center"/>
              <w:rPr>
                <w:rFonts w:hint="eastAsia" w:ascii="宋体" w:hAnsi="宋体" w:eastAsia="宋体" w:cs="宋体"/>
                <w:color w:val="000000" w:themeColor="text1"/>
                <w:sz w:val="18"/>
                <w14:textFill>
                  <w14:solidFill>
                    <w14:schemeClr w14:val="tx1"/>
                  </w14:solidFill>
                </w14:textFill>
              </w:rPr>
            </w:pPr>
          </w:p>
        </w:tc>
        <w:tc>
          <w:tcPr>
            <w:tcW w:w="1080" w:type="dxa"/>
          </w:tcPr>
          <w:p w14:paraId="516DDEFA">
            <w:pPr>
              <w:pStyle w:val="108"/>
              <w:jc w:val="center"/>
              <w:rPr>
                <w:rFonts w:hint="eastAsia" w:ascii="宋体" w:hAnsi="宋体" w:eastAsia="宋体" w:cs="宋体"/>
                <w:color w:val="000000" w:themeColor="text1"/>
                <w:sz w:val="18"/>
                <w14:textFill>
                  <w14:solidFill>
                    <w14:schemeClr w14:val="tx1"/>
                  </w14:solidFill>
                </w14:textFill>
              </w:rPr>
            </w:pPr>
          </w:p>
        </w:tc>
        <w:tc>
          <w:tcPr>
            <w:tcW w:w="1080" w:type="dxa"/>
          </w:tcPr>
          <w:p w14:paraId="4BCD8D56">
            <w:pPr>
              <w:pStyle w:val="108"/>
              <w:jc w:val="center"/>
              <w:rPr>
                <w:rFonts w:hint="eastAsia" w:ascii="宋体" w:hAnsi="宋体" w:eastAsia="宋体" w:cs="宋体"/>
                <w:color w:val="000000" w:themeColor="text1"/>
                <w:sz w:val="18"/>
                <w14:textFill>
                  <w14:solidFill>
                    <w14:schemeClr w14:val="tx1"/>
                  </w14:solidFill>
                </w14:textFill>
              </w:rPr>
            </w:pPr>
          </w:p>
        </w:tc>
        <w:tc>
          <w:tcPr>
            <w:tcW w:w="1440" w:type="dxa"/>
          </w:tcPr>
          <w:p w14:paraId="616A3AF0">
            <w:pPr>
              <w:pStyle w:val="108"/>
              <w:jc w:val="center"/>
              <w:rPr>
                <w:rFonts w:hint="eastAsia" w:ascii="宋体" w:hAnsi="宋体" w:eastAsia="宋体" w:cs="宋体"/>
                <w:color w:val="000000" w:themeColor="text1"/>
                <w:sz w:val="18"/>
                <w14:textFill>
                  <w14:solidFill>
                    <w14:schemeClr w14:val="tx1"/>
                  </w14:solidFill>
                </w14:textFill>
              </w:rPr>
            </w:pPr>
          </w:p>
        </w:tc>
        <w:tc>
          <w:tcPr>
            <w:tcW w:w="1440" w:type="dxa"/>
          </w:tcPr>
          <w:p w14:paraId="0722199E">
            <w:pPr>
              <w:pStyle w:val="108"/>
              <w:jc w:val="center"/>
              <w:rPr>
                <w:rFonts w:hint="eastAsia" w:ascii="宋体" w:hAnsi="宋体" w:eastAsia="宋体" w:cs="宋体"/>
                <w:color w:val="000000" w:themeColor="text1"/>
                <w:sz w:val="18"/>
                <w14:textFill>
                  <w14:solidFill>
                    <w14:schemeClr w14:val="tx1"/>
                  </w14:solidFill>
                </w14:textFill>
              </w:rPr>
            </w:pPr>
          </w:p>
        </w:tc>
      </w:tr>
    </w:tbl>
    <w:p w14:paraId="3E32714A">
      <w:pPr>
        <w:pStyle w:val="108"/>
        <w:rPr>
          <w:rFonts w:hint="eastAsia" w:ascii="宋体" w:hAnsi="宋体" w:eastAsia="宋体" w:cs="宋体"/>
          <w:color w:val="000000" w:themeColor="text1"/>
          <w:szCs w:val="21"/>
          <w14:textFill>
            <w14:solidFill>
              <w14:schemeClr w14:val="tx1"/>
            </w14:solidFill>
          </w14:textFill>
        </w:rPr>
      </w:pPr>
    </w:p>
    <w:p w14:paraId="7D026F39">
      <w:pPr>
        <w:pStyle w:val="108"/>
        <w:rPr>
          <w:rFonts w:hint="eastAsia" w:ascii="宋体" w:hAnsi="宋体" w:eastAsia="宋体" w:cs="宋体"/>
          <w:color w:val="000000" w:themeColor="text1"/>
          <w:szCs w:val="21"/>
          <w14:textFill>
            <w14:solidFill>
              <w14:schemeClr w14:val="tx1"/>
            </w14:solidFill>
          </w14:textFill>
        </w:rPr>
      </w:pPr>
    </w:p>
    <w:p w14:paraId="0A068E61">
      <w:pPr>
        <w:pStyle w:val="108"/>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附表3：分包专项工程工程量清单</w:t>
      </w:r>
    </w:p>
    <w:p w14:paraId="18DE2B73">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工程项目：                                   合同段：</w:t>
      </w:r>
    </w:p>
    <w:p w14:paraId="222FC49A">
      <w:pPr>
        <w:pStyle w:val="108"/>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分包专项工程：                               分包人：                 </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2"/>
        <w:gridCol w:w="1122"/>
        <w:gridCol w:w="1122"/>
        <w:gridCol w:w="1140"/>
        <w:gridCol w:w="1140"/>
        <w:gridCol w:w="1123"/>
      </w:tblGrid>
      <w:tr w14:paraId="3F3B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vAlign w:val="center"/>
          </w:tcPr>
          <w:p w14:paraId="5442E600">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清单编号</w:t>
            </w:r>
          </w:p>
        </w:tc>
        <w:tc>
          <w:tcPr>
            <w:tcW w:w="1752" w:type="dxa"/>
            <w:vAlign w:val="center"/>
          </w:tcPr>
          <w:p w14:paraId="78B8DCE6">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工程名称</w:t>
            </w:r>
          </w:p>
        </w:tc>
        <w:tc>
          <w:tcPr>
            <w:tcW w:w="1122" w:type="dxa"/>
            <w:vAlign w:val="center"/>
          </w:tcPr>
          <w:p w14:paraId="14CFB108">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单位</w:t>
            </w:r>
          </w:p>
        </w:tc>
        <w:tc>
          <w:tcPr>
            <w:tcW w:w="1122" w:type="dxa"/>
            <w:vAlign w:val="center"/>
          </w:tcPr>
          <w:p w14:paraId="135260B3">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数量</w:t>
            </w:r>
          </w:p>
        </w:tc>
        <w:tc>
          <w:tcPr>
            <w:tcW w:w="1140" w:type="dxa"/>
            <w:vAlign w:val="center"/>
          </w:tcPr>
          <w:p w14:paraId="09E1667C">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单价</w:t>
            </w:r>
          </w:p>
          <w:p w14:paraId="34CB8476">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(元)</w:t>
            </w:r>
          </w:p>
        </w:tc>
        <w:tc>
          <w:tcPr>
            <w:tcW w:w="1140" w:type="dxa"/>
            <w:vAlign w:val="center"/>
          </w:tcPr>
          <w:p w14:paraId="26E28725">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金额</w:t>
            </w:r>
          </w:p>
          <w:p w14:paraId="2AAA43D2">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(元)</w:t>
            </w:r>
          </w:p>
        </w:tc>
        <w:tc>
          <w:tcPr>
            <w:tcW w:w="1123" w:type="dxa"/>
            <w:vAlign w:val="center"/>
          </w:tcPr>
          <w:p w14:paraId="3D6005B7">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预定工期</w:t>
            </w:r>
          </w:p>
        </w:tc>
      </w:tr>
      <w:tr w14:paraId="50BC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1BF0B728">
            <w:pPr>
              <w:pStyle w:val="108"/>
              <w:rPr>
                <w:rFonts w:hint="eastAsia" w:ascii="宋体" w:hAnsi="宋体" w:eastAsia="宋体" w:cs="宋体"/>
                <w:b/>
                <w:color w:val="000000" w:themeColor="text1"/>
                <w:sz w:val="28"/>
                <w:szCs w:val="28"/>
                <w14:textFill>
                  <w14:solidFill>
                    <w14:schemeClr w14:val="tx1"/>
                  </w14:solidFill>
                </w14:textFill>
              </w:rPr>
            </w:pPr>
          </w:p>
        </w:tc>
        <w:tc>
          <w:tcPr>
            <w:tcW w:w="1752" w:type="dxa"/>
          </w:tcPr>
          <w:p w14:paraId="2CF8B6B5">
            <w:pPr>
              <w:pStyle w:val="108"/>
              <w:rPr>
                <w:rFonts w:hint="eastAsia" w:ascii="宋体" w:hAnsi="宋体" w:eastAsia="宋体" w:cs="宋体"/>
                <w:b/>
                <w:color w:val="000000" w:themeColor="text1"/>
                <w:sz w:val="28"/>
                <w:szCs w:val="28"/>
                <w14:textFill>
                  <w14:solidFill>
                    <w14:schemeClr w14:val="tx1"/>
                  </w14:solidFill>
                </w14:textFill>
              </w:rPr>
            </w:pPr>
          </w:p>
        </w:tc>
        <w:tc>
          <w:tcPr>
            <w:tcW w:w="1122" w:type="dxa"/>
          </w:tcPr>
          <w:p w14:paraId="0137F74E">
            <w:pPr>
              <w:pStyle w:val="108"/>
              <w:rPr>
                <w:rFonts w:hint="eastAsia" w:ascii="宋体" w:hAnsi="宋体" w:eastAsia="宋体" w:cs="宋体"/>
                <w:b/>
                <w:color w:val="000000" w:themeColor="text1"/>
                <w:sz w:val="28"/>
                <w:szCs w:val="28"/>
                <w14:textFill>
                  <w14:solidFill>
                    <w14:schemeClr w14:val="tx1"/>
                  </w14:solidFill>
                </w14:textFill>
              </w:rPr>
            </w:pPr>
          </w:p>
        </w:tc>
        <w:tc>
          <w:tcPr>
            <w:tcW w:w="1122" w:type="dxa"/>
          </w:tcPr>
          <w:p w14:paraId="0A9F7F21">
            <w:pPr>
              <w:pStyle w:val="108"/>
              <w:rPr>
                <w:rFonts w:hint="eastAsia" w:ascii="宋体" w:hAnsi="宋体" w:eastAsia="宋体" w:cs="宋体"/>
                <w:b/>
                <w:color w:val="000000" w:themeColor="text1"/>
                <w:sz w:val="28"/>
                <w:szCs w:val="28"/>
                <w14:textFill>
                  <w14:solidFill>
                    <w14:schemeClr w14:val="tx1"/>
                  </w14:solidFill>
                </w14:textFill>
              </w:rPr>
            </w:pPr>
          </w:p>
        </w:tc>
        <w:tc>
          <w:tcPr>
            <w:tcW w:w="1140" w:type="dxa"/>
          </w:tcPr>
          <w:p w14:paraId="211C003E">
            <w:pPr>
              <w:pStyle w:val="108"/>
              <w:rPr>
                <w:rFonts w:hint="eastAsia" w:ascii="宋体" w:hAnsi="宋体" w:eastAsia="宋体" w:cs="宋体"/>
                <w:b/>
                <w:color w:val="000000" w:themeColor="text1"/>
                <w:sz w:val="28"/>
                <w:szCs w:val="28"/>
                <w14:textFill>
                  <w14:solidFill>
                    <w14:schemeClr w14:val="tx1"/>
                  </w14:solidFill>
                </w14:textFill>
              </w:rPr>
            </w:pPr>
          </w:p>
        </w:tc>
        <w:tc>
          <w:tcPr>
            <w:tcW w:w="1140" w:type="dxa"/>
          </w:tcPr>
          <w:p w14:paraId="70FB6321">
            <w:pPr>
              <w:pStyle w:val="108"/>
              <w:rPr>
                <w:rFonts w:hint="eastAsia" w:ascii="宋体" w:hAnsi="宋体" w:eastAsia="宋体" w:cs="宋体"/>
                <w:b/>
                <w:color w:val="000000" w:themeColor="text1"/>
                <w:sz w:val="28"/>
                <w:szCs w:val="28"/>
                <w14:textFill>
                  <w14:solidFill>
                    <w14:schemeClr w14:val="tx1"/>
                  </w14:solidFill>
                </w14:textFill>
              </w:rPr>
            </w:pPr>
          </w:p>
        </w:tc>
        <w:tc>
          <w:tcPr>
            <w:tcW w:w="1123" w:type="dxa"/>
          </w:tcPr>
          <w:p w14:paraId="68C00417">
            <w:pPr>
              <w:pStyle w:val="108"/>
              <w:rPr>
                <w:rFonts w:hint="eastAsia" w:ascii="宋体" w:hAnsi="宋体" w:eastAsia="宋体" w:cs="宋体"/>
                <w:b/>
                <w:color w:val="000000" w:themeColor="text1"/>
                <w:sz w:val="28"/>
                <w:szCs w:val="28"/>
                <w14:textFill>
                  <w14:solidFill>
                    <w14:schemeClr w14:val="tx1"/>
                  </w14:solidFill>
                </w14:textFill>
              </w:rPr>
            </w:pPr>
          </w:p>
        </w:tc>
      </w:tr>
      <w:tr w14:paraId="337ED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36BBA412">
            <w:pPr>
              <w:pStyle w:val="108"/>
              <w:rPr>
                <w:rFonts w:hint="eastAsia" w:ascii="宋体" w:hAnsi="宋体" w:eastAsia="宋体" w:cs="宋体"/>
                <w:b/>
                <w:color w:val="000000" w:themeColor="text1"/>
                <w:sz w:val="28"/>
                <w:szCs w:val="28"/>
                <w14:textFill>
                  <w14:solidFill>
                    <w14:schemeClr w14:val="tx1"/>
                  </w14:solidFill>
                </w14:textFill>
              </w:rPr>
            </w:pPr>
          </w:p>
        </w:tc>
        <w:tc>
          <w:tcPr>
            <w:tcW w:w="1752" w:type="dxa"/>
          </w:tcPr>
          <w:p w14:paraId="01FE850E">
            <w:pPr>
              <w:pStyle w:val="108"/>
              <w:rPr>
                <w:rFonts w:hint="eastAsia" w:ascii="宋体" w:hAnsi="宋体" w:eastAsia="宋体" w:cs="宋体"/>
                <w:b/>
                <w:color w:val="000000" w:themeColor="text1"/>
                <w:sz w:val="28"/>
                <w:szCs w:val="28"/>
                <w14:textFill>
                  <w14:solidFill>
                    <w14:schemeClr w14:val="tx1"/>
                  </w14:solidFill>
                </w14:textFill>
              </w:rPr>
            </w:pPr>
          </w:p>
        </w:tc>
        <w:tc>
          <w:tcPr>
            <w:tcW w:w="1122" w:type="dxa"/>
          </w:tcPr>
          <w:p w14:paraId="2878C224">
            <w:pPr>
              <w:pStyle w:val="108"/>
              <w:rPr>
                <w:rFonts w:hint="eastAsia" w:ascii="宋体" w:hAnsi="宋体" w:eastAsia="宋体" w:cs="宋体"/>
                <w:b/>
                <w:color w:val="000000" w:themeColor="text1"/>
                <w:sz w:val="28"/>
                <w:szCs w:val="28"/>
                <w14:textFill>
                  <w14:solidFill>
                    <w14:schemeClr w14:val="tx1"/>
                  </w14:solidFill>
                </w14:textFill>
              </w:rPr>
            </w:pPr>
          </w:p>
        </w:tc>
        <w:tc>
          <w:tcPr>
            <w:tcW w:w="1122" w:type="dxa"/>
          </w:tcPr>
          <w:p w14:paraId="63FCE9B6">
            <w:pPr>
              <w:pStyle w:val="108"/>
              <w:rPr>
                <w:rFonts w:hint="eastAsia" w:ascii="宋体" w:hAnsi="宋体" w:eastAsia="宋体" w:cs="宋体"/>
                <w:b/>
                <w:color w:val="000000" w:themeColor="text1"/>
                <w:sz w:val="28"/>
                <w:szCs w:val="28"/>
                <w14:textFill>
                  <w14:solidFill>
                    <w14:schemeClr w14:val="tx1"/>
                  </w14:solidFill>
                </w14:textFill>
              </w:rPr>
            </w:pPr>
          </w:p>
        </w:tc>
        <w:tc>
          <w:tcPr>
            <w:tcW w:w="1140" w:type="dxa"/>
          </w:tcPr>
          <w:p w14:paraId="0DB89C03">
            <w:pPr>
              <w:pStyle w:val="108"/>
              <w:rPr>
                <w:rFonts w:hint="eastAsia" w:ascii="宋体" w:hAnsi="宋体" w:eastAsia="宋体" w:cs="宋体"/>
                <w:b/>
                <w:color w:val="000000" w:themeColor="text1"/>
                <w:sz w:val="28"/>
                <w:szCs w:val="28"/>
                <w14:textFill>
                  <w14:solidFill>
                    <w14:schemeClr w14:val="tx1"/>
                  </w14:solidFill>
                </w14:textFill>
              </w:rPr>
            </w:pPr>
          </w:p>
        </w:tc>
        <w:tc>
          <w:tcPr>
            <w:tcW w:w="1140" w:type="dxa"/>
          </w:tcPr>
          <w:p w14:paraId="050324A2">
            <w:pPr>
              <w:pStyle w:val="108"/>
              <w:rPr>
                <w:rFonts w:hint="eastAsia" w:ascii="宋体" w:hAnsi="宋体" w:eastAsia="宋体" w:cs="宋体"/>
                <w:b/>
                <w:color w:val="000000" w:themeColor="text1"/>
                <w:sz w:val="28"/>
                <w:szCs w:val="28"/>
                <w14:textFill>
                  <w14:solidFill>
                    <w14:schemeClr w14:val="tx1"/>
                  </w14:solidFill>
                </w14:textFill>
              </w:rPr>
            </w:pPr>
          </w:p>
        </w:tc>
        <w:tc>
          <w:tcPr>
            <w:tcW w:w="1123" w:type="dxa"/>
          </w:tcPr>
          <w:p w14:paraId="7BB7E437">
            <w:pPr>
              <w:pStyle w:val="108"/>
              <w:rPr>
                <w:rFonts w:hint="eastAsia" w:ascii="宋体" w:hAnsi="宋体" w:eastAsia="宋体" w:cs="宋体"/>
                <w:b/>
                <w:color w:val="000000" w:themeColor="text1"/>
                <w:sz w:val="28"/>
                <w:szCs w:val="28"/>
                <w14:textFill>
                  <w14:solidFill>
                    <w14:schemeClr w14:val="tx1"/>
                  </w14:solidFill>
                </w14:textFill>
              </w:rPr>
            </w:pPr>
          </w:p>
        </w:tc>
      </w:tr>
      <w:tr w14:paraId="57D33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5FA95398">
            <w:pPr>
              <w:pStyle w:val="108"/>
              <w:rPr>
                <w:rFonts w:hint="eastAsia" w:ascii="宋体" w:hAnsi="宋体" w:eastAsia="宋体" w:cs="宋体"/>
                <w:b/>
                <w:color w:val="000000" w:themeColor="text1"/>
                <w:sz w:val="28"/>
                <w:szCs w:val="28"/>
                <w14:textFill>
                  <w14:solidFill>
                    <w14:schemeClr w14:val="tx1"/>
                  </w14:solidFill>
                </w14:textFill>
              </w:rPr>
            </w:pPr>
          </w:p>
        </w:tc>
        <w:tc>
          <w:tcPr>
            <w:tcW w:w="1752" w:type="dxa"/>
          </w:tcPr>
          <w:p w14:paraId="1C8DEF2F">
            <w:pPr>
              <w:pStyle w:val="108"/>
              <w:rPr>
                <w:rFonts w:hint="eastAsia" w:ascii="宋体" w:hAnsi="宋体" w:eastAsia="宋体" w:cs="宋体"/>
                <w:b/>
                <w:color w:val="000000" w:themeColor="text1"/>
                <w:sz w:val="28"/>
                <w:szCs w:val="28"/>
                <w14:textFill>
                  <w14:solidFill>
                    <w14:schemeClr w14:val="tx1"/>
                  </w14:solidFill>
                </w14:textFill>
              </w:rPr>
            </w:pPr>
          </w:p>
        </w:tc>
        <w:tc>
          <w:tcPr>
            <w:tcW w:w="1122" w:type="dxa"/>
          </w:tcPr>
          <w:p w14:paraId="05708A0E">
            <w:pPr>
              <w:pStyle w:val="108"/>
              <w:rPr>
                <w:rFonts w:hint="eastAsia" w:ascii="宋体" w:hAnsi="宋体" w:eastAsia="宋体" w:cs="宋体"/>
                <w:b/>
                <w:color w:val="000000" w:themeColor="text1"/>
                <w:sz w:val="28"/>
                <w:szCs w:val="28"/>
                <w14:textFill>
                  <w14:solidFill>
                    <w14:schemeClr w14:val="tx1"/>
                  </w14:solidFill>
                </w14:textFill>
              </w:rPr>
            </w:pPr>
          </w:p>
        </w:tc>
        <w:tc>
          <w:tcPr>
            <w:tcW w:w="1122" w:type="dxa"/>
          </w:tcPr>
          <w:p w14:paraId="49A94D5E">
            <w:pPr>
              <w:pStyle w:val="108"/>
              <w:rPr>
                <w:rFonts w:hint="eastAsia" w:ascii="宋体" w:hAnsi="宋体" w:eastAsia="宋体" w:cs="宋体"/>
                <w:b/>
                <w:color w:val="000000" w:themeColor="text1"/>
                <w:sz w:val="28"/>
                <w:szCs w:val="28"/>
                <w14:textFill>
                  <w14:solidFill>
                    <w14:schemeClr w14:val="tx1"/>
                  </w14:solidFill>
                </w14:textFill>
              </w:rPr>
            </w:pPr>
          </w:p>
        </w:tc>
        <w:tc>
          <w:tcPr>
            <w:tcW w:w="1140" w:type="dxa"/>
          </w:tcPr>
          <w:p w14:paraId="3C609AD8">
            <w:pPr>
              <w:pStyle w:val="108"/>
              <w:rPr>
                <w:rFonts w:hint="eastAsia" w:ascii="宋体" w:hAnsi="宋体" w:eastAsia="宋体" w:cs="宋体"/>
                <w:b/>
                <w:color w:val="000000" w:themeColor="text1"/>
                <w:sz w:val="28"/>
                <w:szCs w:val="28"/>
                <w14:textFill>
                  <w14:solidFill>
                    <w14:schemeClr w14:val="tx1"/>
                  </w14:solidFill>
                </w14:textFill>
              </w:rPr>
            </w:pPr>
          </w:p>
        </w:tc>
        <w:tc>
          <w:tcPr>
            <w:tcW w:w="1140" w:type="dxa"/>
          </w:tcPr>
          <w:p w14:paraId="13AD969F">
            <w:pPr>
              <w:pStyle w:val="108"/>
              <w:rPr>
                <w:rFonts w:hint="eastAsia" w:ascii="宋体" w:hAnsi="宋体" w:eastAsia="宋体" w:cs="宋体"/>
                <w:b/>
                <w:color w:val="000000" w:themeColor="text1"/>
                <w:sz w:val="28"/>
                <w:szCs w:val="28"/>
                <w14:textFill>
                  <w14:solidFill>
                    <w14:schemeClr w14:val="tx1"/>
                  </w14:solidFill>
                </w14:textFill>
              </w:rPr>
            </w:pPr>
          </w:p>
        </w:tc>
        <w:tc>
          <w:tcPr>
            <w:tcW w:w="1123" w:type="dxa"/>
          </w:tcPr>
          <w:p w14:paraId="60A6A6DB">
            <w:pPr>
              <w:pStyle w:val="108"/>
              <w:rPr>
                <w:rFonts w:hint="eastAsia" w:ascii="宋体" w:hAnsi="宋体" w:eastAsia="宋体" w:cs="宋体"/>
                <w:b/>
                <w:color w:val="000000" w:themeColor="text1"/>
                <w:sz w:val="28"/>
                <w:szCs w:val="28"/>
                <w14:textFill>
                  <w14:solidFill>
                    <w14:schemeClr w14:val="tx1"/>
                  </w14:solidFill>
                </w14:textFill>
              </w:rPr>
            </w:pPr>
          </w:p>
        </w:tc>
      </w:tr>
    </w:tbl>
    <w:p w14:paraId="48994153">
      <w:pPr>
        <w:pStyle w:val="108"/>
        <w:rPr>
          <w:rFonts w:hint="eastAsia" w:ascii="宋体" w:hAnsi="宋体" w:eastAsia="宋体" w:cs="宋体"/>
          <w:b/>
          <w:color w:val="000000" w:themeColor="text1"/>
          <w:sz w:val="28"/>
          <w:szCs w:val="28"/>
          <w14:textFill>
            <w14:solidFill>
              <w14:schemeClr w14:val="tx1"/>
            </w14:solidFill>
          </w14:textFill>
        </w:rPr>
      </w:pPr>
    </w:p>
    <w:p w14:paraId="3022B3B8">
      <w:pPr>
        <w:pStyle w:val="108"/>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附表4：承包人供应材料清单</w:t>
      </w:r>
    </w:p>
    <w:p w14:paraId="1EDF3E68">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工程项目：                                   合同段：</w:t>
      </w:r>
    </w:p>
    <w:p w14:paraId="5B451A56">
      <w:pPr>
        <w:pStyle w:val="108"/>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分包专项工程：                               分包人：                 </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493"/>
        <w:gridCol w:w="1004"/>
        <w:gridCol w:w="1004"/>
        <w:gridCol w:w="1004"/>
        <w:gridCol w:w="1004"/>
        <w:gridCol w:w="1005"/>
        <w:gridCol w:w="1005"/>
      </w:tblGrid>
      <w:tr w14:paraId="51B19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14:paraId="1E0BED09">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序号</w:t>
            </w:r>
          </w:p>
        </w:tc>
        <w:tc>
          <w:tcPr>
            <w:tcW w:w="1493" w:type="dxa"/>
            <w:vAlign w:val="center"/>
          </w:tcPr>
          <w:p w14:paraId="348745A0">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材料品种</w:t>
            </w:r>
          </w:p>
        </w:tc>
        <w:tc>
          <w:tcPr>
            <w:tcW w:w="1004" w:type="dxa"/>
            <w:vAlign w:val="center"/>
          </w:tcPr>
          <w:p w14:paraId="55EA5C65">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规格</w:t>
            </w:r>
          </w:p>
        </w:tc>
        <w:tc>
          <w:tcPr>
            <w:tcW w:w="1004" w:type="dxa"/>
            <w:vAlign w:val="center"/>
          </w:tcPr>
          <w:p w14:paraId="2E52742C">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单位</w:t>
            </w:r>
          </w:p>
        </w:tc>
        <w:tc>
          <w:tcPr>
            <w:tcW w:w="1004" w:type="dxa"/>
            <w:vAlign w:val="center"/>
          </w:tcPr>
          <w:p w14:paraId="7C7679B8">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数量</w:t>
            </w:r>
          </w:p>
        </w:tc>
        <w:tc>
          <w:tcPr>
            <w:tcW w:w="1004" w:type="dxa"/>
          </w:tcPr>
          <w:p w14:paraId="4D54834F">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结算</w:t>
            </w:r>
          </w:p>
          <w:p w14:paraId="7B384E94">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单价</w:t>
            </w:r>
          </w:p>
        </w:tc>
        <w:tc>
          <w:tcPr>
            <w:tcW w:w="1005" w:type="dxa"/>
          </w:tcPr>
          <w:p w14:paraId="2BAF95DF">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交货</w:t>
            </w:r>
          </w:p>
          <w:p w14:paraId="7E0093E4">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时间</w:t>
            </w:r>
          </w:p>
        </w:tc>
        <w:tc>
          <w:tcPr>
            <w:tcW w:w="1005" w:type="dxa"/>
          </w:tcPr>
          <w:p w14:paraId="00C80D60">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交货</w:t>
            </w:r>
          </w:p>
          <w:p w14:paraId="233526C8">
            <w:pPr>
              <w:pStyle w:val="108"/>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地点</w:t>
            </w:r>
          </w:p>
        </w:tc>
      </w:tr>
      <w:tr w14:paraId="0D531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5A432CE0">
            <w:pPr>
              <w:pStyle w:val="108"/>
              <w:rPr>
                <w:rFonts w:hint="eastAsia" w:ascii="宋体" w:hAnsi="宋体" w:eastAsia="宋体" w:cs="宋体"/>
                <w:b/>
                <w:color w:val="000000" w:themeColor="text1"/>
                <w:sz w:val="28"/>
                <w:szCs w:val="28"/>
                <w14:textFill>
                  <w14:solidFill>
                    <w14:schemeClr w14:val="tx1"/>
                  </w14:solidFill>
                </w14:textFill>
              </w:rPr>
            </w:pPr>
          </w:p>
        </w:tc>
        <w:tc>
          <w:tcPr>
            <w:tcW w:w="1493" w:type="dxa"/>
          </w:tcPr>
          <w:p w14:paraId="2A81FB42">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550EC6D9">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471C5BED">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43F18F99">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784CA3EA">
            <w:pPr>
              <w:pStyle w:val="108"/>
              <w:rPr>
                <w:rFonts w:hint="eastAsia" w:ascii="宋体" w:hAnsi="宋体" w:eastAsia="宋体" w:cs="宋体"/>
                <w:b/>
                <w:color w:val="000000" w:themeColor="text1"/>
                <w:sz w:val="28"/>
                <w:szCs w:val="28"/>
                <w14:textFill>
                  <w14:solidFill>
                    <w14:schemeClr w14:val="tx1"/>
                  </w14:solidFill>
                </w14:textFill>
              </w:rPr>
            </w:pPr>
          </w:p>
        </w:tc>
        <w:tc>
          <w:tcPr>
            <w:tcW w:w="1005" w:type="dxa"/>
          </w:tcPr>
          <w:p w14:paraId="20BB8C40">
            <w:pPr>
              <w:pStyle w:val="108"/>
              <w:rPr>
                <w:rFonts w:hint="eastAsia" w:ascii="宋体" w:hAnsi="宋体" w:eastAsia="宋体" w:cs="宋体"/>
                <w:b/>
                <w:color w:val="000000" w:themeColor="text1"/>
                <w:sz w:val="28"/>
                <w:szCs w:val="28"/>
                <w14:textFill>
                  <w14:solidFill>
                    <w14:schemeClr w14:val="tx1"/>
                  </w14:solidFill>
                </w14:textFill>
              </w:rPr>
            </w:pPr>
          </w:p>
        </w:tc>
        <w:tc>
          <w:tcPr>
            <w:tcW w:w="1005" w:type="dxa"/>
          </w:tcPr>
          <w:p w14:paraId="5704F345">
            <w:pPr>
              <w:pStyle w:val="108"/>
              <w:rPr>
                <w:rFonts w:hint="eastAsia" w:ascii="宋体" w:hAnsi="宋体" w:eastAsia="宋体" w:cs="宋体"/>
                <w:b/>
                <w:color w:val="000000" w:themeColor="text1"/>
                <w:sz w:val="28"/>
                <w:szCs w:val="28"/>
                <w14:textFill>
                  <w14:solidFill>
                    <w14:schemeClr w14:val="tx1"/>
                  </w14:solidFill>
                </w14:textFill>
              </w:rPr>
            </w:pPr>
          </w:p>
        </w:tc>
      </w:tr>
      <w:tr w14:paraId="44D6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356C88EF">
            <w:pPr>
              <w:pStyle w:val="108"/>
              <w:rPr>
                <w:rFonts w:hint="eastAsia" w:ascii="宋体" w:hAnsi="宋体" w:eastAsia="宋体" w:cs="宋体"/>
                <w:b/>
                <w:color w:val="000000" w:themeColor="text1"/>
                <w:sz w:val="28"/>
                <w:szCs w:val="28"/>
                <w14:textFill>
                  <w14:solidFill>
                    <w14:schemeClr w14:val="tx1"/>
                  </w14:solidFill>
                </w14:textFill>
              </w:rPr>
            </w:pPr>
          </w:p>
        </w:tc>
        <w:tc>
          <w:tcPr>
            <w:tcW w:w="1493" w:type="dxa"/>
          </w:tcPr>
          <w:p w14:paraId="36B4514F">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1B6BEEFD">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0C054482">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75401704">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20D1700A">
            <w:pPr>
              <w:pStyle w:val="108"/>
              <w:rPr>
                <w:rFonts w:hint="eastAsia" w:ascii="宋体" w:hAnsi="宋体" w:eastAsia="宋体" w:cs="宋体"/>
                <w:b/>
                <w:color w:val="000000" w:themeColor="text1"/>
                <w:sz w:val="28"/>
                <w:szCs w:val="28"/>
                <w14:textFill>
                  <w14:solidFill>
                    <w14:schemeClr w14:val="tx1"/>
                  </w14:solidFill>
                </w14:textFill>
              </w:rPr>
            </w:pPr>
          </w:p>
        </w:tc>
        <w:tc>
          <w:tcPr>
            <w:tcW w:w="1005" w:type="dxa"/>
          </w:tcPr>
          <w:p w14:paraId="605F4BC7">
            <w:pPr>
              <w:pStyle w:val="108"/>
              <w:rPr>
                <w:rFonts w:hint="eastAsia" w:ascii="宋体" w:hAnsi="宋体" w:eastAsia="宋体" w:cs="宋体"/>
                <w:b/>
                <w:color w:val="000000" w:themeColor="text1"/>
                <w:sz w:val="28"/>
                <w:szCs w:val="28"/>
                <w14:textFill>
                  <w14:solidFill>
                    <w14:schemeClr w14:val="tx1"/>
                  </w14:solidFill>
                </w14:textFill>
              </w:rPr>
            </w:pPr>
          </w:p>
        </w:tc>
        <w:tc>
          <w:tcPr>
            <w:tcW w:w="1005" w:type="dxa"/>
          </w:tcPr>
          <w:p w14:paraId="3025B2EA">
            <w:pPr>
              <w:pStyle w:val="108"/>
              <w:rPr>
                <w:rFonts w:hint="eastAsia" w:ascii="宋体" w:hAnsi="宋体" w:eastAsia="宋体" w:cs="宋体"/>
                <w:b/>
                <w:color w:val="000000" w:themeColor="text1"/>
                <w:sz w:val="28"/>
                <w:szCs w:val="28"/>
                <w14:textFill>
                  <w14:solidFill>
                    <w14:schemeClr w14:val="tx1"/>
                  </w14:solidFill>
                </w14:textFill>
              </w:rPr>
            </w:pPr>
          </w:p>
        </w:tc>
      </w:tr>
      <w:tr w14:paraId="5138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1EA164EF">
            <w:pPr>
              <w:pStyle w:val="108"/>
              <w:rPr>
                <w:rFonts w:hint="eastAsia" w:ascii="宋体" w:hAnsi="宋体" w:eastAsia="宋体" w:cs="宋体"/>
                <w:b/>
                <w:color w:val="000000" w:themeColor="text1"/>
                <w:sz w:val="28"/>
                <w:szCs w:val="28"/>
                <w14:textFill>
                  <w14:solidFill>
                    <w14:schemeClr w14:val="tx1"/>
                  </w14:solidFill>
                </w14:textFill>
              </w:rPr>
            </w:pPr>
          </w:p>
        </w:tc>
        <w:tc>
          <w:tcPr>
            <w:tcW w:w="1493" w:type="dxa"/>
          </w:tcPr>
          <w:p w14:paraId="33EC17E8">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027E8C82">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75311D0A">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3C30C82D">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02012EAF">
            <w:pPr>
              <w:pStyle w:val="108"/>
              <w:rPr>
                <w:rFonts w:hint="eastAsia" w:ascii="宋体" w:hAnsi="宋体" w:eastAsia="宋体" w:cs="宋体"/>
                <w:b/>
                <w:color w:val="000000" w:themeColor="text1"/>
                <w:sz w:val="28"/>
                <w:szCs w:val="28"/>
                <w14:textFill>
                  <w14:solidFill>
                    <w14:schemeClr w14:val="tx1"/>
                  </w14:solidFill>
                </w14:textFill>
              </w:rPr>
            </w:pPr>
          </w:p>
        </w:tc>
        <w:tc>
          <w:tcPr>
            <w:tcW w:w="1005" w:type="dxa"/>
          </w:tcPr>
          <w:p w14:paraId="0545A95C">
            <w:pPr>
              <w:pStyle w:val="108"/>
              <w:rPr>
                <w:rFonts w:hint="eastAsia" w:ascii="宋体" w:hAnsi="宋体" w:eastAsia="宋体" w:cs="宋体"/>
                <w:b/>
                <w:color w:val="000000" w:themeColor="text1"/>
                <w:sz w:val="28"/>
                <w:szCs w:val="28"/>
                <w14:textFill>
                  <w14:solidFill>
                    <w14:schemeClr w14:val="tx1"/>
                  </w14:solidFill>
                </w14:textFill>
              </w:rPr>
            </w:pPr>
          </w:p>
        </w:tc>
        <w:tc>
          <w:tcPr>
            <w:tcW w:w="1005" w:type="dxa"/>
          </w:tcPr>
          <w:p w14:paraId="100E9A21">
            <w:pPr>
              <w:pStyle w:val="108"/>
              <w:rPr>
                <w:rFonts w:hint="eastAsia" w:ascii="宋体" w:hAnsi="宋体" w:eastAsia="宋体" w:cs="宋体"/>
                <w:b/>
                <w:color w:val="000000" w:themeColor="text1"/>
                <w:sz w:val="28"/>
                <w:szCs w:val="28"/>
                <w14:textFill>
                  <w14:solidFill>
                    <w14:schemeClr w14:val="tx1"/>
                  </w14:solidFill>
                </w14:textFill>
              </w:rPr>
            </w:pPr>
          </w:p>
        </w:tc>
      </w:tr>
      <w:tr w14:paraId="3EA2C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028ACAC3">
            <w:pPr>
              <w:pStyle w:val="108"/>
              <w:rPr>
                <w:rFonts w:hint="eastAsia" w:ascii="宋体" w:hAnsi="宋体" w:eastAsia="宋体" w:cs="宋体"/>
                <w:b/>
                <w:color w:val="000000" w:themeColor="text1"/>
                <w:sz w:val="28"/>
                <w:szCs w:val="28"/>
                <w14:textFill>
                  <w14:solidFill>
                    <w14:schemeClr w14:val="tx1"/>
                  </w14:solidFill>
                </w14:textFill>
              </w:rPr>
            </w:pPr>
          </w:p>
        </w:tc>
        <w:tc>
          <w:tcPr>
            <w:tcW w:w="1493" w:type="dxa"/>
          </w:tcPr>
          <w:p w14:paraId="2C138D60">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556F82C1">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5DA08808">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2FE1FA78">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56E945A9">
            <w:pPr>
              <w:pStyle w:val="108"/>
              <w:rPr>
                <w:rFonts w:hint="eastAsia" w:ascii="宋体" w:hAnsi="宋体" w:eastAsia="宋体" w:cs="宋体"/>
                <w:b/>
                <w:color w:val="000000" w:themeColor="text1"/>
                <w:sz w:val="28"/>
                <w:szCs w:val="28"/>
                <w14:textFill>
                  <w14:solidFill>
                    <w14:schemeClr w14:val="tx1"/>
                  </w14:solidFill>
                </w14:textFill>
              </w:rPr>
            </w:pPr>
          </w:p>
        </w:tc>
        <w:tc>
          <w:tcPr>
            <w:tcW w:w="1005" w:type="dxa"/>
          </w:tcPr>
          <w:p w14:paraId="585EB5F9">
            <w:pPr>
              <w:pStyle w:val="108"/>
              <w:rPr>
                <w:rFonts w:hint="eastAsia" w:ascii="宋体" w:hAnsi="宋体" w:eastAsia="宋体" w:cs="宋体"/>
                <w:b/>
                <w:color w:val="000000" w:themeColor="text1"/>
                <w:sz w:val="28"/>
                <w:szCs w:val="28"/>
                <w14:textFill>
                  <w14:solidFill>
                    <w14:schemeClr w14:val="tx1"/>
                  </w14:solidFill>
                </w14:textFill>
              </w:rPr>
            </w:pPr>
          </w:p>
        </w:tc>
        <w:tc>
          <w:tcPr>
            <w:tcW w:w="1005" w:type="dxa"/>
          </w:tcPr>
          <w:p w14:paraId="54AD24D9">
            <w:pPr>
              <w:pStyle w:val="108"/>
              <w:rPr>
                <w:rFonts w:hint="eastAsia" w:ascii="宋体" w:hAnsi="宋体" w:eastAsia="宋体" w:cs="宋体"/>
                <w:b/>
                <w:color w:val="000000" w:themeColor="text1"/>
                <w:sz w:val="28"/>
                <w:szCs w:val="28"/>
                <w14:textFill>
                  <w14:solidFill>
                    <w14:schemeClr w14:val="tx1"/>
                  </w14:solidFill>
                </w14:textFill>
              </w:rPr>
            </w:pPr>
          </w:p>
        </w:tc>
      </w:tr>
      <w:tr w14:paraId="1681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tcPr>
          <w:p w14:paraId="592C5E20">
            <w:pPr>
              <w:pStyle w:val="108"/>
              <w:rPr>
                <w:rFonts w:hint="eastAsia" w:ascii="宋体" w:hAnsi="宋体" w:eastAsia="宋体" w:cs="宋体"/>
                <w:b/>
                <w:color w:val="000000" w:themeColor="text1"/>
                <w:sz w:val="28"/>
                <w:szCs w:val="28"/>
                <w14:textFill>
                  <w14:solidFill>
                    <w14:schemeClr w14:val="tx1"/>
                  </w14:solidFill>
                </w14:textFill>
              </w:rPr>
            </w:pPr>
          </w:p>
        </w:tc>
        <w:tc>
          <w:tcPr>
            <w:tcW w:w="1493" w:type="dxa"/>
          </w:tcPr>
          <w:p w14:paraId="67B8FF5B">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53B3B37C">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09511590">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7FB841C3">
            <w:pPr>
              <w:pStyle w:val="108"/>
              <w:rPr>
                <w:rFonts w:hint="eastAsia" w:ascii="宋体" w:hAnsi="宋体" w:eastAsia="宋体" w:cs="宋体"/>
                <w:b/>
                <w:color w:val="000000" w:themeColor="text1"/>
                <w:sz w:val="28"/>
                <w:szCs w:val="28"/>
                <w14:textFill>
                  <w14:solidFill>
                    <w14:schemeClr w14:val="tx1"/>
                  </w14:solidFill>
                </w14:textFill>
              </w:rPr>
            </w:pPr>
          </w:p>
        </w:tc>
        <w:tc>
          <w:tcPr>
            <w:tcW w:w="1004" w:type="dxa"/>
          </w:tcPr>
          <w:p w14:paraId="47382D60">
            <w:pPr>
              <w:pStyle w:val="108"/>
              <w:rPr>
                <w:rFonts w:hint="eastAsia" w:ascii="宋体" w:hAnsi="宋体" w:eastAsia="宋体" w:cs="宋体"/>
                <w:b/>
                <w:color w:val="000000" w:themeColor="text1"/>
                <w:sz w:val="28"/>
                <w:szCs w:val="28"/>
                <w14:textFill>
                  <w14:solidFill>
                    <w14:schemeClr w14:val="tx1"/>
                  </w14:solidFill>
                </w14:textFill>
              </w:rPr>
            </w:pPr>
          </w:p>
        </w:tc>
        <w:tc>
          <w:tcPr>
            <w:tcW w:w="1005" w:type="dxa"/>
          </w:tcPr>
          <w:p w14:paraId="55688D0B">
            <w:pPr>
              <w:pStyle w:val="108"/>
              <w:rPr>
                <w:rFonts w:hint="eastAsia" w:ascii="宋体" w:hAnsi="宋体" w:eastAsia="宋体" w:cs="宋体"/>
                <w:b/>
                <w:color w:val="000000" w:themeColor="text1"/>
                <w:sz w:val="28"/>
                <w:szCs w:val="28"/>
                <w14:textFill>
                  <w14:solidFill>
                    <w14:schemeClr w14:val="tx1"/>
                  </w14:solidFill>
                </w14:textFill>
              </w:rPr>
            </w:pPr>
          </w:p>
        </w:tc>
        <w:tc>
          <w:tcPr>
            <w:tcW w:w="1005" w:type="dxa"/>
          </w:tcPr>
          <w:p w14:paraId="3F086212">
            <w:pPr>
              <w:pStyle w:val="108"/>
              <w:rPr>
                <w:rFonts w:hint="eastAsia" w:ascii="宋体" w:hAnsi="宋体" w:eastAsia="宋体" w:cs="宋体"/>
                <w:b/>
                <w:color w:val="000000" w:themeColor="text1"/>
                <w:sz w:val="28"/>
                <w:szCs w:val="28"/>
                <w14:textFill>
                  <w14:solidFill>
                    <w14:schemeClr w14:val="tx1"/>
                  </w14:solidFill>
                </w14:textFill>
              </w:rPr>
            </w:pPr>
          </w:p>
        </w:tc>
      </w:tr>
    </w:tbl>
    <w:p w14:paraId="0CDC0786">
      <w:pPr>
        <w:pStyle w:val="108"/>
        <w:rPr>
          <w:rFonts w:hint="eastAsia" w:ascii="宋体" w:hAnsi="宋体" w:eastAsia="宋体" w:cs="宋体"/>
          <w:color w:val="000000" w:themeColor="text1"/>
          <w14:textFill>
            <w14:solidFill>
              <w14:schemeClr w14:val="tx1"/>
            </w14:solidFill>
          </w14:textFill>
        </w:rPr>
      </w:pPr>
    </w:p>
    <w:p w14:paraId="4356E1AD">
      <w:pPr>
        <w:pStyle w:val="108"/>
        <w:rPr>
          <w:rFonts w:hint="eastAsia" w:ascii="宋体" w:hAnsi="宋体" w:eastAsia="宋体" w:cs="宋体"/>
          <w:color w:val="000000" w:themeColor="text1"/>
          <w14:textFill>
            <w14:solidFill>
              <w14:schemeClr w14:val="tx1"/>
            </w14:solidFill>
          </w14:textFill>
        </w:rPr>
      </w:pPr>
    </w:p>
    <w:p w14:paraId="3A4BEA2B">
      <w:pPr>
        <w:pStyle w:val="108"/>
        <w:rPr>
          <w:rFonts w:hint="eastAsia" w:ascii="宋体" w:hAnsi="宋体" w:eastAsia="宋体" w:cs="宋体"/>
          <w:color w:val="000000" w:themeColor="text1"/>
          <w:sz w:val="28"/>
          <w:szCs w:val="28"/>
          <w14:textFill>
            <w14:solidFill>
              <w14:schemeClr w14:val="tx1"/>
            </w14:solidFill>
          </w14:textFill>
        </w:rPr>
      </w:pPr>
    </w:p>
    <w:p w14:paraId="209F97B9">
      <w:pPr>
        <w:pStyle w:val="108"/>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附件十七：施工劳务合作协议</w:t>
      </w:r>
    </w:p>
    <w:p w14:paraId="216BAC5B">
      <w:pPr>
        <w:pStyle w:val="108"/>
        <w:ind w:left="-2" w:leftChars="-66" w:hanging="137" w:hangingChars="43"/>
        <w:jc w:val="left"/>
        <w:rPr>
          <w:rFonts w:hint="eastAsia" w:ascii="宋体" w:hAnsi="宋体" w:eastAsia="宋体" w:cs="宋体"/>
          <w:color w:val="000000" w:themeColor="text1"/>
          <w:sz w:val="32"/>
          <w14:textFill>
            <w14:solidFill>
              <w14:schemeClr w14:val="tx1"/>
            </w14:solidFill>
          </w14:textFill>
        </w:rPr>
      </w:pPr>
    </w:p>
    <w:p w14:paraId="41F556C7">
      <w:pPr>
        <w:pStyle w:val="108"/>
        <w:ind w:left="-2" w:leftChars="-66" w:hanging="137" w:hangingChars="43"/>
        <w:jc w:val="left"/>
        <w:rPr>
          <w:rFonts w:hint="eastAsia" w:ascii="宋体" w:hAnsi="宋体" w:eastAsia="宋体" w:cs="宋体"/>
          <w:color w:val="000000" w:themeColor="text1"/>
          <w:sz w:val="32"/>
          <w14:textFill>
            <w14:solidFill>
              <w14:schemeClr w14:val="tx1"/>
            </w14:solidFill>
          </w14:textFill>
        </w:rPr>
      </w:pPr>
    </w:p>
    <w:p w14:paraId="1D5AC8AD">
      <w:pPr>
        <w:pStyle w:val="108"/>
        <w:ind w:left="-2" w:leftChars="-66" w:hanging="137" w:hangingChars="43"/>
        <w:jc w:val="left"/>
        <w:rPr>
          <w:rFonts w:hint="eastAsia" w:ascii="宋体" w:hAnsi="宋体" w:eastAsia="宋体" w:cs="宋体"/>
          <w:color w:val="000000" w:themeColor="text1"/>
          <w:sz w:val="32"/>
          <w14:textFill>
            <w14:solidFill>
              <w14:schemeClr w14:val="tx1"/>
            </w14:solidFill>
          </w14:textFill>
        </w:rPr>
      </w:pPr>
    </w:p>
    <w:p w14:paraId="29C71F57">
      <w:pPr>
        <w:pStyle w:val="108"/>
        <w:ind w:left="-2" w:leftChars="-66" w:hanging="137" w:hangingChars="43"/>
        <w:jc w:val="left"/>
        <w:rPr>
          <w:rFonts w:hint="eastAsia" w:ascii="宋体" w:hAnsi="宋体" w:eastAsia="宋体" w:cs="宋体"/>
          <w:color w:val="000000" w:themeColor="text1"/>
          <w:sz w:val="32"/>
          <w14:textFill>
            <w14:solidFill>
              <w14:schemeClr w14:val="tx1"/>
            </w14:solidFill>
          </w14:textFill>
        </w:rPr>
      </w:pPr>
    </w:p>
    <w:p w14:paraId="3D2E3792">
      <w:pPr>
        <w:pStyle w:val="108"/>
        <w:ind w:left="-2" w:leftChars="-66" w:hanging="137" w:hangingChars="43"/>
        <w:jc w:val="left"/>
        <w:rPr>
          <w:rFonts w:hint="eastAsia" w:ascii="宋体" w:hAnsi="宋体" w:eastAsia="宋体" w:cs="宋体"/>
          <w:color w:val="000000" w:themeColor="text1"/>
          <w:sz w:val="32"/>
          <w14:textFill>
            <w14:solidFill>
              <w14:schemeClr w14:val="tx1"/>
            </w14:solidFill>
          </w14:textFill>
        </w:rPr>
      </w:pPr>
    </w:p>
    <w:p w14:paraId="2B0A98A5">
      <w:pPr>
        <w:pStyle w:val="108"/>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48"/>
          <w:szCs w:val="48"/>
          <w14:textFill>
            <w14:solidFill>
              <w14:schemeClr w14:val="tx1"/>
            </w14:solidFill>
          </w14:textFill>
        </w:rPr>
        <w:t>公路工程施工劳务合作协议</w:t>
      </w:r>
    </w:p>
    <w:p w14:paraId="314E4F69">
      <w:pPr>
        <w:pStyle w:val="108"/>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（示范文本）</w:t>
      </w:r>
    </w:p>
    <w:p w14:paraId="5AAA20AD">
      <w:pPr>
        <w:pStyle w:val="108"/>
        <w:jc w:val="center"/>
        <w:rPr>
          <w:rFonts w:hint="eastAsia" w:ascii="宋体" w:hAnsi="宋体" w:eastAsia="宋体" w:cs="宋体"/>
          <w:color w:val="000000" w:themeColor="text1"/>
          <w:sz w:val="32"/>
          <w:szCs w:val="32"/>
          <w14:textFill>
            <w14:solidFill>
              <w14:schemeClr w14:val="tx1"/>
            </w14:solidFill>
          </w14:textFill>
        </w:rPr>
      </w:pPr>
    </w:p>
    <w:p w14:paraId="284F76F3">
      <w:pPr>
        <w:pStyle w:val="108"/>
        <w:jc w:val="center"/>
        <w:rPr>
          <w:rFonts w:hint="eastAsia" w:ascii="宋体" w:hAnsi="宋体" w:eastAsia="宋体" w:cs="宋体"/>
          <w:color w:val="000000" w:themeColor="text1"/>
          <w:sz w:val="32"/>
          <w:szCs w:val="32"/>
          <w14:textFill>
            <w14:solidFill>
              <w14:schemeClr w14:val="tx1"/>
            </w14:solidFill>
          </w14:textFill>
        </w:rPr>
      </w:pPr>
    </w:p>
    <w:p w14:paraId="7D86BCEB">
      <w:pPr>
        <w:pStyle w:val="108"/>
        <w:jc w:val="center"/>
        <w:rPr>
          <w:rFonts w:hint="eastAsia" w:ascii="宋体" w:hAnsi="宋体" w:eastAsia="宋体" w:cs="宋体"/>
          <w:color w:val="000000" w:themeColor="text1"/>
          <w:sz w:val="32"/>
          <w:szCs w:val="32"/>
          <w14:textFill>
            <w14:solidFill>
              <w14:schemeClr w14:val="tx1"/>
            </w14:solidFill>
          </w14:textFill>
        </w:rPr>
      </w:pPr>
    </w:p>
    <w:p w14:paraId="4CABEAB7">
      <w:pPr>
        <w:pStyle w:val="108"/>
        <w:jc w:val="center"/>
        <w:rPr>
          <w:rFonts w:hint="eastAsia" w:ascii="宋体" w:hAnsi="宋体" w:eastAsia="宋体" w:cs="宋体"/>
          <w:color w:val="000000" w:themeColor="text1"/>
          <w:sz w:val="32"/>
          <w:szCs w:val="32"/>
          <w14:textFill>
            <w14:solidFill>
              <w14:schemeClr w14:val="tx1"/>
            </w14:solidFill>
          </w14:textFill>
        </w:rPr>
      </w:pPr>
    </w:p>
    <w:p w14:paraId="31D00982">
      <w:pPr>
        <w:pStyle w:val="108"/>
        <w:jc w:val="center"/>
        <w:rPr>
          <w:rFonts w:hint="eastAsia" w:ascii="宋体" w:hAnsi="宋体" w:eastAsia="宋体" w:cs="宋体"/>
          <w:color w:val="000000" w:themeColor="text1"/>
          <w:sz w:val="32"/>
          <w:szCs w:val="32"/>
          <w14:textFill>
            <w14:solidFill>
              <w14:schemeClr w14:val="tx1"/>
            </w14:solidFill>
          </w14:textFill>
        </w:rPr>
      </w:pPr>
    </w:p>
    <w:p w14:paraId="1280A8CA">
      <w:pPr>
        <w:pStyle w:val="108"/>
        <w:jc w:val="center"/>
        <w:rPr>
          <w:rFonts w:hint="eastAsia" w:ascii="宋体" w:hAnsi="宋体" w:eastAsia="宋体" w:cs="宋体"/>
          <w:color w:val="000000" w:themeColor="text1"/>
          <w:sz w:val="32"/>
          <w:szCs w:val="32"/>
          <w14:textFill>
            <w14:solidFill>
              <w14:schemeClr w14:val="tx1"/>
            </w14:solidFill>
          </w14:textFill>
        </w:rPr>
      </w:pPr>
    </w:p>
    <w:p w14:paraId="29399111">
      <w:pPr>
        <w:pStyle w:val="108"/>
        <w:jc w:val="center"/>
        <w:rPr>
          <w:rFonts w:hint="eastAsia" w:ascii="宋体" w:hAnsi="宋体" w:eastAsia="宋体" w:cs="宋体"/>
          <w:color w:val="000000" w:themeColor="text1"/>
          <w:sz w:val="32"/>
          <w:szCs w:val="32"/>
          <w14:textFill>
            <w14:solidFill>
              <w14:schemeClr w14:val="tx1"/>
            </w14:solidFill>
          </w14:textFill>
        </w:rPr>
      </w:pPr>
    </w:p>
    <w:p w14:paraId="5521B6BD">
      <w:pPr>
        <w:pStyle w:val="108"/>
        <w:jc w:val="center"/>
        <w:rPr>
          <w:rFonts w:hint="eastAsia" w:ascii="宋体" w:hAnsi="宋体" w:eastAsia="宋体" w:cs="宋体"/>
          <w:color w:val="000000" w:themeColor="text1"/>
          <w:sz w:val="44"/>
          <w:szCs w:val="44"/>
          <w14:textFill>
            <w14:solidFill>
              <w14:schemeClr w14:val="tx1"/>
            </w14:solidFill>
          </w14:textFill>
        </w:rPr>
      </w:pPr>
    </w:p>
    <w:p w14:paraId="7F1402FE">
      <w:pPr>
        <w:pStyle w:val="108"/>
        <w:jc w:val="center"/>
        <w:rPr>
          <w:rFonts w:hint="eastAsia" w:ascii="宋体" w:hAnsi="宋体" w:eastAsia="宋体" w:cs="宋体"/>
          <w:color w:val="000000" w:themeColor="text1"/>
          <w:sz w:val="44"/>
          <w:szCs w:val="44"/>
          <w14:textFill>
            <w14:solidFill>
              <w14:schemeClr w14:val="tx1"/>
            </w14:solidFill>
          </w14:textFill>
        </w:rPr>
      </w:pPr>
      <w:r>
        <w:rPr>
          <w:rFonts w:hint="eastAsia" w:ascii="宋体" w:hAnsi="宋体" w:eastAsia="宋体" w:cs="宋体"/>
          <w:color w:val="000000" w:themeColor="text1"/>
          <w:sz w:val="44"/>
          <w:szCs w:val="44"/>
          <w14:textFill>
            <w14:solidFill>
              <w14:schemeClr w14:val="tx1"/>
            </w14:solidFill>
          </w14:textFill>
        </w:rPr>
        <w:t>20   年  月</w:t>
      </w:r>
    </w:p>
    <w:p w14:paraId="440A4540">
      <w:pPr>
        <w:pStyle w:val="108"/>
        <w:jc w:val="center"/>
        <w:rPr>
          <w:rFonts w:hint="eastAsia" w:ascii="宋体" w:hAnsi="宋体" w:eastAsia="宋体" w:cs="宋体"/>
          <w:color w:val="000000" w:themeColor="text1"/>
          <w:sz w:val="28"/>
          <w:szCs w:val="28"/>
          <w14:textFill>
            <w14:solidFill>
              <w14:schemeClr w14:val="tx1"/>
            </w14:solidFill>
          </w14:textFill>
        </w:rPr>
      </w:pPr>
    </w:p>
    <w:p w14:paraId="5C59828B">
      <w:pPr>
        <w:pStyle w:val="108"/>
        <w:jc w:val="left"/>
        <w:rPr>
          <w:rFonts w:hint="eastAsia" w:ascii="宋体" w:hAnsi="宋体" w:eastAsia="宋体" w:cs="宋体"/>
          <w:color w:val="000000" w:themeColor="text1"/>
          <w:sz w:val="32"/>
          <w:szCs w:val="32"/>
          <w14:textFill>
            <w14:solidFill>
              <w14:schemeClr w14:val="tx1"/>
            </w14:solidFill>
          </w14:textFill>
        </w:rPr>
      </w:pPr>
    </w:p>
    <w:p w14:paraId="08894813">
      <w:pPr>
        <w:pStyle w:val="108"/>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br w:type="page"/>
      </w:r>
      <w:r>
        <w:rPr>
          <w:rFonts w:hint="eastAsia" w:ascii="宋体" w:hAnsi="宋体" w:eastAsia="宋体" w:cs="宋体"/>
          <w:color w:val="000000" w:themeColor="text1"/>
          <w:sz w:val="32"/>
          <w:szCs w:val="32"/>
          <w14:textFill>
            <w14:solidFill>
              <w14:schemeClr w14:val="tx1"/>
            </w14:solidFill>
          </w14:textFill>
        </w:rPr>
        <w:t>公路工程施工劳务合作合同</w:t>
      </w:r>
    </w:p>
    <w:p w14:paraId="2D6B8A69">
      <w:pPr>
        <w:pStyle w:val="108"/>
        <w:spacing w:line="280" w:lineRule="exact"/>
        <w:ind w:right="630"/>
        <w:jc w:val="right"/>
        <w:rPr>
          <w:rFonts w:hint="eastAsia" w:ascii="宋体" w:hAnsi="宋体" w:eastAsia="宋体" w:cs="宋体"/>
          <w:color w:val="000000" w:themeColor="text1"/>
          <w:szCs w:val="21"/>
          <w14:textFill>
            <w14:solidFill>
              <w14:schemeClr w14:val="tx1"/>
            </w14:solidFill>
          </w14:textFill>
        </w:rPr>
      </w:pPr>
    </w:p>
    <w:p w14:paraId="720BF001">
      <w:pPr>
        <w:pStyle w:val="108"/>
        <w:ind w:right="-15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劳务合同编号：</w:t>
      </w:r>
    </w:p>
    <w:p w14:paraId="0E2E5352">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工程项目：  合同段：</w:t>
      </w:r>
    </w:p>
    <w:p w14:paraId="534D17CA">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 (承包人或专项工程分包人)：</w:t>
      </w:r>
    </w:p>
    <w:p w14:paraId="426034D4">
      <w:pPr>
        <w:pStyle w:val="108"/>
        <w:rPr>
          <w:rFonts w:hint="eastAsia" w:ascii="宋体" w:hAnsi="宋体" w:eastAsia="宋体" w:cs="宋体"/>
          <w:color w:val="000000" w:themeColor="text1"/>
          <w:u w:val="single"/>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乙方（劳务单位）：</w:t>
      </w:r>
    </w:p>
    <w:p w14:paraId="03E93AED">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依照《中华人民共和国合同法》、《中华人民共和国公路法》、《中华人民共和国港口法》、《中华人民共和国航道管理条例》、交通运输部《公路工程施工分包管理办法》及其它有关法律、行政法规、规章，遵循平等、自愿、公平和诚实信用的原则，鉴于(以下简称为“发包人”)与工程承包人已经签订施工总承包合同或专业承(分)包合同(以下称为“总(分)包合同”)，双方就劳务合作事项协商达成一致，订立本合同。</w:t>
      </w:r>
    </w:p>
    <w:p w14:paraId="150D3B89">
      <w:pPr>
        <w:pStyle w:val="108"/>
        <w:numPr>
          <w:ilvl w:val="0"/>
          <w:numId w:val="17"/>
        </w:numPr>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工程名称、地点和劳务内容</w:t>
      </w:r>
    </w:p>
    <w:p w14:paraId="71BFF0BC">
      <w:pPr>
        <w:pStyle w:val="108"/>
        <w:numPr>
          <w:ilvl w:val="1"/>
          <w:numId w:val="18"/>
        </w:numPr>
        <w:tabs>
          <w:tab w:val="left" w:pos="0"/>
        </w:tabs>
        <w:ind w:left="0" w:firstLine="42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工程名称</w:t>
      </w:r>
    </w:p>
    <w:p w14:paraId="67559B85">
      <w:pPr>
        <w:pStyle w:val="108"/>
        <w:numPr>
          <w:ilvl w:val="1"/>
          <w:numId w:val="18"/>
        </w:numPr>
        <w:tabs>
          <w:tab w:val="left" w:pos="0"/>
        </w:tabs>
        <w:ind w:left="0" w:firstLine="42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工程地点和范围</w:t>
      </w:r>
    </w:p>
    <w:p w14:paraId="65E871D0">
      <w:pPr>
        <w:pStyle w:val="108"/>
        <w:numPr>
          <w:ilvl w:val="1"/>
          <w:numId w:val="18"/>
        </w:numPr>
        <w:tabs>
          <w:tab w:val="left" w:pos="0"/>
        </w:tabs>
        <w:ind w:left="0" w:firstLine="42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劳务内容和方式：</w:t>
      </w:r>
    </w:p>
    <w:p w14:paraId="447634EA">
      <w:pPr>
        <w:pStyle w:val="108"/>
        <w:numPr>
          <w:ilvl w:val="1"/>
          <w:numId w:val="18"/>
        </w:numPr>
        <w:tabs>
          <w:tab w:val="left" w:pos="0"/>
        </w:tabs>
        <w:ind w:left="0" w:firstLine="42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劳务人员数量共计人。其中，技工人，普工人(劳务人员工种及花名册附后)。</w:t>
      </w:r>
    </w:p>
    <w:p w14:paraId="31D2709D">
      <w:pPr>
        <w:pStyle w:val="108"/>
        <w:numPr>
          <w:ilvl w:val="0"/>
          <w:numId w:val="17"/>
        </w:numPr>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劳务及管理费的结算支付</w:t>
      </w:r>
    </w:p>
    <w:p w14:paraId="23F8DE76">
      <w:pPr>
        <w:pStyle w:val="108"/>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2.1劳务承包项目实行工序劳务费用单价承包形式，计件单价和暂估数量见《劳务计价清单》（附表1）。劳务费用中的结算工程量按每月得到甲方项目经理部签认计量的工程量为准。 </w:t>
      </w:r>
    </w:p>
    <w:p w14:paraId="27611A6E">
      <w:pPr>
        <w:pStyle w:val="108"/>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工序劳务单价系包含为实施该工序所有子项目并缺陷修补中所需的一切劳务（包括劳务管理、劳务社会保障），小型辅助材料，小型施工机具和设备，现场管理，施工调遣，施工措施，生活设施，除营业税、城市建设附加税和教育附加费外的税金，施工结束后现场清理，其他应支付的必要费用，以及合同明示或暗示的一切风险、责任和义务等所有相关费用，成本节约形成的利润。工序劳务单价已得到双方确认。</w:t>
      </w:r>
    </w:p>
    <w:p w14:paraId="4374708F">
      <w:pPr>
        <w:pStyle w:val="108"/>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2.3劳务计价清单未涉及的工程内容，或由于待料、停电、气候恶劣等非乙方的责任而造成的停工按计日工结算。计日工单价根据发生时的市场价由双方商定。</w:t>
      </w:r>
    </w:p>
    <w:p w14:paraId="4E9CC490">
      <w:pPr>
        <w:pStyle w:val="108"/>
        <w:ind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2.4本合同劳务计价单价不含甲方提供的材料费用和机械设备费用，但含税金，税金由甲方代扣代缴（综合税率为%）。乙方办理劳务费结算支付时应提供符合要求的票据。</w:t>
      </w:r>
    </w:p>
    <w:p w14:paraId="7CC3B23E">
      <w:pPr>
        <w:pStyle w:val="108"/>
        <w:numPr>
          <w:ilvl w:val="1"/>
          <w:numId w:val="19"/>
        </w:numPr>
        <w:ind w:left="0" w:firstLine="424" w:firstLineChars="177"/>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有关款项的约定：</w:t>
      </w:r>
    </w:p>
    <w:p w14:paraId="3F2E15F0">
      <w:pPr>
        <w:pStyle w:val="108"/>
        <w:ind w:firstLine="600" w:firstLineChars="2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2.5.1农民工工资支付保证金按项目总包合同专用条款或业主规定的比例在计量支付时提取，在乙方劳务作业全部完成并出具无拖欠农民工工资承诺后退还。</w:t>
      </w:r>
    </w:p>
    <w:p w14:paraId="0362FED2">
      <w:pPr>
        <w:pStyle w:val="108"/>
        <w:ind w:firstLine="600" w:firstLineChars="2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2.5.2质量和进度考核基金按项目业主的考核办法的规定比例在中期计量支付时提取，并按考核办法的规定实施考核和奖惩。</w:t>
      </w:r>
    </w:p>
    <w:p w14:paraId="5A665A34">
      <w:pPr>
        <w:pStyle w:val="108"/>
        <w:ind w:firstLine="432" w:firstLineChars="180"/>
        <w:rPr>
          <w:rFonts w:hint="eastAsia" w:ascii="宋体" w:hAnsi="宋体" w:eastAsia="宋体" w:cs="宋体"/>
          <w:b/>
          <w:color w:val="000000" w:themeColor="text1"/>
          <w:spacing w:val="-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2.6劳务承包合同总价为甲乙双方验工计量支付的各分项价款之和</w:t>
      </w:r>
      <w:r>
        <w:rPr>
          <w:rFonts w:hint="eastAsia" w:ascii="宋体" w:hAnsi="宋体" w:eastAsia="宋体" w:cs="宋体"/>
          <w:b/>
          <w:color w:val="000000" w:themeColor="text1"/>
          <w:spacing w:val="-8"/>
          <w14:textFill>
            <w14:solidFill>
              <w14:schemeClr w14:val="tx1"/>
            </w14:solidFill>
          </w14:textFill>
        </w:rPr>
        <w:t>。</w:t>
      </w:r>
    </w:p>
    <w:p w14:paraId="6B21FB7B">
      <w:pPr>
        <w:pStyle w:val="108"/>
        <w:numPr>
          <w:ilvl w:val="0"/>
          <w:numId w:val="17"/>
        </w:numPr>
        <w:rPr>
          <w:rFonts w:hint="eastAsia" w:ascii="宋体" w:hAnsi="宋体" w:eastAsia="宋体" w:cs="宋体"/>
          <w:b/>
          <w:color w:val="000000" w:themeColor="text1"/>
          <w:spacing w:val="-8"/>
          <w14:textFill>
            <w14:solidFill>
              <w14:schemeClr w14:val="tx1"/>
            </w14:solidFill>
          </w14:textFill>
        </w:rPr>
      </w:pPr>
      <w:r>
        <w:rPr>
          <w:rFonts w:hint="eastAsia" w:ascii="宋体" w:hAnsi="宋体" w:eastAsia="宋体" w:cs="宋体"/>
          <w:b/>
          <w:color w:val="000000" w:themeColor="text1"/>
          <w:spacing w:val="-8"/>
          <w14:textFill>
            <w14:solidFill>
              <w14:schemeClr w14:val="tx1"/>
            </w14:solidFill>
          </w14:textFill>
        </w:rPr>
        <w:t>双方责任</w:t>
      </w:r>
    </w:p>
    <w:p w14:paraId="3E640D22">
      <w:pPr>
        <w:pStyle w:val="108"/>
        <w:ind w:left="42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3.1甲方责任</w:t>
      </w:r>
    </w:p>
    <w:p w14:paraId="72681427">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3.1.1为加强对乙方劳务人员的组织与管理，甲方成立现场管理机构标段项目经理部，对工程施工全过程实施全面监控管理。</w:t>
      </w:r>
    </w:p>
    <w:p w14:paraId="4B852CC4">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3.1.2负责编制实施性施工组织设计，负责施工测量和技术管理。</w:t>
      </w:r>
    </w:p>
    <w:p w14:paraId="3BD612B6">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3.1.3按施工组织设计及时供应材料和提供机械设备，满足工程进度的需要。</w:t>
      </w:r>
    </w:p>
    <w:p w14:paraId="237B2BBD">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3.1.4负责在施工前对乙方劳务人员进行技术交底，让乙方劳务人员熟练掌握有关操作规程和操作技术。</w:t>
      </w:r>
    </w:p>
    <w:p w14:paraId="25D3E764">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3.1.5编制施工进度计划，人员、材料、设备等进场计划，并组织乙方劳务人员按规定程序进行劳务作业。</w:t>
      </w:r>
    </w:p>
    <w:p w14:paraId="51B74C2D">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3.1.6负责原材料、设备、构配件、半成品的检验和试验。</w:t>
      </w:r>
    </w:p>
    <w:p w14:paraId="1DAEA37B">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3.1.7对乙方安排的劳务人员进行岗前专业培训，并记录教育培训档案。</w:t>
      </w:r>
    </w:p>
    <w:p w14:paraId="5CDE7720">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3.1.8监督乙方劳务人员进行文明施工、安全生产，保证作业现场施工安全。</w:t>
      </w:r>
    </w:p>
    <w:p w14:paraId="39934EAC">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3.1.9负责办理征地拆迁以及本协议作业项目的道路、用电、用水，以满足施工需要。</w:t>
      </w:r>
    </w:p>
    <w:p w14:paraId="69DC07A5">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3.1.10、甲方负责对每道工序的质量进行检验，乙方完成每道工序须由甲方工程技术人员检验认可，否则乙方不能进入下一道工序的劳务作业。</w:t>
      </w:r>
    </w:p>
    <w:p w14:paraId="62FD32C7">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3.1.11对已完劳务作业项目组织验收，负责工程资料的收集和汇总并按协议规定办理劳务费用结算。</w:t>
      </w:r>
    </w:p>
    <w:p w14:paraId="27AFEBEE">
      <w:pPr>
        <w:pStyle w:val="108"/>
        <w:ind w:firstLine="3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3.2乙方责任</w:t>
      </w:r>
    </w:p>
    <w:p w14:paraId="6D3FF14D">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3.2.1按甲方要求安排符合施工需要的劳务作业人员。乙方必须安排与之有劳动合同关系的劳务作业人员，未签订劳动合同的不得进入施工现场从事劳务作业活动。</w:t>
      </w:r>
    </w:p>
    <w:p w14:paraId="51996585">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3.2.2乙方应派出现场负责人协助甲方对劳务人员进行劳务作业管理。</w:t>
      </w:r>
    </w:p>
    <w:p w14:paraId="5A35D22A">
      <w:pPr>
        <w:pStyle w:val="108"/>
        <w:ind w:firstLine="61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3.2.3乙方劳务人员应按甲方劳务培训计划参加相关工法、操作规程的学习，严格按规定程序进行劳务作业。</w:t>
      </w:r>
    </w:p>
    <w:p w14:paraId="173458C3">
      <w:pPr>
        <w:pStyle w:val="108"/>
        <w:ind w:firstLine="61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3.2.4乙方应当建立、健全职业病防治责任制，加强对职业病防治的管理，对产生的职业病危害承担责任。</w:t>
      </w:r>
    </w:p>
    <w:p w14:paraId="33352CBE">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3.2.5遵守当地政府和有关管理部门对环境保护及施工现场的管理规定，坚持文明施工作业，材料机具堆放整齐，建筑垃圾及时清运，并承担因违反有关规定造成的损失和罚款，施工造成的水土流失污染林地、河流以及因施工车辆造成的道路、农作物污染，均由乙方负责处理解决并承担费用。</w:t>
      </w:r>
    </w:p>
    <w:p w14:paraId="7E084FA4">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3.2.6乙方劳务人员在劳务作业中发生质量、安全责任事故，应及时报告甲方管理人员，不得擅自处理或隐瞒。</w:t>
      </w:r>
    </w:p>
    <w:p w14:paraId="61285209">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3.2.7劳务作业过程中，乙方劳务人员与当地发生的债权债务及治安等问题由乙方负责处理，并承担相应责任和费用。</w:t>
      </w:r>
    </w:p>
    <w:p w14:paraId="5FA9C67B">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3.2.8乙方劳务人员须认真按照行业技术规范和设计要求以及甲方的管理进行劳务作业，随时接受甲方管理人员的监督检查。</w:t>
      </w:r>
    </w:p>
    <w:p w14:paraId="187E7B68">
      <w:pPr>
        <w:pStyle w:val="108"/>
        <w:ind w:firstLine="615"/>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3.2.9乙方不得将本工程转包或者分包给其他单位或个人施工，须自行完成本协议规定的施工作业项目；在施工过程中，不得偷工减料，不得倒卖或挪用甲方供应的材料、设备、构配件、成品、半成品。</w:t>
      </w:r>
    </w:p>
    <w:p w14:paraId="0E768079">
      <w:pPr>
        <w:pStyle w:val="108"/>
        <w:numPr>
          <w:ilvl w:val="0"/>
          <w:numId w:val="17"/>
        </w:numPr>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工期</w:t>
      </w:r>
    </w:p>
    <w:p w14:paraId="4B5B0C8F">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  本劳务协议工期______日历天，自______年_______月______日开始至______年____月______日结束。乙方应按甲方安排的工作计划进场和退场，进、退场费用由______方承担。</w:t>
      </w:r>
    </w:p>
    <w:p w14:paraId="324E0482">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  在乙方工作期限期满之前，如需终止雇佣，甲方应在期满前_____天书面通知乙方。</w:t>
      </w:r>
    </w:p>
    <w:p w14:paraId="69B3F9AF">
      <w:pPr>
        <w:pStyle w:val="108"/>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 如需延长乙方工作期限，甲方应在期满前______天书面通知乙方。</w:t>
      </w:r>
    </w:p>
    <w:p w14:paraId="124A317F">
      <w:pPr>
        <w:pStyle w:val="108"/>
        <w:ind w:firstLine="48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3.4 乙方未能按合同进度计划及时完成合同约定的工作，已造成或预期造成工期延误，甲方有权终止合同，也有权将本合同工程中的一部分工作交由他人完成或自行完成。在不免除本合同规定的乙方责任和义务的同时，乙方应承担由此所增加的一切费用。由于乙方原因造成工期延误，乙方应支付逾期交工违约金，逾期交工违约金为万元。乙方支付逾期交工违约金，不免除乙方完成工程及修补缺陷的义务。</w:t>
      </w:r>
    </w:p>
    <w:p w14:paraId="1526AD65">
      <w:pPr>
        <w:pStyle w:val="108"/>
        <w:numPr>
          <w:ilvl w:val="0"/>
          <w:numId w:val="17"/>
        </w:numPr>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材料物资和机械设备</w:t>
      </w:r>
    </w:p>
    <w:p w14:paraId="2008F5B0">
      <w:pPr>
        <w:pStyle w:val="108"/>
        <w:ind w:firstLine="484" w:firstLineChars="20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 本工程所需材料由甲方提供。甲方提供的材料名称及允许损耗系数等见《甲方提供材料清单》（附表2）。乙方应授权专人领用甲供材料，若累计领用量超出理论用量加允许损耗用量的材料款在乙方当月劳务费结算时按上述材料的市场价加%的费用扣回。</w:t>
      </w:r>
    </w:p>
    <w:p w14:paraId="0E06BA48">
      <w:pPr>
        <w:pStyle w:val="108"/>
        <w:ind w:firstLine="484" w:firstLineChars="20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4.2 甲方提供的机械设备见《甲方提供机械设备清单》（附表3），乙方应自带除甲供机械设备外的其他全部小型工具和专用工具，提供必要的辅助材料。甲方提供的机械设备乙方应妥善使用和保管，用好后及时归还，损坏或丢失由乙方按重置价赔偿。</w:t>
      </w:r>
    </w:p>
    <w:p w14:paraId="68A5D62C">
      <w:pPr>
        <w:pStyle w:val="108"/>
        <w:ind w:firstLine="484" w:firstLineChars="20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4.3 甲方提供的材料和机械设备到达工地或指定地点之后，发生的搬运、装卸、整理、清除等所有劳务工作均由方负责并承担费用。</w:t>
      </w:r>
    </w:p>
    <w:p w14:paraId="500355CC">
      <w:pPr>
        <w:pStyle w:val="108"/>
        <w:numPr>
          <w:ilvl w:val="0"/>
          <w:numId w:val="17"/>
        </w:numPr>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劳务作业人员管理</w:t>
      </w:r>
    </w:p>
    <w:p w14:paraId="2AC8F7F4">
      <w:pPr>
        <w:pStyle w:val="108"/>
        <w:ind w:firstLine="484" w:firstLineChars="20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 乙方人员的劳动合同由乙方与其签订，建立员工花名册并及时报送给甲方备案。各类社会保险等均由乙方统一建立，并交纳费用。发现未订立劳动合同，查到一次即要求该人员停工办理上岗手续（签订劳动合同、上岗三级安全教育等），2天内未按规定办理上岗手续，即予以退场。</w:t>
      </w:r>
    </w:p>
    <w:p w14:paraId="493284E2">
      <w:pPr>
        <w:pStyle w:val="108"/>
        <w:ind w:firstLine="484" w:firstLineChars="20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5.2 乙方提供的特种作业人员，应取得特种作业上岗操作证书。乙方应对劳务人员进行岗前的业务培训和安全生产教育。</w:t>
      </w:r>
    </w:p>
    <w:p w14:paraId="71E21D5D">
      <w:pPr>
        <w:pStyle w:val="108"/>
        <w:ind w:firstLine="484" w:firstLineChars="20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5.3  乙方法定代表人应书面授权一名委托代理人实际履行合同义务并作为有效签字人，并配备相应的管理人员，加强对劳务人员的管理。 </w:t>
      </w:r>
    </w:p>
    <w:p w14:paraId="1F932950">
      <w:pPr>
        <w:pStyle w:val="108"/>
        <w:ind w:firstLine="484" w:firstLineChars="20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5.5 乙方应及时足额发放工资，发放清单经本人签字后交甲方留存备案，需由甲方统一代为发放的，乙方需出具书面委托，并在每月底报送员工考勤表及分包人签认的工资发放表给甲方，费用在月结算款中抵扣。</w:t>
      </w:r>
    </w:p>
    <w:p w14:paraId="41C58752">
      <w:pPr>
        <w:pStyle w:val="108"/>
        <w:ind w:firstLine="484" w:firstLineChars="20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5.6 乙方不得以任何理由和形式克扣员工工资，更不得发生员工到甲方追讨工资或有举报拖欠工资情况发生，若乙方无理克扣或拖欠工资情况属实，视为乙方违约，甲方在垫付其应得工资后，有权要求乙方支付违约金，违约金数额为每次</w:t>
      </w:r>
      <w:r>
        <w:rPr>
          <w:rFonts w:hint="eastAsia" w:ascii="宋体" w:hAnsi="宋体" w:eastAsia="宋体" w:cs="宋体"/>
          <w:color w:val="000000" w:themeColor="text1"/>
          <w:u w:val="single"/>
          <w14:textFill>
            <w14:solidFill>
              <w14:schemeClr w14:val="tx1"/>
            </w14:solidFill>
          </w14:textFill>
        </w:rPr>
        <w:t xml:space="preserve">       . </w:t>
      </w:r>
      <w:r>
        <w:rPr>
          <w:rFonts w:hint="eastAsia" w:ascii="宋体" w:hAnsi="宋体" w:eastAsia="宋体" w:cs="宋体"/>
          <w:color w:val="000000" w:themeColor="text1"/>
          <w14:textFill>
            <w14:solidFill>
              <w14:schemeClr w14:val="tx1"/>
            </w14:solidFill>
          </w14:textFill>
        </w:rPr>
        <w:t>元。</w:t>
      </w:r>
    </w:p>
    <w:p w14:paraId="0C14B6FA">
      <w:pPr>
        <w:pStyle w:val="108"/>
        <w:numPr>
          <w:ilvl w:val="0"/>
          <w:numId w:val="17"/>
        </w:numPr>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劳务作业管理</w:t>
      </w:r>
    </w:p>
    <w:p w14:paraId="203C357A">
      <w:pPr>
        <w:pStyle w:val="108"/>
        <w:ind w:firstLine="484" w:firstLineChars="202"/>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6.1乙方承担的工程内容，不得再行转包或分包，否则视为乙方违约，由此引起的一切责任和损失均由乙方负责。</w:t>
      </w:r>
    </w:p>
    <w:p w14:paraId="6CCD79D8">
      <w:pPr>
        <w:pStyle w:val="108"/>
        <w:ind w:firstLine="49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6.2 乙方违反合同约定，工程质量未达到合同约定要求的，甲方有权终止合同，并处以万元的违约金，并且由此引起的一切损失由乙方负责并赔偿甲方的损失。</w:t>
      </w:r>
    </w:p>
    <w:p w14:paraId="7CC6F4E5">
      <w:pPr>
        <w:pStyle w:val="108"/>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6.3乙方应按甲方规定格式和要求及时报送完整的资料给甲方，配合甲方办理中期计量支付及交工验收。</w:t>
      </w:r>
    </w:p>
    <w:p w14:paraId="2495A0B0">
      <w:pPr>
        <w:pStyle w:val="108"/>
        <w:numPr>
          <w:ilvl w:val="0"/>
          <w:numId w:val="17"/>
        </w:numPr>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安全管理</w:t>
      </w:r>
    </w:p>
    <w:p w14:paraId="79FCC828">
      <w:pPr>
        <w:pStyle w:val="108"/>
        <w:tabs>
          <w:tab w:val="left" w:pos="0"/>
        </w:tabs>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7.1 乙方应严格按施工方案和操作规程施工，因乙方原因导致的安全事故，由乙方承担主要责任，甲方承担连带责任。</w:t>
      </w:r>
    </w:p>
    <w:p w14:paraId="31F1B910">
      <w:pPr>
        <w:pStyle w:val="108"/>
        <w:tabs>
          <w:tab w:val="left" w:pos="0"/>
        </w:tabs>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7.2 甲方的施工方案和现场指挥应符合安全施工要求，因甲方原因导致的安全事故，其责任与损失由甲方承担。</w:t>
      </w:r>
    </w:p>
    <w:p w14:paraId="4A8F0C08">
      <w:pPr>
        <w:pStyle w:val="108"/>
        <w:tabs>
          <w:tab w:val="left" w:pos="0"/>
        </w:tabs>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7.3 乙方应配备专职安全员，协助并服从甲方进行安全管理。</w:t>
      </w:r>
    </w:p>
    <w:p w14:paraId="50D5E533">
      <w:pPr>
        <w:pStyle w:val="108"/>
        <w:tabs>
          <w:tab w:val="left" w:pos="0"/>
        </w:tabs>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7.4乙方应按规范标准设置安全防护设施和配备劳动保护设施，对投入的安全生产费用按照实用实报原则向甲方计取；若安全防护设施和劳动保护设施投入不足的，甲方有权先行投入，其费用由乙方按照实用实报原则向甲方计取。如乙方施工内容存在一定的危险性，乙方应购买意外伤害保险，甲方认为有必要的，有权先行代购，费用由乙方承担。</w:t>
      </w:r>
    </w:p>
    <w:p w14:paraId="22F2DE9A">
      <w:pPr>
        <w:pStyle w:val="108"/>
        <w:tabs>
          <w:tab w:val="left" w:pos="0"/>
        </w:tabs>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7.5 乙方的特种作业人员应持证上岗，证件复印件留甲方备查。</w:t>
      </w:r>
    </w:p>
    <w:p w14:paraId="19F65246">
      <w:pPr>
        <w:pStyle w:val="108"/>
        <w:tabs>
          <w:tab w:val="left" w:pos="0"/>
        </w:tabs>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7.6 因乙方原因，导致发生安全事故和治安事件等，整改不力的，甲方有权终止本合同，并追偿损失。</w:t>
      </w:r>
    </w:p>
    <w:p w14:paraId="36119606">
      <w:pPr>
        <w:pStyle w:val="108"/>
        <w:numPr>
          <w:ilvl w:val="0"/>
          <w:numId w:val="17"/>
        </w:numPr>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结算支付</w:t>
      </w:r>
    </w:p>
    <w:p w14:paraId="3998166E">
      <w:pPr>
        <w:pStyle w:val="108"/>
        <w:ind w:firstLine="600" w:firstLineChars="2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8.1甲方每月在得到业主支付的计量款后按合同约定进行劳务费的结算和支付。</w:t>
      </w:r>
    </w:p>
    <w:p w14:paraId="1C22CC83">
      <w:pPr>
        <w:pStyle w:val="108"/>
        <w:ind w:firstLine="600" w:firstLineChars="25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8.2甲方无故未按时支付劳务款的，按同期中国人民银行贷款利率偿付给乙方逾期付款违约金。</w:t>
      </w:r>
    </w:p>
    <w:p w14:paraId="4AB2A760">
      <w:pPr>
        <w:pStyle w:val="108"/>
        <w:numPr>
          <w:ilvl w:val="0"/>
          <w:numId w:val="17"/>
        </w:numPr>
        <w:jc w:val="left"/>
        <w:rPr>
          <w:rFonts w:hint="eastAsia"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 附则</w:t>
      </w:r>
    </w:p>
    <w:p w14:paraId="5443C0C0">
      <w:pPr>
        <w:pStyle w:val="108"/>
        <w:ind w:firstLine="42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9.1本协议发生纠纷时，当事人双方应及时协商解决。若协商不成时，应按以下第(  )项解决：(a)向工程所在地的仲裁委员会申请仲裁，(b)向人民法院起诉。</w:t>
      </w:r>
    </w:p>
    <w:p w14:paraId="7A64696A">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9.2本协议一式份，甲乙双方各执正本一份，副本份，其余副本报驻地监理办和发包人。合同经发包人备案后生效。</w:t>
      </w:r>
    </w:p>
    <w:p w14:paraId="3755B9EB">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合同订立时间：年   月   日；签订合同地点：。</w:t>
      </w:r>
    </w:p>
    <w:p w14:paraId="2BF483E8">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9.3双方商定的补充条款：</w:t>
      </w:r>
    </w:p>
    <w:p w14:paraId="5291F419">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p w14:paraId="2B07D767">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p w14:paraId="53CFE82B">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p w14:paraId="38B2CDC9">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四、本合同未尽事宜，业主与甲方签订的相关条款已有的，按其办理，未涉及的，双方协商解决。</w:t>
      </w:r>
    </w:p>
    <w:p w14:paraId="5A03EC82">
      <w:pPr>
        <w:pStyle w:val="108"/>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合同附件：</w:t>
      </w:r>
    </w:p>
    <w:p w14:paraId="116341F5">
      <w:pPr>
        <w:pStyle w:val="108"/>
        <w:numPr>
          <w:ilvl w:val="0"/>
          <w:numId w:val="20"/>
        </w:numPr>
        <w:ind w:left="782" w:firstLine="7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劳务计价清单</w:t>
      </w:r>
    </w:p>
    <w:p w14:paraId="11E8417A">
      <w:pPr>
        <w:pStyle w:val="108"/>
        <w:numPr>
          <w:ilvl w:val="0"/>
          <w:numId w:val="20"/>
        </w:numPr>
        <w:ind w:left="782" w:firstLine="7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甲方提供材料清单</w:t>
      </w:r>
    </w:p>
    <w:p w14:paraId="5011C2AC">
      <w:pPr>
        <w:pStyle w:val="108"/>
        <w:numPr>
          <w:ilvl w:val="0"/>
          <w:numId w:val="20"/>
        </w:numPr>
        <w:ind w:left="782" w:firstLine="7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甲方提供机械设备清单</w:t>
      </w:r>
    </w:p>
    <w:p w14:paraId="30D2DB13">
      <w:pPr>
        <w:pStyle w:val="108"/>
        <w:numPr>
          <w:ilvl w:val="0"/>
          <w:numId w:val="20"/>
        </w:numPr>
        <w:ind w:left="782" w:firstLine="7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乙方投入关键人员表</w:t>
      </w:r>
    </w:p>
    <w:p w14:paraId="5F3D6D2A">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  方： (盖章)                            乙  方：(盖章)</w:t>
      </w:r>
    </w:p>
    <w:p w14:paraId="463A897E">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法定代表人：(签字)                         法定代表人：(签字)</w:t>
      </w:r>
    </w:p>
    <w:p w14:paraId="5958906D">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委托代理人：(签字)                         委托代理人：(签字)</w:t>
      </w:r>
    </w:p>
    <w:p w14:paraId="6209F7A3">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地    址：                                地    址：</w:t>
      </w:r>
    </w:p>
    <w:p w14:paraId="15A84DD4">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邮政编码：                                邮政编码：</w:t>
      </w:r>
    </w:p>
    <w:p w14:paraId="45AC7CA8">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电    话：                                 电    话：</w:t>
      </w:r>
    </w:p>
    <w:p w14:paraId="243B3894">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传  真：                                   传  真：</w:t>
      </w:r>
    </w:p>
    <w:p w14:paraId="31ABBA5D">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开户银行：                                 开户银行：</w:t>
      </w:r>
    </w:p>
    <w:p w14:paraId="5AE9E1B9">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银行帐号：                                 银行帐号：</w:t>
      </w:r>
    </w:p>
    <w:p w14:paraId="478D7A85">
      <w:pPr>
        <w:pStyle w:val="10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签订时间：                                 签订时间：</w:t>
      </w:r>
    </w:p>
    <w:p w14:paraId="3229B4BE">
      <w:pPr>
        <w:pStyle w:val="108"/>
        <w:rPr>
          <w:rFonts w:hint="eastAsia" w:ascii="宋体" w:hAnsi="宋体" w:eastAsia="宋体" w:cs="宋体"/>
          <w:color w:val="000000" w:themeColor="text1"/>
          <w14:textFill>
            <w14:solidFill>
              <w14:schemeClr w14:val="tx1"/>
            </w14:solidFill>
          </w14:textFill>
        </w:rPr>
      </w:pPr>
    </w:p>
    <w:p w14:paraId="7A05672A">
      <w:pPr>
        <w:pStyle w:val="108"/>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附表1：劳务计价清单</w:t>
      </w:r>
    </w:p>
    <w:p w14:paraId="00E38D7E">
      <w:pPr>
        <w:pStyle w:val="108"/>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工程名称及合同段：                               劳务单位：        </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52"/>
        <w:gridCol w:w="1122"/>
        <w:gridCol w:w="791"/>
        <w:gridCol w:w="1471"/>
        <w:gridCol w:w="1140"/>
        <w:gridCol w:w="1123"/>
      </w:tblGrid>
      <w:tr w14:paraId="0017C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3" w:type="dxa"/>
          </w:tcPr>
          <w:p w14:paraId="304C8DB4">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编号</w:t>
            </w:r>
          </w:p>
        </w:tc>
        <w:tc>
          <w:tcPr>
            <w:tcW w:w="1752" w:type="dxa"/>
          </w:tcPr>
          <w:p w14:paraId="3A95102A">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工程项目名称</w:t>
            </w:r>
          </w:p>
        </w:tc>
        <w:tc>
          <w:tcPr>
            <w:tcW w:w="1122" w:type="dxa"/>
          </w:tcPr>
          <w:p w14:paraId="2AD43202">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单位</w:t>
            </w:r>
          </w:p>
        </w:tc>
        <w:tc>
          <w:tcPr>
            <w:tcW w:w="791" w:type="dxa"/>
          </w:tcPr>
          <w:p w14:paraId="40FC3C87">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数量</w:t>
            </w:r>
          </w:p>
        </w:tc>
        <w:tc>
          <w:tcPr>
            <w:tcW w:w="1471" w:type="dxa"/>
          </w:tcPr>
          <w:p w14:paraId="329A7774">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单价 (元)</w:t>
            </w:r>
          </w:p>
        </w:tc>
        <w:tc>
          <w:tcPr>
            <w:tcW w:w="1140" w:type="dxa"/>
          </w:tcPr>
          <w:p w14:paraId="79D69617">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金额 (元)</w:t>
            </w:r>
          </w:p>
        </w:tc>
        <w:tc>
          <w:tcPr>
            <w:tcW w:w="1123" w:type="dxa"/>
          </w:tcPr>
          <w:p w14:paraId="58CD0896">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预定工期</w:t>
            </w:r>
          </w:p>
        </w:tc>
      </w:tr>
      <w:tr w14:paraId="44E6B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23" w:type="dxa"/>
          </w:tcPr>
          <w:p w14:paraId="0D0B9D17">
            <w:pPr>
              <w:pStyle w:val="108"/>
              <w:rPr>
                <w:rFonts w:hint="eastAsia" w:ascii="宋体" w:hAnsi="宋体" w:eastAsia="宋体" w:cs="宋体"/>
                <w:b/>
                <w:color w:val="000000" w:themeColor="text1"/>
                <w:szCs w:val="21"/>
                <w14:textFill>
                  <w14:solidFill>
                    <w14:schemeClr w14:val="tx1"/>
                  </w14:solidFill>
                </w14:textFill>
              </w:rPr>
            </w:pPr>
          </w:p>
        </w:tc>
        <w:tc>
          <w:tcPr>
            <w:tcW w:w="1752" w:type="dxa"/>
          </w:tcPr>
          <w:p w14:paraId="058D3C45">
            <w:pPr>
              <w:pStyle w:val="108"/>
              <w:rPr>
                <w:rFonts w:hint="eastAsia" w:ascii="宋体" w:hAnsi="宋体" w:eastAsia="宋体" w:cs="宋体"/>
                <w:b/>
                <w:color w:val="000000" w:themeColor="text1"/>
                <w:szCs w:val="21"/>
                <w14:textFill>
                  <w14:solidFill>
                    <w14:schemeClr w14:val="tx1"/>
                  </w14:solidFill>
                </w14:textFill>
              </w:rPr>
            </w:pPr>
          </w:p>
        </w:tc>
        <w:tc>
          <w:tcPr>
            <w:tcW w:w="1122" w:type="dxa"/>
          </w:tcPr>
          <w:p w14:paraId="0FC54DE0">
            <w:pPr>
              <w:pStyle w:val="108"/>
              <w:rPr>
                <w:rFonts w:hint="eastAsia" w:ascii="宋体" w:hAnsi="宋体" w:eastAsia="宋体" w:cs="宋体"/>
                <w:b/>
                <w:color w:val="000000" w:themeColor="text1"/>
                <w:szCs w:val="21"/>
                <w14:textFill>
                  <w14:solidFill>
                    <w14:schemeClr w14:val="tx1"/>
                  </w14:solidFill>
                </w14:textFill>
              </w:rPr>
            </w:pPr>
          </w:p>
        </w:tc>
        <w:tc>
          <w:tcPr>
            <w:tcW w:w="791" w:type="dxa"/>
          </w:tcPr>
          <w:p w14:paraId="0AC0F466">
            <w:pPr>
              <w:pStyle w:val="108"/>
              <w:rPr>
                <w:rFonts w:hint="eastAsia" w:ascii="宋体" w:hAnsi="宋体" w:eastAsia="宋体" w:cs="宋体"/>
                <w:b/>
                <w:color w:val="000000" w:themeColor="text1"/>
                <w:szCs w:val="21"/>
                <w14:textFill>
                  <w14:solidFill>
                    <w14:schemeClr w14:val="tx1"/>
                  </w14:solidFill>
                </w14:textFill>
              </w:rPr>
            </w:pPr>
          </w:p>
        </w:tc>
        <w:tc>
          <w:tcPr>
            <w:tcW w:w="1471" w:type="dxa"/>
          </w:tcPr>
          <w:p w14:paraId="32AEC3E3">
            <w:pPr>
              <w:pStyle w:val="108"/>
              <w:rPr>
                <w:rFonts w:hint="eastAsia" w:ascii="宋体" w:hAnsi="宋体" w:eastAsia="宋体" w:cs="宋体"/>
                <w:b/>
                <w:color w:val="000000" w:themeColor="text1"/>
                <w:szCs w:val="21"/>
                <w14:textFill>
                  <w14:solidFill>
                    <w14:schemeClr w14:val="tx1"/>
                  </w14:solidFill>
                </w14:textFill>
              </w:rPr>
            </w:pPr>
          </w:p>
        </w:tc>
        <w:tc>
          <w:tcPr>
            <w:tcW w:w="1140" w:type="dxa"/>
          </w:tcPr>
          <w:p w14:paraId="4EFBEB87">
            <w:pPr>
              <w:pStyle w:val="108"/>
              <w:rPr>
                <w:rFonts w:hint="eastAsia" w:ascii="宋体" w:hAnsi="宋体" w:eastAsia="宋体" w:cs="宋体"/>
                <w:b/>
                <w:color w:val="000000" w:themeColor="text1"/>
                <w:szCs w:val="21"/>
                <w14:textFill>
                  <w14:solidFill>
                    <w14:schemeClr w14:val="tx1"/>
                  </w14:solidFill>
                </w14:textFill>
              </w:rPr>
            </w:pPr>
          </w:p>
        </w:tc>
        <w:tc>
          <w:tcPr>
            <w:tcW w:w="1123" w:type="dxa"/>
          </w:tcPr>
          <w:p w14:paraId="5D08495A">
            <w:pPr>
              <w:pStyle w:val="108"/>
              <w:rPr>
                <w:rFonts w:hint="eastAsia" w:ascii="宋体" w:hAnsi="宋体" w:eastAsia="宋体" w:cs="宋体"/>
                <w:b/>
                <w:color w:val="000000" w:themeColor="text1"/>
                <w:szCs w:val="21"/>
                <w14:textFill>
                  <w14:solidFill>
                    <w14:schemeClr w14:val="tx1"/>
                  </w14:solidFill>
                </w14:textFill>
              </w:rPr>
            </w:pPr>
          </w:p>
        </w:tc>
      </w:tr>
      <w:tr w14:paraId="3FFB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123" w:type="dxa"/>
          </w:tcPr>
          <w:p w14:paraId="2647A4BF">
            <w:pPr>
              <w:pStyle w:val="108"/>
              <w:rPr>
                <w:rFonts w:hint="eastAsia" w:ascii="宋体" w:hAnsi="宋体" w:eastAsia="宋体" w:cs="宋体"/>
                <w:b/>
                <w:color w:val="000000" w:themeColor="text1"/>
                <w:szCs w:val="21"/>
                <w14:textFill>
                  <w14:solidFill>
                    <w14:schemeClr w14:val="tx1"/>
                  </w14:solidFill>
                </w14:textFill>
              </w:rPr>
            </w:pPr>
          </w:p>
        </w:tc>
        <w:tc>
          <w:tcPr>
            <w:tcW w:w="1752" w:type="dxa"/>
          </w:tcPr>
          <w:p w14:paraId="51BFC079">
            <w:pPr>
              <w:pStyle w:val="108"/>
              <w:rPr>
                <w:rFonts w:hint="eastAsia" w:ascii="宋体" w:hAnsi="宋体" w:eastAsia="宋体" w:cs="宋体"/>
                <w:b/>
                <w:color w:val="000000" w:themeColor="text1"/>
                <w:szCs w:val="21"/>
                <w14:textFill>
                  <w14:solidFill>
                    <w14:schemeClr w14:val="tx1"/>
                  </w14:solidFill>
                </w14:textFill>
              </w:rPr>
            </w:pPr>
          </w:p>
        </w:tc>
        <w:tc>
          <w:tcPr>
            <w:tcW w:w="1122" w:type="dxa"/>
          </w:tcPr>
          <w:p w14:paraId="15F6EFFC">
            <w:pPr>
              <w:pStyle w:val="108"/>
              <w:rPr>
                <w:rFonts w:hint="eastAsia" w:ascii="宋体" w:hAnsi="宋体" w:eastAsia="宋体" w:cs="宋体"/>
                <w:b/>
                <w:color w:val="000000" w:themeColor="text1"/>
                <w:szCs w:val="21"/>
                <w14:textFill>
                  <w14:solidFill>
                    <w14:schemeClr w14:val="tx1"/>
                  </w14:solidFill>
                </w14:textFill>
              </w:rPr>
            </w:pPr>
          </w:p>
        </w:tc>
        <w:tc>
          <w:tcPr>
            <w:tcW w:w="791" w:type="dxa"/>
          </w:tcPr>
          <w:p w14:paraId="1DDDB830">
            <w:pPr>
              <w:pStyle w:val="108"/>
              <w:rPr>
                <w:rFonts w:hint="eastAsia" w:ascii="宋体" w:hAnsi="宋体" w:eastAsia="宋体" w:cs="宋体"/>
                <w:b/>
                <w:color w:val="000000" w:themeColor="text1"/>
                <w:szCs w:val="21"/>
                <w14:textFill>
                  <w14:solidFill>
                    <w14:schemeClr w14:val="tx1"/>
                  </w14:solidFill>
                </w14:textFill>
              </w:rPr>
            </w:pPr>
          </w:p>
        </w:tc>
        <w:tc>
          <w:tcPr>
            <w:tcW w:w="1471" w:type="dxa"/>
          </w:tcPr>
          <w:p w14:paraId="7FDEEE02">
            <w:pPr>
              <w:pStyle w:val="108"/>
              <w:rPr>
                <w:rFonts w:hint="eastAsia" w:ascii="宋体" w:hAnsi="宋体" w:eastAsia="宋体" w:cs="宋体"/>
                <w:b/>
                <w:color w:val="000000" w:themeColor="text1"/>
                <w:szCs w:val="21"/>
                <w14:textFill>
                  <w14:solidFill>
                    <w14:schemeClr w14:val="tx1"/>
                  </w14:solidFill>
                </w14:textFill>
              </w:rPr>
            </w:pPr>
          </w:p>
        </w:tc>
        <w:tc>
          <w:tcPr>
            <w:tcW w:w="1140" w:type="dxa"/>
          </w:tcPr>
          <w:p w14:paraId="4B95A6EE">
            <w:pPr>
              <w:pStyle w:val="108"/>
              <w:rPr>
                <w:rFonts w:hint="eastAsia" w:ascii="宋体" w:hAnsi="宋体" w:eastAsia="宋体" w:cs="宋体"/>
                <w:b/>
                <w:color w:val="000000" w:themeColor="text1"/>
                <w:szCs w:val="21"/>
                <w14:textFill>
                  <w14:solidFill>
                    <w14:schemeClr w14:val="tx1"/>
                  </w14:solidFill>
                </w14:textFill>
              </w:rPr>
            </w:pPr>
          </w:p>
        </w:tc>
        <w:tc>
          <w:tcPr>
            <w:tcW w:w="1123" w:type="dxa"/>
          </w:tcPr>
          <w:p w14:paraId="4990C3F7">
            <w:pPr>
              <w:pStyle w:val="108"/>
              <w:rPr>
                <w:rFonts w:hint="eastAsia" w:ascii="宋体" w:hAnsi="宋体" w:eastAsia="宋体" w:cs="宋体"/>
                <w:b/>
                <w:color w:val="000000" w:themeColor="text1"/>
                <w:szCs w:val="21"/>
                <w14:textFill>
                  <w14:solidFill>
                    <w14:schemeClr w14:val="tx1"/>
                  </w14:solidFill>
                </w14:textFill>
              </w:rPr>
            </w:pPr>
          </w:p>
        </w:tc>
      </w:tr>
    </w:tbl>
    <w:p w14:paraId="15A93AA5">
      <w:pPr>
        <w:pStyle w:val="108"/>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附表2：甲方提供材料清单</w:t>
      </w:r>
    </w:p>
    <w:p w14:paraId="32F087F8">
      <w:pPr>
        <w:pStyle w:val="108"/>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工程名称及合同段：                           劳务单位：        </w:t>
      </w:r>
    </w:p>
    <w:tbl>
      <w:tblPr>
        <w:tblStyle w:val="43"/>
        <w:tblW w:w="90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1382"/>
        <w:gridCol w:w="1242"/>
        <w:gridCol w:w="684"/>
        <w:gridCol w:w="1206"/>
        <w:gridCol w:w="640"/>
        <w:gridCol w:w="1601"/>
        <w:gridCol w:w="720"/>
        <w:gridCol w:w="743"/>
      </w:tblGrid>
      <w:tr w14:paraId="5FCD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803" w:type="dxa"/>
            <w:vAlign w:val="center"/>
          </w:tcPr>
          <w:p w14:paraId="3BD0C462">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序号</w:t>
            </w:r>
          </w:p>
        </w:tc>
        <w:tc>
          <w:tcPr>
            <w:tcW w:w="1382" w:type="dxa"/>
            <w:vAlign w:val="center"/>
          </w:tcPr>
          <w:p w14:paraId="1E1F0B74">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品种</w:t>
            </w:r>
          </w:p>
        </w:tc>
        <w:tc>
          <w:tcPr>
            <w:tcW w:w="1242" w:type="dxa"/>
            <w:vAlign w:val="center"/>
          </w:tcPr>
          <w:p w14:paraId="063E1B56">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规格型号</w:t>
            </w:r>
          </w:p>
        </w:tc>
        <w:tc>
          <w:tcPr>
            <w:tcW w:w="684" w:type="dxa"/>
            <w:vAlign w:val="center"/>
          </w:tcPr>
          <w:p w14:paraId="7ADAF69E">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单位</w:t>
            </w:r>
          </w:p>
        </w:tc>
        <w:tc>
          <w:tcPr>
            <w:tcW w:w="1206" w:type="dxa"/>
            <w:vAlign w:val="center"/>
          </w:tcPr>
          <w:p w14:paraId="5D4738E0">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图纸数量</w:t>
            </w:r>
          </w:p>
        </w:tc>
        <w:tc>
          <w:tcPr>
            <w:tcW w:w="640" w:type="dxa"/>
            <w:vAlign w:val="center"/>
          </w:tcPr>
          <w:p w14:paraId="6CC4E042">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单价</w:t>
            </w:r>
          </w:p>
        </w:tc>
        <w:tc>
          <w:tcPr>
            <w:tcW w:w="1601" w:type="dxa"/>
            <w:vAlign w:val="center"/>
          </w:tcPr>
          <w:p w14:paraId="0A9CFBD8">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损耗系数%</w:t>
            </w:r>
          </w:p>
        </w:tc>
        <w:tc>
          <w:tcPr>
            <w:tcW w:w="720" w:type="dxa"/>
            <w:vAlign w:val="center"/>
          </w:tcPr>
          <w:p w14:paraId="2C4041D8">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交货</w:t>
            </w:r>
          </w:p>
          <w:p w14:paraId="46502C4F">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时间</w:t>
            </w:r>
          </w:p>
        </w:tc>
        <w:tc>
          <w:tcPr>
            <w:tcW w:w="743" w:type="dxa"/>
            <w:vAlign w:val="center"/>
          </w:tcPr>
          <w:p w14:paraId="0179301B">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备注</w:t>
            </w:r>
          </w:p>
        </w:tc>
      </w:tr>
      <w:tr w14:paraId="516B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03" w:type="dxa"/>
            <w:vAlign w:val="center"/>
          </w:tcPr>
          <w:p w14:paraId="44C5D4BE">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c>
          <w:tcPr>
            <w:tcW w:w="1382" w:type="dxa"/>
            <w:vAlign w:val="center"/>
          </w:tcPr>
          <w:p w14:paraId="5E0918CD">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c>
          <w:tcPr>
            <w:tcW w:w="1242" w:type="dxa"/>
            <w:vAlign w:val="center"/>
          </w:tcPr>
          <w:p w14:paraId="293B2EF7">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c>
          <w:tcPr>
            <w:tcW w:w="684" w:type="dxa"/>
            <w:vAlign w:val="center"/>
          </w:tcPr>
          <w:p w14:paraId="03F041E5">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c>
          <w:tcPr>
            <w:tcW w:w="1206" w:type="dxa"/>
            <w:vAlign w:val="center"/>
          </w:tcPr>
          <w:p w14:paraId="313E75E0">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c>
          <w:tcPr>
            <w:tcW w:w="640" w:type="dxa"/>
            <w:vAlign w:val="center"/>
          </w:tcPr>
          <w:p w14:paraId="4B7CF7EF">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c>
          <w:tcPr>
            <w:tcW w:w="1601" w:type="dxa"/>
            <w:vAlign w:val="center"/>
          </w:tcPr>
          <w:p w14:paraId="4DD8B139">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c>
          <w:tcPr>
            <w:tcW w:w="720" w:type="dxa"/>
            <w:vAlign w:val="center"/>
          </w:tcPr>
          <w:p w14:paraId="0EA43102">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c>
          <w:tcPr>
            <w:tcW w:w="743" w:type="dxa"/>
            <w:vAlign w:val="center"/>
          </w:tcPr>
          <w:p w14:paraId="73022833">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r>
      <w:tr w14:paraId="1F733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3" w:type="dxa"/>
            <w:vAlign w:val="center"/>
          </w:tcPr>
          <w:p w14:paraId="4634F64E">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c>
          <w:tcPr>
            <w:tcW w:w="1382" w:type="dxa"/>
            <w:vAlign w:val="center"/>
          </w:tcPr>
          <w:p w14:paraId="5E5F1F42">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c>
          <w:tcPr>
            <w:tcW w:w="1242" w:type="dxa"/>
            <w:vAlign w:val="center"/>
          </w:tcPr>
          <w:p w14:paraId="59984E49">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c>
          <w:tcPr>
            <w:tcW w:w="684" w:type="dxa"/>
            <w:vAlign w:val="center"/>
          </w:tcPr>
          <w:p w14:paraId="250F5C3A">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c>
          <w:tcPr>
            <w:tcW w:w="1206" w:type="dxa"/>
            <w:vAlign w:val="center"/>
          </w:tcPr>
          <w:p w14:paraId="7B0D5AE4">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c>
          <w:tcPr>
            <w:tcW w:w="640" w:type="dxa"/>
            <w:vAlign w:val="center"/>
          </w:tcPr>
          <w:p w14:paraId="7D177C30">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c>
          <w:tcPr>
            <w:tcW w:w="1601" w:type="dxa"/>
            <w:vAlign w:val="center"/>
          </w:tcPr>
          <w:p w14:paraId="7FDBDDC6">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c>
          <w:tcPr>
            <w:tcW w:w="720" w:type="dxa"/>
            <w:vAlign w:val="center"/>
          </w:tcPr>
          <w:p w14:paraId="6D385FFF">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c>
          <w:tcPr>
            <w:tcW w:w="743" w:type="dxa"/>
            <w:vAlign w:val="center"/>
          </w:tcPr>
          <w:p w14:paraId="6719893A">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p>
        </w:tc>
      </w:tr>
    </w:tbl>
    <w:p w14:paraId="2C845C68">
      <w:pPr>
        <w:pStyle w:val="108"/>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附表3：甲方提供机械设备清单</w:t>
      </w:r>
    </w:p>
    <w:p w14:paraId="3D5388B5">
      <w:pPr>
        <w:pStyle w:val="108"/>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工程及合同段名称：                               劳务单位：        </w:t>
      </w:r>
    </w:p>
    <w:tbl>
      <w:tblPr>
        <w:tblStyle w:val="43"/>
        <w:tblW w:w="8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905"/>
        <w:gridCol w:w="1656"/>
        <w:gridCol w:w="725"/>
        <w:gridCol w:w="895"/>
        <w:gridCol w:w="2114"/>
        <w:gridCol w:w="849"/>
      </w:tblGrid>
      <w:tr w14:paraId="72F76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540FD26A">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序号</w:t>
            </w:r>
          </w:p>
        </w:tc>
        <w:tc>
          <w:tcPr>
            <w:tcW w:w="1905" w:type="dxa"/>
            <w:vAlign w:val="center"/>
          </w:tcPr>
          <w:p w14:paraId="0E394A3B">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设备名称</w:t>
            </w:r>
          </w:p>
        </w:tc>
        <w:tc>
          <w:tcPr>
            <w:tcW w:w="1656" w:type="dxa"/>
            <w:vAlign w:val="center"/>
          </w:tcPr>
          <w:p w14:paraId="6B939716">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规格型号</w:t>
            </w:r>
          </w:p>
        </w:tc>
        <w:tc>
          <w:tcPr>
            <w:tcW w:w="725" w:type="dxa"/>
            <w:vAlign w:val="center"/>
          </w:tcPr>
          <w:p w14:paraId="5FA5CF85">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单位</w:t>
            </w:r>
          </w:p>
        </w:tc>
        <w:tc>
          <w:tcPr>
            <w:tcW w:w="895" w:type="dxa"/>
            <w:vAlign w:val="center"/>
          </w:tcPr>
          <w:p w14:paraId="3F30CD56">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数量</w:t>
            </w:r>
          </w:p>
        </w:tc>
        <w:tc>
          <w:tcPr>
            <w:tcW w:w="2114" w:type="dxa"/>
            <w:vAlign w:val="center"/>
          </w:tcPr>
          <w:p w14:paraId="78A2934C">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到场时间</w:t>
            </w:r>
          </w:p>
        </w:tc>
        <w:tc>
          <w:tcPr>
            <w:tcW w:w="849" w:type="dxa"/>
            <w:vAlign w:val="center"/>
          </w:tcPr>
          <w:p w14:paraId="17183D7F">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备注</w:t>
            </w:r>
          </w:p>
        </w:tc>
      </w:tr>
      <w:tr w14:paraId="343A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764A9724">
            <w:pPr>
              <w:pStyle w:val="108"/>
              <w:jc w:val="center"/>
              <w:rPr>
                <w:rFonts w:hint="eastAsia" w:ascii="宋体" w:hAnsi="宋体" w:eastAsia="宋体" w:cs="宋体"/>
                <w:b/>
                <w:bCs/>
                <w:color w:val="000000" w:themeColor="text1"/>
                <w:szCs w:val="21"/>
                <w14:textFill>
                  <w14:solidFill>
                    <w14:schemeClr w14:val="tx1"/>
                  </w14:solidFill>
                </w14:textFill>
              </w:rPr>
            </w:pPr>
          </w:p>
        </w:tc>
        <w:tc>
          <w:tcPr>
            <w:tcW w:w="1905" w:type="dxa"/>
            <w:vAlign w:val="center"/>
          </w:tcPr>
          <w:p w14:paraId="39265467">
            <w:pPr>
              <w:pStyle w:val="108"/>
              <w:jc w:val="center"/>
              <w:rPr>
                <w:rFonts w:hint="eastAsia" w:ascii="宋体" w:hAnsi="宋体" w:eastAsia="宋体" w:cs="宋体"/>
                <w:b/>
                <w:bCs/>
                <w:color w:val="000000" w:themeColor="text1"/>
                <w:szCs w:val="21"/>
                <w14:textFill>
                  <w14:solidFill>
                    <w14:schemeClr w14:val="tx1"/>
                  </w14:solidFill>
                </w14:textFill>
              </w:rPr>
            </w:pPr>
          </w:p>
        </w:tc>
        <w:tc>
          <w:tcPr>
            <w:tcW w:w="1656" w:type="dxa"/>
            <w:vAlign w:val="center"/>
          </w:tcPr>
          <w:p w14:paraId="38FFA943">
            <w:pPr>
              <w:pStyle w:val="108"/>
              <w:jc w:val="center"/>
              <w:rPr>
                <w:rFonts w:hint="eastAsia" w:ascii="宋体" w:hAnsi="宋体" w:eastAsia="宋体" w:cs="宋体"/>
                <w:b/>
                <w:bCs/>
                <w:color w:val="000000" w:themeColor="text1"/>
                <w:szCs w:val="21"/>
                <w14:textFill>
                  <w14:solidFill>
                    <w14:schemeClr w14:val="tx1"/>
                  </w14:solidFill>
                </w14:textFill>
              </w:rPr>
            </w:pPr>
          </w:p>
        </w:tc>
        <w:tc>
          <w:tcPr>
            <w:tcW w:w="725" w:type="dxa"/>
            <w:vAlign w:val="center"/>
          </w:tcPr>
          <w:p w14:paraId="21779680">
            <w:pPr>
              <w:pStyle w:val="108"/>
              <w:jc w:val="center"/>
              <w:rPr>
                <w:rFonts w:hint="eastAsia" w:ascii="宋体" w:hAnsi="宋体" w:eastAsia="宋体" w:cs="宋体"/>
                <w:b/>
                <w:bCs/>
                <w:color w:val="000000" w:themeColor="text1"/>
                <w:szCs w:val="21"/>
                <w14:textFill>
                  <w14:solidFill>
                    <w14:schemeClr w14:val="tx1"/>
                  </w14:solidFill>
                </w14:textFill>
              </w:rPr>
            </w:pPr>
          </w:p>
        </w:tc>
        <w:tc>
          <w:tcPr>
            <w:tcW w:w="895" w:type="dxa"/>
            <w:vAlign w:val="center"/>
          </w:tcPr>
          <w:p w14:paraId="5BD9F1BF">
            <w:pPr>
              <w:pStyle w:val="108"/>
              <w:jc w:val="center"/>
              <w:rPr>
                <w:rFonts w:hint="eastAsia" w:ascii="宋体" w:hAnsi="宋体" w:eastAsia="宋体" w:cs="宋体"/>
                <w:b/>
                <w:bCs/>
                <w:color w:val="000000" w:themeColor="text1"/>
                <w:szCs w:val="21"/>
                <w14:textFill>
                  <w14:solidFill>
                    <w14:schemeClr w14:val="tx1"/>
                  </w14:solidFill>
                </w14:textFill>
              </w:rPr>
            </w:pPr>
          </w:p>
        </w:tc>
        <w:tc>
          <w:tcPr>
            <w:tcW w:w="2114" w:type="dxa"/>
            <w:vAlign w:val="center"/>
          </w:tcPr>
          <w:p w14:paraId="009DD558">
            <w:pPr>
              <w:pStyle w:val="108"/>
              <w:jc w:val="center"/>
              <w:rPr>
                <w:rFonts w:hint="eastAsia" w:ascii="宋体" w:hAnsi="宋体" w:eastAsia="宋体" w:cs="宋体"/>
                <w:b/>
                <w:bCs/>
                <w:color w:val="000000" w:themeColor="text1"/>
                <w:szCs w:val="21"/>
                <w14:textFill>
                  <w14:solidFill>
                    <w14:schemeClr w14:val="tx1"/>
                  </w14:solidFill>
                </w14:textFill>
              </w:rPr>
            </w:pPr>
          </w:p>
        </w:tc>
        <w:tc>
          <w:tcPr>
            <w:tcW w:w="849" w:type="dxa"/>
            <w:vAlign w:val="center"/>
          </w:tcPr>
          <w:p w14:paraId="76F87D42">
            <w:pPr>
              <w:pStyle w:val="108"/>
              <w:jc w:val="center"/>
              <w:rPr>
                <w:rFonts w:hint="eastAsia" w:ascii="宋体" w:hAnsi="宋体" w:eastAsia="宋体" w:cs="宋体"/>
                <w:b/>
                <w:bCs/>
                <w:color w:val="000000" w:themeColor="text1"/>
                <w:szCs w:val="21"/>
                <w14:textFill>
                  <w14:solidFill>
                    <w14:schemeClr w14:val="tx1"/>
                  </w14:solidFill>
                </w14:textFill>
              </w:rPr>
            </w:pPr>
          </w:p>
        </w:tc>
      </w:tr>
      <w:tr w14:paraId="6A3DD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9" w:type="dxa"/>
            <w:vAlign w:val="center"/>
          </w:tcPr>
          <w:p w14:paraId="33EB23F4">
            <w:pPr>
              <w:pStyle w:val="108"/>
              <w:jc w:val="center"/>
              <w:rPr>
                <w:rFonts w:hint="eastAsia" w:ascii="宋体" w:hAnsi="宋体" w:eastAsia="宋体" w:cs="宋体"/>
                <w:b/>
                <w:bCs/>
                <w:color w:val="000000" w:themeColor="text1"/>
                <w:szCs w:val="21"/>
                <w14:textFill>
                  <w14:solidFill>
                    <w14:schemeClr w14:val="tx1"/>
                  </w14:solidFill>
                </w14:textFill>
              </w:rPr>
            </w:pPr>
          </w:p>
        </w:tc>
        <w:tc>
          <w:tcPr>
            <w:tcW w:w="1905" w:type="dxa"/>
            <w:vAlign w:val="center"/>
          </w:tcPr>
          <w:p w14:paraId="0B47737F">
            <w:pPr>
              <w:pStyle w:val="108"/>
              <w:jc w:val="center"/>
              <w:rPr>
                <w:rFonts w:hint="eastAsia" w:ascii="宋体" w:hAnsi="宋体" w:eastAsia="宋体" w:cs="宋体"/>
                <w:b/>
                <w:bCs/>
                <w:color w:val="000000" w:themeColor="text1"/>
                <w:szCs w:val="21"/>
                <w14:textFill>
                  <w14:solidFill>
                    <w14:schemeClr w14:val="tx1"/>
                  </w14:solidFill>
                </w14:textFill>
              </w:rPr>
            </w:pPr>
          </w:p>
        </w:tc>
        <w:tc>
          <w:tcPr>
            <w:tcW w:w="1656" w:type="dxa"/>
            <w:vAlign w:val="center"/>
          </w:tcPr>
          <w:p w14:paraId="3AC6B65D">
            <w:pPr>
              <w:pStyle w:val="108"/>
              <w:jc w:val="center"/>
              <w:rPr>
                <w:rFonts w:hint="eastAsia" w:ascii="宋体" w:hAnsi="宋体" w:eastAsia="宋体" w:cs="宋体"/>
                <w:b/>
                <w:bCs/>
                <w:color w:val="000000" w:themeColor="text1"/>
                <w:szCs w:val="21"/>
                <w14:textFill>
                  <w14:solidFill>
                    <w14:schemeClr w14:val="tx1"/>
                  </w14:solidFill>
                </w14:textFill>
              </w:rPr>
            </w:pPr>
          </w:p>
        </w:tc>
        <w:tc>
          <w:tcPr>
            <w:tcW w:w="725" w:type="dxa"/>
            <w:vAlign w:val="center"/>
          </w:tcPr>
          <w:p w14:paraId="67631071">
            <w:pPr>
              <w:pStyle w:val="108"/>
              <w:jc w:val="center"/>
              <w:rPr>
                <w:rFonts w:hint="eastAsia" w:ascii="宋体" w:hAnsi="宋体" w:eastAsia="宋体" w:cs="宋体"/>
                <w:b/>
                <w:bCs/>
                <w:color w:val="000000" w:themeColor="text1"/>
                <w:szCs w:val="21"/>
                <w14:textFill>
                  <w14:solidFill>
                    <w14:schemeClr w14:val="tx1"/>
                  </w14:solidFill>
                </w14:textFill>
              </w:rPr>
            </w:pPr>
          </w:p>
        </w:tc>
        <w:tc>
          <w:tcPr>
            <w:tcW w:w="895" w:type="dxa"/>
            <w:vAlign w:val="center"/>
          </w:tcPr>
          <w:p w14:paraId="2CE8CC2F">
            <w:pPr>
              <w:pStyle w:val="108"/>
              <w:jc w:val="center"/>
              <w:rPr>
                <w:rFonts w:hint="eastAsia" w:ascii="宋体" w:hAnsi="宋体" w:eastAsia="宋体" w:cs="宋体"/>
                <w:b/>
                <w:bCs/>
                <w:color w:val="000000" w:themeColor="text1"/>
                <w:szCs w:val="21"/>
                <w14:textFill>
                  <w14:solidFill>
                    <w14:schemeClr w14:val="tx1"/>
                  </w14:solidFill>
                </w14:textFill>
              </w:rPr>
            </w:pPr>
          </w:p>
        </w:tc>
        <w:tc>
          <w:tcPr>
            <w:tcW w:w="2114" w:type="dxa"/>
            <w:vAlign w:val="center"/>
          </w:tcPr>
          <w:p w14:paraId="3379244A">
            <w:pPr>
              <w:pStyle w:val="108"/>
              <w:jc w:val="center"/>
              <w:rPr>
                <w:rFonts w:hint="eastAsia" w:ascii="宋体" w:hAnsi="宋体" w:eastAsia="宋体" w:cs="宋体"/>
                <w:b/>
                <w:bCs/>
                <w:color w:val="000000" w:themeColor="text1"/>
                <w:szCs w:val="21"/>
                <w14:textFill>
                  <w14:solidFill>
                    <w14:schemeClr w14:val="tx1"/>
                  </w14:solidFill>
                </w14:textFill>
              </w:rPr>
            </w:pPr>
          </w:p>
        </w:tc>
        <w:tc>
          <w:tcPr>
            <w:tcW w:w="849" w:type="dxa"/>
            <w:vAlign w:val="center"/>
          </w:tcPr>
          <w:p w14:paraId="4A51C46F">
            <w:pPr>
              <w:pStyle w:val="108"/>
              <w:jc w:val="center"/>
              <w:rPr>
                <w:rFonts w:hint="eastAsia" w:ascii="宋体" w:hAnsi="宋体" w:eastAsia="宋体" w:cs="宋体"/>
                <w:b/>
                <w:bCs/>
                <w:color w:val="000000" w:themeColor="text1"/>
                <w:szCs w:val="21"/>
                <w14:textFill>
                  <w14:solidFill>
                    <w14:schemeClr w14:val="tx1"/>
                  </w14:solidFill>
                </w14:textFill>
              </w:rPr>
            </w:pPr>
          </w:p>
        </w:tc>
      </w:tr>
    </w:tbl>
    <w:p w14:paraId="0ECD9E7D">
      <w:pPr>
        <w:pStyle w:val="108"/>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附表4：乙方投入关键人员表</w:t>
      </w:r>
    </w:p>
    <w:p w14:paraId="3A12C232">
      <w:pPr>
        <w:pStyle w:val="108"/>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工程名称及合同段：                               劳务单位：        </w:t>
      </w:r>
    </w:p>
    <w:tbl>
      <w:tblPr>
        <w:tblStyle w:val="43"/>
        <w:tblW w:w="8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454"/>
        <w:gridCol w:w="1028"/>
        <w:gridCol w:w="1883"/>
        <w:gridCol w:w="1348"/>
        <w:gridCol w:w="1409"/>
        <w:gridCol w:w="679"/>
      </w:tblGrid>
      <w:tr w14:paraId="7FAB1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1" w:type="dxa"/>
            <w:vAlign w:val="center"/>
          </w:tcPr>
          <w:p w14:paraId="48A20309">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序号</w:t>
            </w:r>
          </w:p>
        </w:tc>
        <w:tc>
          <w:tcPr>
            <w:tcW w:w="1454" w:type="dxa"/>
            <w:vAlign w:val="center"/>
          </w:tcPr>
          <w:p w14:paraId="30F2C261">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岗位或工种</w:t>
            </w:r>
          </w:p>
        </w:tc>
        <w:tc>
          <w:tcPr>
            <w:tcW w:w="1028" w:type="dxa"/>
            <w:vAlign w:val="center"/>
          </w:tcPr>
          <w:p w14:paraId="5D6CDCA3">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姓名</w:t>
            </w:r>
          </w:p>
        </w:tc>
        <w:tc>
          <w:tcPr>
            <w:tcW w:w="1883" w:type="dxa"/>
            <w:vAlign w:val="center"/>
          </w:tcPr>
          <w:p w14:paraId="0CA74EF8">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身份证号</w:t>
            </w:r>
          </w:p>
        </w:tc>
        <w:tc>
          <w:tcPr>
            <w:tcW w:w="1348" w:type="dxa"/>
            <w:vAlign w:val="center"/>
          </w:tcPr>
          <w:p w14:paraId="0CB439D6">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劳动合同号</w:t>
            </w:r>
          </w:p>
        </w:tc>
        <w:tc>
          <w:tcPr>
            <w:tcW w:w="1409" w:type="dxa"/>
            <w:vAlign w:val="center"/>
          </w:tcPr>
          <w:p w14:paraId="31329A0C">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到场时间</w:t>
            </w:r>
          </w:p>
        </w:tc>
        <w:tc>
          <w:tcPr>
            <w:tcW w:w="679" w:type="dxa"/>
            <w:vAlign w:val="center"/>
          </w:tcPr>
          <w:p w14:paraId="5639A98B">
            <w:pPr>
              <w:pStyle w:val="108"/>
              <w:autoSpaceDE w:val="0"/>
              <w:autoSpaceDN w:val="0"/>
              <w:jc w:val="center"/>
              <w:rPr>
                <w:rFonts w:hint="eastAsia"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备注</w:t>
            </w:r>
          </w:p>
        </w:tc>
      </w:tr>
      <w:tr w14:paraId="129A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31" w:type="dxa"/>
            <w:vAlign w:val="center"/>
          </w:tcPr>
          <w:p w14:paraId="1E3823B3">
            <w:pPr>
              <w:pStyle w:val="108"/>
              <w:jc w:val="center"/>
              <w:rPr>
                <w:rFonts w:hint="eastAsia" w:ascii="宋体" w:hAnsi="宋体" w:eastAsia="宋体" w:cs="宋体"/>
                <w:color w:val="000000" w:themeColor="text1"/>
                <w:szCs w:val="21"/>
                <w14:textFill>
                  <w14:solidFill>
                    <w14:schemeClr w14:val="tx1"/>
                  </w14:solidFill>
                </w14:textFill>
              </w:rPr>
            </w:pPr>
          </w:p>
        </w:tc>
        <w:tc>
          <w:tcPr>
            <w:tcW w:w="1454" w:type="dxa"/>
            <w:vAlign w:val="center"/>
          </w:tcPr>
          <w:p w14:paraId="3F2ABE4D">
            <w:pPr>
              <w:pStyle w:val="108"/>
              <w:jc w:val="center"/>
              <w:rPr>
                <w:rFonts w:hint="eastAsia" w:ascii="宋体" w:hAnsi="宋体" w:eastAsia="宋体" w:cs="宋体"/>
                <w:color w:val="000000" w:themeColor="text1"/>
                <w:szCs w:val="21"/>
                <w14:textFill>
                  <w14:solidFill>
                    <w14:schemeClr w14:val="tx1"/>
                  </w14:solidFill>
                </w14:textFill>
              </w:rPr>
            </w:pPr>
          </w:p>
        </w:tc>
        <w:tc>
          <w:tcPr>
            <w:tcW w:w="1028" w:type="dxa"/>
            <w:vAlign w:val="center"/>
          </w:tcPr>
          <w:p w14:paraId="5BE73741">
            <w:pPr>
              <w:pStyle w:val="108"/>
              <w:jc w:val="center"/>
              <w:rPr>
                <w:rFonts w:hint="eastAsia" w:ascii="宋体" w:hAnsi="宋体" w:eastAsia="宋体" w:cs="宋体"/>
                <w:color w:val="000000" w:themeColor="text1"/>
                <w:szCs w:val="21"/>
                <w14:textFill>
                  <w14:solidFill>
                    <w14:schemeClr w14:val="tx1"/>
                  </w14:solidFill>
                </w14:textFill>
              </w:rPr>
            </w:pPr>
          </w:p>
        </w:tc>
        <w:tc>
          <w:tcPr>
            <w:tcW w:w="1883" w:type="dxa"/>
            <w:vAlign w:val="center"/>
          </w:tcPr>
          <w:p w14:paraId="7113FAA6">
            <w:pPr>
              <w:pStyle w:val="108"/>
              <w:jc w:val="center"/>
              <w:rPr>
                <w:rFonts w:hint="eastAsia" w:ascii="宋体" w:hAnsi="宋体" w:eastAsia="宋体" w:cs="宋体"/>
                <w:color w:val="000000" w:themeColor="text1"/>
                <w:szCs w:val="21"/>
                <w14:textFill>
                  <w14:solidFill>
                    <w14:schemeClr w14:val="tx1"/>
                  </w14:solidFill>
                </w14:textFill>
              </w:rPr>
            </w:pPr>
          </w:p>
        </w:tc>
        <w:tc>
          <w:tcPr>
            <w:tcW w:w="1348" w:type="dxa"/>
            <w:vAlign w:val="center"/>
          </w:tcPr>
          <w:p w14:paraId="24865573">
            <w:pPr>
              <w:pStyle w:val="108"/>
              <w:jc w:val="center"/>
              <w:rPr>
                <w:rFonts w:hint="eastAsia" w:ascii="宋体" w:hAnsi="宋体" w:eastAsia="宋体" w:cs="宋体"/>
                <w:color w:val="000000" w:themeColor="text1"/>
                <w:szCs w:val="21"/>
                <w14:textFill>
                  <w14:solidFill>
                    <w14:schemeClr w14:val="tx1"/>
                  </w14:solidFill>
                </w14:textFill>
              </w:rPr>
            </w:pPr>
          </w:p>
        </w:tc>
        <w:tc>
          <w:tcPr>
            <w:tcW w:w="1409" w:type="dxa"/>
          </w:tcPr>
          <w:p w14:paraId="589C07DE">
            <w:pPr>
              <w:pStyle w:val="108"/>
              <w:jc w:val="center"/>
              <w:rPr>
                <w:rFonts w:hint="eastAsia" w:ascii="宋体" w:hAnsi="宋体" w:eastAsia="宋体" w:cs="宋体"/>
                <w:color w:val="000000" w:themeColor="text1"/>
                <w:szCs w:val="21"/>
                <w14:textFill>
                  <w14:solidFill>
                    <w14:schemeClr w14:val="tx1"/>
                  </w14:solidFill>
                </w14:textFill>
              </w:rPr>
            </w:pPr>
          </w:p>
        </w:tc>
        <w:tc>
          <w:tcPr>
            <w:tcW w:w="679" w:type="dxa"/>
            <w:vAlign w:val="center"/>
          </w:tcPr>
          <w:p w14:paraId="6368533D">
            <w:pPr>
              <w:pStyle w:val="108"/>
              <w:jc w:val="center"/>
              <w:rPr>
                <w:rFonts w:hint="eastAsia" w:ascii="宋体" w:hAnsi="宋体" w:eastAsia="宋体" w:cs="宋体"/>
                <w:color w:val="000000" w:themeColor="text1"/>
                <w:szCs w:val="21"/>
                <w14:textFill>
                  <w14:solidFill>
                    <w14:schemeClr w14:val="tx1"/>
                  </w14:solidFill>
                </w14:textFill>
              </w:rPr>
            </w:pPr>
          </w:p>
        </w:tc>
      </w:tr>
      <w:tr w14:paraId="55D00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31" w:type="dxa"/>
            <w:vAlign w:val="center"/>
          </w:tcPr>
          <w:p w14:paraId="3512DA9D">
            <w:pPr>
              <w:pStyle w:val="108"/>
              <w:jc w:val="center"/>
              <w:rPr>
                <w:rFonts w:hint="eastAsia" w:ascii="宋体" w:hAnsi="宋体" w:eastAsia="宋体" w:cs="宋体"/>
                <w:color w:val="000000" w:themeColor="text1"/>
                <w:szCs w:val="21"/>
                <w14:textFill>
                  <w14:solidFill>
                    <w14:schemeClr w14:val="tx1"/>
                  </w14:solidFill>
                </w14:textFill>
              </w:rPr>
            </w:pPr>
          </w:p>
        </w:tc>
        <w:tc>
          <w:tcPr>
            <w:tcW w:w="1454" w:type="dxa"/>
            <w:vAlign w:val="center"/>
          </w:tcPr>
          <w:p w14:paraId="56976965">
            <w:pPr>
              <w:pStyle w:val="108"/>
              <w:jc w:val="center"/>
              <w:rPr>
                <w:rFonts w:hint="eastAsia" w:ascii="宋体" w:hAnsi="宋体" w:eastAsia="宋体" w:cs="宋体"/>
                <w:color w:val="000000" w:themeColor="text1"/>
                <w:szCs w:val="21"/>
                <w14:textFill>
                  <w14:solidFill>
                    <w14:schemeClr w14:val="tx1"/>
                  </w14:solidFill>
                </w14:textFill>
              </w:rPr>
            </w:pPr>
          </w:p>
        </w:tc>
        <w:tc>
          <w:tcPr>
            <w:tcW w:w="1028" w:type="dxa"/>
            <w:vAlign w:val="center"/>
          </w:tcPr>
          <w:p w14:paraId="038460ED">
            <w:pPr>
              <w:pStyle w:val="108"/>
              <w:jc w:val="center"/>
              <w:rPr>
                <w:rFonts w:hint="eastAsia" w:ascii="宋体" w:hAnsi="宋体" w:eastAsia="宋体" w:cs="宋体"/>
                <w:color w:val="000000" w:themeColor="text1"/>
                <w:szCs w:val="21"/>
                <w14:textFill>
                  <w14:solidFill>
                    <w14:schemeClr w14:val="tx1"/>
                  </w14:solidFill>
                </w14:textFill>
              </w:rPr>
            </w:pPr>
          </w:p>
        </w:tc>
        <w:tc>
          <w:tcPr>
            <w:tcW w:w="1883" w:type="dxa"/>
            <w:vAlign w:val="center"/>
          </w:tcPr>
          <w:p w14:paraId="12C08955">
            <w:pPr>
              <w:pStyle w:val="108"/>
              <w:jc w:val="center"/>
              <w:rPr>
                <w:rFonts w:hint="eastAsia" w:ascii="宋体" w:hAnsi="宋体" w:eastAsia="宋体" w:cs="宋体"/>
                <w:color w:val="000000" w:themeColor="text1"/>
                <w:szCs w:val="21"/>
                <w14:textFill>
                  <w14:solidFill>
                    <w14:schemeClr w14:val="tx1"/>
                  </w14:solidFill>
                </w14:textFill>
              </w:rPr>
            </w:pPr>
          </w:p>
        </w:tc>
        <w:tc>
          <w:tcPr>
            <w:tcW w:w="1348" w:type="dxa"/>
            <w:vAlign w:val="center"/>
          </w:tcPr>
          <w:p w14:paraId="7C3B6EF6">
            <w:pPr>
              <w:pStyle w:val="108"/>
              <w:jc w:val="center"/>
              <w:rPr>
                <w:rFonts w:hint="eastAsia" w:ascii="宋体" w:hAnsi="宋体" w:eastAsia="宋体" w:cs="宋体"/>
                <w:color w:val="000000" w:themeColor="text1"/>
                <w:szCs w:val="21"/>
                <w14:textFill>
                  <w14:solidFill>
                    <w14:schemeClr w14:val="tx1"/>
                  </w14:solidFill>
                </w14:textFill>
              </w:rPr>
            </w:pPr>
          </w:p>
        </w:tc>
        <w:tc>
          <w:tcPr>
            <w:tcW w:w="1409" w:type="dxa"/>
          </w:tcPr>
          <w:p w14:paraId="4853C3D3">
            <w:pPr>
              <w:pStyle w:val="108"/>
              <w:jc w:val="center"/>
              <w:rPr>
                <w:rFonts w:hint="eastAsia" w:ascii="宋体" w:hAnsi="宋体" w:eastAsia="宋体" w:cs="宋体"/>
                <w:color w:val="000000" w:themeColor="text1"/>
                <w:szCs w:val="21"/>
                <w14:textFill>
                  <w14:solidFill>
                    <w14:schemeClr w14:val="tx1"/>
                  </w14:solidFill>
                </w14:textFill>
              </w:rPr>
            </w:pPr>
          </w:p>
        </w:tc>
        <w:tc>
          <w:tcPr>
            <w:tcW w:w="679" w:type="dxa"/>
            <w:vAlign w:val="center"/>
          </w:tcPr>
          <w:p w14:paraId="115E35DE">
            <w:pPr>
              <w:pStyle w:val="108"/>
              <w:jc w:val="center"/>
              <w:rPr>
                <w:rFonts w:hint="eastAsia" w:ascii="宋体" w:hAnsi="宋体" w:eastAsia="宋体" w:cs="宋体"/>
                <w:color w:val="000000" w:themeColor="text1"/>
                <w:szCs w:val="21"/>
                <w14:textFill>
                  <w14:solidFill>
                    <w14:schemeClr w14:val="tx1"/>
                  </w14:solidFill>
                </w14:textFill>
              </w:rPr>
            </w:pPr>
          </w:p>
        </w:tc>
      </w:tr>
    </w:tbl>
    <w:p w14:paraId="5D2DB285">
      <w:pPr>
        <w:pStyle w:val="108"/>
        <w:rPr>
          <w:rFonts w:hint="eastAsia" w:ascii="宋体" w:hAnsi="宋体" w:eastAsia="宋体" w:cs="宋体"/>
          <w:color w:val="000000" w:themeColor="text1"/>
          <w:sz w:val="28"/>
          <w:szCs w:val="28"/>
          <w14:textFill>
            <w14:solidFill>
              <w14:schemeClr w14:val="tx1"/>
            </w14:solidFill>
          </w14:textFill>
        </w:rPr>
      </w:pPr>
    </w:p>
    <w:p w14:paraId="1EC944AE">
      <w:pPr>
        <w:pStyle w:val="105"/>
        <w:spacing w:line="360" w:lineRule="auto"/>
        <w:rPr>
          <w:rFonts w:hint="eastAsia" w:ascii="宋体" w:hAnsi="宋体" w:eastAsia="宋体" w:cs="宋体"/>
          <w:color w:val="000000" w:themeColor="text1"/>
          <w:sz w:val="24"/>
          <w:u w:val="single"/>
          <w14:textFill>
            <w14:solidFill>
              <w14:schemeClr w14:val="tx1"/>
            </w14:solidFill>
          </w14:textFill>
        </w:rPr>
      </w:pPr>
    </w:p>
    <w:p w14:paraId="546AD014">
      <w:pPr>
        <w:jc w:val="center"/>
        <w:rPr>
          <w:rFonts w:hint="eastAsia" w:ascii="宋体" w:hAnsi="宋体" w:eastAsia="宋体" w:cs="宋体"/>
          <w:color w:val="000000" w:themeColor="text1"/>
          <w:sz w:val="72"/>
          <w:szCs w:val="72"/>
          <w:u w:val="single"/>
          <w14:textFill>
            <w14:solidFill>
              <w14:schemeClr w14:val="tx1"/>
            </w14:solidFill>
          </w14:textFill>
        </w:rPr>
      </w:pPr>
      <w:r>
        <w:rPr>
          <w:rFonts w:hint="eastAsia" w:ascii="宋体" w:hAnsi="宋体" w:eastAsia="宋体" w:cs="宋体"/>
          <w:color w:val="000000" w:themeColor="text1"/>
          <w:sz w:val="72"/>
          <w:szCs w:val="72"/>
          <w:u w:val="single"/>
          <w14:textFill>
            <w14:solidFill>
              <w14:schemeClr w14:val="tx1"/>
            </w14:solidFill>
          </w14:textFill>
        </w:rPr>
        <w:br w:type="page"/>
      </w:r>
    </w:p>
    <w:p w14:paraId="004A624F">
      <w:pPr>
        <w:jc w:val="center"/>
        <w:rPr>
          <w:rFonts w:hint="eastAsia" w:ascii="宋体" w:hAnsi="宋体" w:eastAsia="宋体" w:cs="宋体"/>
          <w:color w:val="000000" w:themeColor="text1"/>
          <w:sz w:val="72"/>
          <w:szCs w:val="72"/>
          <w:u w:val="single"/>
          <w14:textFill>
            <w14:solidFill>
              <w14:schemeClr w14:val="tx1"/>
            </w14:solidFill>
          </w14:textFill>
        </w:rPr>
      </w:pPr>
    </w:p>
    <w:p w14:paraId="1D90E81E">
      <w:pPr>
        <w:jc w:val="center"/>
        <w:rPr>
          <w:rFonts w:hint="eastAsia" w:ascii="宋体" w:hAnsi="宋体" w:eastAsia="宋体" w:cs="宋体"/>
          <w:color w:val="000000" w:themeColor="text1"/>
          <w:sz w:val="72"/>
          <w:szCs w:val="72"/>
          <w:u w:val="single"/>
          <w14:textFill>
            <w14:solidFill>
              <w14:schemeClr w14:val="tx1"/>
            </w14:solidFill>
          </w14:textFill>
        </w:rPr>
      </w:pPr>
    </w:p>
    <w:p w14:paraId="00D9BBF1">
      <w:pPr>
        <w:jc w:val="center"/>
        <w:rPr>
          <w:rFonts w:hint="eastAsia" w:ascii="宋体" w:hAnsi="宋体" w:eastAsia="宋体" w:cs="宋体"/>
          <w:color w:val="000000" w:themeColor="text1"/>
          <w:sz w:val="72"/>
          <w:szCs w:val="72"/>
          <w:u w:val="single"/>
          <w14:textFill>
            <w14:solidFill>
              <w14:schemeClr w14:val="tx1"/>
            </w14:solidFill>
          </w14:textFill>
        </w:rPr>
      </w:pPr>
    </w:p>
    <w:p w14:paraId="298D2EBB">
      <w:pPr>
        <w:jc w:val="center"/>
        <w:rPr>
          <w:rFonts w:hint="eastAsia" w:ascii="宋体" w:hAnsi="宋体" w:eastAsia="宋体" w:cs="宋体"/>
          <w:color w:val="000000" w:themeColor="text1"/>
          <w:sz w:val="72"/>
          <w:szCs w:val="72"/>
          <w:u w:val="single"/>
          <w14:textFill>
            <w14:solidFill>
              <w14:schemeClr w14:val="tx1"/>
            </w14:solidFill>
          </w14:textFill>
        </w:rPr>
      </w:pPr>
    </w:p>
    <w:p w14:paraId="4BFF6133">
      <w:pPr>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z w:val="52"/>
          <w:szCs w:val="52"/>
          <w14:textFill>
            <w14:solidFill>
              <w14:schemeClr w14:val="tx1"/>
            </w14:solidFill>
          </w14:textFill>
        </w:rPr>
        <w:t>第五章  工程量清单</w:t>
      </w:r>
    </w:p>
    <w:p w14:paraId="70CFDEA4">
      <w:pPr>
        <w:pStyle w:val="2"/>
        <w:spacing w:after="600" w:line="240" w:lineRule="auto"/>
        <w:jc w:val="center"/>
        <w:rPr>
          <w:rFonts w:hint="eastAsia" w:ascii="宋体" w:hAnsi="宋体" w:eastAsia="宋体" w:cs="宋体"/>
          <w:color w:val="000000" w:themeColor="text1"/>
          <w:sz w:val="36"/>
          <w:szCs w:val="36"/>
          <w14:textFill>
            <w14:solidFill>
              <w14:schemeClr w14:val="tx1"/>
            </w14:solidFill>
          </w14:textFill>
        </w:rPr>
      </w:pPr>
      <w:bookmarkStart w:id="1735" w:name="_Toc18365"/>
      <w:bookmarkEnd w:id="1735"/>
      <w:bookmarkStart w:id="1736" w:name="_Toc234382953"/>
      <w:bookmarkEnd w:id="1736"/>
      <w:r>
        <w:rPr>
          <w:rFonts w:hint="eastAsia" w:ascii="宋体" w:hAnsi="宋体" w:eastAsia="宋体" w:cs="宋体"/>
          <w:color w:val="000000" w:themeColor="text1"/>
          <w:sz w:val="36"/>
          <w:szCs w:val="36"/>
          <w14:textFill>
            <w14:solidFill>
              <w14:schemeClr w14:val="tx1"/>
            </w14:solidFill>
          </w14:textFill>
        </w:rPr>
        <w:br w:type="page"/>
      </w:r>
      <w:bookmarkStart w:id="1737" w:name="_Toc31036"/>
      <w:r>
        <w:rPr>
          <w:rFonts w:hint="eastAsia" w:ascii="宋体" w:hAnsi="宋体" w:eastAsia="宋体" w:cs="宋体"/>
          <w:color w:val="000000" w:themeColor="text1"/>
          <w:sz w:val="36"/>
          <w:szCs w:val="36"/>
          <w14:textFill>
            <w14:solidFill>
              <w14:schemeClr w14:val="tx1"/>
            </w14:solidFill>
          </w14:textFill>
        </w:rPr>
        <w:t>第五章  工程量清单</w:t>
      </w:r>
      <w:bookmarkEnd w:id="1737"/>
    </w:p>
    <w:p w14:paraId="105F88EA">
      <w:pPr>
        <w:rPr>
          <w:rFonts w:hint="eastAsia" w:ascii="宋体" w:hAnsi="宋体" w:eastAsia="宋体" w:cs="宋体"/>
          <w:b/>
          <w:color w:val="000000" w:themeColor="text1"/>
          <w:sz w:val="28"/>
          <w:szCs w:val="28"/>
          <w:lang w:bidi="ar"/>
          <w14:textFill>
            <w14:solidFill>
              <w14:schemeClr w14:val="tx1"/>
            </w14:solidFill>
          </w14:textFill>
        </w:rPr>
      </w:pPr>
      <w:r>
        <w:rPr>
          <w:rFonts w:hint="eastAsia" w:ascii="宋体" w:hAnsi="宋体" w:eastAsia="宋体" w:cs="宋体"/>
          <w:b/>
          <w:color w:val="000000" w:themeColor="text1"/>
          <w:sz w:val="28"/>
          <w:szCs w:val="28"/>
          <w:lang w:bidi="ar"/>
          <w14:textFill>
            <w14:solidFill>
              <w14:schemeClr w14:val="tx1"/>
            </w14:solidFill>
          </w14:textFill>
        </w:rPr>
        <w:t>工程量清单（另册）</w:t>
      </w:r>
    </w:p>
    <w:p w14:paraId="7064DAEB">
      <w:pPr>
        <w:spacing w:line="360" w:lineRule="auto"/>
        <w:ind w:firstLine="1200" w:firstLineChars="5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lang w:bidi="ar"/>
          <w14:textFill>
            <w14:solidFill>
              <w14:schemeClr w14:val="tx1"/>
            </w14:solidFill>
          </w14:textFill>
        </w:rPr>
        <w:br w:type="page"/>
      </w:r>
    </w:p>
    <w:p w14:paraId="0F52D43F">
      <w:pPr>
        <w:pStyle w:val="54"/>
        <w:rPr>
          <w:rFonts w:hint="eastAsia" w:ascii="宋体" w:hAnsi="宋体" w:eastAsia="宋体" w:cs="宋体"/>
          <w:color w:val="000000" w:themeColor="text1"/>
          <w14:textFill>
            <w14:solidFill>
              <w14:schemeClr w14:val="tx1"/>
            </w14:solidFill>
          </w14:textFill>
        </w:rPr>
      </w:pPr>
    </w:p>
    <w:p w14:paraId="021CF250">
      <w:pPr>
        <w:jc w:val="center"/>
        <w:rPr>
          <w:rFonts w:hint="eastAsia" w:ascii="宋体" w:hAnsi="宋体" w:eastAsia="宋体" w:cs="宋体"/>
          <w:color w:val="000000" w:themeColor="text1"/>
          <w:sz w:val="72"/>
          <w:szCs w:val="72"/>
          <w:u w:val="single"/>
          <w14:textFill>
            <w14:solidFill>
              <w14:schemeClr w14:val="tx1"/>
            </w14:solidFill>
          </w14:textFill>
        </w:rPr>
      </w:pPr>
    </w:p>
    <w:p w14:paraId="7FB3411C">
      <w:pPr>
        <w:jc w:val="center"/>
        <w:rPr>
          <w:rFonts w:hint="eastAsia" w:ascii="宋体" w:hAnsi="宋体" w:eastAsia="宋体" w:cs="宋体"/>
          <w:color w:val="000000" w:themeColor="text1"/>
          <w:sz w:val="72"/>
          <w:szCs w:val="72"/>
          <w:u w:val="single"/>
          <w14:textFill>
            <w14:solidFill>
              <w14:schemeClr w14:val="tx1"/>
            </w14:solidFill>
          </w14:textFill>
        </w:rPr>
      </w:pPr>
    </w:p>
    <w:p w14:paraId="0E881E84">
      <w:pPr>
        <w:jc w:val="center"/>
        <w:rPr>
          <w:rFonts w:hint="eastAsia" w:ascii="宋体" w:hAnsi="宋体" w:eastAsia="宋体" w:cs="宋体"/>
          <w:color w:val="000000" w:themeColor="text1"/>
          <w:sz w:val="72"/>
          <w:szCs w:val="72"/>
          <w:u w:val="single"/>
          <w14:textFill>
            <w14:solidFill>
              <w14:schemeClr w14:val="tx1"/>
            </w14:solidFill>
          </w14:textFill>
        </w:rPr>
      </w:pPr>
    </w:p>
    <w:p w14:paraId="6D769AF1">
      <w:pPr>
        <w:pStyle w:val="2"/>
        <w:jc w:val="center"/>
        <w:rPr>
          <w:rFonts w:hint="eastAsia" w:ascii="宋体" w:hAnsi="宋体" w:eastAsia="宋体" w:cs="宋体"/>
          <w:color w:val="000000" w:themeColor="text1"/>
          <w:sz w:val="84"/>
          <w:szCs w:val="84"/>
          <w14:textFill>
            <w14:solidFill>
              <w14:schemeClr w14:val="tx1"/>
            </w14:solidFill>
          </w14:textFill>
        </w:rPr>
      </w:pPr>
      <w:bookmarkStart w:id="1738" w:name="_Toc5296"/>
      <w:r>
        <w:rPr>
          <w:rFonts w:hint="eastAsia" w:ascii="宋体" w:hAnsi="宋体" w:eastAsia="宋体" w:cs="宋体"/>
          <w:color w:val="000000" w:themeColor="text1"/>
          <w:sz w:val="84"/>
          <w:szCs w:val="84"/>
          <w14:textFill>
            <w14:solidFill>
              <w14:schemeClr w14:val="tx1"/>
            </w14:solidFill>
          </w14:textFill>
        </w:rPr>
        <w:t>第二卷</w:t>
      </w:r>
      <w:bookmarkEnd w:id="1738"/>
    </w:p>
    <w:p w14:paraId="75E2FF9F">
      <w:pPr>
        <w:jc w:val="center"/>
        <w:rPr>
          <w:rFonts w:hint="eastAsia" w:ascii="宋体" w:hAnsi="宋体" w:eastAsia="宋体" w:cs="宋体"/>
          <w:color w:val="000000" w:themeColor="text1"/>
          <w:sz w:val="72"/>
          <w:szCs w:val="72"/>
          <w:u w:val="single"/>
          <w14:textFill>
            <w14:solidFill>
              <w14:schemeClr w14:val="tx1"/>
            </w14:solidFill>
          </w14:textFill>
        </w:rPr>
      </w:pPr>
      <w:r>
        <w:rPr>
          <w:rFonts w:hint="eastAsia" w:ascii="宋体" w:hAnsi="宋体" w:eastAsia="宋体" w:cs="宋体"/>
          <w:color w:val="000000" w:themeColor="text1"/>
          <w:sz w:val="72"/>
          <w:szCs w:val="72"/>
          <w:u w:val="single"/>
          <w14:textFill>
            <w14:solidFill>
              <w14:schemeClr w14:val="tx1"/>
            </w14:solidFill>
          </w14:textFill>
        </w:rPr>
        <w:br w:type="page"/>
      </w:r>
    </w:p>
    <w:p w14:paraId="60BF845D">
      <w:pPr>
        <w:jc w:val="center"/>
        <w:rPr>
          <w:rFonts w:hint="eastAsia" w:ascii="宋体" w:hAnsi="宋体" w:eastAsia="宋体" w:cs="宋体"/>
          <w:color w:val="000000" w:themeColor="text1"/>
          <w:sz w:val="72"/>
          <w:szCs w:val="72"/>
          <w:u w:val="single"/>
          <w14:textFill>
            <w14:solidFill>
              <w14:schemeClr w14:val="tx1"/>
            </w14:solidFill>
          </w14:textFill>
        </w:rPr>
      </w:pPr>
    </w:p>
    <w:p w14:paraId="4E4FF9C5">
      <w:pPr>
        <w:jc w:val="center"/>
        <w:rPr>
          <w:rFonts w:hint="eastAsia" w:ascii="宋体" w:hAnsi="宋体" w:eastAsia="宋体" w:cs="宋体"/>
          <w:color w:val="000000" w:themeColor="text1"/>
          <w:sz w:val="72"/>
          <w:szCs w:val="72"/>
          <w:u w:val="single"/>
          <w14:textFill>
            <w14:solidFill>
              <w14:schemeClr w14:val="tx1"/>
            </w14:solidFill>
          </w14:textFill>
        </w:rPr>
      </w:pPr>
    </w:p>
    <w:p w14:paraId="55548B63">
      <w:pPr>
        <w:jc w:val="center"/>
        <w:rPr>
          <w:rFonts w:hint="eastAsia" w:ascii="宋体" w:hAnsi="宋体" w:eastAsia="宋体" w:cs="宋体"/>
          <w:color w:val="000000" w:themeColor="text1"/>
          <w:sz w:val="72"/>
          <w:szCs w:val="72"/>
          <w:u w:val="single"/>
          <w14:textFill>
            <w14:solidFill>
              <w14:schemeClr w14:val="tx1"/>
            </w14:solidFill>
          </w14:textFill>
        </w:rPr>
      </w:pPr>
    </w:p>
    <w:p w14:paraId="5C2580C0">
      <w:pPr>
        <w:jc w:val="center"/>
        <w:rPr>
          <w:rFonts w:hint="eastAsia" w:ascii="宋体" w:hAnsi="宋体" w:eastAsia="宋体" w:cs="宋体"/>
          <w:color w:val="000000" w:themeColor="text1"/>
          <w:sz w:val="72"/>
          <w:szCs w:val="72"/>
          <w:u w:val="single"/>
          <w14:textFill>
            <w14:solidFill>
              <w14:schemeClr w14:val="tx1"/>
            </w14:solidFill>
          </w14:textFill>
        </w:rPr>
      </w:pPr>
    </w:p>
    <w:p w14:paraId="31257143">
      <w:pPr>
        <w:pStyle w:val="2"/>
        <w:jc w:val="center"/>
        <w:rPr>
          <w:rFonts w:hint="eastAsia" w:ascii="宋体" w:hAnsi="宋体" w:eastAsia="宋体" w:cs="宋体"/>
          <w:color w:val="000000" w:themeColor="text1"/>
          <w14:textFill>
            <w14:solidFill>
              <w14:schemeClr w14:val="tx1"/>
            </w14:solidFill>
          </w14:textFill>
        </w:rPr>
      </w:pPr>
      <w:bookmarkStart w:id="1739" w:name="_Toc8474"/>
      <w:r>
        <w:rPr>
          <w:rFonts w:hint="eastAsia" w:ascii="宋体" w:hAnsi="宋体" w:eastAsia="宋体" w:cs="宋体"/>
          <w:color w:val="000000" w:themeColor="text1"/>
          <w14:textFill>
            <w14:solidFill>
              <w14:schemeClr w14:val="tx1"/>
            </w14:solidFill>
          </w14:textFill>
        </w:rPr>
        <w:t>第六章图纸（另册）</w:t>
      </w:r>
      <w:bookmarkEnd w:id="1739"/>
    </w:p>
    <w:p w14:paraId="3B79CF7B">
      <w:pPr>
        <w:jc w:val="center"/>
        <w:rPr>
          <w:rFonts w:hint="eastAsia" w:ascii="宋体" w:hAnsi="宋体" w:eastAsia="宋体" w:cs="宋体"/>
          <w:color w:val="000000" w:themeColor="text1"/>
          <w:sz w:val="72"/>
          <w:szCs w:val="72"/>
          <w:u w:val="single"/>
          <w14:textFill>
            <w14:solidFill>
              <w14:schemeClr w14:val="tx1"/>
            </w14:solidFill>
          </w14:textFill>
        </w:rPr>
      </w:pPr>
      <w:r>
        <w:rPr>
          <w:rFonts w:hint="eastAsia" w:ascii="宋体" w:hAnsi="宋体" w:eastAsia="宋体" w:cs="宋体"/>
          <w:color w:val="000000" w:themeColor="text1"/>
          <w:sz w:val="72"/>
          <w:szCs w:val="72"/>
          <w:u w:val="single"/>
          <w14:textFill>
            <w14:solidFill>
              <w14:schemeClr w14:val="tx1"/>
            </w14:solidFill>
          </w14:textFill>
        </w:rPr>
        <w:br w:type="page"/>
      </w:r>
    </w:p>
    <w:p w14:paraId="1C38706B">
      <w:pPr>
        <w:jc w:val="center"/>
        <w:rPr>
          <w:rFonts w:hint="eastAsia" w:ascii="宋体" w:hAnsi="宋体" w:eastAsia="宋体" w:cs="宋体"/>
          <w:color w:val="000000" w:themeColor="text1"/>
          <w:sz w:val="72"/>
          <w:szCs w:val="72"/>
          <w:u w:val="single"/>
          <w14:textFill>
            <w14:solidFill>
              <w14:schemeClr w14:val="tx1"/>
            </w14:solidFill>
          </w14:textFill>
        </w:rPr>
      </w:pPr>
    </w:p>
    <w:p w14:paraId="3B050A3C">
      <w:pPr>
        <w:jc w:val="center"/>
        <w:rPr>
          <w:rFonts w:hint="eastAsia" w:ascii="宋体" w:hAnsi="宋体" w:eastAsia="宋体" w:cs="宋体"/>
          <w:color w:val="000000" w:themeColor="text1"/>
          <w:sz w:val="72"/>
          <w:szCs w:val="72"/>
          <w:u w:val="single"/>
          <w14:textFill>
            <w14:solidFill>
              <w14:schemeClr w14:val="tx1"/>
            </w14:solidFill>
          </w14:textFill>
        </w:rPr>
      </w:pPr>
    </w:p>
    <w:p w14:paraId="1DD25F3F">
      <w:pPr>
        <w:jc w:val="center"/>
        <w:rPr>
          <w:rFonts w:hint="eastAsia" w:ascii="宋体" w:hAnsi="宋体" w:eastAsia="宋体" w:cs="宋体"/>
          <w:color w:val="000000" w:themeColor="text1"/>
          <w:sz w:val="72"/>
          <w:szCs w:val="72"/>
          <w:u w:val="single"/>
          <w14:textFill>
            <w14:solidFill>
              <w14:schemeClr w14:val="tx1"/>
            </w14:solidFill>
          </w14:textFill>
        </w:rPr>
      </w:pPr>
    </w:p>
    <w:p w14:paraId="05B2AE2A">
      <w:pPr>
        <w:jc w:val="center"/>
        <w:rPr>
          <w:rFonts w:hint="eastAsia" w:ascii="宋体" w:hAnsi="宋体" w:eastAsia="宋体" w:cs="宋体"/>
          <w:color w:val="000000" w:themeColor="text1"/>
          <w:sz w:val="72"/>
          <w:szCs w:val="72"/>
          <w:u w:val="single"/>
          <w14:textFill>
            <w14:solidFill>
              <w14:schemeClr w14:val="tx1"/>
            </w14:solidFill>
          </w14:textFill>
        </w:rPr>
      </w:pPr>
    </w:p>
    <w:p w14:paraId="1038C3BB">
      <w:pPr>
        <w:pStyle w:val="2"/>
        <w:jc w:val="center"/>
        <w:rPr>
          <w:rFonts w:hint="eastAsia" w:ascii="宋体" w:hAnsi="宋体" w:eastAsia="宋体" w:cs="宋体"/>
          <w:color w:val="000000" w:themeColor="text1"/>
          <w:sz w:val="84"/>
          <w:szCs w:val="84"/>
          <w14:textFill>
            <w14:solidFill>
              <w14:schemeClr w14:val="tx1"/>
            </w14:solidFill>
          </w14:textFill>
        </w:rPr>
      </w:pPr>
      <w:bookmarkStart w:id="1740" w:name="_Toc1151"/>
      <w:r>
        <w:rPr>
          <w:rFonts w:hint="eastAsia" w:ascii="宋体" w:hAnsi="宋体" w:eastAsia="宋体" w:cs="宋体"/>
          <w:color w:val="000000" w:themeColor="text1"/>
          <w:sz w:val="84"/>
          <w:szCs w:val="84"/>
          <w14:textFill>
            <w14:solidFill>
              <w14:schemeClr w14:val="tx1"/>
            </w14:solidFill>
          </w14:textFill>
        </w:rPr>
        <w:t>第三卷</w:t>
      </w:r>
      <w:bookmarkEnd w:id="1740"/>
    </w:p>
    <w:p w14:paraId="7EFBB918">
      <w:pPr>
        <w:jc w:val="center"/>
        <w:rPr>
          <w:rFonts w:hint="eastAsia" w:ascii="宋体" w:hAnsi="宋体" w:eastAsia="宋体" w:cs="宋体"/>
          <w:color w:val="000000" w:themeColor="text1"/>
          <w:sz w:val="72"/>
          <w:szCs w:val="72"/>
          <w:u w:val="single"/>
          <w14:textFill>
            <w14:solidFill>
              <w14:schemeClr w14:val="tx1"/>
            </w14:solidFill>
          </w14:textFill>
        </w:rPr>
      </w:pPr>
      <w:r>
        <w:rPr>
          <w:rFonts w:hint="eastAsia" w:ascii="宋体" w:hAnsi="宋体" w:eastAsia="宋体" w:cs="宋体"/>
          <w:color w:val="000000" w:themeColor="text1"/>
          <w:sz w:val="72"/>
          <w:szCs w:val="72"/>
          <w:u w:val="single"/>
          <w14:textFill>
            <w14:solidFill>
              <w14:schemeClr w14:val="tx1"/>
            </w14:solidFill>
          </w14:textFill>
        </w:rPr>
        <w:br w:type="page"/>
      </w:r>
    </w:p>
    <w:p w14:paraId="38C14983">
      <w:pPr>
        <w:jc w:val="center"/>
        <w:rPr>
          <w:rFonts w:hint="eastAsia" w:ascii="宋体" w:hAnsi="宋体" w:eastAsia="宋体" w:cs="宋体"/>
          <w:color w:val="000000" w:themeColor="text1"/>
          <w:sz w:val="72"/>
          <w:szCs w:val="72"/>
          <w:u w:val="single"/>
          <w14:textFill>
            <w14:solidFill>
              <w14:schemeClr w14:val="tx1"/>
            </w14:solidFill>
          </w14:textFill>
        </w:rPr>
      </w:pPr>
    </w:p>
    <w:p w14:paraId="5B65D834">
      <w:pPr>
        <w:jc w:val="center"/>
        <w:rPr>
          <w:rFonts w:hint="eastAsia" w:ascii="宋体" w:hAnsi="宋体" w:eastAsia="宋体" w:cs="宋体"/>
          <w:color w:val="000000" w:themeColor="text1"/>
          <w:sz w:val="72"/>
          <w:szCs w:val="72"/>
          <w:u w:val="single"/>
          <w14:textFill>
            <w14:solidFill>
              <w14:schemeClr w14:val="tx1"/>
            </w14:solidFill>
          </w14:textFill>
        </w:rPr>
      </w:pPr>
    </w:p>
    <w:p w14:paraId="0BF32650">
      <w:pPr>
        <w:jc w:val="center"/>
        <w:rPr>
          <w:rFonts w:hint="eastAsia" w:ascii="宋体" w:hAnsi="宋体" w:eastAsia="宋体" w:cs="宋体"/>
          <w:color w:val="000000" w:themeColor="text1"/>
          <w:sz w:val="72"/>
          <w:szCs w:val="72"/>
          <w:u w:val="single"/>
          <w14:textFill>
            <w14:solidFill>
              <w14:schemeClr w14:val="tx1"/>
            </w14:solidFill>
          </w14:textFill>
        </w:rPr>
      </w:pPr>
    </w:p>
    <w:p w14:paraId="0B21E85B">
      <w:pPr>
        <w:jc w:val="center"/>
        <w:rPr>
          <w:rFonts w:hint="eastAsia" w:ascii="宋体" w:hAnsi="宋体" w:eastAsia="宋体" w:cs="宋体"/>
          <w:color w:val="000000" w:themeColor="text1"/>
          <w:sz w:val="72"/>
          <w:szCs w:val="72"/>
          <w:u w:val="single"/>
          <w14:textFill>
            <w14:solidFill>
              <w14:schemeClr w14:val="tx1"/>
            </w14:solidFill>
          </w14:textFill>
        </w:rPr>
      </w:pPr>
    </w:p>
    <w:p w14:paraId="2319CC43">
      <w:pPr>
        <w:pStyle w:val="2"/>
        <w:jc w:val="center"/>
        <w:rPr>
          <w:rFonts w:hint="eastAsia" w:ascii="宋体" w:hAnsi="宋体" w:eastAsia="宋体" w:cs="宋体"/>
          <w:color w:val="000000" w:themeColor="text1"/>
          <w14:textFill>
            <w14:solidFill>
              <w14:schemeClr w14:val="tx1"/>
            </w14:solidFill>
          </w14:textFill>
        </w:rPr>
      </w:pPr>
      <w:bookmarkStart w:id="1741" w:name="_Toc4504"/>
      <w:r>
        <w:rPr>
          <w:rFonts w:hint="eastAsia" w:ascii="宋体" w:hAnsi="宋体" w:eastAsia="宋体" w:cs="宋体"/>
          <w:color w:val="000000" w:themeColor="text1"/>
          <w14:textFill>
            <w14:solidFill>
              <w14:schemeClr w14:val="tx1"/>
            </w14:solidFill>
          </w14:textFill>
        </w:rPr>
        <w:t>第七章技术规范（自行收集）</w:t>
      </w:r>
      <w:bookmarkEnd w:id="1741"/>
    </w:p>
    <w:p w14:paraId="34C2F3BC">
      <w:pPr>
        <w:jc w:val="center"/>
        <w:rPr>
          <w:rFonts w:hint="eastAsia" w:ascii="宋体" w:hAnsi="宋体" w:eastAsia="宋体" w:cs="宋体"/>
          <w:color w:val="000000" w:themeColor="text1"/>
          <w:sz w:val="72"/>
          <w:szCs w:val="72"/>
          <w:u w:val="single"/>
          <w14:textFill>
            <w14:solidFill>
              <w14:schemeClr w14:val="tx1"/>
            </w14:solidFill>
          </w14:textFill>
        </w:rPr>
      </w:pPr>
      <w:r>
        <w:rPr>
          <w:rFonts w:hint="eastAsia" w:ascii="宋体" w:hAnsi="宋体" w:eastAsia="宋体" w:cs="宋体"/>
          <w:color w:val="000000" w:themeColor="text1"/>
          <w:sz w:val="72"/>
          <w:szCs w:val="72"/>
          <w:u w:val="single"/>
          <w14:textFill>
            <w14:solidFill>
              <w14:schemeClr w14:val="tx1"/>
            </w14:solidFill>
          </w14:textFill>
        </w:rPr>
        <w:br w:type="page"/>
      </w:r>
    </w:p>
    <w:p w14:paraId="75DEBD22">
      <w:pPr>
        <w:jc w:val="center"/>
        <w:rPr>
          <w:rFonts w:hint="eastAsia" w:ascii="宋体" w:hAnsi="宋体" w:eastAsia="宋体" w:cs="宋体"/>
          <w:color w:val="000000" w:themeColor="text1"/>
          <w:sz w:val="72"/>
          <w:szCs w:val="72"/>
          <w:u w:val="single"/>
          <w14:textFill>
            <w14:solidFill>
              <w14:schemeClr w14:val="tx1"/>
            </w14:solidFill>
          </w14:textFill>
        </w:rPr>
      </w:pPr>
    </w:p>
    <w:p w14:paraId="3777D005">
      <w:pPr>
        <w:jc w:val="center"/>
        <w:rPr>
          <w:rFonts w:hint="eastAsia" w:ascii="宋体" w:hAnsi="宋体" w:eastAsia="宋体" w:cs="宋体"/>
          <w:color w:val="000000" w:themeColor="text1"/>
          <w:sz w:val="72"/>
          <w:szCs w:val="72"/>
          <w:u w:val="single"/>
          <w14:textFill>
            <w14:solidFill>
              <w14:schemeClr w14:val="tx1"/>
            </w14:solidFill>
          </w14:textFill>
        </w:rPr>
      </w:pPr>
    </w:p>
    <w:p w14:paraId="1F6D801E">
      <w:pPr>
        <w:jc w:val="center"/>
        <w:rPr>
          <w:rFonts w:hint="eastAsia" w:ascii="宋体" w:hAnsi="宋体" w:eastAsia="宋体" w:cs="宋体"/>
          <w:color w:val="000000" w:themeColor="text1"/>
          <w:sz w:val="72"/>
          <w:szCs w:val="72"/>
          <w:u w:val="single"/>
          <w14:textFill>
            <w14:solidFill>
              <w14:schemeClr w14:val="tx1"/>
            </w14:solidFill>
          </w14:textFill>
        </w:rPr>
      </w:pPr>
    </w:p>
    <w:p w14:paraId="663AFD0B">
      <w:pPr>
        <w:jc w:val="center"/>
        <w:rPr>
          <w:rFonts w:hint="eastAsia" w:ascii="宋体" w:hAnsi="宋体" w:eastAsia="宋体" w:cs="宋体"/>
          <w:color w:val="000000" w:themeColor="text1"/>
          <w:sz w:val="72"/>
          <w:szCs w:val="72"/>
          <w:u w:val="single"/>
          <w14:textFill>
            <w14:solidFill>
              <w14:schemeClr w14:val="tx1"/>
            </w14:solidFill>
          </w14:textFill>
        </w:rPr>
      </w:pPr>
    </w:p>
    <w:p w14:paraId="37246B63">
      <w:pPr>
        <w:pStyle w:val="2"/>
        <w:jc w:val="center"/>
        <w:rPr>
          <w:rFonts w:hint="eastAsia" w:ascii="宋体" w:hAnsi="宋体" w:eastAsia="宋体" w:cs="宋体"/>
          <w:color w:val="000000" w:themeColor="text1"/>
          <w14:textFill>
            <w14:solidFill>
              <w14:schemeClr w14:val="tx1"/>
            </w14:solidFill>
          </w14:textFill>
        </w:rPr>
      </w:pPr>
      <w:bookmarkStart w:id="1742" w:name="_Toc4324"/>
      <w:r>
        <w:rPr>
          <w:rFonts w:hint="eastAsia" w:ascii="宋体" w:hAnsi="宋体" w:eastAsia="宋体" w:cs="宋体"/>
          <w:color w:val="000000" w:themeColor="text1"/>
          <w14:textFill>
            <w14:solidFill>
              <w14:schemeClr w14:val="tx1"/>
            </w14:solidFill>
          </w14:textFill>
        </w:rPr>
        <w:t>第八章  工程量清单计量规则</w:t>
      </w:r>
      <w:bookmarkEnd w:id="1742"/>
    </w:p>
    <w:p w14:paraId="074011CB">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（工程量清单计量规则具体应执行《广东省公路工程造价标准化管理指</w:t>
      </w:r>
    </w:p>
    <w:p w14:paraId="328E7F6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南》（粤交基〔2022〕483 号）及现行的相关补充规定）</w:t>
      </w:r>
    </w:p>
    <w:p w14:paraId="3FCF25D9">
      <w:pPr>
        <w:rPr>
          <w:rFonts w:hint="eastAsia" w:ascii="宋体" w:hAnsi="宋体" w:eastAsia="宋体" w:cs="宋体"/>
          <w:color w:val="000000" w:themeColor="text1"/>
          <w14:textFill>
            <w14:solidFill>
              <w14:schemeClr w14:val="tx1"/>
            </w14:solidFill>
          </w14:textFill>
        </w:rPr>
      </w:pPr>
    </w:p>
    <w:p w14:paraId="2FDCA0CF">
      <w:pPr>
        <w:jc w:val="center"/>
        <w:rPr>
          <w:rFonts w:hint="eastAsia" w:ascii="宋体" w:hAnsi="宋体" w:eastAsia="宋体" w:cs="宋体"/>
          <w:color w:val="000000" w:themeColor="text1"/>
          <w:sz w:val="72"/>
          <w:szCs w:val="72"/>
          <w:u w:val="single"/>
          <w14:textFill>
            <w14:solidFill>
              <w14:schemeClr w14:val="tx1"/>
            </w14:solidFill>
          </w14:textFill>
        </w:rPr>
      </w:pPr>
      <w:r>
        <w:rPr>
          <w:rFonts w:hint="eastAsia" w:ascii="宋体" w:hAnsi="宋体" w:eastAsia="宋体" w:cs="宋体"/>
          <w:color w:val="000000" w:themeColor="text1"/>
          <w:sz w:val="72"/>
          <w:szCs w:val="72"/>
          <w:u w:val="single"/>
          <w14:textFill>
            <w14:solidFill>
              <w14:schemeClr w14:val="tx1"/>
            </w14:solidFill>
          </w14:textFill>
        </w:rPr>
        <w:br w:type="page"/>
      </w:r>
    </w:p>
    <w:p w14:paraId="1F029EF9">
      <w:pPr>
        <w:jc w:val="center"/>
        <w:rPr>
          <w:rFonts w:hint="eastAsia" w:ascii="宋体" w:hAnsi="宋体" w:eastAsia="宋体" w:cs="宋体"/>
          <w:color w:val="000000" w:themeColor="text1"/>
          <w:sz w:val="72"/>
          <w:szCs w:val="72"/>
          <w:u w:val="single"/>
          <w14:textFill>
            <w14:solidFill>
              <w14:schemeClr w14:val="tx1"/>
            </w14:solidFill>
          </w14:textFill>
        </w:rPr>
      </w:pPr>
    </w:p>
    <w:p w14:paraId="53DE93F5">
      <w:pPr>
        <w:jc w:val="center"/>
        <w:rPr>
          <w:rFonts w:hint="eastAsia" w:ascii="宋体" w:hAnsi="宋体" w:eastAsia="宋体" w:cs="宋体"/>
          <w:color w:val="000000" w:themeColor="text1"/>
          <w:sz w:val="72"/>
          <w:szCs w:val="72"/>
          <w:u w:val="single"/>
          <w14:textFill>
            <w14:solidFill>
              <w14:schemeClr w14:val="tx1"/>
            </w14:solidFill>
          </w14:textFill>
        </w:rPr>
      </w:pPr>
    </w:p>
    <w:p w14:paraId="7EA4A05A">
      <w:pPr>
        <w:jc w:val="center"/>
        <w:rPr>
          <w:rFonts w:hint="eastAsia" w:ascii="宋体" w:hAnsi="宋体" w:eastAsia="宋体" w:cs="宋体"/>
          <w:color w:val="000000" w:themeColor="text1"/>
          <w:sz w:val="72"/>
          <w:szCs w:val="72"/>
          <w:u w:val="single"/>
          <w14:textFill>
            <w14:solidFill>
              <w14:schemeClr w14:val="tx1"/>
            </w14:solidFill>
          </w14:textFill>
        </w:rPr>
      </w:pPr>
    </w:p>
    <w:p w14:paraId="0D8BD550">
      <w:pPr>
        <w:jc w:val="center"/>
        <w:rPr>
          <w:rFonts w:hint="eastAsia" w:ascii="宋体" w:hAnsi="宋体" w:eastAsia="宋体" w:cs="宋体"/>
          <w:color w:val="000000" w:themeColor="text1"/>
          <w:sz w:val="72"/>
          <w:szCs w:val="72"/>
          <w:u w:val="single"/>
          <w14:textFill>
            <w14:solidFill>
              <w14:schemeClr w14:val="tx1"/>
            </w14:solidFill>
          </w14:textFill>
        </w:rPr>
      </w:pPr>
    </w:p>
    <w:p w14:paraId="105A7281">
      <w:pPr>
        <w:pStyle w:val="2"/>
        <w:jc w:val="center"/>
        <w:rPr>
          <w:rFonts w:hint="eastAsia" w:ascii="宋体" w:hAnsi="宋体" w:eastAsia="宋体" w:cs="宋体"/>
          <w:color w:val="000000" w:themeColor="text1"/>
          <w:sz w:val="84"/>
          <w:szCs w:val="84"/>
          <w14:textFill>
            <w14:solidFill>
              <w14:schemeClr w14:val="tx1"/>
            </w14:solidFill>
          </w14:textFill>
        </w:rPr>
      </w:pPr>
      <w:bookmarkStart w:id="1743" w:name="_Toc31211"/>
      <w:r>
        <w:rPr>
          <w:rFonts w:hint="eastAsia" w:ascii="宋体" w:hAnsi="宋体" w:eastAsia="宋体" w:cs="宋体"/>
          <w:color w:val="000000" w:themeColor="text1"/>
          <w:sz w:val="84"/>
          <w:szCs w:val="84"/>
          <w14:textFill>
            <w14:solidFill>
              <w14:schemeClr w14:val="tx1"/>
            </w14:solidFill>
          </w14:textFill>
        </w:rPr>
        <w:t>第四卷</w:t>
      </w:r>
      <w:bookmarkEnd w:id="1743"/>
    </w:p>
    <w:p w14:paraId="56429E95">
      <w:pPr>
        <w:jc w:val="center"/>
        <w:rPr>
          <w:rFonts w:hint="eastAsia" w:ascii="宋体" w:hAnsi="宋体" w:eastAsia="宋体" w:cs="宋体"/>
          <w:color w:val="000000" w:themeColor="text1"/>
          <w:sz w:val="72"/>
          <w:szCs w:val="72"/>
          <w:u w:val="single"/>
          <w14:textFill>
            <w14:solidFill>
              <w14:schemeClr w14:val="tx1"/>
            </w14:solidFill>
          </w14:textFill>
        </w:rPr>
      </w:pPr>
      <w:r>
        <w:rPr>
          <w:rFonts w:hint="eastAsia" w:ascii="宋体" w:hAnsi="宋体" w:eastAsia="宋体" w:cs="宋体"/>
          <w:color w:val="000000" w:themeColor="text1"/>
          <w:sz w:val="72"/>
          <w:szCs w:val="72"/>
          <w:u w:val="single"/>
          <w14:textFill>
            <w14:solidFill>
              <w14:schemeClr w14:val="tx1"/>
            </w14:solidFill>
          </w14:textFill>
        </w:rPr>
        <w:br w:type="page"/>
      </w:r>
    </w:p>
    <w:p w14:paraId="450A5B8C">
      <w:pPr>
        <w:jc w:val="center"/>
        <w:rPr>
          <w:rFonts w:hint="eastAsia" w:ascii="宋体" w:hAnsi="宋体" w:eastAsia="宋体" w:cs="宋体"/>
          <w:color w:val="000000" w:themeColor="text1"/>
          <w:sz w:val="72"/>
          <w:szCs w:val="72"/>
          <w:u w:val="single"/>
          <w14:textFill>
            <w14:solidFill>
              <w14:schemeClr w14:val="tx1"/>
            </w14:solidFill>
          </w14:textFill>
        </w:rPr>
      </w:pPr>
    </w:p>
    <w:p w14:paraId="224EC813">
      <w:pPr>
        <w:jc w:val="center"/>
        <w:rPr>
          <w:rFonts w:hint="eastAsia" w:ascii="宋体" w:hAnsi="宋体" w:eastAsia="宋体" w:cs="宋体"/>
          <w:color w:val="000000" w:themeColor="text1"/>
          <w:sz w:val="72"/>
          <w:szCs w:val="72"/>
          <w:u w:val="single"/>
          <w14:textFill>
            <w14:solidFill>
              <w14:schemeClr w14:val="tx1"/>
            </w14:solidFill>
          </w14:textFill>
        </w:rPr>
      </w:pPr>
    </w:p>
    <w:p w14:paraId="1E03C1D9">
      <w:pPr>
        <w:jc w:val="center"/>
        <w:rPr>
          <w:rFonts w:hint="eastAsia" w:ascii="宋体" w:hAnsi="宋体" w:eastAsia="宋体" w:cs="宋体"/>
          <w:color w:val="000000" w:themeColor="text1"/>
          <w:sz w:val="72"/>
          <w:szCs w:val="72"/>
          <w:u w:val="single"/>
          <w14:textFill>
            <w14:solidFill>
              <w14:schemeClr w14:val="tx1"/>
            </w14:solidFill>
          </w14:textFill>
        </w:rPr>
      </w:pPr>
    </w:p>
    <w:p w14:paraId="5088A164">
      <w:pPr>
        <w:jc w:val="center"/>
        <w:rPr>
          <w:rFonts w:hint="eastAsia" w:ascii="宋体" w:hAnsi="宋体" w:eastAsia="宋体" w:cs="宋体"/>
          <w:color w:val="000000" w:themeColor="text1"/>
          <w:sz w:val="72"/>
          <w:szCs w:val="72"/>
          <w:u w:val="single"/>
          <w14:textFill>
            <w14:solidFill>
              <w14:schemeClr w14:val="tx1"/>
            </w14:solidFill>
          </w14:textFill>
        </w:rPr>
      </w:pPr>
    </w:p>
    <w:p w14:paraId="21948AC2">
      <w:pPr>
        <w:pStyle w:val="2"/>
        <w:jc w:val="center"/>
        <w:rPr>
          <w:rFonts w:hint="eastAsia" w:ascii="宋体" w:hAnsi="宋体" w:eastAsia="宋体" w:cs="宋体"/>
          <w:color w:val="000000" w:themeColor="text1"/>
          <w14:textFill>
            <w14:solidFill>
              <w14:schemeClr w14:val="tx1"/>
            </w14:solidFill>
          </w14:textFill>
        </w:rPr>
      </w:pPr>
      <w:bookmarkStart w:id="1744" w:name="_Toc14433"/>
      <w:r>
        <w:rPr>
          <w:rFonts w:hint="eastAsia" w:ascii="宋体" w:hAnsi="宋体" w:eastAsia="宋体" w:cs="宋体"/>
          <w:color w:val="000000" w:themeColor="text1"/>
          <w14:textFill>
            <w14:solidFill>
              <w14:schemeClr w14:val="tx1"/>
            </w14:solidFill>
          </w14:textFill>
        </w:rPr>
        <w:t>第九章投标文件格式</w:t>
      </w:r>
      <w:bookmarkEnd w:id="1744"/>
    </w:p>
    <w:p w14:paraId="14DEAE7E">
      <w:pPr>
        <w:adjustRightInd w:val="0"/>
        <w:snapToGrid w:val="0"/>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322C5865">
      <w:pPr>
        <w:spacing w:line="360" w:lineRule="auto"/>
        <w:ind w:firstLine="643" w:firstLineChars="200"/>
        <w:jc w:val="center"/>
        <w:rPr>
          <w:rFonts w:hint="eastAsia" w:ascii="宋体" w:hAnsi="宋体" w:eastAsia="宋体" w:cs="宋体"/>
          <w:b/>
          <w:color w:val="000000" w:themeColor="text1"/>
          <w:sz w:val="32"/>
          <w:szCs w:val="32"/>
          <w:u w:val="single"/>
          <w14:textFill>
            <w14:solidFill>
              <w14:schemeClr w14:val="tx1"/>
            </w14:solidFill>
          </w14:textFill>
        </w:rPr>
      </w:pPr>
    </w:p>
    <w:p w14:paraId="6369E0F2">
      <w:pPr>
        <w:spacing w:line="360" w:lineRule="auto"/>
        <w:ind w:firstLine="883" w:firstLineChars="200"/>
        <w:jc w:val="center"/>
        <w:rPr>
          <w:rFonts w:hint="eastAsia" w:ascii="宋体" w:hAnsi="宋体" w:eastAsia="宋体" w:cs="宋体"/>
          <w:b/>
          <w:color w:val="000000" w:themeColor="text1"/>
          <w:sz w:val="44"/>
          <w:szCs w:val="44"/>
          <w:u w:val="single"/>
          <w14:textFill>
            <w14:solidFill>
              <w14:schemeClr w14:val="tx1"/>
            </w14:solidFill>
          </w14:textFill>
        </w:rPr>
      </w:pPr>
      <w:r>
        <w:rPr>
          <w:rFonts w:hint="eastAsia" w:ascii="宋体" w:hAnsi="宋体" w:eastAsia="宋体" w:cs="宋体"/>
          <w:b/>
          <w:color w:val="000000" w:themeColor="text1"/>
          <w:sz w:val="44"/>
          <w:szCs w:val="44"/>
          <w:u w:val="single"/>
          <w14:textFill>
            <w14:solidFill>
              <w14:schemeClr w14:val="tx1"/>
            </w14:solidFill>
          </w14:textFill>
        </w:rPr>
        <w:t>广东省</w:t>
      </w:r>
    </w:p>
    <w:p w14:paraId="289C5FDA">
      <w:pPr>
        <w:spacing w:line="360" w:lineRule="auto"/>
        <w:ind w:firstLine="883" w:firstLineChars="200"/>
        <w:jc w:val="center"/>
        <w:rPr>
          <w:rFonts w:hint="eastAsia" w:ascii="宋体" w:hAnsi="宋体" w:eastAsia="宋体" w:cs="宋体"/>
          <w:b/>
          <w:color w:val="000000" w:themeColor="text1"/>
          <w:sz w:val="44"/>
          <w:szCs w:val="44"/>
          <w:u w:val="single"/>
          <w14:textFill>
            <w14:solidFill>
              <w14:schemeClr w14:val="tx1"/>
            </w14:solidFill>
          </w14:textFill>
        </w:rPr>
      </w:pPr>
    </w:p>
    <w:p w14:paraId="23E83C1C">
      <w:pPr>
        <w:spacing w:line="360" w:lineRule="auto"/>
        <w:ind w:firstLine="883" w:firstLineChars="200"/>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44"/>
          <w:szCs w:val="44"/>
          <w:u w:val="single"/>
          <w14:textFill>
            <w14:solidFill>
              <w14:schemeClr w14:val="tx1"/>
            </w14:solidFill>
          </w14:textFill>
        </w:rPr>
        <w:t xml:space="preserve">     （项目名称）    </w:t>
      </w:r>
      <w:r>
        <w:rPr>
          <w:rFonts w:hint="eastAsia" w:ascii="宋体" w:hAnsi="宋体" w:eastAsia="宋体" w:cs="宋体"/>
          <w:b/>
          <w:color w:val="000000" w:themeColor="text1"/>
          <w:sz w:val="44"/>
          <w:szCs w:val="44"/>
          <w14:textFill>
            <w14:solidFill>
              <w14:schemeClr w14:val="tx1"/>
            </w14:solidFill>
          </w14:textFill>
        </w:rPr>
        <w:t>施工招标</w:t>
      </w:r>
    </w:p>
    <w:p w14:paraId="783D2435">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p>
    <w:p w14:paraId="20246A7A">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p>
    <w:p w14:paraId="3EE7A035">
      <w:pPr>
        <w:spacing w:line="360" w:lineRule="auto"/>
        <w:jc w:val="center"/>
        <w:rPr>
          <w:rFonts w:hint="eastAsia" w:ascii="宋体" w:hAnsi="宋体" w:eastAsia="宋体" w:cs="宋体"/>
          <w:b/>
          <w:color w:val="000000" w:themeColor="text1"/>
          <w:sz w:val="52"/>
          <w:szCs w:val="52"/>
          <w14:textFill>
            <w14:solidFill>
              <w14:schemeClr w14:val="tx1"/>
            </w14:solidFill>
          </w14:textFill>
        </w:rPr>
      </w:pPr>
    </w:p>
    <w:p w14:paraId="22A7C9A3">
      <w:pPr>
        <w:spacing w:line="360" w:lineRule="auto"/>
        <w:jc w:val="center"/>
        <w:rPr>
          <w:rFonts w:hint="eastAsia" w:ascii="宋体" w:hAnsi="宋体" w:eastAsia="宋体" w:cs="宋体"/>
          <w:b/>
          <w:color w:val="000000" w:themeColor="text1"/>
          <w:sz w:val="52"/>
          <w:szCs w:val="52"/>
          <w14:textFill>
            <w14:solidFill>
              <w14:schemeClr w14:val="tx1"/>
            </w14:solidFill>
          </w14:textFill>
        </w:rPr>
      </w:pPr>
    </w:p>
    <w:p w14:paraId="1EB1D900">
      <w:pPr>
        <w:jc w:val="center"/>
        <w:rPr>
          <w:rFonts w:hint="eastAsia" w:ascii="宋体" w:hAnsi="宋体" w:eastAsia="宋体" w:cs="宋体"/>
          <w:b/>
          <w:bCs/>
          <w:color w:val="000000" w:themeColor="text1"/>
          <w:sz w:val="48"/>
          <w:szCs w:val="48"/>
          <w14:textFill>
            <w14:solidFill>
              <w14:schemeClr w14:val="tx1"/>
            </w14:solidFill>
          </w14:textFill>
        </w:rPr>
      </w:pPr>
      <w:r>
        <w:rPr>
          <w:rFonts w:hint="eastAsia" w:ascii="宋体" w:hAnsi="宋体" w:eastAsia="宋体" w:cs="宋体"/>
          <w:b/>
          <w:bCs/>
          <w:color w:val="000000" w:themeColor="text1"/>
          <w:sz w:val="48"/>
          <w:szCs w:val="48"/>
          <w14:textFill>
            <w14:solidFill>
              <w14:schemeClr w14:val="tx1"/>
            </w14:solidFill>
          </w14:textFill>
        </w:rPr>
        <w:t>投 标 文 件</w:t>
      </w:r>
    </w:p>
    <w:p w14:paraId="39555219">
      <w:pPr>
        <w:pStyle w:val="54"/>
        <w:rPr>
          <w:rFonts w:hint="eastAsia" w:ascii="宋体" w:hAnsi="宋体" w:eastAsia="宋体" w:cs="宋体"/>
          <w:color w:val="000000" w:themeColor="text1"/>
          <w14:textFill>
            <w14:solidFill>
              <w14:schemeClr w14:val="tx1"/>
            </w14:solidFill>
          </w14:textFill>
        </w:rPr>
      </w:pPr>
    </w:p>
    <w:p w14:paraId="63059B09">
      <w:pPr>
        <w:jc w:val="center"/>
        <w:rPr>
          <w:rFonts w:hint="eastAsia" w:ascii="宋体" w:hAnsi="宋体" w:eastAsia="宋体" w:cs="宋体"/>
          <w:b/>
          <w:bCs/>
          <w:color w:val="000000" w:themeColor="text1"/>
          <w:sz w:val="32"/>
          <w:szCs w:val="32"/>
          <w14:textFill>
            <w14:solidFill>
              <w14:schemeClr w14:val="tx1"/>
            </w14:solidFill>
          </w14:textFill>
        </w:rPr>
      </w:pPr>
      <w:r>
        <w:rPr>
          <w:rFonts w:hint="eastAsia" w:ascii="宋体" w:hAnsi="宋体" w:eastAsia="宋体" w:cs="宋体"/>
          <w:b/>
          <w:bCs/>
          <w:color w:val="000000" w:themeColor="text1"/>
          <w:sz w:val="32"/>
          <w:szCs w:val="32"/>
          <w14:textFill>
            <w14:solidFill>
              <w14:schemeClr w14:val="tx1"/>
            </w14:solidFill>
          </w14:textFill>
        </w:rPr>
        <w:t>（第一信封：商务及技术文件）</w:t>
      </w:r>
    </w:p>
    <w:p w14:paraId="0E8501A7">
      <w:pPr>
        <w:spacing w:line="360" w:lineRule="auto"/>
        <w:rPr>
          <w:rFonts w:hint="eastAsia" w:ascii="宋体" w:hAnsi="宋体" w:eastAsia="宋体" w:cs="宋体"/>
          <w:b/>
          <w:color w:val="000000" w:themeColor="text1"/>
          <w:sz w:val="32"/>
          <w:szCs w:val="32"/>
          <w14:textFill>
            <w14:solidFill>
              <w14:schemeClr w14:val="tx1"/>
            </w14:solidFill>
          </w14:textFill>
        </w:rPr>
      </w:pPr>
    </w:p>
    <w:p w14:paraId="550340AC">
      <w:pPr>
        <w:spacing w:line="360" w:lineRule="auto"/>
        <w:rPr>
          <w:rFonts w:hint="eastAsia" w:ascii="宋体" w:hAnsi="宋体" w:eastAsia="宋体" w:cs="宋体"/>
          <w:b/>
          <w:color w:val="000000" w:themeColor="text1"/>
          <w:sz w:val="32"/>
          <w:szCs w:val="32"/>
          <w14:textFill>
            <w14:solidFill>
              <w14:schemeClr w14:val="tx1"/>
            </w14:solidFill>
          </w14:textFill>
        </w:rPr>
      </w:pPr>
    </w:p>
    <w:p w14:paraId="40E962C1">
      <w:pPr>
        <w:spacing w:line="360" w:lineRule="auto"/>
        <w:rPr>
          <w:rFonts w:hint="eastAsia" w:ascii="宋体" w:hAnsi="宋体" w:eastAsia="宋体" w:cs="宋体"/>
          <w:b/>
          <w:color w:val="000000" w:themeColor="text1"/>
          <w:sz w:val="32"/>
          <w:szCs w:val="32"/>
          <w14:textFill>
            <w14:solidFill>
              <w14:schemeClr w14:val="tx1"/>
            </w14:solidFill>
          </w14:textFill>
        </w:rPr>
      </w:pPr>
    </w:p>
    <w:p w14:paraId="617AA934">
      <w:pPr>
        <w:spacing w:line="360" w:lineRule="auto"/>
        <w:rPr>
          <w:rFonts w:hint="eastAsia" w:ascii="宋体" w:hAnsi="宋体" w:eastAsia="宋体" w:cs="宋体"/>
          <w:b/>
          <w:color w:val="000000" w:themeColor="text1"/>
          <w:sz w:val="32"/>
          <w:szCs w:val="32"/>
          <w14:textFill>
            <w14:solidFill>
              <w14:schemeClr w14:val="tx1"/>
            </w14:solidFill>
          </w14:textFill>
        </w:rPr>
      </w:pPr>
    </w:p>
    <w:p w14:paraId="59BEE79B">
      <w:pPr>
        <w:spacing w:line="360" w:lineRule="auto"/>
        <w:rPr>
          <w:rFonts w:hint="eastAsia" w:ascii="宋体" w:hAnsi="宋体" w:eastAsia="宋体" w:cs="宋体"/>
          <w:b/>
          <w:color w:val="000000" w:themeColor="text1"/>
          <w:sz w:val="32"/>
          <w:szCs w:val="32"/>
          <w14:textFill>
            <w14:solidFill>
              <w14:schemeClr w14:val="tx1"/>
            </w14:solidFill>
          </w14:textFill>
        </w:rPr>
      </w:pPr>
    </w:p>
    <w:p w14:paraId="57B35696">
      <w:pPr>
        <w:spacing w:line="360" w:lineRule="auto"/>
        <w:rPr>
          <w:rFonts w:hint="eastAsia" w:ascii="宋体" w:hAnsi="宋体" w:eastAsia="宋体" w:cs="宋体"/>
          <w:b/>
          <w:color w:val="000000" w:themeColor="text1"/>
          <w:sz w:val="32"/>
          <w:szCs w:val="32"/>
          <w14:textFill>
            <w14:solidFill>
              <w14:schemeClr w14:val="tx1"/>
            </w14:solidFill>
          </w14:textFill>
        </w:rPr>
      </w:pPr>
    </w:p>
    <w:p w14:paraId="6CEEC469">
      <w:pPr>
        <w:spacing w:line="360" w:lineRule="auto"/>
        <w:rPr>
          <w:rFonts w:hint="eastAsia" w:ascii="宋体" w:hAnsi="宋体" w:eastAsia="宋体" w:cs="宋体"/>
          <w:b/>
          <w:color w:val="000000" w:themeColor="text1"/>
          <w:sz w:val="32"/>
          <w:szCs w:val="32"/>
          <w14:textFill>
            <w14:solidFill>
              <w14:schemeClr w14:val="tx1"/>
            </w14:solidFill>
          </w14:textFill>
        </w:rPr>
      </w:pPr>
    </w:p>
    <w:p w14:paraId="7DD25D75">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投标人：（盖单位章）</w:t>
      </w:r>
    </w:p>
    <w:p w14:paraId="7F089E51">
      <w:pPr>
        <w:spacing w:line="360" w:lineRule="auto"/>
        <w:ind w:firstLine="4498" w:firstLineChars="1400"/>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年    月    日</w:t>
      </w:r>
    </w:p>
    <w:p w14:paraId="51ACE884">
      <w:pPr>
        <w:spacing w:line="360" w:lineRule="auto"/>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br w:type="page"/>
      </w:r>
      <w:r>
        <w:rPr>
          <w:rFonts w:hint="eastAsia" w:ascii="宋体" w:hAnsi="宋体" w:eastAsia="宋体" w:cs="宋体"/>
          <w:b/>
          <w:color w:val="000000" w:themeColor="text1"/>
          <w:sz w:val="36"/>
          <w:szCs w:val="36"/>
          <w14:textFill>
            <w14:solidFill>
              <w14:schemeClr w14:val="tx1"/>
            </w14:solidFill>
          </w14:textFill>
        </w:rPr>
        <w:t xml:space="preserve">目  </w:t>
      </w:r>
      <w:r>
        <w:rPr>
          <w:rFonts w:hint="eastAsia" w:ascii="宋体" w:hAnsi="宋体" w:eastAsia="宋体" w:cs="宋体"/>
          <w:b/>
          <w:color w:val="000000" w:themeColor="text1"/>
          <w:sz w:val="36"/>
          <w:szCs w:val="36"/>
          <w14:textFill>
            <w14:solidFill>
              <w14:schemeClr w14:val="tx1"/>
            </w14:solidFill>
          </w14:textFill>
        </w:rPr>
        <w:tab/>
      </w:r>
      <w:r>
        <w:rPr>
          <w:rFonts w:hint="eastAsia" w:ascii="宋体" w:hAnsi="宋体" w:eastAsia="宋体" w:cs="宋体"/>
          <w:b/>
          <w:color w:val="000000" w:themeColor="text1"/>
          <w:sz w:val="36"/>
          <w:szCs w:val="36"/>
          <w14:textFill>
            <w14:solidFill>
              <w14:schemeClr w14:val="tx1"/>
            </w14:solidFill>
          </w14:textFill>
        </w:rPr>
        <w:t>录</w:t>
      </w:r>
    </w:p>
    <w:p w14:paraId="3F73991C">
      <w:pPr>
        <w:pStyle w:val="54"/>
        <w:rPr>
          <w:rFonts w:hint="eastAsia" w:ascii="宋体" w:hAnsi="宋体" w:eastAsia="宋体" w:cs="宋体"/>
          <w:color w:val="000000" w:themeColor="text1"/>
          <w14:textFill>
            <w14:solidFill>
              <w14:schemeClr w14:val="tx1"/>
            </w14:solidFill>
          </w14:textFill>
        </w:rPr>
      </w:pPr>
    </w:p>
    <w:p w14:paraId="4CA58B1A">
      <w:pPr>
        <w:spacing w:line="48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第一信封（商务及技术文件）</w:t>
      </w:r>
    </w:p>
    <w:p w14:paraId="105EC706">
      <w:pPr>
        <w:spacing w:line="48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一、投标函及投标函附录</w:t>
      </w:r>
    </w:p>
    <w:p w14:paraId="64784DD0">
      <w:pPr>
        <w:spacing w:line="48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二、授权委托书或法定代表人身份证明</w:t>
      </w:r>
    </w:p>
    <w:p w14:paraId="7396FD06">
      <w:pPr>
        <w:spacing w:line="48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三、投标保证金</w:t>
      </w:r>
    </w:p>
    <w:p w14:paraId="6630E7CC">
      <w:pPr>
        <w:spacing w:line="48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四、施工组织设计</w:t>
      </w:r>
    </w:p>
    <w:p w14:paraId="3E8F2043">
      <w:pPr>
        <w:spacing w:line="48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五、项目管理机构</w:t>
      </w:r>
    </w:p>
    <w:p w14:paraId="27448FFB">
      <w:pPr>
        <w:spacing w:line="48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六、拟分包项目情况表</w:t>
      </w:r>
    </w:p>
    <w:p w14:paraId="3A82127A">
      <w:pPr>
        <w:spacing w:line="48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七、资格审查资料</w:t>
      </w:r>
    </w:p>
    <w:p w14:paraId="2AA5B094">
      <w:pPr>
        <w:spacing w:line="48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八、其他资料</w:t>
      </w:r>
    </w:p>
    <w:p w14:paraId="47A1F076">
      <w:pPr>
        <w:adjustRightInd w:val="0"/>
        <w:snapToGrid w:val="0"/>
        <w:spacing w:line="360" w:lineRule="auto"/>
        <w:jc w:val="center"/>
        <w:rPr>
          <w:rFonts w:hint="eastAsia" w:ascii="宋体" w:hAnsi="宋体" w:eastAsia="宋体" w:cs="宋体"/>
          <w:b/>
          <w:color w:val="000000" w:themeColor="text1"/>
          <w:sz w:val="28"/>
          <w:szCs w:val="28"/>
          <w14:textFill>
            <w14:solidFill>
              <w14:schemeClr w14:val="tx1"/>
            </w14:solidFill>
          </w14:textFill>
        </w:rPr>
      </w:pPr>
      <w:bookmarkStart w:id="1745" w:name="_Toc234382957"/>
      <w:bookmarkEnd w:id="1745"/>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一、投标函及投标函附录</w:t>
      </w:r>
    </w:p>
    <w:p w14:paraId="18B5E71F">
      <w:pPr>
        <w:jc w:val="center"/>
        <w:rPr>
          <w:rFonts w:hint="eastAsia" w:ascii="宋体" w:hAnsi="宋体" w:eastAsia="宋体" w:cs="宋体"/>
          <w:b/>
          <w:color w:val="000000" w:themeColor="text1"/>
          <w:sz w:val="28"/>
          <w:szCs w:val="28"/>
          <w14:textFill>
            <w14:solidFill>
              <w14:schemeClr w14:val="tx1"/>
            </w14:solidFill>
          </w14:textFill>
        </w:rPr>
      </w:pPr>
      <w:bookmarkStart w:id="1746" w:name="_Toc234382958"/>
      <w:bookmarkEnd w:id="1746"/>
      <w:r>
        <w:rPr>
          <w:rFonts w:hint="eastAsia" w:ascii="宋体" w:hAnsi="宋体" w:eastAsia="宋体" w:cs="宋体"/>
          <w:b/>
          <w:color w:val="000000" w:themeColor="text1"/>
          <w:sz w:val="28"/>
          <w:szCs w:val="28"/>
          <w14:textFill>
            <w14:solidFill>
              <w14:schemeClr w14:val="tx1"/>
            </w14:solidFill>
          </w14:textFill>
        </w:rPr>
        <w:t>（一）投  标  函</w:t>
      </w:r>
    </w:p>
    <w:p w14:paraId="0F9C430B">
      <w:pPr>
        <w:spacing w:line="360" w:lineRule="exact"/>
        <w:rPr>
          <w:rFonts w:hint="eastAsia" w:ascii="宋体" w:hAnsi="宋体" w:eastAsia="宋体" w:cs="宋体"/>
          <w:color w:val="000000" w:themeColor="text1"/>
          <w:sz w:val="24"/>
          <w14:textFill>
            <w14:solidFill>
              <w14:schemeClr w14:val="tx1"/>
            </w14:solidFill>
          </w14:textFill>
        </w:rPr>
      </w:pPr>
    </w:p>
    <w:p w14:paraId="0833B115">
      <w:pPr>
        <w:spacing w:line="360" w:lineRule="exact"/>
        <w:rPr>
          <w:rFonts w:hint="eastAsia" w:ascii="宋体" w:hAnsi="宋体" w:eastAsia="宋体" w:cs="宋体"/>
          <w:color w:val="000000" w:themeColor="text1"/>
          <w:szCs w:val="21"/>
          <w:u w:val="single"/>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（招标人名称）：</w:t>
      </w:r>
    </w:p>
    <w:p w14:paraId="22A0F09B">
      <w:pPr>
        <w:spacing w:line="360" w:lineRule="exact"/>
        <w:rPr>
          <w:rFonts w:hint="eastAsia" w:ascii="宋体" w:hAnsi="宋体" w:eastAsia="宋体" w:cs="宋体"/>
          <w:color w:val="000000" w:themeColor="text1"/>
          <w:szCs w:val="21"/>
          <w14:textFill>
            <w14:solidFill>
              <w14:schemeClr w14:val="tx1"/>
            </w14:solidFill>
          </w14:textFill>
        </w:rPr>
      </w:pPr>
    </w:p>
    <w:p w14:paraId="0E465792">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1.我方已仔细研究了</w:t>
      </w:r>
      <w:r>
        <w:rPr>
          <w:rFonts w:hint="eastAsia" w:ascii="宋体" w:hAnsi="宋体" w:eastAsia="宋体" w:cs="宋体"/>
          <w:color w:val="000000" w:themeColor="text1"/>
          <w:szCs w:val="21"/>
          <w:u w:val="single"/>
          <w14:textFill>
            <w14:solidFill>
              <w14:schemeClr w14:val="tx1"/>
            </w14:solidFill>
          </w14:textFill>
        </w:rPr>
        <w:t xml:space="preserve">        （项目名称）    </w:t>
      </w:r>
      <w:r>
        <w:rPr>
          <w:rFonts w:hint="eastAsia" w:ascii="宋体" w:hAnsi="宋体" w:eastAsia="宋体" w:cs="宋体"/>
          <w:color w:val="000000" w:themeColor="text1"/>
          <w:szCs w:val="21"/>
          <w14:textFill>
            <w14:solidFill>
              <w14:schemeClr w14:val="tx1"/>
            </w14:solidFill>
          </w14:textFill>
        </w:rPr>
        <w:t>施工招标文件的全部内容（含补遗书第</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号至第</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号），在考察工程现场后，愿意以第二个信封 (报价文件) 中的投标总报价 (或根据招标文件规定修正核实后确定的另一金额)， 按合同约定实施和完成承包工程， 修补工程中的任何缺陷。</w:t>
      </w:r>
    </w:p>
    <w:p w14:paraId="42C4F4B8">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2.我方承诺在招标文件规定的投标有效期内不撤销投标文件。</w:t>
      </w:r>
    </w:p>
    <w:p w14:paraId="7BC2DE22">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3.工程质量：</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，安全目标：</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，工期：</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日历天。</w:t>
      </w:r>
    </w:p>
    <w:p w14:paraId="109FC26C">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4.如我方中标，我方承诺：</w:t>
      </w:r>
    </w:p>
    <w:p w14:paraId="7F2BDED8">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（1）在收到中标通知书后，在规定的期限内与你方签订合同；</w:t>
      </w:r>
    </w:p>
    <w:p w14:paraId="676344FE">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（2）在签订合同时不向你方提出附加条件；</w:t>
      </w:r>
    </w:p>
    <w:p w14:paraId="5B38DD06">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（3）按照招标文件要求提交履约保证金；</w:t>
      </w:r>
    </w:p>
    <w:p w14:paraId="0980A1E8">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（4）在合同约定的期限内完成合同规定的全部义务；</w:t>
      </w:r>
    </w:p>
    <w:p w14:paraId="36A52190">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在你方和我方进行合同谈判之前，我方将按照合同附件提出的最低要求填报派驻本标段的其他管理和技术人员及主要设备，经你方审批后作为派驻本标段的项目管理机构主要人员和主要设备且不进行更换。如我方拟派的人员和设备不满足合同附件要求，你方有权取消我方中标资格。</w:t>
      </w:r>
    </w:p>
    <w:p w14:paraId="4649FC1B">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5.我方在此声明，所递交的投标文件及有关资料内容完整、真实和准确，且不存在招标文件第二章“投标人须知”第 1.4.3 项和第 1.4.4 项规定的任何一种情形。</w:t>
      </w:r>
    </w:p>
    <w:p w14:paraId="2B55DE30">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我方在此承诺：拟投入本项目的项目经理（包括备选人，如有）及项目总工（包括备选人，如有）无在岗项目（指目前未在其他项目上任职，或虽在其他项目上任职但本项目中标后能够从该项目撤离），否则自愿按照招标人的有关规定接受处理。</w:t>
      </w:r>
    </w:p>
    <w:p w14:paraId="00A17B3F">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7.我方在此承诺：权利义务满足招标文件规定。</w:t>
      </w:r>
    </w:p>
    <w:p w14:paraId="2C3E4273">
      <w:pPr>
        <w:spacing w:line="3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8.在合同协议书正式签署生效之前，本投标函连同你方的中标通知书将构成我们双方之间共同遵守的文件，对双方具有约束力。</w:t>
      </w:r>
    </w:p>
    <w:p w14:paraId="319CCC18">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 xml:space="preserve">    9.（其他补充说明）。</w:t>
      </w:r>
    </w:p>
    <w:p w14:paraId="51547344">
      <w:pPr>
        <w:pStyle w:val="16"/>
        <w:rPr>
          <w:rFonts w:hint="eastAsia" w:ascii="宋体" w:hAnsi="宋体" w:eastAsia="宋体" w:cs="宋体"/>
          <w:color w:val="000000" w:themeColor="text1"/>
          <w:szCs w:val="21"/>
          <w14:textFill>
            <w14:solidFill>
              <w14:schemeClr w14:val="tx1"/>
            </w14:solidFill>
          </w14:textFill>
        </w:rPr>
      </w:pPr>
    </w:p>
    <w:p w14:paraId="75EDE512">
      <w:pPr>
        <w:pStyle w:val="16"/>
        <w:rPr>
          <w:rFonts w:hint="eastAsia" w:ascii="宋体" w:hAnsi="宋体" w:eastAsia="宋体" w:cs="宋体"/>
          <w:color w:val="000000" w:themeColor="text1"/>
          <w:szCs w:val="21"/>
          <w14:textFill>
            <w14:solidFill>
              <w14:schemeClr w14:val="tx1"/>
            </w14:solidFill>
          </w14:textFill>
        </w:rPr>
      </w:pPr>
    </w:p>
    <w:p w14:paraId="334336B7">
      <w:pPr>
        <w:tabs>
          <w:tab w:val="left" w:pos="2977"/>
          <w:tab w:val="left" w:pos="3261"/>
        </w:tabs>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 标 人：（盖单位章）</w:t>
      </w:r>
    </w:p>
    <w:p w14:paraId="50E888D1">
      <w:pPr>
        <w:spacing w:line="36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法定代表人或其委托代理人：（签字）</w:t>
      </w:r>
    </w:p>
    <w:p w14:paraId="11E02030">
      <w:pPr>
        <w:spacing w:line="36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地址：</w:t>
      </w:r>
    </w:p>
    <w:p w14:paraId="6D103344">
      <w:pPr>
        <w:spacing w:line="36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网址：</w:t>
      </w:r>
    </w:p>
    <w:p w14:paraId="7EBC7DC3">
      <w:pPr>
        <w:spacing w:line="360" w:lineRule="atLeas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p w14:paraId="1A8A2BB8">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传真：</w:t>
      </w:r>
    </w:p>
    <w:p w14:paraId="32DBE5AF">
      <w:pPr>
        <w:spacing w:line="36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邮政编码：</w:t>
      </w:r>
    </w:p>
    <w:p w14:paraId="55B106B8">
      <w:pPr>
        <w:spacing w:line="360" w:lineRule="exact"/>
        <w:rPr>
          <w:rFonts w:hint="eastAsia" w:ascii="宋体" w:hAnsi="宋体" w:eastAsia="宋体" w:cs="宋体"/>
          <w:color w:val="000000" w:themeColor="text1"/>
          <w:szCs w:val="21"/>
          <w14:textFill>
            <w14:solidFill>
              <w14:schemeClr w14:val="tx1"/>
            </w14:solidFill>
          </w14:textFill>
        </w:rPr>
      </w:pPr>
    </w:p>
    <w:p w14:paraId="0CF2CAEB">
      <w:pPr>
        <w:spacing w:line="360" w:lineRule="exact"/>
        <w:ind w:firstLine="3780" w:firstLineChars="18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年   月   日</w:t>
      </w:r>
    </w:p>
    <w:p w14:paraId="65F81AFA">
      <w:pPr>
        <w:jc w:val="center"/>
        <w:rPr>
          <w:rFonts w:hint="eastAsia" w:ascii="宋体" w:hAnsi="宋体" w:eastAsia="宋体" w:cs="宋体"/>
          <w:color w:val="000000" w:themeColor="text1"/>
          <w:sz w:val="24"/>
          <w14:textFill>
            <w14:solidFill>
              <w14:schemeClr w14:val="tx1"/>
            </w14:solidFill>
          </w14:textFill>
        </w:rPr>
      </w:pPr>
      <w:bookmarkStart w:id="1747" w:name="_Toc234382959"/>
      <w:bookmarkEnd w:id="1747"/>
      <w:r>
        <w:rPr>
          <w:rFonts w:hint="eastAsia" w:ascii="宋体" w:hAnsi="宋体" w:eastAsia="宋体" w:cs="宋体"/>
          <w:b/>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（二）投标函附录</w:t>
      </w:r>
    </w:p>
    <w:tbl>
      <w:tblPr>
        <w:tblStyle w:val="43"/>
        <w:tblW w:w="96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3"/>
        <w:gridCol w:w="2693"/>
        <w:gridCol w:w="1417"/>
        <w:gridCol w:w="3686"/>
        <w:gridCol w:w="1190"/>
      </w:tblGrid>
      <w:tr w14:paraId="461D0B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3B411152">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序号</w:t>
            </w:r>
          </w:p>
        </w:tc>
        <w:tc>
          <w:tcPr>
            <w:tcW w:w="2693" w:type="dxa"/>
            <w:vAlign w:val="center"/>
          </w:tcPr>
          <w:p w14:paraId="67BF1642">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条款名称</w:t>
            </w:r>
          </w:p>
        </w:tc>
        <w:tc>
          <w:tcPr>
            <w:tcW w:w="1417" w:type="dxa"/>
            <w:vAlign w:val="center"/>
          </w:tcPr>
          <w:p w14:paraId="7BE8A7A3">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合同条目号</w:t>
            </w:r>
          </w:p>
        </w:tc>
        <w:tc>
          <w:tcPr>
            <w:tcW w:w="3686" w:type="dxa"/>
            <w:vAlign w:val="center"/>
          </w:tcPr>
          <w:p w14:paraId="0DE66DE8">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约定内容</w:t>
            </w:r>
          </w:p>
        </w:tc>
        <w:tc>
          <w:tcPr>
            <w:tcW w:w="1190" w:type="dxa"/>
            <w:vAlign w:val="center"/>
          </w:tcPr>
          <w:p w14:paraId="76FBD7B4">
            <w:pPr>
              <w:jc w:val="center"/>
              <w:rPr>
                <w:rFonts w:hint="eastAsia"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备注</w:t>
            </w:r>
          </w:p>
        </w:tc>
      </w:tr>
      <w:tr w14:paraId="59233E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764E74DB">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2693" w:type="dxa"/>
            <w:vAlign w:val="center"/>
          </w:tcPr>
          <w:p w14:paraId="0DDD3C5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缺陷责任期</w:t>
            </w:r>
          </w:p>
        </w:tc>
        <w:tc>
          <w:tcPr>
            <w:tcW w:w="1417" w:type="dxa"/>
            <w:vAlign w:val="center"/>
          </w:tcPr>
          <w:p w14:paraId="274997F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1.1.4.5</w:t>
            </w:r>
          </w:p>
        </w:tc>
        <w:tc>
          <w:tcPr>
            <w:tcW w:w="3686" w:type="dxa"/>
            <w:vAlign w:val="center"/>
          </w:tcPr>
          <w:p w14:paraId="786FA52B">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自实际交工日期起计算</w:t>
            </w:r>
            <w:r>
              <w:rPr>
                <w:rFonts w:hint="eastAsia" w:ascii="宋体" w:hAnsi="宋体" w:eastAsia="宋体" w:cs="宋体"/>
                <w:color w:val="000000" w:themeColor="text1"/>
                <w:szCs w:val="21"/>
                <w:u w:val="single"/>
                <w14:textFill>
                  <w14:solidFill>
                    <w14:schemeClr w14:val="tx1"/>
                  </w14:solidFill>
                </w14:textFill>
              </w:rPr>
              <w:t>2</w:t>
            </w:r>
            <w:r>
              <w:rPr>
                <w:rFonts w:hint="eastAsia" w:ascii="宋体" w:hAnsi="宋体" w:eastAsia="宋体" w:cs="宋体"/>
                <w:color w:val="000000" w:themeColor="text1"/>
                <w:szCs w:val="21"/>
                <w14:textFill>
                  <w14:solidFill>
                    <w14:schemeClr w14:val="tx1"/>
                  </w14:solidFill>
                </w14:textFill>
              </w:rPr>
              <w:t>年</w:t>
            </w:r>
          </w:p>
        </w:tc>
        <w:tc>
          <w:tcPr>
            <w:tcW w:w="1190" w:type="dxa"/>
            <w:vAlign w:val="center"/>
          </w:tcPr>
          <w:p w14:paraId="0892B73F">
            <w:pPr>
              <w:jc w:val="center"/>
              <w:rPr>
                <w:rFonts w:hint="eastAsia" w:ascii="宋体" w:hAnsi="宋体" w:eastAsia="宋体" w:cs="宋体"/>
                <w:color w:val="000000" w:themeColor="text1"/>
                <w:szCs w:val="21"/>
                <w14:textFill>
                  <w14:solidFill>
                    <w14:schemeClr w14:val="tx1"/>
                  </w14:solidFill>
                </w14:textFill>
              </w:rPr>
            </w:pPr>
          </w:p>
        </w:tc>
      </w:tr>
      <w:tr w14:paraId="7265F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374141B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2693" w:type="dxa"/>
            <w:vAlign w:val="center"/>
          </w:tcPr>
          <w:p w14:paraId="6B38D01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逾期交工违约金</w:t>
            </w:r>
          </w:p>
        </w:tc>
        <w:tc>
          <w:tcPr>
            <w:tcW w:w="1417" w:type="dxa"/>
            <w:vAlign w:val="center"/>
          </w:tcPr>
          <w:p w14:paraId="56D489EB">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11.5（3）</w:t>
            </w:r>
          </w:p>
        </w:tc>
        <w:tc>
          <w:tcPr>
            <w:tcW w:w="3686" w:type="dxa"/>
            <w:vAlign w:val="center"/>
          </w:tcPr>
          <w:p w14:paraId="313A7D28">
            <w:pPr>
              <w:jc w:val="lef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5000元/天</w:t>
            </w:r>
          </w:p>
        </w:tc>
        <w:tc>
          <w:tcPr>
            <w:tcW w:w="1190" w:type="dxa"/>
            <w:vAlign w:val="center"/>
          </w:tcPr>
          <w:p w14:paraId="2628C258">
            <w:pPr>
              <w:jc w:val="center"/>
              <w:rPr>
                <w:rFonts w:hint="eastAsia" w:ascii="宋体" w:hAnsi="宋体" w:eastAsia="宋体" w:cs="宋体"/>
                <w:color w:val="000000" w:themeColor="text1"/>
                <w:szCs w:val="21"/>
                <w14:textFill>
                  <w14:solidFill>
                    <w14:schemeClr w14:val="tx1"/>
                  </w14:solidFill>
                </w14:textFill>
              </w:rPr>
            </w:pPr>
          </w:p>
        </w:tc>
      </w:tr>
      <w:tr w14:paraId="204FEB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010766F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2693" w:type="dxa"/>
            <w:vAlign w:val="center"/>
          </w:tcPr>
          <w:p w14:paraId="479E02DF">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逾期交工违约金限额</w:t>
            </w:r>
          </w:p>
        </w:tc>
        <w:tc>
          <w:tcPr>
            <w:tcW w:w="1417" w:type="dxa"/>
            <w:vAlign w:val="center"/>
          </w:tcPr>
          <w:p w14:paraId="1D90F36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11.5（3）</w:t>
            </w:r>
          </w:p>
        </w:tc>
        <w:tc>
          <w:tcPr>
            <w:tcW w:w="3686" w:type="dxa"/>
            <w:vAlign w:val="center"/>
          </w:tcPr>
          <w:p w14:paraId="14B31DE0">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 xml:space="preserve"> 10 </w:t>
            </w:r>
            <w:r>
              <w:rPr>
                <w:rFonts w:hint="eastAsia" w:ascii="宋体" w:hAnsi="宋体" w:eastAsia="宋体" w:cs="宋体"/>
                <w:color w:val="000000" w:themeColor="text1"/>
                <w:szCs w:val="21"/>
                <w14:textFill>
                  <w14:solidFill>
                    <w14:schemeClr w14:val="tx1"/>
                  </w14:solidFill>
                </w14:textFill>
              </w:rPr>
              <w:t>%签约合同价</w:t>
            </w:r>
          </w:p>
        </w:tc>
        <w:tc>
          <w:tcPr>
            <w:tcW w:w="1190" w:type="dxa"/>
            <w:vAlign w:val="center"/>
          </w:tcPr>
          <w:p w14:paraId="633E87B2">
            <w:pPr>
              <w:jc w:val="center"/>
              <w:rPr>
                <w:rFonts w:hint="eastAsia" w:ascii="宋体" w:hAnsi="宋体" w:eastAsia="宋体" w:cs="宋体"/>
                <w:color w:val="000000" w:themeColor="text1"/>
                <w:szCs w:val="21"/>
                <w14:textFill>
                  <w14:solidFill>
                    <w14:schemeClr w14:val="tx1"/>
                  </w14:solidFill>
                </w14:textFill>
              </w:rPr>
            </w:pPr>
          </w:p>
        </w:tc>
      </w:tr>
      <w:tr w14:paraId="3D03A6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2988B82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4</w:t>
            </w:r>
          </w:p>
        </w:tc>
        <w:tc>
          <w:tcPr>
            <w:tcW w:w="2693" w:type="dxa"/>
            <w:vAlign w:val="center"/>
          </w:tcPr>
          <w:p w14:paraId="3C9A4146">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提前交工的奖金</w:t>
            </w:r>
          </w:p>
        </w:tc>
        <w:tc>
          <w:tcPr>
            <w:tcW w:w="1417" w:type="dxa"/>
            <w:vAlign w:val="center"/>
          </w:tcPr>
          <w:p w14:paraId="72E52EB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11.6</w:t>
            </w:r>
          </w:p>
        </w:tc>
        <w:tc>
          <w:tcPr>
            <w:tcW w:w="3686" w:type="dxa"/>
            <w:vAlign w:val="center"/>
          </w:tcPr>
          <w:p w14:paraId="270F9698">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元/天</w:t>
            </w:r>
          </w:p>
        </w:tc>
        <w:tc>
          <w:tcPr>
            <w:tcW w:w="1190" w:type="dxa"/>
            <w:vAlign w:val="center"/>
          </w:tcPr>
          <w:p w14:paraId="4266A1EC">
            <w:pPr>
              <w:jc w:val="center"/>
              <w:rPr>
                <w:rFonts w:hint="eastAsia" w:ascii="宋体" w:hAnsi="宋体" w:eastAsia="宋体" w:cs="宋体"/>
                <w:color w:val="000000" w:themeColor="text1"/>
                <w:szCs w:val="21"/>
                <w14:textFill>
                  <w14:solidFill>
                    <w14:schemeClr w14:val="tx1"/>
                  </w14:solidFill>
                </w14:textFill>
              </w:rPr>
            </w:pPr>
          </w:p>
        </w:tc>
      </w:tr>
      <w:tr w14:paraId="54E59C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517EAE3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p>
        </w:tc>
        <w:tc>
          <w:tcPr>
            <w:tcW w:w="2693" w:type="dxa"/>
            <w:vAlign w:val="center"/>
          </w:tcPr>
          <w:p w14:paraId="5FFDCEC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提前交工的奖金限额</w:t>
            </w:r>
          </w:p>
        </w:tc>
        <w:tc>
          <w:tcPr>
            <w:tcW w:w="1417" w:type="dxa"/>
            <w:vAlign w:val="center"/>
          </w:tcPr>
          <w:p w14:paraId="7A9BA2E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11.6</w:t>
            </w:r>
          </w:p>
        </w:tc>
        <w:tc>
          <w:tcPr>
            <w:tcW w:w="3686" w:type="dxa"/>
            <w:vAlign w:val="center"/>
          </w:tcPr>
          <w:p w14:paraId="4259400F">
            <w:pPr>
              <w:ind w:firstLine="25" w:firstLineChars="1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%签约合同价</w:t>
            </w:r>
          </w:p>
        </w:tc>
        <w:tc>
          <w:tcPr>
            <w:tcW w:w="1190" w:type="dxa"/>
            <w:vAlign w:val="center"/>
          </w:tcPr>
          <w:p w14:paraId="2FD25CF9">
            <w:pPr>
              <w:jc w:val="center"/>
              <w:rPr>
                <w:rFonts w:hint="eastAsia" w:ascii="宋体" w:hAnsi="宋体" w:eastAsia="宋体" w:cs="宋体"/>
                <w:color w:val="000000" w:themeColor="text1"/>
                <w:szCs w:val="21"/>
                <w14:textFill>
                  <w14:solidFill>
                    <w14:schemeClr w14:val="tx1"/>
                  </w14:solidFill>
                </w14:textFill>
              </w:rPr>
            </w:pPr>
          </w:p>
        </w:tc>
      </w:tr>
      <w:tr w14:paraId="68517F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228D1512">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6</w:t>
            </w:r>
          </w:p>
        </w:tc>
        <w:tc>
          <w:tcPr>
            <w:tcW w:w="2693" w:type="dxa"/>
            <w:vAlign w:val="center"/>
          </w:tcPr>
          <w:p w14:paraId="68045A2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因物价波动引起的价格调整</w:t>
            </w:r>
          </w:p>
        </w:tc>
        <w:tc>
          <w:tcPr>
            <w:tcW w:w="1417" w:type="dxa"/>
            <w:vAlign w:val="center"/>
          </w:tcPr>
          <w:p w14:paraId="0AAC3E1D">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16.1</w:t>
            </w:r>
          </w:p>
        </w:tc>
        <w:tc>
          <w:tcPr>
            <w:tcW w:w="3686" w:type="dxa"/>
            <w:vAlign w:val="center"/>
          </w:tcPr>
          <w:p w14:paraId="5E730220">
            <w:pPr>
              <w:spacing w:line="320" w:lineRule="exact"/>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因物价波动引起的价格调整按照第16.1项约定的原则处理</w:t>
            </w:r>
          </w:p>
          <w:p w14:paraId="5ED6F0EF">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fldChar w:fldCharType="begin"/>
            </w:r>
            <w:r>
              <w:rPr>
                <w:rFonts w:hint="eastAsia" w:ascii="宋体" w:hAnsi="宋体" w:eastAsia="宋体" w:cs="宋体"/>
                <w:color w:val="000000" w:themeColor="text1"/>
                <w:sz w:val="24"/>
                <w14:textFill>
                  <w14:solidFill>
                    <w14:schemeClr w14:val="tx1"/>
                  </w14:solidFill>
                </w14:textFill>
              </w:rPr>
              <w:instrText xml:space="preserve">eq \o\ac(□,√)</w:instrText>
            </w:r>
            <w:r>
              <w:rPr>
                <w:rFonts w:hint="eastAsia" w:ascii="宋体" w:hAnsi="宋体" w:eastAsia="宋体" w:cs="宋体"/>
                <w:color w:val="000000" w:themeColor="text1"/>
                <w:sz w:val="24"/>
                <w14:textFill>
                  <w14:solidFill>
                    <w14:schemeClr w14:val="tx1"/>
                  </w14:solidFill>
                </w14:textFill>
              </w:rPr>
              <w:fldChar w:fldCharType="end"/>
            </w:r>
            <w:r>
              <w:rPr>
                <w:rFonts w:hint="eastAsia" w:ascii="宋体" w:hAnsi="宋体" w:eastAsia="宋体" w:cs="宋体"/>
                <w:color w:val="000000" w:themeColor="text1"/>
                <w:szCs w:val="21"/>
                <w14:textFill>
                  <w14:solidFill>
                    <w14:schemeClr w14:val="tx1"/>
                  </w14:solidFill>
                </w14:textFill>
              </w:rPr>
              <w:t>合同期内不调价</w:t>
            </w:r>
          </w:p>
        </w:tc>
        <w:tc>
          <w:tcPr>
            <w:tcW w:w="1190" w:type="dxa"/>
            <w:vAlign w:val="center"/>
          </w:tcPr>
          <w:p w14:paraId="647CDB7C">
            <w:pPr>
              <w:jc w:val="center"/>
              <w:rPr>
                <w:rFonts w:hint="eastAsia" w:ascii="宋体" w:hAnsi="宋体" w:eastAsia="宋体" w:cs="宋体"/>
                <w:color w:val="000000" w:themeColor="text1"/>
                <w:szCs w:val="21"/>
                <w14:textFill>
                  <w14:solidFill>
                    <w14:schemeClr w14:val="tx1"/>
                  </w14:solidFill>
                </w14:textFill>
              </w:rPr>
            </w:pPr>
          </w:p>
        </w:tc>
      </w:tr>
      <w:tr w14:paraId="1A6BE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020C74C5">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7</w:t>
            </w:r>
          </w:p>
        </w:tc>
        <w:tc>
          <w:tcPr>
            <w:tcW w:w="2693" w:type="dxa"/>
            <w:vAlign w:val="center"/>
          </w:tcPr>
          <w:p w14:paraId="46930EC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开工预付款金额</w:t>
            </w:r>
          </w:p>
        </w:tc>
        <w:tc>
          <w:tcPr>
            <w:tcW w:w="1417" w:type="dxa"/>
            <w:vAlign w:val="center"/>
          </w:tcPr>
          <w:p w14:paraId="629B3447">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17.2.1（1）</w:t>
            </w:r>
          </w:p>
        </w:tc>
        <w:tc>
          <w:tcPr>
            <w:tcW w:w="3686" w:type="dxa"/>
            <w:vAlign w:val="center"/>
          </w:tcPr>
          <w:p w14:paraId="59BC4DC5">
            <w:pPr>
              <w:ind w:firstLine="25" w:firstLineChars="12"/>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u w:val="single"/>
                <w:lang w:val="en-US" w:eastAsia="zh-CN"/>
                <w14:textFill>
                  <w14:solidFill>
                    <w14:schemeClr w14:val="tx1"/>
                  </w14:solidFill>
                </w14:textFill>
              </w:rPr>
              <w:t>3</w:t>
            </w:r>
            <w:r>
              <w:rPr>
                <w:rFonts w:hint="eastAsia" w:ascii="宋体" w:hAnsi="宋体" w:eastAsia="宋体" w:cs="宋体"/>
                <w:color w:val="000000" w:themeColor="text1"/>
                <w:szCs w:val="21"/>
                <w:u w:val="single"/>
                <w14:textFill>
                  <w14:solidFill>
                    <w14:schemeClr w14:val="tx1"/>
                  </w14:solidFill>
                </w14:textFill>
              </w:rPr>
              <w:t>0</w:t>
            </w:r>
            <w:r>
              <w:rPr>
                <w:rFonts w:hint="eastAsia" w:ascii="宋体" w:hAnsi="宋体" w:eastAsia="宋体" w:cs="宋体"/>
                <w:color w:val="000000" w:themeColor="text1"/>
                <w:szCs w:val="21"/>
                <w14:textFill>
                  <w14:solidFill>
                    <w14:schemeClr w14:val="tx1"/>
                  </w14:solidFill>
                </w14:textFill>
              </w:rPr>
              <w:t>%签约合同价</w:t>
            </w:r>
          </w:p>
        </w:tc>
        <w:tc>
          <w:tcPr>
            <w:tcW w:w="1190" w:type="dxa"/>
            <w:vAlign w:val="center"/>
          </w:tcPr>
          <w:p w14:paraId="6F1F82EB">
            <w:pPr>
              <w:jc w:val="center"/>
              <w:rPr>
                <w:rFonts w:hint="eastAsia" w:ascii="宋体" w:hAnsi="宋体" w:eastAsia="宋体" w:cs="宋体"/>
                <w:color w:val="000000" w:themeColor="text1"/>
                <w:szCs w:val="21"/>
                <w:highlight w:val="yellow"/>
                <w14:textFill>
                  <w14:solidFill>
                    <w14:schemeClr w14:val="tx1"/>
                  </w14:solidFill>
                </w14:textFill>
              </w:rPr>
            </w:pPr>
          </w:p>
        </w:tc>
      </w:tr>
      <w:tr w14:paraId="213BBE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1DE40D9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8</w:t>
            </w:r>
          </w:p>
        </w:tc>
        <w:tc>
          <w:tcPr>
            <w:tcW w:w="2693" w:type="dxa"/>
            <w:vAlign w:val="center"/>
          </w:tcPr>
          <w:p w14:paraId="4F40F7E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材料、设备预付款比例</w:t>
            </w:r>
          </w:p>
        </w:tc>
        <w:tc>
          <w:tcPr>
            <w:tcW w:w="1417" w:type="dxa"/>
            <w:vAlign w:val="center"/>
          </w:tcPr>
          <w:p w14:paraId="66B30F14">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17.2.1（2）</w:t>
            </w:r>
          </w:p>
        </w:tc>
        <w:tc>
          <w:tcPr>
            <w:tcW w:w="3686" w:type="dxa"/>
            <w:vAlign w:val="center"/>
          </w:tcPr>
          <w:p w14:paraId="65333CB6">
            <w:pPr>
              <w:ind w:firstLine="25" w:firstLineChars="12"/>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 xml:space="preserve">  / </w:t>
            </w:r>
            <w:r>
              <w:rPr>
                <w:rFonts w:hint="eastAsia" w:ascii="宋体" w:hAnsi="宋体" w:eastAsia="宋体" w:cs="宋体"/>
                <w:color w:val="000000" w:themeColor="text1"/>
                <w:szCs w:val="21"/>
                <w14:textFill>
                  <w14:solidFill>
                    <w14:schemeClr w14:val="tx1"/>
                  </w14:solidFill>
                </w14:textFill>
              </w:rPr>
              <w:t>等主要材料、设备单据所列费用的</w:t>
            </w:r>
            <w:r>
              <w:rPr>
                <w:rFonts w:hint="eastAsia" w:ascii="宋体" w:hAnsi="宋体" w:cs="宋体"/>
                <w:color w:val="000000" w:themeColor="text1"/>
                <w:szCs w:val="21"/>
                <w:u w:val="single"/>
                <w:lang w:val="en-US" w:eastAsia="zh-CN"/>
                <w14:textFill>
                  <w14:solidFill>
                    <w14:schemeClr w14:val="tx1"/>
                  </w14:solidFill>
                </w14:textFill>
              </w:rPr>
              <w:t>/</w:t>
            </w:r>
            <w:r>
              <w:rPr>
                <w:rFonts w:hint="eastAsia" w:ascii="宋体" w:hAnsi="宋体" w:eastAsia="宋体" w:cs="宋体"/>
                <w:color w:val="000000" w:themeColor="text1"/>
                <w:szCs w:val="21"/>
                <w14:textFill>
                  <w14:solidFill>
                    <w14:schemeClr w14:val="tx1"/>
                  </w14:solidFill>
                </w14:textFill>
              </w:rPr>
              <w:t xml:space="preserve"> %</w:t>
            </w:r>
          </w:p>
        </w:tc>
        <w:tc>
          <w:tcPr>
            <w:tcW w:w="1190" w:type="dxa"/>
            <w:vAlign w:val="center"/>
          </w:tcPr>
          <w:p w14:paraId="244EF8D1">
            <w:pPr>
              <w:jc w:val="center"/>
              <w:rPr>
                <w:rFonts w:hint="eastAsia" w:ascii="宋体" w:hAnsi="宋体" w:eastAsia="宋体" w:cs="宋体"/>
                <w:color w:val="000000" w:themeColor="text1"/>
                <w:szCs w:val="21"/>
                <w14:textFill>
                  <w14:solidFill>
                    <w14:schemeClr w14:val="tx1"/>
                  </w14:solidFill>
                </w14:textFill>
              </w:rPr>
            </w:pPr>
          </w:p>
        </w:tc>
      </w:tr>
      <w:tr w14:paraId="75436C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12A46E18">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9</w:t>
            </w:r>
          </w:p>
        </w:tc>
        <w:tc>
          <w:tcPr>
            <w:tcW w:w="2693" w:type="dxa"/>
            <w:vAlign w:val="center"/>
          </w:tcPr>
          <w:p w14:paraId="15D5670D">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进度付款证书最低限额</w:t>
            </w:r>
          </w:p>
        </w:tc>
        <w:tc>
          <w:tcPr>
            <w:tcW w:w="1417" w:type="dxa"/>
            <w:vAlign w:val="center"/>
          </w:tcPr>
          <w:p w14:paraId="3D9ABB09">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17.3.3(1)</w:t>
            </w:r>
          </w:p>
        </w:tc>
        <w:tc>
          <w:tcPr>
            <w:tcW w:w="3686" w:type="dxa"/>
            <w:vAlign w:val="center"/>
          </w:tcPr>
          <w:p w14:paraId="7E1025F1">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50</w:t>
            </w:r>
            <w:r>
              <w:rPr>
                <w:rFonts w:hint="eastAsia" w:ascii="宋体" w:hAnsi="宋体" w:eastAsia="宋体" w:cs="宋体"/>
                <w:color w:val="000000" w:themeColor="text1"/>
                <w:szCs w:val="21"/>
                <w14:textFill>
                  <w14:solidFill>
                    <w14:schemeClr w14:val="tx1"/>
                  </w14:solidFill>
                </w14:textFill>
              </w:rPr>
              <w:t>万元</w:t>
            </w:r>
          </w:p>
        </w:tc>
        <w:tc>
          <w:tcPr>
            <w:tcW w:w="1190" w:type="dxa"/>
            <w:vAlign w:val="center"/>
          </w:tcPr>
          <w:p w14:paraId="3159D504">
            <w:pPr>
              <w:jc w:val="center"/>
              <w:rPr>
                <w:rFonts w:hint="eastAsia" w:ascii="宋体" w:hAnsi="宋体" w:eastAsia="宋体" w:cs="宋体"/>
                <w:color w:val="000000" w:themeColor="text1"/>
                <w:szCs w:val="21"/>
                <w:highlight w:val="yellow"/>
                <w14:textFill>
                  <w14:solidFill>
                    <w14:schemeClr w14:val="tx1"/>
                  </w14:solidFill>
                </w14:textFill>
              </w:rPr>
            </w:pPr>
          </w:p>
        </w:tc>
      </w:tr>
      <w:tr w14:paraId="7F7D4D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7BBDA809">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10</w:t>
            </w:r>
          </w:p>
        </w:tc>
        <w:tc>
          <w:tcPr>
            <w:tcW w:w="2693" w:type="dxa"/>
            <w:vAlign w:val="center"/>
          </w:tcPr>
          <w:p w14:paraId="0781E46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逾期付款违约金的利率</w:t>
            </w:r>
          </w:p>
        </w:tc>
        <w:tc>
          <w:tcPr>
            <w:tcW w:w="1417" w:type="dxa"/>
            <w:vAlign w:val="center"/>
          </w:tcPr>
          <w:p w14:paraId="639F533E">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17.3.3(2)</w:t>
            </w:r>
          </w:p>
        </w:tc>
        <w:tc>
          <w:tcPr>
            <w:tcW w:w="3686" w:type="dxa"/>
            <w:shd w:val="clear" w:color="auto" w:fill="auto"/>
            <w:vAlign w:val="center"/>
          </w:tcPr>
          <w:p w14:paraId="083D2525">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 xml:space="preserve"> 0 </w:t>
            </w:r>
            <w:r>
              <w:rPr>
                <w:rFonts w:hint="eastAsia" w:ascii="宋体" w:hAnsi="宋体" w:eastAsia="宋体" w:cs="宋体"/>
                <w:color w:val="000000" w:themeColor="text1"/>
                <w:szCs w:val="21"/>
                <w14:textFill>
                  <w14:solidFill>
                    <w14:schemeClr w14:val="tx1"/>
                  </w14:solidFill>
                </w14:textFill>
              </w:rPr>
              <w:t>‰/天</w:t>
            </w:r>
          </w:p>
        </w:tc>
        <w:tc>
          <w:tcPr>
            <w:tcW w:w="1190" w:type="dxa"/>
            <w:vAlign w:val="center"/>
          </w:tcPr>
          <w:p w14:paraId="237B1107">
            <w:pPr>
              <w:jc w:val="center"/>
              <w:rPr>
                <w:rFonts w:hint="eastAsia" w:ascii="宋体" w:hAnsi="宋体" w:eastAsia="宋体" w:cs="宋体"/>
                <w:color w:val="000000" w:themeColor="text1"/>
                <w:szCs w:val="21"/>
                <w14:textFill>
                  <w14:solidFill>
                    <w14:schemeClr w14:val="tx1"/>
                  </w14:solidFill>
                </w14:textFill>
              </w:rPr>
            </w:pPr>
          </w:p>
        </w:tc>
      </w:tr>
      <w:tr w14:paraId="44BE3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5" w:hRule="atLeast"/>
          <w:jc w:val="center"/>
        </w:trPr>
        <w:tc>
          <w:tcPr>
            <w:tcW w:w="653" w:type="dxa"/>
            <w:vAlign w:val="center"/>
          </w:tcPr>
          <w:p w14:paraId="7BBC679D">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11</w:t>
            </w:r>
          </w:p>
        </w:tc>
        <w:tc>
          <w:tcPr>
            <w:tcW w:w="2693" w:type="dxa"/>
            <w:vAlign w:val="center"/>
          </w:tcPr>
          <w:p w14:paraId="393F585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质量保证金限额</w:t>
            </w:r>
          </w:p>
        </w:tc>
        <w:tc>
          <w:tcPr>
            <w:tcW w:w="1417" w:type="dxa"/>
            <w:vAlign w:val="center"/>
          </w:tcPr>
          <w:p w14:paraId="215D0A91">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17.4.1</w:t>
            </w:r>
          </w:p>
        </w:tc>
        <w:tc>
          <w:tcPr>
            <w:tcW w:w="3686" w:type="dxa"/>
            <w:vAlign w:val="center"/>
          </w:tcPr>
          <w:p w14:paraId="5D429679">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u w:val="single"/>
                <w14:textFill>
                  <w14:solidFill>
                    <w14:schemeClr w14:val="tx1"/>
                  </w14:solidFill>
                </w14:textFill>
              </w:rPr>
              <w:t xml:space="preserve"> 3 </w:t>
            </w:r>
            <w:r>
              <w:rPr>
                <w:rFonts w:hint="eastAsia" w:ascii="宋体" w:hAnsi="宋体" w:eastAsia="宋体" w:cs="宋体"/>
                <w:color w:val="000000" w:themeColor="text1"/>
                <w:szCs w:val="21"/>
                <w14:textFill>
                  <w14:solidFill>
                    <w14:schemeClr w14:val="tx1"/>
                  </w14:solidFill>
                </w14:textFill>
              </w:rPr>
              <w:t>%合同价格</w:t>
            </w:r>
          </w:p>
        </w:tc>
        <w:tc>
          <w:tcPr>
            <w:tcW w:w="1190" w:type="dxa"/>
            <w:vAlign w:val="center"/>
          </w:tcPr>
          <w:p w14:paraId="18C1BB7F">
            <w:pPr>
              <w:jc w:val="center"/>
              <w:rPr>
                <w:rFonts w:hint="eastAsia" w:ascii="宋体" w:hAnsi="宋体" w:eastAsia="宋体" w:cs="宋体"/>
                <w:color w:val="000000" w:themeColor="text1"/>
                <w:szCs w:val="21"/>
                <w14:textFill>
                  <w14:solidFill>
                    <w14:schemeClr w14:val="tx1"/>
                  </w14:solidFill>
                </w14:textFill>
              </w:rPr>
            </w:pPr>
          </w:p>
        </w:tc>
      </w:tr>
      <w:tr w14:paraId="77C060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53" w:type="dxa"/>
            <w:vAlign w:val="center"/>
          </w:tcPr>
          <w:p w14:paraId="05854143">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12</w:t>
            </w:r>
          </w:p>
        </w:tc>
        <w:tc>
          <w:tcPr>
            <w:tcW w:w="2693" w:type="dxa"/>
            <w:vAlign w:val="center"/>
          </w:tcPr>
          <w:p w14:paraId="5EA6BAEA">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保修期</w:t>
            </w:r>
          </w:p>
        </w:tc>
        <w:tc>
          <w:tcPr>
            <w:tcW w:w="1417" w:type="dxa"/>
            <w:vAlign w:val="center"/>
          </w:tcPr>
          <w:p w14:paraId="2A3C0860">
            <w:pPr>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19.7</w:t>
            </w:r>
          </w:p>
        </w:tc>
        <w:tc>
          <w:tcPr>
            <w:tcW w:w="3686" w:type="dxa"/>
            <w:vAlign w:val="center"/>
          </w:tcPr>
          <w:p w14:paraId="316273F8">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自本项目实际交工日期之日起计算</w:t>
            </w:r>
            <w:r>
              <w:rPr>
                <w:rFonts w:hint="eastAsia" w:ascii="宋体" w:hAnsi="宋体" w:eastAsia="宋体" w:cs="宋体"/>
                <w:color w:val="000000" w:themeColor="text1"/>
                <w:szCs w:val="21"/>
                <w:u w:val="single"/>
                <w14:textFill>
                  <w14:solidFill>
                    <w14:schemeClr w14:val="tx1"/>
                  </w14:solidFill>
                </w14:textFill>
              </w:rPr>
              <w:t>5年</w:t>
            </w:r>
          </w:p>
        </w:tc>
        <w:tc>
          <w:tcPr>
            <w:tcW w:w="1190" w:type="dxa"/>
            <w:vAlign w:val="center"/>
          </w:tcPr>
          <w:p w14:paraId="41074927">
            <w:pPr>
              <w:jc w:val="center"/>
              <w:rPr>
                <w:rFonts w:hint="eastAsia" w:ascii="宋体" w:hAnsi="宋体" w:eastAsia="宋体" w:cs="宋体"/>
                <w:color w:val="000000" w:themeColor="text1"/>
                <w:szCs w:val="21"/>
                <w14:textFill>
                  <w14:solidFill>
                    <w14:schemeClr w14:val="tx1"/>
                  </w14:solidFill>
                </w14:textFill>
              </w:rPr>
            </w:pPr>
          </w:p>
        </w:tc>
      </w:tr>
    </w:tbl>
    <w:p w14:paraId="1FE535BC">
      <w:pPr>
        <w:spacing w:line="500" w:lineRule="exact"/>
        <w:ind w:right="480" w:firstLine="3480" w:firstLineChars="1450"/>
        <w:rPr>
          <w:rFonts w:hint="eastAsia" w:ascii="宋体" w:hAnsi="宋体" w:eastAsia="宋体" w:cs="宋体"/>
          <w:color w:val="000000" w:themeColor="text1"/>
          <w:sz w:val="24"/>
          <w14:textFill>
            <w14:solidFill>
              <w14:schemeClr w14:val="tx1"/>
            </w14:solidFill>
          </w14:textFill>
        </w:rPr>
      </w:pPr>
    </w:p>
    <w:p w14:paraId="1EC22EE9">
      <w:pPr>
        <w:spacing w:line="500" w:lineRule="exact"/>
        <w:ind w:right="480" w:firstLine="3480" w:firstLineChars="1450"/>
        <w:rPr>
          <w:rFonts w:hint="eastAsia" w:ascii="宋体" w:hAnsi="宋体" w:eastAsia="宋体" w:cs="宋体"/>
          <w:color w:val="000000" w:themeColor="text1"/>
          <w:sz w:val="24"/>
          <w14:textFill>
            <w14:solidFill>
              <w14:schemeClr w14:val="tx1"/>
            </w14:solidFill>
          </w14:textFill>
        </w:rPr>
      </w:pPr>
    </w:p>
    <w:p w14:paraId="296C6AFD">
      <w:pPr>
        <w:spacing w:line="500" w:lineRule="exact"/>
        <w:ind w:right="480" w:firstLine="3480" w:firstLineChars="1450"/>
        <w:rPr>
          <w:rFonts w:hint="eastAsia" w:ascii="宋体" w:hAnsi="宋体" w:eastAsia="宋体" w:cs="宋体"/>
          <w:color w:val="000000" w:themeColor="text1"/>
          <w:sz w:val="24"/>
          <w14:textFill>
            <w14:solidFill>
              <w14:schemeClr w14:val="tx1"/>
            </w14:solidFill>
          </w14:textFill>
        </w:rPr>
      </w:pPr>
    </w:p>
    <w:p w14:paraId="33916E9A">
      <w:pPr>
        <w:spacing w:line="500" w:lineRule="exact"/>
        <w:ind w:right="480"/>
        <w:rPr>
          <w:rFonts w:hint="eastAsia" w:ascii="宋体" w:hAnsi="宋体" w:eastAsia="宋体" w:cs="宋体"/>
          <w:color w:val="000000" w:themeColor="text1"/>
          <w:sz w:val="24"/>
          <w14:textFill>
            <w14:solidFill>
              <w14:schemeClr w14:val="tx1"/>
            </w14:solidFill>
          </w14:textFill>
        </w:rPr>
      </w:pPr>
    </w:p>
    <w:p w14:paraId="4EBAB5BD">
      <w:pPr>
        <w:jc w:val="center"/>
        <w:rPr>
          <w:rFonts w:hint="eastAsia" w:ascii="宋体" w:hAnsi="宋体" w:eastAsia="宋体" w:cs="宋体"/>
          <w:color w:val="000000" w:themeColor="text1"/>
          <w:sz w:val="28"/>
          <w:szCs w:val="28"/>
          <w14:textFill>
            <w14:solidFill>
              <w14:schemeClr w14:val="tx1"/>
            </w14:solidFill>
          </w14:textFill>
        </w:rPr>
      </w:pPr>
      <w:bookmarkStart w:id="1748" w:name="_Toc234382961"/>
      <w:bookmarkEnd w:id="1748"/>
      <w:r>
        <w:rPr>
          <w:rFonts w:hint="eastAsia" w:ascii="宋体" w:hAnsi="宋体" w:eastAsia="宋体" w:cs="宋体"/>
          <w:b/>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二、授权委托书或法定代表人身份证明</w:t>
      </w:r>
    </w:p>
    <w:p w14:paraId="301424E6">
      <w:pPr>
        <w:jc w:val="center"/>
        <w:rPr>
          <w:rFonts w:hint="eastAsia" w:ascii="宋体" w:hAnsi="宋体" w:eastAsia="宋体" w:cs="宋体"/>
          <w:color w:val="000000" w:themeColor="text1"/>
          <w14:textFill>
            <w14:solidFill>
              <w14:schemeClr w14:val="tx1"/>
            </w14:solidFill>
          </w14:textFill>
        </w:rPr>
      </w:pPr>
    </w:p>
    <w:p w14:paraId="624F423B">
      <w:pPr>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bCs/>
          <w:color w:val="000000" w:themeColor="text1"/>
          <w:kern w:val="44"/>
          <w:sz w:val="28"/>
          <w:szCs w:val="28"/>
          <w14:textFill>
            <w14:solidFill>
              <w14:schemeClr w14:val="tx1"/>
            </w14:solidFill>
          </w14:textFill>
        </w:rPr>
        <w:t>（一）授权委托书</w:t>
      </w:r>
    </w:p>
    <w:p w14:paraId="28D8260A">
      <w:pPr>
        <w:spacing w:line="500" w:lineRule="exact"/>
        <w:rPr>
          <w:rFonts w:hint="eastAsia" w:ascii="宋体" w:hAnsi="宋体" w:eastAsia="宋体" w:cs="宋体"/>
          <w:color w:val="000000" w:themeColor="text1"/>
          <w:sz w:val="24"/>
          <w14:textFill>
            <w14:solidFill>
              <w14:schemeClr w14:val="tx1"/>
            </w14:solidFill>
          </w14:textFill>
        </w:rPr>
      </w:pPr>
    </w:p>
    <w:p w14:paraId="1A493CC4">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本人</w:t>
      </w:r>
      <w:r>
        <w:rPr>
          <w:rFonts w:hint="eastAsia" w:ascii="宋体" w:hAnsi="宋体" w:eastAsia="宋体" w:cs="宋体"/>
          <w:color w:val="000000" w:themeColor="text1"/>
          <w:sz w:val="24"/>
          <w:u w:val="single"/>
          <w14:textFill>
            <w14:solidFill>
              <w14:schemeClr w14:val="tx1"/>
            </w14:solidFill>
          </w14:textFill>
        </w:rPr>
        <w:t>（姓名）</w:t>
      </w:r>
      <w:r>
        <w:rPr>
          <w:rFonts w:hint="eastAsia" w:ascii="宋体" w:hAnsi="宋体" w:eastAsia="宋体" w:cs="宋体"/>
          <w:color w:val="000000" w:themeColor="text1"/>
          <w:sz w:val="24"/>
          <w14:textFill>
            <w14:solidFill>
              <w14:schemeClr w14:val="tx1"/>
            </w14:solidFill>
          </w14:textFill>
        </w:rPr>
        <w:t>系</w:t>
      </w:r>
      <w:r>
        <w:rPr>
          <w:rFonts w:hint="eastAsia" w:ascii="宋体" w:hAnsi="宋体" w:eastAsia="宋体" w:cs="宋体"/>
          <w:color w:val="000000" w:themeColor="text1"/>
          <w:sz w:val="24"/>
          <w:u w:val="single"/>
          <w14:textFill>
            <w14:solidFill>
              <w14:schemeClr w14:val="tx1"/>
            </w14:solidFill>
          </w14:textFill>
        </w:rPr>
        <w:t>（投标人名称）</w:t>
      </w:r>
      <w:r>
        <w:rPr>
          <w:rFonts w:hint="eastAsia" w:ascii="宋体" w:hAnsi="宋体" w:eastAsia="宋体" w:cs="宋体"/>
          <w:color w:val="000000" w:themeColor="text1"/>
          <w:sz w:val="24"/>
          <w14:textFill>
            <w14:solidFill>
              <w14:schemeClr w14:val="tx1"/>
            </w14:solidFill>
          </w14:textFill>
        </w:rPr>
        <w:t>的法定代表人，现委托</w:t>
      </w:r>
      <w:r>
        <w:rPr>
          <w:rFonts w:hint="eastAsia" w:ascii="宋体" w:hAnsi="宋体" w:eastAsia="宋体" w:cs="宋体"/>
          <w:color w:val="000000" w:themeColor="text1"/>
          <w:sz w:val="24"/>
          <w:u w:val="single"/>
          <w14:textFill>
            <w14:solidFill>
              <w14:schemeClr w14:val="tx1"/>
            </w14:solidFill>
          </w14:textFill>
        </w:rPr>
        <w:t>（姓名）</w:t>
      </w:r>
      <w:r>
        <w:rPr>
          <w:rFonts w:hint="eastAsia" w:ascii="宋体" w:hAnsi="宋体" w:eastAsia="宋体" w:cs="宋体"/>
          <w:color w:val="000000" w:themeColor="text1"/>
          <w:sz w:val="24"/>
          <w14:textFill>
            <w14:solidFill>
              <w14:schemeClr w14:val="tx1"/>
            </w14:solidFill>
          </w14:textFill>
        </w:rPr>
        <w:t>为我方代理人。代理人根据授权，以我方名义签署、澄清确认、递交、撤回、修改</w:t>
      </w:r>
      <w:r>
        <w:rPr>
          <w:rFonts w:hint="eastAsia" w:ascii="宋体" w:hAnsi="宋体" w:eastAsia="宋体" w:cs="宋体"/>
          <w:color w:val="000000" w:themeColor="text1"/>
          <w:sz w:val="24"/>
          <w:u w:val="single"/>
          <w14:textFill>
            <w14:solidFill>
              <w14:schemeClr w14:val="tx1"/>
            </w14:solidFill>
          </w14:textFill>
        </w:rPr>
        <w:t xml:space="preserve">   （项目名称）     </w:t>
      </w:r>
      <w:r>
        <w:rPr>
          <w:rFonts w:hint="eastAsia" w:ascii="宋体" w:hAnsi="宋体" w:eastAsia="宋体" w:cs="宋体"/>
          <w:color w:val="000000" w:themeColor="text1"/>
          <w:sz w:val="24"/>
          <w14:textFill>
            <w14:solidFill>
              <w14:schemeClr w14:val="tx1"/>
            </w14:solidFill>
          </w14:textFill>
        </w:rPr>
        <w:t>施工投标文件、签订合同和处理有关事宜，其法律后果由我方承担。</w:t>
      </w:r>
    </w:p>
    <w:p w14:paraId="60763AC8">
      <w:pPr>
        <w:snapToGrid w:val="0"/>
        <w:spacing w:line="440" w:lineRule="exact"/>
        <w:ind w:firstLine="48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委托期限：自本委托书签署之日起至投标有效期期满。</w:t>
      </w:r>
    </w:p>
    <w:p w14:paraId="6BE5ED18">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代理人无转委托权。</w:t>
      </w:r>
    </w:p>
    <w:p w14:paraId="301BDE6C">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p>
    <w:p w14:paraId="1CA9A58D">
      <w:pPr>
        <w:spacing w:line="50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附：法定代表人身份证复印件及委托代理人身份证复印件。</w:t>
      </w:r>
    </w:p>
    <w:p w14:paraId="7E623F93">
      <w:pPr>
        <w:spacing w:line="500" w:lineRule="exact"/>
        <w:rPr>
          <w:rFonts w:hint="eastAsia" w:ascii="宋体" w:hAnsi="宋体" w:eastAsia="宋体" w:cs="宋体"/>
          <w:color w:val="000000" w:themeColor="text1"/>
          <w:sz w:val="24"/>
          <w14:textFill>
            <w14:solidFill>
              <w14:schemeClr w14:val="tx1"/>
            </w14:solidFill>
          </w14:textFill>
        </w:rPr>
      </w:pPr>
    </w:p>
    <w:p w14:paraId="2AF81185">
      <w:pPr>
        <w:spacing w:line="500" w:lineRule="exact"/>
        <w:ind w:firstLine="3840" w:firstLineChars="16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投  标  人</w:t>
      </w:r>
      <w:r>
        <w:rPr>
          <w:rFonts w:hint="eastAsia" w:ascii="宋体" w:hAnsi="宋体" w:eastAsia="宋体" w:cs="宋体"/>
          <w:color w:val="000000" w:themeColor="text1"/>
          <w:sz w:val="24"/>
          <w14:textFill>
            <w14:solidFill>
              <w14:schemeClr w14:val="tx1"/>
            </w14:solidFill>
          </w14:textFill>
        </w:rPr>
        <w:t>：（盖单位章）</w:t>
      </w:r>
    </w:p>
    <w:p w14:paraId="73EAF207">
      <w:pPr>
        <w:spacing w:line="5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法定代表人：（签字）</w:t>
      </w:r>
    </w:p>
    <w:p w14:paraId="7AD61012">
      <w:pPr>
        <w:spacing w:line="500" w:lineRule="exac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身份证号码：</w:t>
      </w:r>
    </w:p>
    <w:p w14:paraId="70510C13">
      <w:pPr>
        <w:spacing w:line="500" w:lineRule="exact"/>
        <w:ind w:firstLine="3840" w:firstLineChars="16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委托代理人：（签字）</w:t>
      </w:r>
    </w:p>
    <w:p w14:paraId="1CC27675">
      <w:pPr>
        <w:spacing w:line="5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身份证号码：</w:t>
      </w:r>
    </w:p>
    <w:p w14:paraId="78403117">
      <w:pPr>
        <w:spacing w:line="500" w:lineRule="exact"/>
        <w:rPr>
          <w:rFonts w:hint="eastAsia" w:ascii="宋体" w:hAnsi="宋体" w:eastAsia="宋体" w:cs="宋体"/>
          <w:color w:val="000000" w:themeColor="text1"/>
          <w:sz w:val="24"/>
          <w14:textFill>
            <w14:solidFill>
              <w14:schemeClr w14:val="tx1"/>
            </w14:solidFill>
          </w14:textFill>
        </w:rPr>
      </w:pPr>
    </w:p>
    <w:p w14:paraId="010D441F">
      <w:pPr>
        <w:spacing w:line="5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    月    日</w:t>
      </w:r>
    </w:p>
    <w:p w14:paraId="3154D37A">
      <w:pPr>
        <w:spacing w:line="500" w:lineRule="exact"/>
        <w:rPr>
          <w:rFonts w:hint="eastAsia" w:ascii="宋体" w:hAnsi="宋体" w:eastAsia="宋体" w:cs="宋体"/>
          <w:color w:val="000000" w:themeColor="text1"/>
          <w:sz w:val="24"/>
          <w14:textFill>
            <w14:solidFill>
              <w14:schemeClr w14:val="tx1"/>
            </w14:solidFill>
          </w14:textFill>
        </w:rPr>
      </w:pPr>
    </w:p>
    <w:p w14:paraId="08D11E05">
      <w:pPr>
        <w:rPr>
          <w:rFonts w:hint="eastAsia" w:ascii="宋体" w:hAnsi="宋体" w:eastAsia="宋体" w:cs="宋体"/>
          <w:color w:val="000000" w:themeColor="text1"/>
          <w:sz w:val="24"/>
          <w14:textFill>
            <w14:solidFill>
              <w14:schemeClr w14:val="tx1"/>
            </w14:solidFill>
          </w14:textFill>
        </w:rPr>
      </w:pPr>
    </w:p>
    <w:p w14:paraId="68B6BA5C">
      <w:pPr>
        <w:spacing w:line="400" w:lineRule="exact"/>
        <w:rPr>
          <w:rFonts w:hint="eastAsia" w:ascii="宋体" w:hAnsi="宋体" w:eastAsia="宋体" w:cs="宋体"/>
          <w:color w:val="000000" w:themeColor="text1"/>
          <w:sz w:val="24"/>
          <w14:textFill>
            <w14:solidFill>
              <w14:schemeClr w14:val="tx1"/>
            </w14:solidFill>
          </w14:textFill>
        </w:rPr>
      </w:pPr>
    </w:p>
    <w:p w14:paraId="52702B2C">
      <w:pPr>
        <w:spacing w:line="400" w:lineRule="exact"/>
        <w:rPr>
          <w:rFonts w:hint="eastAsia" w:ascii="宋体" w:hAnsi="宋体" w:eastAsia="宋体" w:cs="宋体"/>
          <w:color w:val="000000" w:themeColor="text1"/>
          <w:sz w:val="24"/>
          <w14:textFill>
            <w14:solidFill>
              <w14:schemeClr w14:val="tx1"/>
            </w14:solidFill>
          </w14:textFill>
        </w:rPr>
      </w:pPr>
    </w:p>
    <w:p w14:paraId="0C5E8EB8">
      <w:pPr>
        <w:pStyle w:val="54"/>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注：1. 法定代表人和委托代理人必须在授权书上亲笔签名，不得使用印章、签名章或其他电子制版签名；如果由投标人的委托代理人签署投标文件，则不需提交（二）法定代表人身份证明。</w:t>
      </w:r>
    </w:p>
    <w:p w14:paraId="4E40D13F">
      <w:pPr>
        <w:pStyle w:val="54"/>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br w:type="page"/>
      </w:r>
    </w:p>
    <w:p w14:paraId="6B827E2B">
      <w:pPr>
        <w:jc w:val="center"/>
        <w:rPr>
          <w:rFonts w:hint="eastAsia" w:ascii="宋体" w:hAnsi="宋体" w:eastAsia="宋体" w:cs="宋体"/>
          <w:color w:val="000000" w:themeColor="text1"/>
          <w14:textFill>
            <w14:solidFill>
              <w14:schemeClr w14:val="tx1"/>
            </w14:solidFill>
          </w14:textFill>
        </w:rPr>
      </w:pPr>
    </w:p>
    <w:p w14:paraId="347263A0">
      <w:pPr>
        <w:jc w:val="center"/>
        <w:rPr>
          <w:rFonts w:hint="eastAsia" w:ascii="宋体" w:hAnsi="宋体" w:eastAsia="宋体" w:cs="宋体"/>
          <w:color w:val="000000" w:themeColor="text1"/>
          <w14:textFill>
            <w14:solidFill>
              <w14:schemeClr w14:val="tx1"/>
            </w14:solidFill>
          </w14:textFill>
        </w:rPr>
      </w:pPr>
    </w:p>
    <w:p w14:paraId="57AA7366">
      <w:pPr>
        <w:spacing w:line="360" w:lineRule="auto"/>
        <w:ind w:firstLine="560" w:firstLineChars="200"/>
        <w:jc w:val="center"/>
        <w:rPr>
          <w:rFonts w:hint="eastAsia" w:ascii="宋体" w:hAnsi="宋体" w:eastAsia="宋体" w:cs="宋体"/>
          <w:b/>
          <w:color w:val="000000" w:themeColor="text1"/>
          <w:sz w:val="32"/>
          <w:szCs w:val="32"/>
          <w14:textFill>
            <w14:solidFill>
              <w14:schemeClr w14:val="tx1"/>
            </w14:solidFill>
          </w14:textFill>
        </w:rPr>
      </w:pPr>
      <w:bookmarkStart w:id="1749" w:name="_Toc453057211"/>
      <w:bookmarkEnd w:id="1749"/>
      <w:r>
        <w:rPr>
          <w:rFonts w:hint="eastAsia" w:ascii="宋体" w:hAnsi="宋体" w:eastAsia="宋体" w:cs="宋体"/>
          <w:color w:val="000000" w:themeColor="text1"/>
          <w:sz w:val="28"/>
          <w:szCs w:val="28"/>
          <w14:textFill>
            <w14:solidFill>
              <w14:schemeClr w14:val="tx1"/>
            </w14:solidFill>
          </w14:textFill>
        </w:rPr>
        <w:t>（二）</w:t>
      </w:r>
      <w:r>
        <w:rPr>
          <w:rFonts w:hint="eastAsia" w:ascii="宋体" w:hAnsi="宋体" w:eastAsia="宋体" w:cs="宋体"/>
          <w:color w:val="000000" w:themeColor="text1"/>
          <w:sz w:val="28"/>
          <w14:textFill>
            <w14:solidFill>
              <w14:schemeClr w14:val="tx1"/>
            </w14:solidFill>
          </w14:textFill>
        </w:rPr>
        <w:t>法定代表人身份证明</w:t>
      </w:r>
    </w:p>
    <w:p w14:paraId="0047D99D">
      <w:pPr>
        <w:spacing w:line="500" w:lineRule="exact"/>
        <w:rPr>
          <w:rFonts w:hint="eastAsia" w:ascii="宋体" w:hAnsi="宋体" w:eastAsia="宋体" w:cs="宋体"/>
          <w:color w:val="000000" w:themeColor="text1"/>
          <w:sz w:val="24"/>
          <w14:textFill>
            <w14:solidFill>
              <w14:schemeClr w14:val="tx1"/>
            </w14:solidFill>
          </w14:textFill>
        </w:rPr>
      </w:pPr>
    </w:p>
    <w:p w14:paraId="4B2B05A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p>
    <w:p w14:paraId="545AEE72">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投标人名称</w:t>
      </w:r>
      <w:r>
        <w:rPr>
          <w:rFonts w:hint="eastAsia" w:ascii="宋体" w:hAnsi="宋体" w:eastAsia="宋体" w:cs="宋体"/>
          <w:color w:val="000000" w:themeColor="text1"/>
          <w:sz w:val="24"/>
          <w:u w:val="single"/>
          <w14:textFill>
            <w14:solidFill>
              <w14:schemeClr w14:val="tx1"/>
            </w14:solidFill>
          </w14:textFill>
        </w:rPr>
        <w:t>：</w:t>
      </w:r>
      <w:r>
        <w:rPr>
          <w:rFonts w:hint="eastAsia" w:ascii="宋体" w:hAnsi="宋体" w:eastAsia="宋体" w:cs="宋体"/>
          <w:color w:val="000000" w:themeColor="text1"/>
          <w:sz w:val="24"/>
          <w14:textFill>
            <w14:solidFill>
              <w14:schemeClr w14:val="tx1"/>
            </w14:solidFill>
          </w14:textFill>
        </w:rPr>
        <w:t xml:space="preserve">      </w:t>
      </w:r>
    </w:p>
    <w:p w14:paraId="7EA0ED41">
      <w:pPr>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w:t>
      </w:r>
      <w:r>
        <w:rPr>
          <w:rFonts w:hint="eastAsia" w:ascii="宋体" w:hAnsi="宋体" w:eastAsia="宋体" w:cs="宋体"/>
          <w:color w:val="000000" w:themeColor="text1"/>
          <w:sz w:val="24"/>
          <w:u w:val="single"/>
          <w14:textFill>
            <w14:solidFill>
              <w14:schemeClr w14:val="tx1"/>
            </w14:solidFill>
          </w14:textFill>
        </w:rPr>
        <w:t xml:space="preserve"> （法定代表人亲笔签名）</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性别：</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年龄：</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职务：</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u w:val="single"/>
          <w14:textFill>
            <w14:solidFill>
              <w14:schemeClr w14:val="tx1"/>
            </w14:solidFill>
          </w14:textFill>
        </w:rPr>
        <w:tab/>
      </w:r>
    </w:p>
    <w:p w14:paraId="7B7EF7FF">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系</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（投标人名称）的法定代表人。</w:t>
      </w:r>
    </w:p>
    <w:p w14:paraId="56554F9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特此证明。</w:t>
      </w:r>
    </w:p>
    <w:p w14:paraId="0BBE07B9">
      <w:pPr>
        <w:spacing w:line="360" w:lineRule="auto"/>
        <w:rPr>
          <w:rFonts w:hint="eastAsia" w:ascii="宋体" w:hAnsi="宋体" w:eastAsia="宋体" w:cs="宋体"/>
          <w:color w:val="000000" w:themeColor="text1"/>
          <w:sz w:val="24"/>
          <w14:textFill>
            <w14:solidFill>
              <w14:schemeClr w14:val="tx1"/>
            </w14:solidFill>
          </w14:textFill>
        </w:rPr>
      </w:pPr>
    </w:p>
    <w:p w14:paraId="1F1B099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附：法定代表人身份证复印件。</w:t>
      </w:r>
    </w:p>
    <w:p w14:paraId="63AAF056">
      <w:pPr>
        <w:pStyle w:val="16"/>
        <w:rPr>
          <w:rFonts w:hint="eastAsia" w:ascii="宋体" w:hAnsi="宋体" w:eastAsia="宋体" w:cs="宋体"/>
          <w:color w:val="000000" w:themeColor="text1"/>
          <w:sz w:val="20"/>
          <w14:textFill>
            <w14:solidFill>
              <w14:schemeClr w14:val="tx1"/>
            </w14:solidFill>
          </w14:textFill>
        </w:rPr>
      </w:pPr>
    </w:p>
    <w:p w14:paraId="4C279605">
      <w:pPr>
        <w:pStyle w:val="16"/>
        <w:spacing w:before="3"/>
        <w:rPr>
          <w:rFonts w:hint="eastAsia" w:ascii="宋体" w:hAnsi="宋体" w:eastAsia="宋体" w:cs="宋体"/>
          <w:color w:val="000000" w:themeColor="text1"/>
          <w:sz w:val="28"/>
          <w14:textFill>
            <w14:solidFill>
              <w14:schemeClr w14:val="tx1"/>
            </w14:solidFill>
          </w14:textFill>
        </w:rPr>
      </w:pPr>
    </w:p>
    <w:p w14:paraId="5E9EDD10">
      <w:pPr>
        <w:tabs>
          <w:tab w:val="left" w:pos="6918"/>
        </w:tabs>
        <w:spacing w:before="75"/>
        <w:ind w:left="4398"/>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（盖单位章）</w:t>
      </w:r>
    </w:p>
    <w:p w14:paraId="4B5BAAFF">
      <w:pPr>
        <w:tabs>
          <w:tab w:val="left" w:pos="6558"/>
          <w:tab w:val="left" w:pos="7278"/>
          <w:tab w:val="left" w:pos="7998"/>
        </w:tabs>
        <w:spacing w:before="113"/>
        <w:ind w:left="5598"/>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年</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月</w:t>
      </w:r>
      <w:r>
        <w:rPr>
          <w:rFonts w:hint="eastAsia" w:ascii="宋体" w:hAnsi="宋体" w:eastAsia="宋体" w:cs="宋体"/>
          <w:color w:val="000000" w:themeColor="text1"/>
          <w:sz w:val="24"/>
          <w:u w:val="single"/>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日</w:t>
      </w:r>
    </w:p>
    <w:p w14:paraId="450C8078">
      <w:pPr>
        <w:spacing w:line="500" w:lineRule="exact"/>
        <w:rPr>
          <w:rFonts w:hint="eastAsia" w:ascii="宋体" w:hAnsi="宋体" w:eastAsia="宋体" w:cs="宋体"/>
          <w:color w:val="000000" w:themeColor="text1"/>
          <w:sz w:val="24"/>
          <w14:textFill>
            <w14:solidFill>
              <w14:schemeClr w14:val="tx1"/>
            </w14:solidFill>
          </w14:textFill>
        </w:rPr>
      </w:pPr>
    </w:p>
    <w:p w14:paraId="7C9BCEAD">
      <w:pPr>
        <w:spacing w:line="500" w:lineRule="exact"/>
        <w:rPr>
          <w:rFonts w:hint="eastAsia" w:ascii="宋体" w:hAnsi="宋体" w:eastAsia="宋体" w:cs="宋体"/>
          <w:color w:val="000000" w:themeColor="text1"/>
          <w:sz w:val="24"/>
          <w14:textFill>
            <w14:solidFill>
              <w14:schemeClr w14:val="tx1"/>
            </w14:solidFill>
          </w14:textFill>
        </w:rPr>
      </w:pPr>
    </w:p>
    <w:p w14:paraId="7F186956">
      <w:pPr>
        <w:rPr>
          <w:rFonts w:hint="eastAsia" w:ascii="宋体" w:hAnsi="宋体" w:eastAsia="宋体" w:cs="宋体"/>
          <w:color w:val="000000" w:themeColor="text1"/>
          <w:sz w:val="24"/>
          <w14:textFill>
            <w14:solidFill>
              <w14:schemeClr w14:val="tx1"/>
            </w14:solidFill>
          </w14:textFill>
        </w:rPr>
      </w:pPr>
    </w:p>
    <w:p w14:paraId="3315628B">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注：法定代表人的签字必须是亲笔签名，不得使用印章、签名章或其他电子制版签名代替。</w:t>
      </w:r>
    </w:p>
    <w:p w14:paraId="07813F27">
      <w:pPr>
        <w:jc w:val="center"/>
        <w:rPr>
          <w:rFonts w:hint="eastAsia" w:ascii="宋体" w:hAnsi="宋体" w:eastAsia="宋体" w:cs="宋体"/>
          <w:b/>
          <w:color w:val="000000" w:themeColor="text1"/>
          <w:sz w:val="28"/>
          <w:szCs w:val="28"/>
          <w14:textFill>
            <w14:solidFill>
              <w14:schemeClr w14:val="tx1"/>
            </w14:solidFill>
          </w14:textFill>
        </w:rPr>
      </w:pPr>
    </w:p>
    <w:p w14:paraId="2A5FFC4B">
      <w:pPr>
        <w:jc w:val="center"/>
        <w:rPr>
          <w:rFonts w:hint="eastAsia" w:ascii="宋体" w:hAnsi="宋体" w:eastAsia="宋体" w:cs="宋体"/>
          <w:b/>
          <w:color w:val="000000" w:themeColor="text1"/>
          <w:sz w:val="28"/>
          <w:szCs w:val="28"/>
          <w14:textFill>
            <w14:solidFill>
              <w14:schemeClr w14:val="tx1"/>
            </w14:solidFill>
          </w14:textFill>
        </w:rPr>
      </w:pPr>
    </w:p>
    <w:p w14:paraId="312AC9BE">
      <w:pPr>
        <w:jc w:val="center"/>
        <w:rPr>
          <w:rFonts w:hint="eastAsia" w:ascii="宋体" w:hAnsi="宋体" w:eastAsia="宋体" w:cs="宋体"/>
          <w:b/>
          <w:color w:val="000000" w:themeColor="text1"/>
          <w:sz w:val="28"/>
          <w:szCs w:val="28"/>
          <w14:textFill>
            <w14:solidFill>
              <w14:schemeClr w14:val="tx1"/>
            </w14:solidFill>
          </w14:textFill>
        </w:rPr>
      </w:pPr>
    </w:p>
    <w:p w14:paraId="2FAFA796">
      <w:pPr>
        <w:jc w:val="center"/>
        <w:rPr>
          <w:rFonts w:hint="eastAsia" w:ascii="宋体" w:hAnsi="宋体" w:eastAsia="宋体" w:cs="宋体"/>
          <w:b/>
          <w:color w:val="000000" w:themeColor="text1"/>
          <w:sz w:val="28"/>
          <w:szCs w:val="28"/>
          <w14:textFill>
            <w14:solidFill>
              <w14:schemeClr w14:val="tx1"/>
            </w14:solidFill>
          </w14:textFill>
        </w:rPr>
      </w:pPr>
    </w:p>
    <w:p w14:paraId="4601AA52">
      <w:pPr>
        <w:jc w:val="center"/>
        <w:rPr>
          <w:rFonts w:hint="eastAsia" w:ascii="宋体" w:hAnsi="宋体" w:eastAsia="宋体" w:cs="宋体"/>
          <w:b/>
          <w:color w:val="000000" w:themeColor="text1"/>
          <w:sz w:val="28"/>
          <w:szCs w:val="28"/>
          <w14:textFill>
            <w14:solidFill>
              <w14:schemeClr w14:val="tx1"/>
            </w14:solidFill>
          </w14:textFill>
        </w:rPr>
      </w:pPr>
    </w:p>
    <w:p w14:paraId="695D430F">
      <w:pPr>
        <w:jc w:val="center"/>
        <w:rPr>
          <w:rFonts w:hint="eastAsia" w:ascii="宋体" w:hAnsi="宋体" w:eastAsia="宋体" w:cs="宋体"/>
          <w:b/>
          <w:color w:val="000000" w:themeColor="text1"/>
          <w:sz w:val="28"/>
          <w:szCs w:val="28"/>
          <w14:textFill>
            <w14:solidFill>
              <w14:schemeClr w14:val="tx1"/>
            </w14:solidFill>
          </w14:textFill>
        </w:rPr>
      </w:pPr>
    </w:p>
    <w:p w14:paraId="7CEE0D53">
      <w:pPr>
        <w:jc w:val="center"/>
        <w:rPr>
          <w:rFonts w:hint="eastAsia" w:ascii="宋体" w:hAnsi="宋体" w:eastAsia="宋体" w:cs="宋体"/>
          <w:b/>
          <w:color w:val="000000" w:themeColor="text1"/>
          <w:sz w:val="28"/>
          <w:szCs w:val="28"/>
          <w14:textFill>
            <w14:solidFill>
              <w14:schemeClr w14:val="tx1"/>
            </w14:solidFill>
          </w14:textFill>
        </w:rPr>
      </w:pPr>
    </w:p>
    <w:p w14:paraId="1D3F23E8">
      <w:pPr>
        <w:jc w:val="center"/>
        <w:rPr>
          <w:rFonts w:hint="eastAsia" w:ascii="宋体" w:hAnsi="宋体" w:eastAsia="宋体" w:cs="宋体"/>
          <w:b/>
          <w:color w:val="000000" w:themeColor="text1"/>
          <w:sz w:val="28"/>
          <w:szCs w:val="28"/>
          <w14:textFill>
            <w14:solidFill>
              <w14:schemeClr w14:val="tx1"/>
            </w14:solidFill>
          </w14:textFill>
        </w:rPr>
      </w:pPr>
    </w:p>
    <w:p w14:paraId="29448EAB">
      <w:pPr>
        <w:jc w:val="center"/>
        <w:rPr>
          <w:rFonts w:hint="eastAsia" w:ascii="宋体" w:hAnsi="宋体" w:eastAsia="宋体" w:cs="宋体"/>
          <w:b/>
          <w:color w:val="000000" w:themeColor="text1"/>
          <w:sz w:val="28"/>
          <w:szCs w:val="28"/>
          <w14:textFill>
            <w14:solidFill>
              <w14:schemeClr w14:val="tx1"/>
            </w14:solidFill>
          </w14:textFill>
        </w:rPr>
      </w:pPr>
    </w:p>
    <w:p w14:paraId="310BC167">
      <w:pPr>
        <w:jc w:val="center"/>
        <w:rPr>
          <w:rFonts w:hint="eastAsia" w:ascii="宋体" w:hAnsi="宋体" w:eastAsia="宋体" w:cs="宋体"/>
          <w:b/>
          <w:color w:val="000000" w:themeColor="text1"/>
          <w:sz w:val="28"/>
          <w:szCs w:val="28"/>
          <w14:textFill>
            <w14:solidFill>
              <w14:schemeClr w14:val="tx1"/>
            </w14:solidFill>
          </w14:textFill>
        </w:rPr>
      </w:pPr>
    </w:p>
    <w:p w14:paraId="5E41BCFE">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三、投标保证金</w:t>
      </w:r>
    </w:p>
    <w:p w14:paraId="7473897D">
      <w:pPr>
        <w:spacing w:line="360" w:lineRule="auto"/>
        <w:ind w:firstLine="480" w:firstLineChars="200"/>
        <w:rPr>
          <w:rFonts w:hint="eastAsia" w:ascii="宋体" w:hAnsi="宋体" w:eastAsia="宋体" w:cs="宋体"/>
          <w:color w:val="000000" w:themeColor="text1"/>
          <w:kern w:val="0"/>
          <w:sz w:val="24"/>
          <w:lang w:val="zh-CN"/>
          <w14:textFill>
            <w14:solidFill>
              <w14:schemeClr w14:val="tx1"/>
            </w14:solidFill>
          </w14:textFill>
        </w:rPr>
      </w:pPr>
    </w:p>
    <w:p w14:paraId="6A111A19">
      <w:pPr>
        <w:spacing w:line="360" w:lineRule="auto"/>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如采用银行转账，投标人应在此提供汇款凭证的彩色扫描件。</w:t>
      </w:r>
    </w:p>
    <w:p w14:paraId="2CB0B413">
      <w:pPr>
        <w:spacing w:line="360" w:lineRule="auto"/>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如采用电子保函，投标人应在此提供电子保函彩色扫描件。</w:t>
      </w:r>
    </w:p>
    <w:p w14:paraId="220D05FB">
      <w:pPr>
        <w:pStyle w:val="60"/>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如采用投标保证金保险，投标人应在此提供保单</w:t>
      </w:r>
      <w:r>
        <w:rPr>
          <w:rFonts w:hint="eastAsia" w:ascii="宋体" w:hAnsi="宋体" w:eastAsia="宋体" w:cs="宋体"/>
          <w:color w:val="000000" w:themeColor="text1"/>
          <w:lang w:val="zh-CN"/>
          <w14:textFill>
            <w14:solidFill>
              <w14:schemeClr w14:val="tx1"/>
            </w14:solidFill>
          </w14:textFill>
        </w:rPr>
        <w:t>彩色扫描件</w:t>
      </w:r>
      <w:r>
        <w:rPr>
          <w:rFonts w:hint="eastAsia" w:ascii="宋体" w:hAnsi="宋体" w:eastAsia="宋体" w:cs="宋体"/>
          <w:color w:val="000000" w:themeColor="text1"/>
          <w14:textFill>
            <w14:solidFill>
              <w14:schemeClr w14:val="tx1"/>
            </w14:solidFill>
          </w14:textFill>
        </w:rPr>
        <w:t>。</w:t>
      </w:r>
    </w:p>
    <w:p w14:paraId="3E839683">
      <w:pPr>
        <w:spacing w:line="360" w:lineRule="exact"/>
        <w:rPr>
          <w:rFonts w:hint="eastAsia" w:ascii="宋体" w:hAnsi="宋体" w:eastAsia="宋体" w:cs="宋体"/>
          <w:color w:val="000000" w:themeColor="text1"/>
          <w:sz w:val="24"/>
          <w14:textFill>
            <w14:solidFill>
              <w14:schemeClr w14:val="tx1"/>
            </w14:solidFill>
          </w14:textFill>
        </w:rPr>
      </w:pPr>
    </w:p>
    <w:p w14:paraId="687B6404">
      <w:pPr>
        <w:adjustRightInd w:val="0"/>
        <w:snapToGrid w:val="0"/>
        <w:spacing w:line="360" w:lineRule="auto"/>
        <w:rPr>
          <w:rFonts w:hint="eastAsia" w:ascii="宋体" w:hAnsi="宋体" w:eastAsia="宋体" w:cs="宋体"/>
          <w:color w:val="000000" w:themeColor="text1"/>
          <w:sz w:val="24"/>
          <w14:textFill>
            <w14:solidFill>
              <w14:schemeClr w14:val="tx1"/>
            </w14:solidFill>
          </w14:textFill>
        </w:rPr>
      </w:pPr>
    </w:p>
    <w:p w14:paraId="5BC7C3B0">
      <w:pPr>
        <w:widowControl/>
        <w:jc w:val="left"/>
        <w:rPr>
          <w:rFonts w:hint="eastAsia" w:ascii="宋体" w:hAnsi="宋体" w:eastAsia="宋体" w:cs="宋体"/>
          <w:color w:val="000000" w:themeColor="text1"/>
          <w:sz w:val="24"/>
          <w14:textFill>
            <w14:solidFill>
              <w14:schemeClr w14:val="tx1"/>
            </w14:solidFill>
          </w14:textFill>
        </w:rPr>
      </w:pPr>
    </w:p>
    <w:p w14:paraId="31EC787A">
      <w:pPr>
        <w:rPr>
          <w:rFonts w:hint="eastAsia" w:ascii="宋体" w:hAnsi="宋体" w:eastAsia="宋体" w:cs="宋体"/>
          <w:b/>
          <w:color w:val="000000" w:themeColor="text1"/>
          <w:sz w:val="28"/>
          <w:szCs w:val="28"/>
          <w14:textFill>
            <w14:solidFill>
              <w14:schemeClr w14:val="tx1"/>
            </w14:solidFill>
          </w14:textFill>
        </w:rPr>
      </w:pPr>
      <w:bookmarkStart w:id="1750" w:name="_Toc24192"/>
      <w:bookmarkStart w:id="1751" w:name="_Toc451261419"/>
      <w:bookmarkStart w:id="1752" w:name="_Toc453057237"/>
      <w:r>
        <w:rPr>
          <w:rFonts w:hint="eastAsia" w:ascii="宋体" w:hAnsi="宋体" w:eastAsia="宋体" w:cs="宋体"/>
          <w:b/>
          <w:color w:val="000000" w:themeColor="text1"/>
          <w:sz w:val="28"/>
          <w:szCs w:val="28"/>
          <w14:textFill>
            <w14:solidFill>
              <w14:schemeClr w14:val="tx1"/>
            </w14:solidFill>
          </w14:textFill>
        </w:rPr>
        <w:br w:type="page"/>
      </w:r>
    </w:p>
    <w:p w14:paraId="3A8A6573">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四、施工组织设计</w:t>
      </w:r>
    </w:p>
    <w:p w14:paraId="4CAA99EE">
      <w:pPr>
        <w:spacing w:line="480" w:lineRule="auto"/>
        <w:ind w:right="263"/>
        <w:jc w:val="center"/>
        <w:rPr>
          <w:rFonts w:hint="eastAsia" w:ascii="宋体" w:hAnsi="宋体" w:eastAsia="宋体" w:cs="宋体"/>
          <w:color w:val="000000" w:themeColor="text1"/>
          <w:sz w:val="28"/>
          <w14:textFill>
            <w14:solidFill>
              <w14:schemeClr w14:val="tx1"/>
            </w14:solidFill>
          </w14:textFill>
        </w:rPr>
      </w:pPr>
    </w:p>
    <w:p w14:paraId="6EFFB289">
      <w:pPr>
        <w:spacing w:line="360" w:lineRule="auto"/>
        <w:ind w:firstLine="480" w:firstLineChars="200"/>
        <w:rPr>
          <w:rFonts w:hint="eastAsia" w:ascii="宋体" w:hAnsi="宋体" w:eastAsia="宋体" w:cs="宋体"/>
          <w:color w:val="000000" w:themeColor="text1"/>
          <w:kern w:val="0"/>
          <w:sz w:val="24"/>
          <w:lang w:val="zh-CN"/>
          <w14:textFill>
            <w14:solidFill>
              <w14:schemeClr w14:val="tx1"/>
            </w14:solidFill>
          </w14:textFill>
        </w:rPr>
      </w:pPr>
      <w:r>
        <w:rPr>
          <w:rFonts w:hint="eastAsia" w:ascii="宋体" w:hAnsi="宋体" w:eastAsia="宋体" w:cs="宋体"/>
          <w:color w:val="000000" w:themeColor="text1"/>
          <w:kern w:val="0"/>
          <w:sz w:val="24"/>
          <w:lang w:val="zh-CN"/>
          <w14:textFill>
            <w14:solidFill>
              <w14:schemeClr w14:val="tx1"/>
            </w14:solidFill>
          </w14:textFill>
        </w:rPr>
        <w:t>一、根据《广东省高速公路工程施工组织设计和施工方案标准化管理指南》《广东省公路工程施工标准化指南》及《广东省高速公路工程施工安全标准化指南》《公路工程施工安全防护设施技术指南》，投标人应按以下要点编制施工组织设计，契合项目实际，突出重点，抓住关键。</w:t>
      </w:r>
    </w:p>
    <w:p w14:paraId="790D0FDF">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p>
    <w:p w14:paraId="46F69239">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1、总体施工组织布置及规划</w:t>
      </w:r>
    </w:p>
    <w:p w14:paraId="44511910">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2、主要工程项目的施工方案与技术措施                                     </w:t>
      </w:r>
    </w:p>
    <w:p w14:paraId="02CCED04">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3、工期保证措施</w:t>
      </w:r>
    </w:p>
    <w:p w14:paraId="1FEAFBA6">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4、工程质量保证措施</w:t>
      </w:r>
    </w:p>
    <w:p w14:paraId="5862CD9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5、安全生产保证措施</w:t>
      </w:r>
    </w:p>
    <w:p w14:paraId="2DF86CC1">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6、环境保护、水土保持保证措施</w:t>
      </w:r>
    </w:p>
    <w:p w14:paraId="605DAA0E">
      <w:pPr>
        <w:spacing w:line="440" w:lineRule="exact"/>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7、文明施工、文物保护保证措施</w:t>
      </w:r>
    </w:p>
    <w:p w14:paraId="70DED62A">
      <w:pPr>
        <w:pStyle w:val="54"/>
        <w:ind w:left="15" w:leftChars="7" w:firstLine="403" w:firstLineChars="168"/>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8、其他应说明的事项</w:t>
      </w:r>
    </w:p>
    <w:p w14:paraId="4CD81F3E">
      <w:pPr>
        <w:pStyle w:val="54"/>
        <w:ind w:left="15" w:leftChars="7" w:firstLine="470" w:firstLineChars="168"/>
        <w:rPr>
          <w:rFonts w:hint="eastAsia" w:ascii="宋体" w:hAnsi="宋体" w:eastAsia="宋体" w:cs="宋体"/>
          <w:color w:val="000000" w:themeColor="text1"/>
          <w14:textFill>
            <w14:solidFill>
              <w14:schemeClr w14:val="tx1"/>
            </w14:solidFill>
          </w14:textFill>
        </w:rPr>
      </w:pPr>
    </w:p>
    <w:p w14:paraId="6DBBBC98">
      <w:pPr>
        <w:pStyle w:val="54"/>
        <w:ind w:left="15" w:leftChars="7" w:firstLine="470" w:firstLineChars="168"/>
        <w:rPr>
          <w:rFonts w:hint="eastAsia" w:ascii="宋体" w:hAnsi="宋体" w:eastAsia="宋体" w:cs="宋体"/>
          <w:color w:val="000000" w:themeColor="text1"/>
          <w14:textFill>
            <w14:solidFill>
              <w14:schemeClr w14:val="tx1"/>
            </w14:solidFill>
          </w14:textFill>
        </w:rPr>
      </w:pPr>
    </w:p>
    <w:p w14:paraId="7498261C">
      <w:pPr>
        <w:pStyle w:val="54"/>
        <w:ind w:left="15" w:leftChars="7" w:firstLine="470" w:firstLineChars="168"/>
        <w:rPr>
          <w:rFonts w:hint="eastAsia" w:ascii="宋体" w:hAnsi="宋体" w:eastAsia="宋体" w:cs="宋体"/>
          <w:color w:val="000000" w:themeColor="text1"/>
          <w14:textFill>
            <w14:solidFill>
              <w14:schemeClr w14:val="tx1"/>
            </w14:solidFill>
          </w14:textFill>
        </w:rPr>
        <w:sectPr>
          <w:headerReference r:id="rId9" w:type="default"/>
          <w:footerReference r:id="rId10" w:type="default"/>
          <w:footnotePr>
            <w:numFmt w:val="decimalEnclosedCircleChinese"/>
          </w:footnotePr>
          <w:pgSz w:w="11906" w:h="16838"/>
          <w:pgMar w:top="1038" w:right="924" w:bottom="936" w:left="1418" w:header="624" w:footer="590" w:gutter="0"/>
          <w:pgNumType w:fmt="decimal"/>
          <w:cols w:space="720" w:num="1"/>
          <w:docGrid w:type="lines" w:linePitch="312" w:charSpace="0"/>
        </w:sectPr>
      </w:pPr>
    </w:p>
    <w:p w14:paraId="08FE9398">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五、项目管理机构</w:t>
      </w:r>
    </w:p>
    <w:tbl>
      <w:tblPr>
        <w:tblStyle w:val="43"/>
        <w:tblW w:w="935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56"/>
      </w:tblGrid>
      <w:tr w14:paraId="52547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88" w:hRule="atLeast"/>
          <w:jc w:val="center"/>
        </w:trPr>
        <w:tc>
          <w:tcPr>
            <w:tcW w:w="9356" w:type="dxa"/>
          </w:tcPr>
          <w:p w14:paraId="726B03ED">
            <w:pPr>
              <w:rPr>
                <w:rFonts w:hint="eastAsia" w:ascii="宋体" w:hAnsi="宋体" w:eastAsia="宋体" w:cs="宋体"/>
                <w:color w:val="000000" w:themeColor="text1"/>
                <w:szCs w:val="21"/>
                <w14:textFill>
                  <w14:solidFill>
                    <w14:schemeClr w14:val="tx1"/>
                  </w14:solidFill>
                </w14:textFill>
              </w:rPr>
            </w:pPr>
          </w:p>
          <w:p w14:paraId="7974BC75">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拟为承包本标段工程设立的组织机构以框图方式表示。</w:t>
            </w:r>
          </w:p>
        </w:tc>
      </w:tr>
      <w:tr w14:paraId="35EF97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68" w:hRule="atLeast"/>
          <w:jc w:val="center"/>
        </w:trPr>
        <w:tc>
          <w:tcPr>
            <w:tcW w:w="9356" w:type="dxa"/>
          </w:tcPr>
          <w:p w14:paraId="77C5164A">
            <w:pPr>
              <w:rPr>
                <w:rFonts w:hint="eastAsia" w:ascii="宋体" w:hAnsi="宋体" w:eastAsia="宋体" w:cs="宋体"/>
                <w:color w:val="000000" w:themeColor="text1"/>
                <w:szCs w:val="21"/>
                <w14:textFill>
                  <w14:solidFill>
                    <w14:schemeClr w14:val="tx1"/>
                  </w14:solidFill>
                </w14:textFill>
              </w:rPr>
            </w:pPr>
          </w:p>
          <w:p w14:paraId="4251AA5E">
            <w:pP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说明</w:t>
            </w:r>
          </w:p>
        </w:tc>
      </w:tr>
    </w:tbl>
    <w:p w14:paraId="65DEF837">
      <w:pPr>
        <w:pStyle w:val="54"/>
        <w:ind w:left="15" w:leftChars="7" w:firstLine="403" w:firstLineChars="168"/>
        <w:rPr>
          <w:rFonts w:hint="eastAsia" w:ascii="宋体" w:hAnsi="宋体" w:eastAsia="宋体" w:cs="宋体"/>
          <w:color w:val="000000" w:themeColor="text1"/>
          <w:sz w:val="24"/>
          <w:szCs w:val="24"/>
          <w14:textFill>
            <w14:solidFill>
              <w14:schemeClr w14:val="tx1"/>
            </w14:solidFill>
          </w14:textFill>
        </w:rPr>
        <w:sectPr>
          <w:footnotePr>
            <w:numFmt w:val="decimalEnclosedCircleChinese"/>
          </w:footnotePr>
          <w:pgSz w:w="11906" w:h="16838"/>
          <w:pgMar w:top="1038" w:right="924" w:bottom="936" w:left="1418" w:header="624" w:footer="590" w:gutter="0"/>
          <w:pgNumType w:fmt="decimal"/>
          <w:cols w:space="720" w:num="1"/>
          <w:docGrid w:type="lines" w:linePitch="312" w:charSpace="0"/>
        </w:sectPr>
      </w:pPr>
    </w:p>
    <w:p w14:paraId="1078C806">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六、拟分包项目情况表</w:t>
      </w:r>
    </w:p>
    <w:tbl>
      <w:tblPr>
        <w:tblStyle w:val="43"/>
        <w:tblW w:w="9638" w:type="dxa"/>
        <w:tblInd w:w="16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2410"/>
        <w:gridCol w:w="2409"/>
        <w:gridCol w:w="2409"/>
        <w:gridCol w:w="2410"/>
      </w:tblGrid>
      <w:tr w14:paraId="17289D7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trPr>
        <w:tc>
          <w:tcPr>
            <w:tcW w:w="2410" w:type="dxa"/>
            <w:tcBorders>
              <w:bottom w:val="single" w:color="000000" w:sz="6" w:space="0"/>
              <w:right w:val="single" w:color="000000" w:sz="6" w:space="0"/>
            </w:tcBorders>
          </w:tcPr>
          <w:p w14:paraId="2ED38737">
            <w:pPr>
              <w:pStyle w:val="81"/>
              <w:spacing w:before="46" w:line="242" w:lineRule="auto"/>
              <w:ind w:left="964" w:right="461" w:hanging="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拟分包的工程项目</w:t>
            </w:r>
          </w:p>
        </w:tc>
        <w:tc>
          <w:tcPr>
            <w:tcW w:w="2409" w:type="dxa"/>
            <w:tcBorders>
              <w:left w:val="single" w:color="000000" w:sz="6" w:space="0"/>
              <w:bottom w:val="single" w:color="000000" w:sz="6" w:space="0"/>
              <w:right w:val="single" w:color="000000" w:sz="6" w:space="0"/>
            </w:tcBorders>
          </w:tcPr>
          <w:p w14:paraId="4CFC8678">
            <w:pPr>
              <w:pStyle w:val="81"/>
              <w:spacing w:before="201"/>
              <w:ind w:left="491"/>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主要工程内容</w:t>
            </w:r>
          </w:p>
        </w:tc>
        <w:tc>
          <w:tcPr>
            <w:tcW w:w="2409" w:type="dxa"/>
            <w:tcBorders>
              <w:left w:val="single" w:color="000000" w:sz="6" w:space="0"/>
              <w:bottom w:val="single" w:color="000000" w:sz="6" w:space="0"/>
              <w:right w:val="single" w:color="000000" w:sz="6" w:space="0"/>
            </w:tcBorders>
          </w:tcPr>
          <w:p w14:paraId="086DCFC1">
            <w:pPr>
              <w:pStyle w:val="81"/>
              <w:spacing w:before="201"/>
              <w:ind w:left="253"/>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预计造价（万元）</w:t>
            </w:r>
          </w:p>
        </w:tc>
        <w:tc>
          <w:tcPr>
            <w:tcW w:w="2410" w:type="dxa"/>
            <w:tcBorders>
              <w:left w:val="single" w:color="000000" w:sz="6" w:space="0"/>
              <w:bottom w:val="single" w:color="000000" w:sz="6" w:space="0"/>
            </w:tcBorders>
          </w:tcPr>
          <w:p w14:paraId="0A497550">
            <w:pPr>
              <w:pStyle w:val="81"/>
              <w:spacing w:before="201"/>
              <w:ind w:left="130" w:right="91"/>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r>
      <w:tr w14:paraId="5FD8034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5" w:hRule="atLeast"/>
        </w:trPr>
        <w:tc>
          <w:tcPr>
            <w:tcW w:w="2410" w:type="dxa"/>
            <w:tcBorders>
              <w:top w:val="single" w:color="000000" w:sz="6" w:space="0"/>
              <w:bottom w:val="single" w:color="000000" w:sz="6" w:space="0"/>
              <w:right w:val="single" w:color="000000" w:sz="6" w:space="0"/>
            </w:tcBorders>
          </w:tcPr>
          <w:p w14:paraId="7F191124">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51957DFB">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575D5765">
            <w:pPr>
              <w:pStyle w:val="81"/>
              <w:rPr>
                <w:rFonts w:hint="eastAsia" w:ascii="宋体" w:hAnsi="宋体" w:eastAsia="宋体" w:cs="宋体"/>
                <w:color w:val="000000" w:themeColor="text1"/>
                <w:sz w:val="20"/>
                <w14:textFill>
                  <w14:solidFill>
                    <w14:schemeClr w14:val="tx1"/>
                  </w14:solidFill>
                </w14:textFill>
              </w:rPr>
            </w:pPr>
          </w:p>
        </w:tc>
        <w:tc>
          <w:tcPr>
            <w:tcW w:w="2410" w:type="dxa"/>
            <w:vMerge w:val="restart"/>
            <w:tcBorders>
              <w:top w:val="single" w:color="000000" w:sz="6" w:space="0"/>
              <w:left w:val="single" w:color="000000" w:sz="6" w:space="0"/>
            </w:tcBorders>
          </w:tcPr>
          <w:p w14:paraId="47778DAB">
            <w:pPr>
              <w:pStyle w:val="81"/>
              <w:rPr>
                <w:rFonts w:hint="eastAsia" w:ascii="宋体" w:hAnsi="宋体" w:eastAsia="宋体" w:cs="宋体"/>
                <w:color w:val="000000" w:themeColor="text1"/>
                <w:sz w:val="24"/>
                <w14:textFill>
                  <w14:solidFill>
                    <w14:schemeClr w14:val="tx1"/>
                  </w14:solidFill>
                </w14:textFill>
              </w:rPr>
            </w:pPr>
          </w:p>
          <w:p w14:paraId="62B96F16">
            <w:pPr>
              <w:pStyle w:val="81"/>
              <w:rPr>
                <w:rFonts w:hint="eastAsia" w:ascii="宋体" w:hAnsi="宋体" w:eastAsia="宋体" w:cs="宋体"/>
                <w:color w:val="000000" w:themeColor="text1"/>
                <w:sz w:val="24"/>
                <w14:textFill>
                  <w14:solidFill>
                    <w14:schemeClr w14:val="tx1"/>
                  </w14:solidFill>
                </w14:textFill>
              </w:rPr>
            </w:pPr>
          </w:p>
          <w:p w14:paraId="65326009">
            <w:pPr>
              <w:pStyle w:val="81"/>
              <w:rPr>
                <w:rFonts w:hint="eastAsia" w:ascii="宋体" w:hAnsi="宋体" w:eastAsia="宋体" w:cs="宋体"/>
                <w:color w:val="000000" w:themeColor="text1"/>
                <w:sz w:val="24"/>
                <w14:textFill>
                  <w14:solidFill>
                    <w14:schemeClr w14:val="tx1"/>
                  </w14:solidFill>
                </w14:textFill>
              </w:rPr>
            </w:pPr>
          </w:p>
          <w:p w14:paraId="2EE0DEFD">
            <w:pPr>
              <w:pStyle w:val="81"/>
              <w:rPr>
                <w:rFonts w:hint="eastAsia" w:ascii="宋体" w:hAnsi="宋体" w:eastAsia="宋体" w:cs="宋体"/>
                <w:color w:val="000000" w:themeColor="text1"/>
                <w:sz w:val="24"/>
                <w14:textFill>
                  <w14:solidFill>
                    <w14:schemeClr w14:val="tx1"/>
                  </w14:solidFill>
                </w14:textFill>
              </w:rPr>
            </w:pPr>
          </w:p>
          <w:p w14:paraId="5F195452">
            <w:pPr>
              <w:pStyle w:val="81"/>
              <w:rPr>
                <w:rFonts w:hint="eastAsia" w:ascii="宋体" w:hAnsi="宋体" w:eastAsia="宋体" w:cs="宋体"/>
                <w:color w:val="000000" w:themeColor="text1"/>
                <w:sz w:val="24"/>
                <w14:textFill>
                  <w14:solidFill>
                    <w14:schemeClr w14:val="tx1"/>
                  </w14:solidFill>
                </w14:textFill>
              </w:rPr>
            </w:pPr>
          </w:p>
          <w:p w14:paraId="39F1CF69">
            <w:pPr>
              <w:pStyle w:val="81"/>
              <w:rPr>
                <w:rFonts w:hint="eastAsia" w:ascii="宋体" w:hAnsi="宋体" w:eastAsia="宋体" w:cs="宋体"/>
                <w:color w:val="000000" w:themeColor="text1"/>
                <w:sz w:val="24"/>
                <w14:textFill>
                  <w14:solidFill>
                    <w14:schemeClr w14:val="tx1"/>
                  </w14:solidFill>
                </w14:textFill>
              </w:rPr>
            </w:pPr>
          </w:p>
          <w:p w14:paraId="41957277">
            <w:pPr>
              <w:pStyle w:val="81"/>
              <w:rPr>
                <w:rFonts w:hint="eastAsia" w:ascii="宋体" w:hAnsi="宋体" w:eastAsia="宋体" w:cs="宋体"/>
                <w:color w:val="000000" w:themeColor="text1"/>
                <w:sz w:val="24"/>
                <w14:textFill>
                  <w14:solidFill>
                    <w14:schemeClr w14:val="tx1"/>
                  </w14:solidFill>
                </w14:textFill>
              </w:rPr>
            </w:pPr>
          </w:p>
          <w:p w14:paraId="7526A0DA">
            <w:pPr>
              <w:pStyle w:val="81"/>
              <w:rPr>
                <w:rFonts w:hint="eastAsia" w:ascii="宋体" w:hAnsi="宋体" w:eastAsia="宋体" w:cs="宋体"/>
                <w:color w:val="000000" w:themeColor="text1"/>
                <w:sz w:val="24"/>
                <w14:textFill>
                  <w14:solidFill>
                    <w14:schemeClr w14:val="tx1"/>
                  </w14:solidFill>
                </w14:textFill>
              </w:rPr>
            </w:pPr>
          </w:p>
          <w:p w14:paraId="594505B6">
            <w:pPr>
              <w:pStyle w:val="81"/>
              <w:rPr>
                <w:rFonts w:hint="eastAsia" w:ascii="宋体" w:hAnsi="宋体" w:eastAsia="宋体" w:cs="宋体"/>
                <w:color w:val="000000" w:themeColor="text1"/>
                <w:sz w:val="24"/>
                <w14:textFill>
                  <w14:solidFill>
                    <w14:schemeClr w14:val="tx1"/>
                  </w14:solidFill>
                </w14:textFill>
              </w:rPr>
            </w:pPr>
          </w:p>
          <w:p w14:paraId="21D88219">
            <w:pPr>
              <w:pStyle w:val="81"/>
              <w:rPr>
                <w:rFonts w:hint="eastAsia" w:ascii="宋体" w:hAnsi="宋体" w:eastAsia="宋体" w:cs="宋体"/>
                <w:color w:val="000000" w:themeColor="text1"/>
                <w:sz w:val="24"/>
                <w14:textFill>
                  <w14:solidFill>
                    <w14:schemeClr w14:val="tx1"/>
                  </w14:solidFill>
                </w14:textFill>
              </w:rPr>
            </w:pPr>
          </w:p>
          <w:p w14:paraId="35C172D7">
            <w:pPr>
              <w:pStyle w:val="81"/>
              <w:rPr>
                <w:rFonts w:hint="eastAsia" w:ascii="宋体" w:hAnsi="宋体" w:eastAsia="宋体" w:cs="宋体"/>
                <w:color w:val="000000" w:themeColor="text1"/>
                <w:sz w:val="24"/>
                <w14:textFill>
                  <w14:solidFill>
                    <w14:schemeClr w14:val="tx1"/>
                  </w14:solidFill>
                </w14:textFill>
              </w:rPr>
            </w:pPr>
          </w:p>
          <w:p w14:paraId="606E631C">
            <w:pPr>
              <w:pStyle w:val="81"/>
              <w:rPr>
                <w:rFonts w:hint="eastAsia" w:ascii="宋体" w:hAnsi="宋体" w:eastAsia="宋体" w:cs="宋体"/>
                <w:color w:val="000000" w:themeColor="text1"/>
                <w:sz w:val="24"/>
                <w14:textFill>
                  <w14:solidFill>
                    <w14:schemeClr w14:val="tx1"/>
                  </w14:solidFill>
                </w14:textFill>
              </w:rPr>
            </w:pPr>
          </w:p>
          <w:p w14:paraId="3778CC38">
            <w:pPr>
              <w:pStyle w:val="81"/>
              <w:spacing w:before="1"/>
              <w:rPr>
                <w:rFonts w:hint="eastAsia" w:ascii="宋体" w:hAnsi="宋体" w:eastAsia="宋体" w:cs="宋体"/>
                <w:color w:val="000000" w:themeColor="text1"/>
                <w:sz w:val="29"/>
                <w14:textFill>
                  <w14:solidFill>
                    <w14:schemeClr w14:val="tx1"/>
                  </w14:solidFill>
                </w14:textFill>
              </w:rPr>
            </w:pPr>
          </w:p>
          <w:p w14:paraId="4F6FA4B0">
            <w:pPr>
              <w:pStyle w:val="81"/>
              <w:spacing w:line="242" w:lineRule="auto"/>
              <w:ind w:left="133" w:right="91"/>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注：若无分包计划， 则投标人应在本表填写“无”。</w:t>
            </w:r>
          </w:p>
        </w:tc>
      </w:tr>
      <w:tr w14:paraId="3A847CC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5DD5828D">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14382C35">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49B04433">
            <w:pPr>
              <w:pStyle w:val="81"/>
              <w:rPr>
                <w:rFonts w:hint="eastAsia" w:ascii="宋体" w:hAnsi="宋体" w:eastAsia="宋体" w:cs="宋体"/>
                <w:color w:val="000000" w:themeColor="text1"/>
                <w:sz w:val="20"/>
                <w14:textFill>
                  <w14:solidFill>
                    <w14:schemeClr w14:val="tx1"/>
                  </w14:solidFill>
                </w14:textFill>
              </w:rPr>
            </w:pPr>
          </w:p>
        </w:tc>
        <w:tc>
          <w:tcPr>
            <w:tcW w:w="2410" w:type="dxa"/>
            <w:vMerge w:val="continue"/>
            <w:tcBorders>
              <w:top w:val="nil"/>
              <w:left w:val="single" w:color="000000" w:sz="6" w:space="0"/>
            </w:tcBorders>
          </w:tcPr>
          <w:p w14:paraId="5923C017">
            <w:pPr>
              <w:rPr>
                <w:rFonts w:hint="eastAsia" w:ascii="宋体" w:hAnsi="宋体" w:eastAsia="宋体" w:cs="宋体"/>
                <w:color w:val="000000" w:themeColor="text1"/>
                <w:sz w:val="2"/>
                <w:szCs w:val="2"/>
                <w14:textFill>
                  <w14:solidFill>
                    <w14:schemeClr w14:val="tx1"/>
                  </w14:solidFill>
                </w14:textFill>
              </w:rPr>
            </w:pPr>
          </w:p>
        </w:tc>
      </w:tr>
      <w:tr w14:paraId="5C83F18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3007041F">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15A8136E">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4669460B">
            <w:pPr>
              <w:pStyle w:val="81"/>
              <w:rPr>
                <w:rFonts w:hint="eastAsia" w:ascii="宋体" w:hAnsi="宋体" w:eastAsia="宋体" w:cs="宋体"/>
                <w:color w:val="000000" w:themeColor="text1"/>
                <w:sz w:val="20"/>
                <w14:textFill>
                  <w14:solidFill>
                    <w14:schemeClr w14:val="tx1"/>
                  </w14:solidFill>
                </w14:textFill>
              </w:rPr>
            </w:pPr>
          </w:p>
        </w:tc>
        <w:tc>
          <w:tcPr>
            <w:tcW w:w="2410" w:type="dxa"/>
            <w:vMerge w:val="continue"/>
            <w:tcBorders>
              <w:top w:val="nil"/>
              <w:left w:val="single" w:color="000000" w:sz="6" w:space="0"/>
            </w:tcBorders>
          </w:tcPr>
          <w:p w14:paraId="452BE770">
            <w:pPr>
              <w:rPr>
                <w:rFonts w:hint="eastAsia" w:ascii="宋体" w:hAnsi="宋体" w:eastAsia="宋体" w:cs="宋体"/>
                <w:color w:val="000000" w:themeColor="text1"/>
                <w:sz w:val="2"/>
                <w:szCs w:val="2"/>
                <w14:textFill>
                  <w14:solidFill>
                    <w14:schemeClr w14:val="tx1"/>
                  </w14:solidFill>
                </w14:textFill>
              </w:rPr>
            </w:pPr>
          </w:p>
        </w:tc>
      </w:tr>
      <w:tr w14:paraId="606D93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4DA69FA1">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329452AF">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4476A5E3">
            <w:pPr>
              <w:pStyle w:val="81"/>
              <w:rPr>
                <w:rFonts w:hint="eastAsia" w:ascii="宋体" w:hAnsi="宋体" w:eastAsia="宋体" w:cs="宋体"/>
                <w:color w:val="000000" w:themeColor="text1"/>
                <w:sz w:val="20"/>
                <w14:textFill>
                  <w14:solidFill>
                    <w14:schemeClr w14:val="tx1"/>
                  </w14:solidFill>
                </w14:textFill>
              </w:rPr>
            </w:pPr>
          </w:p>
        </w:tc>
        <w:tc>
          <w:tcPr>
            <w:tcW w:w="2410" w:type="dxa"/>
            <w:vMerge w:val="continue"/>
            <w:tcBorders>
              <w:top w:val="nil"/>
              <w:left w:val="single" w:color="000000" w:sz="6" w:space="0"/>
            </w:tcBorders>
          </w:tcPr>
          <w:p w14:paraId="5CA64D99">
            <w:pPr>
              <w:rPr>
                <w:rFonts w:hint="eastAsia" w:ascii="宋体" w:hAnsi="宋体" w:eastAsia="宋体" w:cs="宋体"/>
                <w:color w:val="000000" w:themeColor="text1"/>
                <w:sz w:val="2"/>
                <w:szCs w:val="2"/>
                <w14:textFill>
                  <w14:solidFill>
                    <w14:schemeClr w14:val="tx1"/>
                  </w14:solidFill>
                </w14:textFill>
              </w:rPr>
            </w:pPr>
          </w:p>
        </w:tc>
      </w:tr>
      <w:tr w14:paraId="6D85FFD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3EB41907">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76F0B81E">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4C6802BE">
            <w:pPr>
              <w:pStyle w:val="81"/>
              <w:rPr>
                <w:rFonts w:hint="eastAsia" w:ascii="宋体" w:hAnsi="宋体" w:eastAsia="宋体" w:cs="宋体"/>
                <w:color w:val="000000" w:themeColor="text1"/>
                <w:sz w:val="20"/>
                <w14:textFill>
                  <w14:solidFill>
                    <w14:schemeClr w14:val="tx1"/>
                  </w14:solidFill>
                </w14:textFill>
              </w:rPr>
            </w:pPr>
          </w:p>
        </w:tc>
        <w:tc>
          <w:tcPr>
            <w:tcW w:w="2410" w:type="dxa"/>
            <w:vMerge w:val="continue"/>
            <w:tcBorders>
              <w:top w:val="nil"/>
              <w:left w:val="single" w:color="000000" w:sz="6" w:space="0"/>
            </w:tcBorders>
          </w:tcPr>
          <w:p w14:paraId="715612E7">
            <w:pPr>
              <w:rPr>
                <w:rFonts w:hint="eastAsia" w:ascii="宋体" w:hAnsi="宋体" w:eastAsia="宋体" w:cs="宋体"/>
                <w:color w:val="000000" w:themeColor="text1"/>
                <w:sz w:val="2"/>
                <w:szCs w:val="2"/>
                <w14:textFill>
                  <w14:solidFill>
                    <w14:schemeClr w14:val="tx1"/>
                  </w14:solidFill>
                </w14:textFill>
              </w:rPr>
            </w:pPr>
          </w:p>
        </w:tc>
      </w:tr>
      <w:tr w14:paraId="15770EC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1A9B11A4">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3CC049C1">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6BC6F81D">
            <w:pPr>
              <w:pStyle w:val="81"/>
              <w:rPr>
                <w:rFonts w:hint="eastAsia" w:ascii="宋体" w:hAnsi="宋体" w:eastAsia="宋体" w:cs="宋体"/>
                <w:color w:val="000000" w:themeColor="text1"/>
                <w:sz w:val="20"/>
                <w14:textFill>
                  <w14:solidFill>
                    <w14:schemeClr w14:val="tx1"/>
                  </w14:solidFill>
                </w14:textFill>
              </w:rPr>
            </w:pPr>
          </w:p>
        </w:tc>
        <w:tc>
          <w:tcPr>
            <w:tcW w:w="2410" w:type="dxa"/>
            <w:vMerge w:val="continue"/>
            <w:tcBorders>
              <w:top w:val="nil"/>
              <w:left w:val="single" w:color="000000" w:sz="6" w:space="0"/>
            </w:tcBorders>
          </w:tcPr>
          <w:p w14:paraId="4BBE064A">
            <w:pPr>
              <w:rPr>
                <w:rFonts w:hint="eastAsia" w:ascii="宋体" w:hAnsi="宋体" w:eastAsia="宋体" w:cs="宋体"/>
                <w:color w:val="000000" w:themeColor="text1"/>
                <w:sz w:val="2"/>
                <w:szCs w:val="2"/>
                <w14:textFill>
                  <w14:solidFill>
                    <w14:schemeClr w14:val="tx1"/>
                  </w14:solidFill>
                </w14:textFill>
              </w:rPr>
            </w:pPr>
          </w:p>
        </w:tc>
      </w:tr>
      <w:tr w14:paraId="31384F1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183A8A8C">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598633D1">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2133AE29">
            <w:pPr>
              <w:pStyle w:val="81"/>
              <w:rPr>
                <w:rFonts w:hint="eastAsia" w:ascii="宋体" w:hAnsi="宋体" w:eastAsia="宋体" w:cs="宋体"/>
                <w:color w:val="000000" w:themeColor="text1"/>
                <w:sz w:val="20"/>
                <w14:textFill>
                  <w14:solidFill>
                    <w14:schemeClr w14:val="tx1"/>
                  </w14:solidFill>
                </w14:textFill>
              </w:rPr>
            </w:pPr>
          </w:p>
        </w:tc>
        <w:tc>
          <w:tcPr>
            <w:tcW w:w="2410" w:type="dxa"/>
            <w:vMerge w:val="continue"/>
            <w:tcBorders>
              <w:top w:val="nil"/>
              <w:left w:val="single" w:color="000000" w:sz="6" w:space="0"/>
            </w:tcBorders>
          </w:tcPr>
          <w:p w14:paraId="3EDC86C5">
            <w:pPr>
              <w:rPr>
                <w:rFonts w:hint="eastAsia" w:ascii="宋体" w:hAnsi="宋体" w:eastAsia="宋体" w:cs="宋体"/>
                <w:color w:val="000000" w:themeColor="text1"/>
                <w:sz w:val="2"/>
                <w:szCs w:val="2"/>
                <w14:textFill>
                  <w14:solidFill>
                    <w14:schemeClr w14:val="tx1"/>
                  </w14:solidFill>
                </w14:textFill>
              </w:rPr>
            </w:pPr>
          </w:p>
        </w:tc>
      </w:tr>
      <w:tr w14:paraId="7BC70D0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376083BA">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590FFE82">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7B84F9CA">
            <w:pPr>
              <w:pStyle w:val="81"/>
              <w:rPr>
                <w:rFonts w:hint="eastAsia" w:ascii="宋体" w:hAnsi="宋体" w:eastAsia="宋体" w:cs="宋体"/>
                <w:color w:val="000000" w:themeColor="text1"/>
                <w:sz w:val="20"/>
                <w14:textFill>
                  <w14:solidFill>
                    <w14:schemeClr w14:val="tx1"/>
                  </w14:solidFill>
                </w14:textFill>
              </w:rPr>
            </w:pPr>
          </w:p>
        </w:tc>
        <w:tc>
          <w:tcPr>
            <w:tcW w:w="2410" w:type="dxa"/>
            <w:vMerge w:val="continue"/>
            <w:tcBorders>
              <w:top w:val="nil"/>
              <w:left w:val="single" w:color="000000" w:sz="6" w:space="0"/>
            </w:tcBorders>
          </w:tcPr>
          <w:p w14:paraId="179395EA">
            <w:pPr>
              <w:rPr>
                <w:rFonts w:hint="eastAsia" w:ascii="宋体" w:hAnsi="宋体" w:eastAsia="宋体" w:cs="宋体"/>
                <w:color w:val="000000" w:themeColor="text1"/>
                <w:sz w:val="2"/>
                <w:szCs w:val="2"/>
                <w14:textFill>
                  <w14:solidFill>
                    <w14:schemeClr w14:val="tx1"/>
                  </w14:solidFill>
                </w14:textFill>
              </w:rPr>
            </w:pPr>
          </w:p>
        </w:tc>
      </w:tr>
      <w:tr w14:paraId="3ABB97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4A35D081">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7C725E52">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23C0F40B">
            <w:pPr>
              <w:pStyle w:val="81"/>
              <w:rPr>
                <w:rFonts w:hint="eastAsia" w:ascii="宋体" w:hAnsi="宋体" w:eastAsia="宋体" w:cs="宋体"/>
                <w:color w:val="000000" w:themeColor="text1"/>
                <w:sz w:val="20"/>
                <w14:textFill>
                  <w14:solidFill>
                    <w14:schemeClr w14:val="tx1"/>
                  </w14:solidFill>
                </w14:textFill>
              </w:rPr>
            </w:pPr>
          </w:p>
        </w:tc>
        <w:tc>
          <w:tcPr>
            <w:tcW w:w="2410" w:type="dxa"/>
            <w:vMerge w:val="continue"/>
            <w:tcBorders>
              <w:top w:val="nil"/>
              <w:left w:val="single" w:color="000000" w:sz="6" w:space="0"/>
            </w:tcBorders>
          </w:tcPr>
          <w:p w14:paraId="00EB201B">
            <w:pPr>
              <w:rPr>
                <w:rFonts w:hint="eastAsia" w:ascii="宋体" w:hAnsi="宋体" w:eastAsia="宋体" w:cs="宋体"/>
                <w:color w:val="000000" w:themeColor="text1"/>
                <w:sz w:val="2"/>
                <w:szCs w:val="2"/>
                <w14:textFill>
                  <w14:solidFill>
                    <w14:schemeClr w14:val="tx1"/>
                  </w14:solidFill>
                </w14:textFill>
              </w:rPr>
            </w:pPr>
          </w:p>
        </w:tc>
      </w:tr>
      <w:tr w14:paraId="0372096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4500F8BF">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225660CC">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7798B8A1">
            <w:pPr>
              <w:pStyle w:val="81"/>
              <w:rPr>
                <w:rFonts w:hint="eastAsia" w:ascii="宋体" w:hAnsi="宋体" w:eastAsia="宋体" w:cs="宋体"/>
                <w:color w:val="000000" w:themeColor="text1"/>
                <w:sz w:val="20"/>
                <w14:textFill>
                  <w14:solidFill>
                    <w14:schemeClr w14:val="tx1"/>
                  </w14:solidFill>
                </w14:textFill>
              </w:rPr>
            </w:pPr>
          </w:p>
        </w:tc>
        <w:tc>
          <w:tcPr>
            <w:tcW w:w="2410" w:type="dxa"/>
            <w:vMerge w:val="continue"/>
            <w:tcBorders>
              <w:top w:val="nil"/>
              <w:left w:val="single" w:color="000000" w:sz="6" w:space="0"/>
            </w:tcBorders>
          </w:tcPr>
          <w:p w14:paraId="0C582C80">
            <w:pPr>
              <w:rPr>
                <w:rFonts w:hint="eastAsia" w:ascii="宋体" w:hAnsi="宋体" w:eastAsia="宋体" w:cs="宋体"/>
                <w:color w:val="000000" w:themeColor="text1"/>
                <w:sz w:val="2"/>
                <w:szCs w:val="2"/>
                <w14:textFill>
                  <w14:solidFill>
                    <w14:schemeClr w14:val="tx1"/>
                  </w14:solidFill>
                </w14:textFill>
              </w:rPr>
            </w:pPr>
          </w:p>
        </w:tc>
      </w:tr>
      <w:tr w14:paraId="27B951A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398B920D">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424F9F42">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26A9A82">
            <w:pPr>
              <w:pStyle w:val="81"/>
              <w:rPr>
                <w:rFonts w:hint="eastAsia" w:ascii="宋体" w:hAnsi="宋体" w:eastAsia="宋体" w:cs="宋体"/>
                <w:color w:val="000000" w:themeColor="text1"/>
                <w:sz w:val="20"/>
                <w14:textFill>
                  <w14:solidFill>
                    <w14:schemeClr w14:val="tx1"/>
                  </w14:solidFill>
                </w14:textFill>
              </w:rPr>
            </w:pPr>
          </w:p>
        </w:tc>
        <w:tc>
          <w:tcPr>
            <w:tcW w:w="2410" w:type="dxa"/>
            <w:vMerge w:val="continue"/>
            <w:tcBorders>
              <w:top w:val="nil"/>
              <w:left w:val="single" w:color="000000" w:sz="6" w:space="0"/>
            </w:tcBorders>
          </w:tcPr>
          <w:p w14:paraId="7EC43355">
            <w:pPr>
              <w:rPr>
                <w:rFonts w:hint="eastAsia" w:ascii="宋体" w:hAnsi="宋体" w:eastAsia="宋体" w:cs="宋体"/>
                <w:color w:val="000000" w:themeColor="text1"/>
                <w:sz w:val="2"/>
                <w:szCs w:val="2"/>
                <w14:textFill>
                  <w14:solidFill>
                    <w14:schemeClr w14:val="tx1"/>
                  </w14:solidFill>
                </w14:textFill>
              </w:rPr>
            </w:pPr>
          </w:p>
        </w:tc>
      </w:tr>
      <w:tr w14:paraId="22F4E0D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4C235173">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6A6E42E7">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6B941415">
            <w:pPr>
              <w:pStyle w:val="81"/>
              <w:rPr>
                <w:rFonts w:hint="eastAsia" w:ascii="宋体" w:hAnsi="宋体" w:eastAsia="宋体" w:cs="宋体"/>
                <w:color w:val="000000" w:themeColor="text1"/>
                <w:sz w:val="20"/>
                <w14:textFill>
                  <w14:solidFill>
                    <w14:schemeClr w14:val="tx1"/>
                  </w14:solidFill>
                </w14:textFill>
              </w:rPr>
            </w:pPr>
          </w:p>
        </w:tc>
        <w:tc>
          <w:tcPr>
            <w:tcW w:w="2410" w:type="dxa"/>
            <w:vMerge w:val="continue"/>
            <w:tcBorders>
              <w:top w:val="nil"/>
              <w:left w:val="single" w:color="000000" w:sz="6" w:space="0"/>
            </w:tcBorders>
          </w:tcPr>
          <w:p w14:paraId="52320465">
            <w:pPr>
              <w:rPr>
                <w:rFonts w:hint="eastAsia" w:ascii="宋体" w:hAnsi="宋体" w:eastAsia="宋体" w:cs="宋体"/>
                <w:color w:val="000000" w:themeColor="text1"/>
                <w:sz w:val="2"/>
                <w:szCs w:val="2"/>
                <w14:textFill>
                  <w14:solidFill>
                    <w14:schemeClr w14:val="tx1"/>
                  </w14:solidFill>
                </w14:textFill>
              </w:rPr>
            </w:pPr>
          </w:p>
        </w:tc>
      </w:tr>
      <w:tr w14:paraId="2CBF5AE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0AAD8CC7">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5AC0E2BC">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644F0CFC">
            <w:pPr>
              <w:pStyle w:val="81"/>
              <w:rPr>
                <w:rFonts w:hint="eastAsia" w:ascii="宋体" w:hAnsi="宋体" w:eastAsia="宋体" w:cs="宋体"/>
                <w:color w:val="000000" w:themeColor="text1"/>
                <w:sz w:val="20"/>
                <w14:textFill>
                  <w14:solidFill>
                    <w14:schemeClr w14:val="tx1"/>
                  </w14:solidFill>
                </w14:textFill>
              </w:rPr>
            </w:pPr>
          </w:p>
        </w:tc>
        <w:tc>
          <w:tcPr>
            <w:tcW w:w="2410" w:type="dxa"/>
            <w:vMerge w:val="continue"/>
            <w:tcBorders>
              <w:top w:val="nil"/>
              <w:left w:val="single" w:color="000000" w:sz="6" w:space="0"/>
            </w:tcBorders>
          </w:tcPr>
          <w:p w14:paraId="38182E63">
            <w:pPr>
              <w:rPr>
                <w:rFonts w:hint="eastAsia" w:ascii="宋体" w:hAnsi="宋体" w:eastAsia="宋体" w:cs="宋体"/>
                <w:color w:val="000000" w:themeColor="text1"/>
                <w:sz w:val="2"/>
                <w:szCs w:val="2"/>
                <w14:textFill>
                  <w14:solidFill>
                    <w14:schemeClr w14:val="tx1"/>
                  </w14:solidFill>
                </w14:textFill>
              </w:rPr>
            </w:pPr>
          </w:p>
        </w:tc>
      </w:tr>
      <w:tr w14:paraId="1E0BD8D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2410" w:type="dxa"/>
            <w:tcBorders>
              <w:top w:val="single" w:color="000000" w:sz="6" w:space="0"/>
              <w:bottom w:val="single" w:color="000000" w:sz="6" w:space="0"/>
              <w:right w:val="single" w:color="000000" w:sz="6" w:space="0"/>
            </w:tcBorders>
          </w:tcPr>
          <w:p w14:paraId="695E8FD7">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31D5EA51">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282F37AE">
            <w:pPr>
              <w:pStyle w:val="81"/>
              <w:rPr>
                <w:rFonts w:hint="eastAsia" w:ascii="宋体" w:hAnsi="宋体" w:eastAsia="宋体" w:cs="宋体"/>
                <w:color w:val="000000" w:themeColor="text1"/>
                <w:sz w:val="20"/>
                <w14:textFill>
                  <w14:solidFill>
                    <w14:schemeClr w14:val="tx1"/>
                  </w14:solidFill>
                </w14:textFill>
              </w:rPr>
            </w:pPr>
          </w:p>
        </w:tc>
        <w:tc>
          <w:tcPr>
            <w:tcW w:w="2410" w:type="dxa"/>
            <w:vMerge w:val="continue"/>
            <w:tcBorders>
              <w:top w:val="nil"/>
              <w:left w:val="single" w:color="000000" w:sz="6" w:space="0"/>
            </w:tcBorders>
          </w:tcPr>
          <w:p w14:paraId="61EF8CF1">
            <w:pPr>
              <w:rPr>
                <w:rFonts w:hint="eastAsia" w:ascii="宋体" w:hAnsi="宋体" w:eastAsia="宋体" w:cs="宋体"/>
                <w:color w:val="000000" w:themeColor="text1"/>
                <w:sz w:val="2"/>
                <w:szCs w:val="2"/>
                <w14:textFill>
                  <w14:solidFill>
                    <w14:schemeClr w14:val="tx1"/>
                  </w14:solidFill>
                </w14:textFill>
              </w:rPr>
            </w:pPr>
          </w:p>
        </w:tc>
      </w:tr>
      <w:tr w14:paraId="48FE6C9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2410" w:type="dxa"/>
            <w:tcBorders>
              <w:top w:val="single" w:color="000000" w:sz="6" w:space="0"/>
              <w:bottom w:val="single" w:color="000000" w:sz="6" w:space="0"/>
              <w:right w:val="single" w:color="000000" w:sz="6" w:space="0"/>
            </w:tcBorders>
          </w:tcPr>
          <w:p w14:paraId="6150C23D">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1DDC3BB2">
            <w:pPr>
              <w:pStyle w:val="81"/>
              <w:rPr>
                <w:rFonts w:hint="eastAsia" w:ascii="宋体" w:hAnsi="宋体" w:eastAsia="宋体" w:cs="宋体"/>
                <w:color w:val="000000" w:themeColor="text1"/>
                <w:sz w:val="20"/>
                <w14:textFill>
                  <w14:solidFill>
                    <w14:schemeClr w14:val="tx1"/>
                  </w14:solidFill>
                </w14:textFill>
              </w:rPr>
            </w:pPr>
          </w:p>
        </w:tc>
        <w:tc>
          <w:tcPr>
            <w:tcW w:w="2409" w:type="dxa"/>
            <w:tcBorders>
              <w:top w:val="single" w:color="000000" w:sz="6" w:space="0"/>
              <w:left w:val="single" w:color="000000" w:sz="6" w:space="0"/>
              <w:bottom w:val="single" w:color="000000" w:sz="6" w:space="0"/>
              <w:right w:val="single" w:color="000000" w:sz="6" w:space="0"/>
            </w:tcBorders>
          </w:tcPr>
          <w:p w14:paraId="06381566">
            <w:pPr>
              <w:pStyle w:val="81"/>
              <w:rPr>
                <w:rFonts w:hint="eastAsia" w:ascii="宋体" w:hAnsi="宋体" w:eastAsia="宋体" w:cs="宋体"/>
                <w:color w:val="000000" w:themeColor="text1"/>
                <w:sz w:val="20"/>
                <w14:textFill>
                  <w14:solidFill>
                    <w14:schemeClr w14:val="tx1"/>
                  </w14:solidFill>
                </w14:textFill>
              </w:rPr>
            </w:pPr>
          </w:p>
        </w:tc>
        <w:tc>
          <w:tcPr>
            <w:tcW w:w="2410" w:type="dxa"/>
            <w:vMerge w:val="continue"/>
            <w:tcBorders>
              <w:top w:val="nil"/>
              <w:left w:val="single" w:color="000000" w:sz="6" w:space="0"/>
            </w:tcBorders>
          </w:tcPr>
          <w:p w14:paraId="7E7CDDD1">
            <w:pPr>
              <w:rPr>
                <w:rFonts w:hint="eastAsia" w:ascii="宋体" w:hAnsi="宋体" w:eastAsia="宋体" w:cs="宋体"/>
                <w:color w:val="000000" w:themeColor="text1"/>
                <w:sz w:val="2"/>
                <w:szCs w:val="2"/>
                <w14:textFill>
                  <w14:solidFill>
                    <w14:schemeClr w14:val="tx1"/>
                  </w14:solidFill>
                </w14:textFill>
              </w:rPr>
            </w:pPr>
          </w:p>
        </w:tc>
      </w:tr>
      <w:tr w14:paraId="3D1C69C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44" w:hRule="atLeast"/>
        </w:trPr>
        <w:tc>
          <w:tcPr>
            <w:tcW w:w="4819" w:type="dxa"/>
            <w:gridSpan w:val="2"/>
            <w:tcBorders>
              <w:top w:val="single" w:color="000000" w:sz="6" w:space="0"/>
              <w:right w:val="single" w:color="000000" w:sz="6" w:space="0"/>
            </w:tcBorders>
          </w:tcPr>
          <w:p w14:paraId="6DC4743C">
            <w:pPr>
              <w:pStyle w:val="81"/>
              <w:spacing w:before="140"/>
              <w:ind w:left="1109"/>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拟分包工程造价合计（万元）</w:t>
            </w:r>
          </w:p>
        </w:tc>
        <w:tc>
          <w:tcPr>
            <w:tcW w:w="2409" w:type="dxa"/>
            <w:tcBorders>
              <w:top w:val="single" w:color="000000" w:sz="6" w:space="0"/>
              <w:left w:val="single" w:color="000000" w:sz="6" w:space="0"/>
              <w:right w:val="single" w:color="000000" w:sz="6" w:space="0"/>
            </w:tcBorders>
          </w:tcPr>
          <w:p w14:paraId="5A05F7BE">
            <w:pPr>
              <w:pStyle w:val="81"/>
              <w:rPr>
                <w:rFonts w:hint="eastAsia" w:ascii="宋体" w:hAnsi="宋体" w:eastAsia="宋体" w:cs="宋体"/>
                <w:color w:val="000000" w:themeColor="text1"/>
                <w:sz w:val="20"/>
                <w14:textFill>
                  <w14:solidFill>
                    <w14:schemeClr w14:val="tx1"/>
                  </w14:solidFill>
                </w14:textFill>
              </w:rPr>
            </w:pPr>
          </w:p>
        </w:tc>
        <w:tc>
          <w:tcPr>
            <w:tcW w:w="2410" w:type="dxa"/>
            <w:vMerge w:val="continue"/>
            <w:tcBorders>
              <w:top w:val="nil"/>
              <w:left w:val="single" w:color="000000" w:sz="6" w:space="0"/>
            </w:tcBorders>
          </w:tcPr>
          <w:p w14:paraId="34A26A49">
            <w:pPr>
              <w:rPr>
                <w:rFonts w:hint="eastAsia" w:ascii="宋体" w:hAnsi="宋体" w:eastAsia="宋体" w:cs="宋体"/>
                <w:color w:val="000000" w:themeColor="text1"/>
                <w:sz w:val="2"/>
                <w:szCs w:val="2"/>
                <w14:textFill>
                  <w14:solidFill>
                    <w14:schemeClr w14:val="tx1"/>
                  </w14:solidFill>
                </w14:textFill>
              </w:rPr>
            </w:pPr>
          </w:p>
        </w:tc>
      </w:tr>
    </w:tbl>
    <w:p w14:paraId="387CB326">
      <w:pPr>
        <w:pStyle w:val="16"/>
        <w:spacing w:before="4"/>
        <w:rPr>
          <w:rFonts w:hint="eastAsia" w:ascii="宋体" w:hAnsi="宋体" w:eastAsia="宋体" w:cs="宋体"/>
          <w:color w:val="000000" w:themeColor="text1"/>
          <w:sz w:val="24"/>
          <w14:textFill>
            <w14:solidFill>
              <w14:schemeClr w14:val="tx1"/>
            </w14:solidFill>
          </w14:textFill>
        </w:rPr>
      </w:pPr>
    </w:p>
    <w:p w14:paraId="3B8679DF">
      <w:pPr>
        <w:pStyle w:val="16"/>
        <w:spacing w:before="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注：1、若投标人中标须按本招标文件的约定执行。</w:t>
      </w:r>
    </w:p>
    <w:p w14:paraId="76DBF575">
      <w:pPr>
        <w:pStyle w:val="16"/>
        <w:spacing w:before="2"/>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2、本表填写的造价不属于投标报价的内容。</w:t>
      </w:r>
    </w:p>
    <w:p w14:paraId="589EB25D">
      <w:pPr>
        <w:pStyle w:val="16"/>
        <w:spacing w:before="2"/>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3、如投标人不具备拟分包工程所需的某专项工程相应资质或投标人如有分包计划，应符合招标文件第二章“投标人须知” 第 1.11 款规定，且按本表的要求填写。</w:t>
      </w:r>
    </w:p>
    <w:p w14:paraId="489303A3">
      <w:pPr>
        <w:pStyle w:val="16"/>
        <w:spacing w:before="2"/>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4、分包范围按交通运输部关于印发《公路工程施工分包管理办法》的通知（交公路规【2024】2号）;广东省公路工程施工分包负面清单（2024年版）执行。</w:t>
      </w:r>
    </w:p>
    <w:p w14:paraId="1461B5FE">
      <w:pPr>
        <w:pStyle w:val="16"/>
        <w:spacing w:before="2"/>
        <w:ind w:firstLine="480" w:firstLineChars="200"/>
        <w:rPr>
          <w:rFonts w:hint="eastAsia" w:ascii="宋体" w:hAnsi="宋体" w:eastAsia="宋体" w:cs="宋体"/>
          <w:color w:val="000000" w:themeColor="text1"/>
          <w:sz w:val="24"/>
          <w:highlight w:val="yellow"/>
          <w14:textFill>
            <w14:solidFill>
              <w14:schemeClr w14:val="tx1"/>
            </w14:solidFill>
          </w14:textFill>
        </w:rPr>
      </w:pPr>
    </w:p>
    <w:p w14:paraId="51E565C3">
      <w:pPr>
        <w:pStyle w:val="17"/>
        <w:rPr>
          <w:rFonts w:hint="eastAsia" w:ascii="宋体" w:hAnsi="宋体" w:eastAsia="宋体" w:cs="宋体"/>
          <w:color w:val="000000" w:themeColor="text1"/>
          <w:sz w:val="24"/>
          <w:highlight w:val="yellow"/>
          <w14:textFill>
            <w14:solidFill>
              <w14:schemeClr w14:val="tx1"/>
            </w14:solidFill>
          </w14:textFill>
        </w:rPr>
      </w:pPr>
    </w:p>
    <w:p w14:paraId="2A1BB5D1">
      <w:pPr>
        <w:pStyle w:val="16"/>
        <w:rPr>
          <w:rFonts w:hint="eastAsia" w:ascii="宋体" w:hAnsi="宋体" w:eastAsia="宋体" w:cs="宋体"/>
          <w:color w:val="000000" w:themeColor="text1"/>
          <w:sz w:val="24"/>
          <w:highlight w:val="yellow"/>
          <w14:textFill>
            <w14:solidFill>
              <w14:schemeClr w14:val="tx1"/>
            </w14:solidFill>
          </w14:textFill>
        </w:rPr>
      </w:pPr>
    </w:p>
    <w:p w14:paraId="5A88786F">
      <w:pPr>
        <w:pStyle w:val="17"/>
        <w:rPr>
          <w:rFonts w:hint="eastAsia" w:ascii="宋体" w:hAnsi="宋体" w:eastAsia="宋体" w:cs="宋体"/>
          <w:color w:val="000000" w:themeColor="text1"/>
          <w:sz w:val="24"/>
          <w:highlight w:val="yellow"/>
          <w14:textFill>
            <w14:solidFill>
              <w14:schemeClr w14:val="tx1"/>
            </w14:solidFill>
          </w14:textFill>
        </w:rPr>
      </w:pPr>
    </w:p>
    <w:p w14:paraId="18B79BBB">
      <w:pPr>
        <w:pStyle w:val="16"/>
        <w:rPr>
          <w:rFonts w:hint="eastAsia" w:ascii="宋体" w:hAnsi="宋体" w:eastAsia="宋体" w:cs="宋体"/>
          <w:color w:val="000000" w:themeColor="text1"/>
          <w:sz w:val="24"/>
          <w:highlight w:val="yellow"/>
          <w14:textFill>
            <w14:solidFill>
              <w14:schemeClr w14:val="tx1"/>
            </w14:solidFill>
          </w14:textFill>
        </w:rPr>
      </w:pPr>
    </w:p>
    <w:p w14:paraId="31C3F49C">
      <w:pPr>
        <w:numPr>
          <w:ilvl w:val="0"/>
          <w:numId w:val="21"/>
        </w:num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资格审查资料</w:t>
      </w:r>
    </w:p>
    <w:p w14:paraId="26422455">
      <w:pPr>
        <w:pStyle w:val="54"/>
        <w:ind w:firstLine="0"/>
        <w:rPr>
          <w:rFonts w:hint="eastAsia" w:ascii="宋体" w:hAnsi="宋体" w:eastAsia="宋体" w:cs="宋体"/>
          <w:color w:val="000000" w:themeColor="text1"/>
          <w14:textFill>
            <w14:solidFill>
              <w14:schemeClr w14:val="tx1"/>
            </w14:solidFill>
          </w14:textFill>
        </w:rPr>
      </w:pPr>
    </w:p>
    <w:p w14:paraId="1387D7AC">
      <w:pPr>
        <w:spacing w:line="360" w:lineRule="auto"/>
        <w:ind w:firstLine="840" w:firstLineChars="350"/>
        <w:rPr>
          <w:rFonts w:hint="eastAsia" w:ascii="宋体" w:hAnsi="宋体" w:eastAsia="宋体" w:cs="宋体"/>
          <w:bCs/>
          <w:color w:val="000000" w:themeColor="text1"/>
          <w:sz w:val="24"/>
          <w14:textFill>
            <w14:solidFill>
              <w14:schemeClr w14:val="tx1"/>
            </w14:solidFill>
          </w14:textFill>
        </w:rPr>
      </w:pPr>
      <w:bookmarkStart w:id="1753" w:name="OLE_LINK2"/>
      <w:r>
        <w:rPr>
          <w:rFonts w:hint="eastAsia" w:ascii="宋体" w:hAnsi="宋体" w:eastAsia="宋体" w:cs="宋体"/>
          <w:bCs/>
          <w:color w:val="000000" w:themeColor="text1"/>
          <w:sz w:val="24"/>
          <w14:textFill>
            <w14:solidFill>
              <w14:schemeClr w14:val="tx1"/>
            </w14:solidFill>
          </w14:textFill>
        </w:rPr>
        <w:t>(一)投标人基本情况表</w:t>
      </w:r>
    </w:p>
    <w:p w14:paraId="237BA576">
      <w:pPr>
        <w:spacing w:line="360" w:lineRule="auto"/>
        <w:ind w:firstLine="840" w:firstLineChars="35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(二)投标人企业组织机构框图</w:t>
      </w:r>
    </w:p>
    <w:p w14:paraId="0697A54E">
      <w:pPr>
        <w:spacing w:line="360" w:lineRule="auto"/>
        <w:ind w:firstLine="840" w:firstLineChars="35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(三)近年财务状况表</w:t>
      </w:r>
    </w:p>
    <w:p w14:paraId="2EC71273">
      <w:pPr>
        <w:spacing w:line="360" w:lineRule="auto"/>
        <w:ind w:firstLine="840" w:firstLineChars="35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(四) 近年承接的类似项目情况表</w:t>
      </w:r>
    </w:p>
    <w:p w14:paraId="3E92AED3">
      <w:pPr>
        <w:spacing w:line="360" w:lineRule="auto"/>
        <w:ind w:firstLine="840" w:firstLineChars="35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(四)-1承接的类似项目情况表</w:t>
      </w:r>
    </w:p>
    <w:p w14:paraId="01C35CC1">
      <w:pPr>
        <w:spacing w:line="360" w:lineRule="auto"/>
        <w:ind w:firstLine="840" w:firstLineChars="35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(四)-2 承接的类似项目情况汇总表</w:t>
      </w:r>
    </w:p>
    <w:p w14:paraId="4CBA2686">
      <w:pPr>
        <w:spacing w:line="360" w:lineRule="auto"/>
        <w:ind w:firstLine="840" w:firstLineChars="35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（五）投标人的信誉情况表</w:t>
      </w:r>
    </w:p>
    <w:p w14:paraId="38D9DA03">
      <w:pPr>
        <w:spacing w:line="360" w:lineRule="auto"/>
        <w:ind w:firstLine="840" w:firstLineChars="35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（六）拟委任的项目经理和项目总工情况表</w:t>
      </w:r>
    </w:p>
    <w:p w14:paraId="747B07C6">
      <w:pPr>
        <w:spacing w:line="360" w:lineRule="auto"/>
        <w:ind w:firstLine="840" w:firstLineChars="35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（六）-1 拟委任的项目经理和项目总工汇总表</w:t>
      </w:r>
    </w:p>
    <w:p w14:paraId="78AB4E95">
      <w:pPr>
        <w:spacing w:line="360" w:lineRule="auto"/>
        <w:ind w:firstLine="840" w:firstLineChars="35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（六）-2拟委任的项目经理和项目总工资历表</w:t>
      </w:r>
    </w:p>
    <w:bookmarkEnd w:id="1753"/>
    <w:p w14:paraId="6BAD08B5">
      <w:pP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4B033998">
      <w:pPr>
        <w:jc w:val="center"/>
        <w:rPr>
          <w:rFonts w:hint="eastAsia" w:ascii="宋体" w:hAnsi="宋体" w:eastAsia="宋体" w:cs="宋体"/>
          <w:b/>
          <w:color w:val="000000" w:themeColor="text1"/>
          <w:sz w:val="24"/>
          <w14:textFill>
            <w14:solidFill>
              <w14:schemeClr w14:val="tx1"/>
            </w14:solidFill>
          </w14:textFill>
        </w:rPr>
      </w:pPr>
    </w:p>
    <w:p w14:paraId="15755AA0">
      <w:pPr>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（一）投标人基本情况表</w:t>
      </w:r>
    </w:p>
    <w:tbl>
      <w:tblPr>
        <w:tblStyle w:val="43"/>
        <w:tblW w:w="936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1111"/>
        <w:gridCol w:w="852"/>
        <w:gridCol w:w="868"/>
        <w:gridCol w:w="755"/>
        <w:gridCol w:w="1302"/>
        <w:gridCol w:w="322"/>
        <w:gridCol w:w="892"/>
        <w:gridCol w:w="1025"/>
      </w:tblGrid>
      <w:tr w14:paraId="467317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0F46DE6C">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投标人名称</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0EF73233">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r>
      <w:tr w14:paraId="7D2B8C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0FCAB396">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注册地址</w:t>
            </w:r>
          </w:p>
        </w:tc>
        <w:tc>
          <w:tcPr>
            <w:tcW w:w="3586" w:type="dxa"/>
            <w:gridSpan w:val="4"/>
            <w:tcBorders>
              <w:top w:val="single" w:color="auto" w:sz="4" w:space="0"/>
              <w:left w:val="single" w:color="auto" w:sz="4" w:space="0"/>
              <w:bottom w:val="single" w:color="auto" w:sz="4" w:space="0"/>
              <w:right w:val="single" w:color="auto" w:sz="4" w:space="0"/>
            </w:tcBorders>
            <w:vAlign w:val="center"/>
          </w:tcPr>
          <w:p w14:paraId="65A0AAEA">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vAlign w:val="center"/>
          </w:tcPr>
          <w:p w14:paraId="23DAFFF0">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邮政编码</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35A43F4C">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r>
      <w:tr w14:paraId="5CED39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vMerge w:val="restart"/>
            <w:tcBorders>
              <w:top w:val="single" w:color="auto" w:sz="4" w:space="0"/>
              <w:left w:val="single" w:color="auto" w:sz="4" w:space="0"/>
              <w:bottom w:val="single" w:color="auto" w:sz="4" w:space="0"/>
              <w:right w:val="single" w:color="auto" w:sz="4" w:space="0"/>
            </w:tcBorders>
            <w:vAlign w:val="center"/>
          </w:tcPr>
          <w:p w14:paraId="2F1B928B">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联系方式</w:t>
            </w:r>
          </w:p>
        </w:tc>
        <w:tc>
          <w:tcPr>
            <w:tcW w:w="1111" w:type="dxa"/>
            <w:tcBorders>
              <w:top w:val="single" w:color="auto" w:sz="4" w:space="0"/>
              <w:left w:val="single" w:color="auto" w:sz="4" w:space="0"/>
              <w:bottom w:val="single" w:color="auto" w:sz="4" w:space="0"/>
              <w:right w:val="single" w:color="auto" w:sz="4" w:space="0"/>
            </w:tcBorders>
            <w:vAlign w:val="center"/>
          </w:tcPr>
          <w:p w14:paraId="1FF5C5AE">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w:t>
            </w:r>
          </w:p>
        </w:tc>
        <w:tc>
          <w:tcPr>
            <w:tcW w:w="2475" w:type="dxa"/>
            <w:gridSpan w:val="3"/>
            <w:tcBorders>
              <w:top w:val="single" w:color="auto" w:sz="4" w:space="0"/>
              <w:left w:val="single" w:color="auto" w:sz="4" w:space="0"/>
              <w:bottom w:val="single" w:color="auto" w:sz="4" w:space="0"/>
              <w:right w:val="single" w:color="auto" w:sz="4" w:space="0"/>
            </w:tcBorders>
            <w:vAlign w:val="center"/>
          </w:tcPr>
          <w:p w14:paraId="3F8F47AD">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vAlign w:val="center"/>
          </w:tcPr>
          <w:p w14:paraId="1AFC32A7">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 话</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02642269">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r>
      <w:tr w14:paraId="32FFE1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vMerge w:val="continue"/>
            <w:tcBorders>
              <w:top w:val="single" w:color="auto" w:sz="4" w:space="0"/>
              <w:left w:val="single" w:color="auto" w:sz="4" w:space="0"/>
              <w:bottom w:val="single" w:color="auto" w:sz="4" w:space="0"/>
              <w:right w:val="single" w:color="auto" w:sz="4" w:space="0"/>
            </w:tcBorders>
            <w:vAlign w:val="center"/>
          </w:tcPr>
          <w:p w14:paraId="1CE03C20">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1111" w:type="dxa"/>
            <w:tcBorders>
              <w:top w:val="single" w:color="auto" w:sz="4" w:space="0"/>
              <w:left w:val="single" w:color="auto" w:sz="4" w:space="0"/>
              <w:bottom w:val="single" w:color="auto" w:sz="4" w:space="0"/>
              <w:right w:val="single" w:color="auto" w:sz="4" w:space="0"/>
            </w:tcBorders>
            <w:vAlign w:val="center"/>
          </w:tcPr>
          <w:p w14:paraId="305D1F22">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传  真</w:t>
            </w:r>
          </w:p>
        </w:tc>
        <w:tc>
          <w:tcPr>
            <w:tcW w:w="2475" w:type="dxa"/>
            <w:gridSpan w:val="3"/>
            <w:tcBorders>
              <w:top w:val="single" w:color="auto" w:sz="4" w:space="0"/>
              <w:left w:val="single" w:color="auto" w:sz="4" w:space="0"/>
              <w:bottom w:val="single" w:color="auto" w:sz="4" w:space="0"/>
              <w:right w:val="single" w:color="auto" w:sz="4" w:space="0"/>
            </w:tcBorders>
            <w:vAlign w:val="center"/>
          </w:tcPr>
          <w:p w14:paraId="26118834">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1302" w:type="dxa"/>
            <w:tcBorders>
              <w:top w:val="single" w:color="auto" w:sz="4" w:space="0"/>
              <w:left w:val="single" w:color="auto" w:sz="4" w:space="0"/>
              <w:bottom w:val="single" w:color="auto" w:sz="4" w:space="0"/>
              <w:right w:val="single" w:color="auto" w:sz="4" w:space="0"/>
            </w:tcBorders>
            <w:vAlign w:val="center"/>
          </w:tcPr>
          <w:p w14:paraId="4FA49716">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电子邮件</w:t>
            </w:r>
          </w:p>
        </w:tc>
        <w:tc>
          <w:tcPr>
            <w:tcW w:w="2239" w:type="dxa"/>
            <w:gridSpan w:val="3"/>
            <w:tcBorders>
              <w:top w:val="single" w:color="auto" w:sz="4" w:space="0"/>
              <w:left w:val="single" w:color="auto" w:sz="4" w:space="0"/>
              <w:bottom w:val="single" w:color="auto" w:sz="4" w:space="0"/>
              <w:right w:val="single" w:color="auto" w:sz="4" w:space="0"/>
            </w:tcBorders>
            <w:vAlign w:val="center"/>
          </w:tcPr>
          <w:p w14:paraId="18DB1295">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r>
      <w:tr w14:paraId="2A90C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511252DE">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法定代表人</w:t>
            </w:r>
          </w:p>
        </w:tc>
        <w:tc>
          <w:tcPr>
            <w:tcW w:w="1111" w:type="dxa"/>
            <w:tcBorders>
              <w:top w:val="single" w:color="auto" w:sz="4" w:space="0"/>
              <w:left w:val="single" w:color="auto" w:sz="4" w:space="0"/>
              <w:bottom w:val="single" w:color="auto" w:sz="4" w:space="0"/>
              <w:right w:val="single" w:color="auto" w:sz="4" w:space="0"/>
            </w:tcBorders>
            <w:vAlign w:val="center"/>
          </w:tcPr>
          <w:p w14:paraId="1ACD665A">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w:t>
            </w:r>
          </w:p>
        </w:tc>
        <w:tc>
          <w:tcPr>
            <w:tcW w:w="852" w:type="dxa"/>
            <w:tcBorders>
              <w:top w:val="single" w:color="auto" w:sz="4" w:space="0"/>
              <w:left w:val="single" w:color="auto" w:sz="4" w:space="0"/>
              <w:bottom w:val="single" w:color="auto" w:sz="4" w:space="0"/>
              <w:right w:val="single" w:color="auto" w:sz="4" w:space="0"/>
            </w:tcBorders>
            <w:vAlign w:val="center"/>
          </w:tcPr>
          <w:p w14:paraId="6D6C3AF6">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1623" w:type="dxa"/>
            <w:gridSpan w:val="2"/>
            <w:tcBorders>
              <w:top w:val="single" w:color="auto" w:sz="4" w:space="0"/>
              <w:left w:val="single" w:color="auto" w:sz="4" w:space="0"/>
              <w:bottom w:val="single" w:color="auto" w:sz="4" w:space="0"/>
              <w:right w:val="single" w:color="auto" w:sz="4" w:space="0"/>
            </w:tcBorders>
            <w:vAlign w:val="center"/>
          </w:tcPr>
          <w:p w14:paraId="2C54FB8C">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技术职称</w:t>
            </w:r>
          </w:p>
        </w:tc>
        <w:tc>
          <w:tcPr>
            <w:tcW w:w="1302" w:type="dxa"/>
            <w:tcBorders>
              <w:top w:val="single" w:color="auto" w:sz="4" w:space="0"/>
              <w:left w:val="single" w:color="auto" w:sz="4" w:space="0"/>
              <w:bottom w:val="single" w:color="auto" w:sz="4" w:space="0"/>
              <w:right w:val="single" w:color="auto" w:sz="4" w:space="0"/>
            </w:tcBorders>
            <w:vAlign w:val="center"/>
          </w:tcPr>
          <w:p w14:paraId="06EFC5D6">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1214" w:type="dxa"/>
            <w:gridSpan w:val="2"/>
            <w:tcBorders>
              <w:top w:val="single" w:color="auto" w:sz="4" w:space="0"/>
              <w:left w:val="single" w:color="auto" w:sz="4" w:space="0"/>
              <w:bottom w:val="single" w:color="auto" w:sz="4" w:space="0"/>
              <w:right w:val="single" w:color="auto" w:sz="4" w:space="0"/>
            </w:tcBorders>
            <w:vAlign w:val="center"/>
          </w:tcPr>
          <w:p w14:paraId="0E5179AE">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电话</w:t>
            </w:r>
          </w:p>
        </w:tc>
        <w:tc>
          <w:tcPr>
            <w:tcW w:w="1025" w:type="dxa"/>
            <w:tcBorders>
              <w:top w:val="single" w:color="auto" w:sz="4" w:space="0"/>
              <w:left w:val="single" w:color="auto" w:sz="4" w:space="0"/>
              <w:bottom w:val="single" w:color="auto" w:sz="4" w:space="0"/>
              <w:right w:val="single" w:color="auto" w:sz="4" w:space="0"/>
            </w:tcBorders>
            <w:vAlign w:val="center"/>
          </w:tcPr>
          <w:p w14:paraId="56ED0C9C">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r>
      <w:tr w14:paraId="155CB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34C2E066">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技术负责人</w:t>
            </w:r>
          </w:p>
        </w:tc>
        <w:tc>
          <w:tcPr>
            <w:tcW w:w="1111" w:type="dxa"/>
            <w:tcBorders>
              <w:top w:val="single" w:color="auto" w:sz="4" w:space="0"/>
              <w:left w:val="single" w:color="auto" w:sz="4" w:space="0"/>
              <w:bottom w:val="single" w:color="auto" w:sz="4" w:space="0"/>
              <w:right w:val="single" w:color="auto" w:sz="4" w:space="0"/>
            </w:tcBorders>
            <w:vAlign w:val="center"/>
          </w:tcPr>
          <w:p w14:paraId="41D0683A">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w:t>
            </w:r>
          </w:p>
        </w:tc>
        <w:tc>
          <w:tcPr>
            <w:tcW w:w="852" w:type="dxa"/>
            <w:tcBorders>
              <w:top w:val="single" w:color="auto" w:sz="4" w:space="0"/>
              <w:left w:val="single" w:color="auto" w:sz="4" w:space="0"/>
              <w:bottom w:val="single" w:color="auto" w:sz="4" w:space="0"/>
              <w:right w:val="single" w:color="auto" w:sz="4" w:space="0"/>
            </w:tcBorders>
            <w:vAlign w:val="center"/>
          </w:tcPr>
          <w:p w14:paraId="7E7AFEEA">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1623" w:type="dxa"/>
            <w:gridSpan w:val="2"/>
            <w:tcBorders>
              <w:top w:val="single" w:color="auto" w:sz="4" w:space="0"/>
              <w:left w:val="single" w:color="auto" w:sz="4" w:space="0"/>
              <w:bottom w:val="single" w:color="auto" w:sz="4" w:space="0"/>
              <w:right w:val="single" w:color="auto" w:sz="4" w:space="0"/>
            </w:tcBorders>
            <w:vAlign w:val="center"/>
          </w:tcPr>
          <w:p w14:paraId="6EA323DE">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技术职称</w:t>
            </w:r>
          </w:p>
        </w:tc>
        <w:tc>
          <w:tcPr>
            <w:tcW w:w="1302" w:type="dxa"/>
            <w:tcBorders>
              <w:top w:val="single" w:color="auto" w:sz="4" w:space="0"/>
              <w:left w:val="single" w:color="auto" w:sz="4" w:space="0"/>
              <w:bottom w:val="single" w:color="auto" w:sz="4" w:space="0"/>
              <w:right w:val="single" w:color="auto" w:sz="4" w:space="0"/>
            </w:tcBorders>
            <w:vAlign w:val="center"/>
          </w:tcPr>
          <w:p w14:paraId="295578F8">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1214" w:type="dxa"/>
            <w:gridSpan w:val="2"/>
            <w:tcBorders>
              <w:top w:val="single" w:color="auto" w:sz="4" w:space="0"/>
              <w:left w:val="single" w:color="auto" w:sz="4" w:space="0"/>
              <w:bottom w:val="single" w:color="auto" w:sz="4" w:space="0"/>
              <w:right w:val="single" w:color="auto" w:sz="4" w:space="0"/>
            </w:tcBorders>
            <w:vAlign w:val="center"/>
          </w:tcPr>
          <w:p w14:paraId="7E9F60DE">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电话</w:t>
            </w:r>
          </w:p>
        </w:tc>
        <w:tc>
          <w:tcPr>
            <w:tcW w:w="1025" w:type="dxa"/>
            <w:tcBorders>
              <w:top w:val="single" w:color="auto" w:sz="4" w:space="0"/>
              <w:left w:val="single" w:color="auto" w:sz="4" w:space="0"/>
              <w:bottom w:val="single" w:color="auto" w:sz="4" w:space="0"/>
              <w:right w:val="single" w:color="auto" w:sz="4" w:space="0"/>
            </w:tcBorders>
            <w:vAlign w:val="center"/>
          </w:tcPr>
          <w:p w14:paraId="310E4C63">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r>
      <w:tr w14:paraId="4AB5ED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3A9A98B7">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营业执照号</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007A122C">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5164" w:type="dxa"/>
            <w:gridSpan w:val="6"/>
            <w:tcBorders>
              <w:top w:val="single" w:color="auto" w:sz="4" w:space="0"/>
              <w:left w:val="single" w:color="auto" w:sz="4" w:space="0"/>
              <w:bottom w:val="single" w:color="auto" w:sz="4" w:space="0"/>
              <w:right w:val="single" w:color="auto" w:sz="4" w:space="0"/>
            </w:tcBorders>
            <w:vAlign w:val="center"/>
          </w:tcPr>
          <w:p w14:paraId="1A57E434">
            <w:pPr>
              <w:topLinePunct/>
              <w:spacing w:line="320" w:lineRule="exact"/>
              <w:ind w:firstLine="1200" w:firstLineChars="5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员工总人数：</w:t>
            </w:r>
          </w:p>
        </w:tc>
      </w:tr>
      <w:tr w14:paraId="120E26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77A5145A">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企业资质等级</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3B662C31">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868" w:type="dxa"/>
            <w:vMerge w:val="restart"/>
            <w:tcBorders>
              <w:top w:val="single" w:color="auto" w:sz="4" w:space="0"/>
              <w:left w:val="single" w:color="auto" w:sz="4" w:space="0"/>
              <w:bottom w:val="single" w:color="auto" w:sz="4" w:space="0"/>
              <w:right w:val="single" w:color="auto" w:sz="4" w:space="0"/>
            </w:tcBorders>
            <w:vAlign w:val="center"/>
          </w:tcPr>
          <w:p w14:paraId="39E5AAE0">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其</w:t>
            </w:r>
          </w:p>
          <w:p w14:paraId="75439B9F">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p w14:paraId="77494869">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w:t>
            </w: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2DF009DD">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项目经理</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070835E5">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r>
      <w:tr w14:paraId="3B4BB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3EA25FD3">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注册资金</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6128D624">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46C2B19F">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637F7DEF">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高级职称人员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7C1C736E">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r>
      <w:tr w14:paraId="11C437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313FD248">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成立日期</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4B2691EE">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629A66D6">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5C00B0DF">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中级职称人员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7C516026">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r>
      <w:tr w14:paraId="04608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63890D8A">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基本账户开户银行</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42B77D0B">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326CF576">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1EF6768B">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初级职称人员</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439E3840">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r>
      <w:tr w14:paraId="2DE9B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237" w:type="dxa"/>
            <w:tcBorders>
              <w:top w:val="single" w:color="auto" w:sz="4" w:space="0"/>
              <w:left w:val="single" w:color="auto" w:sz="4" w:space="0"/>
              <w:bottom w:val="single" w:color="auto" w:sz="4" w:space="0"/>
              <w:right w:val="single" w:color="auto" w:sz="4" w:space="0"/>
            </w:tcBorders>
            <w:vAlign w:val="center"/>
          </w:tcPr>
          <w:p w14:paraId="6FE457E0">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基本账户银行账号</w:t>
            </w:r>
          </w:p>
        </w:tc>
        <w:tc>
          <w:tcPr>
            <w:tcW w:w="1963" w:type="dxa"/>
            <w:gridSpan w:val="2"/>
            <w:tcBorders>
              <w:top w:val="single" w:color="auto" w:sz="4" w:space="0"/>
              <w:left w:val="single" w:color="auto" w:sz="4" w:space="0"/>
              <w:bottom w:val="single" w:color="auto" w:sz="4" w:space="0"/>
              <w:right w:val="single" w:color="auto" w:sz="4" w:space="0"/>
            </w:tcBorders>
            <w:vAlign w:val="center"/>
          </w:tcPr>
          <w:p w14:paraId="38ED3909">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868" w:type="dxa"/>
            <w:vMerge w:val="continue"/>
            <w:tcBorders>
              <w:top w:val="single" w:color="auto" w:sz="4" w:space="0"/>
              <w:left w:val="single" w:color="auto" w:sz="4" w:space="0"/>
              <w:bottom w:val="single" w:color="auto" w:sz="4" w:space="0"/>
              <w:right w:val="single" w:color="auto" w:sz="4" w:space="0"/>
            </w:tcBorders>
            <w:vAlign w:val="center"/>
          </w:tcPr>
          <w:p w14:paraId="30C258BD">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c>
          <w:tcPr>
            <w:tcW w:w="2379" w:type="dxa"/>
            <w:gridSpan w:val="3"/>
            <w:tcBorders>
              <w:top w:val="single" w:color="auto" w:sz="4" w:space="0"/>
              <w:left w:val="single" w:color="auto" w:sz="4" w:space="0"/>
              <w:bottom w:val="single" w:color="auto" w:sz="4" w:space="0"/>
              <w:right w:val="single" w:color="auto" w:sz="4" w:space="0"/>
            </w:tcBorders>
            <w:vAlign w:val="center"/>
          </w:tcPr>
          <w:p w14:paraId="6E171DD8">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技  工</w:t>
            </w:r>
          </w:p>
        </w:tc>
        <w:tc>
          <w:tcPr>
            <w:tcW w:w="1917" w:type="dxa"/>
            <w:gridSpan w:val="2"/>
            <w:tcBorders>
              <w:top w:val="single" w:color="auto" w:sz="4" w:space="0"/>
              <w:left w:val="single" w:color="auto" w:sz="4" w:space="0"/>
              <w:bottom w:val="single" w:color="auto" w:sz="4" w:space="0"/>
              <w:right w:val="single" w:color="auto" w:sz="4" w:space="0"/>
            </w:tcBorders>
            <w:vAlign w:val="center"/>
          </w:tcPr>
          <w:p w14:paraId="0CB405D2">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r>
      <w:tr w14:paraId="78E919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5" w:hRule="atLeast"/>
          <w:jc w:val="center"/>
        </w:trPr>
        <w:tc>
          <w:tcPr>
            <w:tcW w:w="2237" w:type="dxa"/>
            <w:tcBorders>
              <w:top w:val="single" w:color="auto" w:sz="4" w:space="0"/>
              <w:left w:val="single" w:color="auto" w:sz="4" w:space="0"/>
              <w:right w:val="single" w:color="auto" w:sz="4" w:space="0"/>
            </w:tcBorders>
            <w:vAlign w:val="center"/>
          </w:tcPr>
          <w:p w14:paraId="7394F7FB">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经营范围</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5C703A23">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r>
      <w:tr w14:paraId="7D49A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07" w:hRule="atLeast"/>
          <w:jc w:val="center"/>
        </w:trPr>
        <w:tc>
          <w:tcPr>
            <w:tcW w:w="2237" w:type="dxa"/>
            <w:tcBorders>
              <w:top w:val="single" w:color="auto" w:sz="4" w:space="0"/>
              <w:left w:val="single" w:color="auto" w:sz="4" w:space="0"/>
              <w:right w:val="single" w:color="auto" w:sz="4" w:space="0"/>
            </w:tcBorders>
            <w:vAlign w:val="center"/>
          </w:tcPr>
          <w:p w14:paraId="01FF190F">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投标人关联企业</w:t>
            </w:r>
          </w:p>
          <w:p w14:paraId="6C2641B4">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情况</w:t>
            </w:r>
          </w:p>
        </w:tc>
        <w:tc>
          <w:tcPr>
            <w:tcW w:w="7127" w:type="dxa"/>
            <w:gridSpan w:val="8"/>
            <w:tcBorders>
              <w:top w:val="single" w:color="auto" w:sz="4" w:space="0"/>
              <w:left w:val="single" w:color="auto" w:sz="4" w:space="0"/>
              <w:right w:val="single" w:color="auto" w:sz="4" w:space="0"/>
            </w:tcBorders>
            <w:vAlign w:val="center"/>
          </w:tcPr>
          <w:p w14:paraId="4C6A4FE7">
            <w:pPr>
              <w:pStyle w:val="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投标人应提供关联企业情况，包括：</w:t>
            </w:r>
          </w:p>
          <w:p w14:paraId="743E7EA5">
            <w:pPr>
              <w:pStyle w:val="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（1）投标人的所有股东名称及相应股权（出资额）比例；如投标人为上市公司，投标人应提供股权占公司股份总数</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以上的所有股东名称及相应股权比例；</w:t>
            </w:r>
          </w:p>
          <w:p w14:paraId="72837ED0">
            <w:pPr>
              <w:pStyle w:val="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（2）投标人投资（控股）或管理的下属企业名称、持有股权（出资额）比例；</w:t>
            </w:r>
          </w:p>
          <w:p w14:paraId="243CC382">
            <w:pPr>
              <w:pStyle w:val="6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（3）与投标人单位负责人（即法定代表人）为同一人的其他单位名称。</w:t>
            </w:r>
          </w:p>
        </w:tc>
      </w:tr>
      <w:tr w14:paraId="2118A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1" w:hRule="atLeast"/>
          <w:jc w:val="center"/>
        </w:trPr>
        <w:tc>
          <w:tcPr>
            <w:tcW w:w="2237" w:type="dxa"/>
            <w:tcBorders>
              <w:top w:val="single" w:color="auto" w:sz="4" w:space="0"/>
              <w:left w:val="single" w:color="auto" w:sz="4" w:space="0"/>
              <w:bottom w:val="single" w:color="auto" w:sz="4" w:space="0"/>
              <w:right w:val="single" w:color="auto" w:sz="4" w:space="0"/>
            </w:tcBorders>
            <w:vAlign w:val="center"/>
          </w:tcPr>
          <w:p w14:paraId="46AE9CA6">
            <w:pPr>
              <w:topLinePunct/>
              <w:spacing w:line="32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c>
          <w:tcPr>
            <w:tcW w:w="7127" w:type="dxa"/>
            <w:gridSpan w:val="8"/>
            <w:tcBorders>
              <w:top w:val="single" w:color="auto" w:sz="4" w:space="0"/>
              <w:left w:val="single" w:color="auto" w:sz="4" w:space="0"/>
              <w:bottom w:val="single" w:color="auto" w:sz="4" w:space="0"/>
              <w:right w:val="single" w:color="auto" w:sz="4" w:space="0"/>
            </w:tcBorders>
            <w:vAlign w:val="center"/>
          </w:tcPr>
          <w:p w14:paraId="51470D01">
            <w:pPr>
              <w:topLinePunct/>
              <w:spacing w:line="320" w:lineRule="exact"/>
              <w:jc w:val="center"/>
              <w:rPr>
                <w:rFonts w:hint="eastAsia" w:ascii="宋体" w:hAnsi="宋体" w:eastAsia="宋体" w:cs="宋体"/>
                <w:color w:val="000000" w:themeColor="text1"/>
                <w:sz w:val="24"/>
                <w14:textFill>
                  <w14:solidFill>
                    <w14:schemeClr w14:val="tx1"/>
                  </w14:solidFill>
                </w14:textFill>
              </w:rPr>
            </w:pPr>
          </w:p>
        </w:tc>
      </w:tr>
    </w:tbl>
    <w:p w14:paraId="2D688B70">
      <w:pPr>
        <w:spacing w:line="400" w:lineRule="exact"/>
        <w:ind w:left="720" w:hanging="720" w:hanging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注：1. 投标人应根据招标文件第二章“投标人须知”第3.5.1项的要求在本表后附相关证明材料。</w:t>
      </w:r>
    </w:p>
    <w:p w14:paraId="0D3B2026">
      <w:pPr>
        <w:spacing w:line="400" w:lineRule="exact"/>
        <w:ind w:left="719" w:leftChars="228" w:hanging="240" w:hanging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2.上述信息如经调查核实未如实填写的，按提供虚假材料对待。</w:t>
      </w:r>
    </w:p>
    <w:p w14:paraId="49C9F796">
      <w:pPr>
        <w:jc w:val="center"/>
        <w:rPr>
          <w:rFonts w:hint="eastAsia" w:ascii="宋体" w:hAnsi="宋体" w:eastAsia="宋体" w:cs="宋体"/>
          <w:b/>
          <w:color w:val="000000" w:themeColor="text1"/>
          <w:sz w:val="28"/>
          <w:szCs w:val="28"/>
          <w14:textFill>
            <w14:solidFill>
              <w14:schemeClr w14:val="tx1"/>
            </w14:solidFill>
          </w14:textFill>
        </w:rPr>
      </w:pPr>
      <w:bookmarkStart w:id="1754" w:name="_Toc238804116"/>
      <w:bookmarkEnd w:id="1754"/>
      <w:r>
        <w:rPr>
          <w:rFonts w:hint="eastAsia" w:ascii="宋体" w:hAnsi="宋体" w:eastAsia="宋体" w:cs="宋体"/>
          <w:b/>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（二）投标人企业组织机构框图</w:t>
      </w:r>
    </w:p>
    <w:p w14:paraId="68195EDF">
      <w:pPr>
        <w:spacing w:line="400" w:lineRule="exact"/>
        <w:rPr>
          <w:rFonts w:hint="eastAsia" w:ascii="宋体" w:hAnsi="宋体" w:eastAsia="宋体" w:cs="宋体"/>
          <w:color w:val="000000" w:themeColor="text1"/>
          <w14:textFill>
            <w14:solidFill>
              <w14:schemeClr w14:val="tx1"/>
            </w14:solidFill>
          </w14:textFill>
        </w:rPr>
      </w:pPr>
    </w:p>
    <w:tbl>
      <w:tblPr>
        <w:tblStyle w:val="43"/>
        <w:tblW w:w="9356"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56"/>
      </w:tblGrid>
      <w:tr w14:paraId="09F0C2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16" w:hRule="atLeast"/>
        </w:trPr>
        <w:tc>
          <w:tcPr>
            <w:tcW w:w="9356" w:type="dxa"/>
            <w:tcBorders>
              <w:top w:val="single" w:color="auto" w:sz="4" w:space="0"/>
              <w:left w:val="single" w:color="auto" w:sz="4" w:space="0"/>
              <w:bottom w:val="single" w:color="auto" w:sz="4" w:space="0"/>
              <w:right w:val="single" w:color="auto" w:sz="4" w:space="0"/>
            </w:tcBorders>
          </w:tcPr>
          <w:p w14:paraId="67A7BFA7">
            <w:pPr>
              <w:topLinePunct/>
              <w:spacing w:line="32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以框图方式表示</w:t>
            </w:r>
          </w:p>
        </w:tc>
      </w:tr>
      <w:tr w14:paraId="26DA99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33" w:hRule="atLeast"/>
        </w:trPr>
        <w:tc>
          <w:tcPr>
            <w:tcW w:w="9356" w:type="dxa"/>
            <w:tcBorders>
              <w:top w:val="single" w:color="auto" w:sz="4" w:space="0"/>
              <w:left w:val="single" w:color="auto" w:sz="4" w:space="0"/>
              <w:right w:val="single" w:color="auto" w:sz="4" w:space="0"/>
            </w:tcBorders>
          </w:tcPr>
          <w:p w14:paraId="1D4B0563">
            <w:pPr>
              <w:topLinePunct/>
              <w:spacing w:line="32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说明</w:t>
            </w:r>
          </w:p>
        </w:tc>
      </w:tr>
    </w:tbl>
    <w:p w14:paraId="594C4445">
      <w:pPr>
        <w:jc w:val="center"/>
        <w:rPr>
          <w:rFonts w:hint="eastAsia" w:ascii="宋体" w:hAnsi="宋体" w:eastAsia="宋体" w:cs="宋体"/>
          <w:b/>
          <w:color w:val="000000" w:themeColor="text1"/>
          <w:sz w:val="28"/>
          <w:szCs w:val="28"/>
          <w14:textFill>
            <w14:solidFill>
              <w14:schemeClr w14:val="tx1"/>
            </w14:solidFill>
          </w14:textFill>
        </w:rPr>
      </w:pPr>
      <w:bookmarkStart w:id="1755" w:name="_Toc238804117"/>
      <w:bookmarkEnd w:id="1755"/>
      <w:r>
        <w:rPr>
          <w:rFonts w:hint="eastAsia" w:ascii="宋体" w:hAnsi="宋体" w:eastAsia="宋体" w:cs="宋体"/>
          <w:b/>
          <w:color w:val="000000" w:themeColor="text1"/>
          <w:sz w:val="28"/>
          <w:szCs w:val="28"/>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（三）近年财务状况表</w:t>
      </w:r>
    </w:p>
    <w:tbl>
      <w:tblPr>
        <w:tblStyle w:val="43"/>
        <w:tblW w:w="9318" w:type="dxa"/>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939"/>
        <w:gridCol w:w="1276"/>
        <w:gridCol w:w="1730"/>
        <w:gridCol w:w="1672"/>
        <w:gridCol w:w="1701"/>
      </w:tblGrid>
      <w:tr w14:paraId="143897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4424DA35">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项目或指标</w:t>
            </w:r>
          </w:p>
        </w:tc>
        <w:tc>
          <w:tcPr>
            <w:tcW w:w="1276" w:type="dxa"/>
          </w:tcPr>
          <w:p w14:paraId="259DF413">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单位</w:t>
            </w:r>
          </w:p>
        </w:tc>
        <w:tc>
          <w:tcPr>
            <w:tcW w:w="1730" w:type="dxa"/>
          </w:tcPr>
          <w:p w14:paraId="40240B9B">
            <w:pPr>
              <w:spacing w:line="400" w:lineRule="exact"/>
              <w:ind w:firstLine="696" w:firstLineChars="29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w:t>
            </w:r>
          </w:p>
        </w:tc>
        <w:tc>
          <w:tcPr>
            <w:tcW w:w="1672" w:type="dxa"/>
          </w:tcPr>
          <w:p w14:paraId="25DDE04C">
            <w:pPr>
              <w:spacing w:line="400" w:lineRule="exact"/>
              <w:ind w:firstLine="696" w:firstLineChars="29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w:t>
            </w:r>
          </w:p>
        </w:tc>
        <w:tc>
          <w:tcPr>
            <w:tcW w:w="1701" w:type="dxa"/>
          </w:tcPr>
          <w:p w14:paraId="15234CB0">
            <w:pPr>
              <w:spacing w:line="400" w:lineRule="exact"/>
              <w:ind w:firstLine="696" w:firstLineChars="29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w:t>
            </w:r>
          </w:p>
        </w:tc>
      </w:tr>
      <w:tr w14:paraId="28E0C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5334E4A">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一、注册资金</w:t>
            </w:r>
          </w:p>
        </w:tc>
        <w:tc>
          <w:tcPr>
            <w:tcW w:w="1276" w:type="dxa"/>
          </w:tcPr>
          <w:p w14:paraId="24A6EF88">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万元</w:t>
            </w:r>
          </w:p>
        </w:tc>
        <w:tc>
          <w:tcPr>
            <w:tcW w:w="1730" w:type="dxa"/>
          </w:tcPr>
          <w:p w14:paraId="3DEC0E52">
            <w:pPr>
              <w:spacing w:line="400" w:lineRule="exact"/>
              <w:rPr>
                <w:rFonts w:hint="eastAsia" w:ascii="宋体" w:hAnsi="宋体" w:eastAsia="宋体" w:cs="宋体"/>
                <w:color w:val="000000" w:themeColor="text1"/>
                <w:sz w:val="24"/>
                <w14:textFill>
                  <w14:solidFill>
                    <w14:schemeClr w14:val="tx1"/>
                  </w14:solidFill>
                </w14:textFill>
              </w:rPr>
            </w:pPr>
          </w:p>
        </w:tc>
        <w:tc>
          <w:tcPr>
            <w:tcW w:w="1672" w:type="dxa"/>
          </w:tcPr>
          <w:p w14:paraId="5CEC2360">
            <w:pPr>
              <w:spacing w:line="400" w:lineRule="exact"/>
              <w:rPr>
                <w:rFonts w:hint="eastAsia" w:ascii="宋体" w:hAnsi="宋体" w:eastAsia="宋体" w:cs="宋体"/>
                <w:color w:val="000000" w:themeColor="text1"/>
                <w:sz w:val="24"/>
                <w14:textFill>
                  <w14:solidFill>
                    <w14:schemeClr w14:val="tx1"/>
                  </w14:solidFill>
                </w14:textFill>
              </w:rPr>
            </w:pPr>
          </w:p>
        </w:tc>
        <w:tc>
          <w:tcPr>
            <w:tcW w:w="1701" w:type="dxa"/>
          </w:tcPr>
          <w:p w14:paraId="6A27F157">
            <w:pPr>
              <w:spacing w:line="400" w:lineRule="exact"/>
              <w:rPr>
                <w:rFonts w:hint="eastAsia" w:ascii="宋体" w:hAnsi="宋体" w:eastAsia="宋体" w:cs="宋体"/>
                <w:color w:val="000000" w:themeColor="text1"/>
                <w:sz w:val="24"/>
                <w14:textFill>
                  <w14:solidFill>
                    <w14:schemeClr w14:val="tx1"/>
                  </w14:solidFill>
                </w14:textFill>
              </w:rPr>
            </w:pPr>
          </w:p>
        </w:tc>
      </w:tr>
      <w:tr w14:paraId="558AF0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154799E8">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二、净资产</w:t>
            </w:r>
          </w:p>
        </w:tc>
        <w:tc>
          <w:tcPr>
            <w:tcW w:w="1276" w:type="dxa"/>
          </w:tcPr>
          <w:p w14:paraId="3EEB8C44">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万元</w:t>
            </w:r>
          </w:p>
        </w:tc>
        <w:tc>
          <w:tcPr>
            <w:tcW w:w="1730" w:type="dxa"/>
          </w:tcPr>
          <w:p w14:paraId="4B855518">
            <w:pPr>
              <w:spacing w:line="400" w:lineRule="exact"/>
              <w:rPr>
                <w:rFonts w:hint="eastAsia" w:ascii="宋体" w:hAnsi="宋体" w:eastAsia="宋体" w:cs="宋体"/>
                <w:color w:val="000000" w:themeColor="text1"/>
                <w:sz w:val="24"/>
                <w14:textFill>
                  <w14:solidFill>
                    <w14:schemeClr w14:val="tx1"/>
                  </w14:solidFill>
                </w14:textFill>
              </w:rPr>
            </w:pPr>
          </w:p>
        </w:tc>
        <w:tc>
          <w:tcPr>
            <w:tcW w:w="1672" w:type="dxa"/>
          </w:tcPr>
          <w:p w14:paraId="28F77801">
            <w:pPr>
              <w:spacing w:line="400" w:lineRule="exact"/>
              <w:rPr>
                <w:rFonts w:hint="eastAsia" w:ascii="宋体" w:hAnsi="宋体" w:eastAsia="宋体" w:cs="宋体"/>
                <w:color w:val="000000" w:themeColor="text1"/>
                <w:sz w:val="24"/>
                <w14:textFill>
                  <w14:solidFill>
                    <w14:schemeClr w14:val="tx1"/>
                  </w14:solidFill>
                </w14:textFill>
              </w:rPr>
            </w:pPr>
          </w:p>
        </w:tc>
        <w:tc>
          <w:tcPr>
            <w:tcW w:w="1701" w:type="dxa"/>
          </w:tcPr>
          <w:p w14:paraId="0CFCC5C8">
            <w:pPr>
              <w:spacing w:line="400" w:lineRule="exact"/>
              <w:rPr>
                <w:rFonts w:hint="eastAsia" w:ascii="宋体" w:hAnsi="宋体" w:eastAsia="宋体" w:cs="宋体"/>
                <w:color w:val="000000" w:themeColor="text1"/>
                <w:sz w:val="24"/>
                <w14:textFill>
                  <w14:solidFill>
                    <w14:schemeClr w14:val="tx1"/>
                  </w14:solidFill>
                </w14:textFill>
              </w:rPr>
            </w:pPr>
          </w:p>
        </w:tc>
      </w:tr>
      <w:tr w14:paraId="7190C1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16F0548">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三、总资产</w:t>
            </w:r>
          </w:p>
        </w:tc>
        <w:tc>
          <w:tcPr>
            <w:tcW w:w="1276" w:type="dxa"/>
          </w:tcPr>
          <w:p w14:paraId="441EDE71">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万元</w:t>
            </w:r>
          </w:p>
        </w:tc>
        <w:tc>
          <w:tcPr>
            <w:tcW w:w="1730" w:type="dxa"/>
          </w:tcPr>
          <w:p w14:paraId="3C94DC82">
            <w:pPr>
              <w:spacing w:line="400" w:lineRule="exact"/>
              <w:rPr>
                <w:rFonts w:hint="eastAsia" w:ascii="宋体" w:hAnsi="宋体" w:eastAsia="宋体" w:cs="宋体"/>
                <w:color w:val="000000" w:themeColor="text1"/>
                <w:sz w:val="24"/>
                <w14:textFill>
                  <w14:solidFill>
                    <w14:schemeClr w14:val="tx1"/>
                  </w14:solidFill>
                </w14:textFill>
              </w:rPr>
            </w:pPr>
          </w:p>
        </w:tc>
        <w:tc>
          <w:tcPr>
            <w:tcW w:w="1672" w:type="dxa"/>
          </w:tcPr>
          <w:p w14:paraId="79CC3E54">
            <w:pPr>
              <w:spacing w:line="400" w:lineRule="exact"/>
              <w:rPr>
                <w:rFonts w:hint="eastAsia" w:ascii="宋体" w:hAnsi="宋体" w:eastAsia="宋体" w:cs="宋体"/>
                <w:color w:val="000000" w:themeColor="text1"/>
                <w:sz w:val="24"/>
                <w14:textFill>
                  <w14:solidFill>
                    <w14:schemeClr w14:val="tx1"/>
                  </w14:solidFill>
                </w14:textFill>
              </w:rPr>
            </w:pPr>
          </w:p>
        </w:tc>
        <w:tc>
          <w:tcPr>
            <w:tcW w:w="1701" w:type="dxa"/>
          </w:tcPr>
          <w:p w14:paraId="162C8BAC">
            <w:pPr>
              <w:spacing w:line="400" w:lineRule="exact"/>
              <w:rPr>
                <w:rFonts w:hint="eastAsia" w:ascii="宋体" w:hAnsi="宋体" w:eastAsia="宋体" w:cs="宋体"/>
                <w:color w:val="000000" w:themeColor="text1"/>
                <w:sz w:val="24"/>
                <w14:textFill>
                  <w14:solidFill>
                    <w14:schemeClr w14:val="tx1"/>
                  </w14:solidFill>
                </w14:textFill>
              </w:rPr>
            </w:pPr>
          </w:p>
        </w:tc>
      </w:tr>
      <w:tr w14:paraId="1D50D9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B20EA5D">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四、固定资产</w:t>
            </w:r>
          </w:p>
        </w:tc>
        <w:tc>
          <w:tcPr>
            <w:tcW w:w="1276" w:type="dxa"/>
          </w:tcPr>
          <w:p w14:paraId="06806517">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万元</w:t>
            </w:r>
          </w:p>
        </w:tc>
        <w:tc>
          <w:tcPr>
            <w:tcW w:w="1730" w:type="dxa"/>
          </w:tcPr>
          <w:p w14:paraId="1971D1CC">
            <w:pPr>
              <w:spacing w:line="400" w:lineRule="exact"/>
              <w:rPr>
                <w:rFonts w:hint="eastAsia" w:ascii="宋体" w:hAnsi="宋体" w:eastAsia="宋体" w:cs="宋体"/>
                <w:color w:val="000000" w:themeColor="text1"/>
                <w:sz w:val="24"/>
                <w14:textFill>
                  <w14:solidFill>
                    <w14:schemeClr w14:val="tx1"/>
                  </w14:solidFill>
                </w14:textFill>
              </w:rPr>
            </w:pPr>
          </w:p>
        </w:tc>
        <w:tc>
          <w:tcPr>
            <w:tcW w:w="1672" w:type="dxa"/>
          </w:tcPr>
          <w:p w14:paraId="7F85AD49">
            <w:pPr>
              <w:spacing w:line="400" w:lineRule="exact"/>
              <w:rPr>
                <w:rFonts w:hint="eastAsia" w:ascii="宋体" w:hAnsi="宋体" w:eastAsia="宋体" w:cs="宋体"/>
                <w:color w:val="000000" w:themeColor="text1"/>
                <w:sz w:val="24"/>
                <w14:textFill>
                  <w14:solidFill>
                    <w14:schemeClr w14:val="tx1"/>
                  </w14:solidFill>
                </w14:textFill>
              </w:rPr>
            </w:pPr>
          </w:p>
        </w:tc>
        <w:tc>
          <w:tcPr>
            <w:tcW w:w="1701" w:type="dxa"/>
          </w:tcPr>
          <w:p w14:paraId="7E8EF396">
            <w:pPr>
              <w:spacing w:line="400" w:lineRule="exact"/>
              <w:rPr>
                <w:rFonts w:hint="eastAsia" w:ascii="宋体" w:hAnsi="宋体" w:eastAsia="宋体" w:cs="宋体"/>
                <w:color w:val="000000" w:themeColor="text1"/>
                <w:sz w:val="24"/>
                <w14:textFill>
                  <w14:solidFill>
                    <w14:schemeClr w14:val="tx1"/>
                  </w14:solidFill>
                </w14:textFill>
              </w:rPr>
            </w:pPr>
          </w:p>
        </w:tc>
      </w:tr>
      <w:tr w14:paraId="26F1D5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4A47365">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五、流动资产</w:t>
            </w:r>
          </w:p>
        </w:tc>
        <w:tc>
          <w:tcPr>
            <w:tcW w:w="1276" w:type="dxa"/>
          </w:tcPr>
          <w:p w14:paraId="722092AC">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万元</w:t>
            </w:r>
          </w:p>
        </w:tc>
        <w:tc>
          <w:tcPr>
            <w:tcW w:w="1730" w:type="dxa"/>
          </w:tcPr>
          <w:p w14:paraId="6A56EA5B">
            <w:pPr>
              <w:spacing w:line="400" w:lineRule="exact"/>
              <w:rPr>
                <w:rFonts w:hint="eastAsia" w:ascii="宋体" w:hAnsi="宋体" w:eastAsia="宋体" w:cs="宋体"/>
                <w:color w:val="000000" w:themeColor="text1"/>
                <w:sz w:val="24"/>
                <w14:textFill>
                  <w14:solidFill>
                    <w14:schemeClr w14:val="tx1"/>
                  </w14:solidFill>
                </w14:textFill>
              </w:rPr>
            </w:pPr>
          </w:p>
        </w:tc>
        <w:tc>
          <w:tcPr>
            <w:tcW w:w="1672" w:type="dxa"/>
          </w:tcPr>
          <w:p w14:paraId="6A71C454">
            <w:pPr>
              <w:spacing w:line="400" w:lineRule="exact"/>
              <w:rPr>
                <w:rFonts w:hint="eastAsia" w:ascii="宋体" w:hAnsi="宋体" w:eastAsia="宋体" w:cs="宋体"/>
                <w:color w:val="000000" w:themeColor="text1"/>
                <w:sz w:val="24"/>
                <w14:textFill>
                  <w14:solidFill>
                    <w14:schemeClr w14:val="tx1"/>
                  </w14:solidFill>
                </w14:textFill>
              </w:rPr>
            </w:pPr>
          </w:p>
        </w:tc>
        <w:tc>
          <w:tcPr>
            <w:tcW w:w="1701" w:type="dxa"/>
          </w:tcPr>
          <w:p w14:paraId="24201CD1">
            <w:pPr>
              <w:spacing w:line="400" w:lineRule="exact"/>
              <w:rPr>
                <w:rFonts w:hint="eastAsia" w:ascii="宋体" w:hAnsi="宋体" w:eastAsia="宋体" w:cs="宋体"/>
                <w:color w:val="000000" w:themeColor="text1"/>
                <w:sz w:val="24"/>
                <w14:textFill>
                  <w14:solidFill>
                    <w14:schemeClr w14:val="tx1"/>
                  </w14:solidFill>
                </w14:textFill>
              </w:rPr>
            </w:pPr>
          </w:p>
        </w:tc>
      </w:tr>
      <w:tr w14:paraId="0DC635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CF0FEAE">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六、流动负债</w:t>
            </w:r>
          </w:p>
        </w:tc>
        <w:tc>
          <w:tcPr>
            <w:tcW w:w="1276" w:type="dxa"/>
          </w:tcPr>
          <w:p w14:paraId="39F31328">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万元</w:t>
            </w:r>
          </w:p>
        </w:tc>
        <w:tc>
          <w:tcPr>
            <w:tcW w:w="1730" w:type="dxa"/>
          </w:tcPr>
          <w:p w14:paraId="1F5D81B4">
            <w:pPr>
              <w:spacing w:line="400" w:lineRule="exact"/>
              <w:rPr>
                <w:rFonts w:hint="eastAsia" w:ascii="宋体" w:hAnsi="宋体" w:eastAsia="宋体" w:cs="宋体"/>
                <w:color w:val="000000" w:themeColor="text1"/>
                <w:sz w:val="24"/>
                <w14:textFill>
                  <w14:solidFill>
                    <w14:schemeClr w14:val="tx1"/>
                  </w14:solidFill>
                </w14:textFill>
              </w:rPr>
            </w:pPr>
          </w:p>
        </w:tc>
        <w:tc>
          <w:tcPr>
            <w:tcW w:w="1672" w:type="dxa"/>
          </w:tcPr>
          <w:p w14:paraId="547A7F93">
            <w:pPr>
              <w:spacing w:line="400" w:lineRule="exact"/>
              <w:rPr>
                <w:rFonts w:hint="eastAsia" w:ascii="宋体" w:hAnsi="宋体" w:eastAsia="宋体" w:cs="宋体"/>
                <w:color w:val="000000" w:themeColor="text1"/>
                <w:sz w:val="24"/>
                <w14:textFill>
                  <w14:solidFill>
                    <w14:schemeClr w14:val="tx1"/>
                  </w14:solidFill>
                </w14:textFill>
              </w:rPr>
            </w:pPr>
          </w:p>
        </w:tc>
        <w:tc>
          <w:tcPr>
            <w:tcW w:w="1701" w:type="dxa"/>
          </w:tcPr>
          <w:p w14:paraId="5AC7C8AF">
            <w:pPr>
              <w:spacing w:line="400" w:lineRule="exact"/>
              <w:rPr>
                <w:rFonts w:hint="eastAsia" w:ascii="宋体" w:hAnsi="宋体" w:eastAsia="宋体" w:cs="宋体"/>
                <w:color w:val="000000" w:themeColor="text1"/>
                <w:sz w:val="24"/>
                <w14:textFill>
                  <w14:solidFill>
                    <w14:schemeClr w14:val="tx1"/>
                  </w14:solidFill>
                </w14:textFill>
              </w:rPr>
            </w:pPr>
          </w:p>
        </w:tc>
      </w:tr>
      <w:tr w14:paraId="40C8EC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FC7FEDE">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七、负债合计</w:t>
            </w:r>
          </w:p>
        </w:tc>
        <w:tc>
          <w:tcPr>
            <w:tcW w:w="1276" w:type="dxa"/>
          </w:tcPr>
          <w:p w14:paraId="2A6A76E0">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万元</w:t>
            </w:r>
          </w:p>
        </w:tc>
        <w:tc>
          <w:tcPr>
            <w:tcW w:w="1730" w:type="dxa"/>
          </w:tcPr>
          <w:p w14:paraId="5058DDF8">
            <w:pPr>
              <w:spacing w:line="400" w:lineRule="exact"/>
              <w:rPr>
                <w:rFonts w:hint="eastAsia" w:ascii="宋体" w:hAnsi="宋体" w:eastAsia="宋体" w:cs="宋体"/>
                <w:color w:val="000000" w:themeColor="text1"/>
                <w:sz w:val="24"/>
                <w14:textFill>
                  <w14:solidFill>
                    <w14:schemeClr w14:val="tx1"/>
                  </w14:solidFill>
                </w14:textFill>
              </w:rPr>
            </w:pPr>
          </w:p>
        </w:tc>
        <w:tc>
          <w:tcPr>
            <w:tcW w:w="1672" w:type="dxa"/>
          </w:tcPr>
          <w:p w14:paraId="7815A960">
            <w:pPr>
              <w:spacing w:line="400" w:lineRule="exact"/>
              <w:rPr>
                <w:rFonts w:hint="eastAsia" w:ascii="宋体" w:hAnsi="宋体" w:eastAsia="宋体" w:cs="宋体"/>
                <w:color w:val="000000" w:themeColor="text1"/>
                <w:sz w:val="24"/>
                <w14:textFill>
                  <w14:solidFill>
                    <w14:schemeClr w14:val="tx1"/>
                  </w14:solidFill>
                </w14:textFill>
              </w:rPr>
            </w:pPr>
          </w:p>
        </w:tc>
        <w:tc>
          <w:tcPr>
            <w:tcW w:w="1701" w:type="dxa"/>
          </w:tcPr>
          <w:p w14:paraId="65BD0F05">
            <w:pPr>
              <w:spacing w:line="400" w:lineRule="exact"/>
              <w:rPr>
                <w:rFonts w:hint="eastAsia" w:ascii="宋体" w:hAnsi="宋体" w:eastAsia="宋体" w:cs="宋体"/>
                <w:color w:val="000000" w:themeColor="text1"/>
                <w:sz w:val="24"/>
                <w14:textFill>
                  <w14:solidFill>
                    <w14:schemeClr w14:val="tx1"/>
                  </w14:solidFill>
                </w14:textFill>
              </w:rPr>
            </w:pPr>
          </w:p>
        </w:tc>
      </w:tr>
      <w:tr w14:paraId="5FD0BE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2DDF404">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八、营业收入</w:t>
            </w:r>
          </w:p>
        </w:tc>
        <w:tc>
          <w:tcPr>
            <w:tcW w:w="1276" w:type="dxa"/>
          </w:tcPr>
          <w:p w14:paraId="33E40CCD">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万元</w:t>
            </w:r>
          </w:p>
        </w:tc>
        <w:tc>
          <w:tcPr>
            <w:tcW w:w="1730" w:type="dxa"/>
          </w:tcPr>
          <w:p w14:paraId="41ECCD16">
            <w:pPr>
              <w:spacing w:line="400" w:lineRule="exact"/>
              <w:rPr>
                <w:rFonts w:hint="eastAsia" w:ascii="宋体" w:hAnsi="宋体" w:eastAsia="宋体" w:cs="宋体"/>
                <w:color w:val="000000" w:themeColor="text1"/>
                <w:sz w:val="24"/>
                <w14:textFill>
                  <w14:solidFill>
                    <w14:schemeClr w14:val="tx1"/>
                  </w14:solidFill>
                </w14:textFill>
              </w:rPr>
            </w:pPr>
          </w:p>
        </w:tc>
        <w:tc>
          <w:tcPr>
            <w:tcW w:w="1672" w:type="dxa"/>
          </w:tcPr>
          <w:p w14:paraId="1BD4696E">
            <w:pPr>
              <w:spacing w:line="400" w:lineRule="exact"/>
              <w:rPr>
                <w:rFonts w:hint="eastAsia" w:ascii="宋体" w:hAnsi="宋体" w:eastAsia="宋体" w:cs="宋体"/>
                <w:color w:val="000000" w:themeColor="text1"/>
                <w:sz w:val="24"/>
                <w14:textFill>
                  <w14:solidFill>
                    <w14:schemeClr w14:val="tx1"/>
                  </w14:solidFill>
                </w14:textFill>
              </w:rPr>
            </w:pPr>
          </w:p>
        </w:tc>
        <w:tc>
          <w:tcPr>
            <w:tcW w:w="1701" w:type="dxa"/>
          </w:tcPr>
          <w:p w14:paraId="7BC573DA">
            <w:pPr>
              <w:spacing w:line="400" w:lineRule="exact"/>
              <w:rPr>
                <w:rFonts w:hint="eastAsia" w:ascii="宋体" w:hAnsi="宋体" w:eastAsia="宋体" w:cs="宋体"/>
                <w:color w:val="000000" w:themeColor="text1"/>
                <w:sz w:val="24"/>
                <w14:textFill>
                  <w14:solidFill>
                    <w14:schemeClr w14:val="tx1"/>
                  </w14:solidFill>
                </w14:textFill>
              </w:rPr>
            </w:pPr>
          </w:p>
        </w:tc>
      </w:tr>
      <w:tr w14:paraId="614865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3654D66">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九、净利润</w:t>
            </w:r>
          </w:p>
        </w:tc>
        <w:tc>
          <w:tcPr>
            <w:tcW w:w="1276" w:type="dxa"/>
          </w:tcPr>
          <w:p w14:paraId="0219C1A2">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万元</w:t>
            </w:r>
          </w:p>
        </w:tc>
        <w:tc>
          <w:tcPr>
            <w:tcW w:w="1730" w:type="dxa"/>
          </w:tcPr>
          <w:p w14:paraId="5BE2490C">
            <w:pPr>
              <w:spacing w:line="400" w:lineRule="exact"/>
              <w:rPr>
                <w:rFonts w:hint="eastAsia" w:ascii="宋体" w:hAnsi="宋体" w:eastAsia="宋体" w:cs="宋体"/>
                <w:color w:val="000000" w:themeColor="text1"/>
                <w:sz w:val="24"/>
                <w14:textFill>
                  <w14:solidFill>
                    <w14:schemeClr w14:val="tx1"/>
                  </w14:solidFill>
                </w14:textFill>
              </w:rPr>
            </w:pPr>
          </w:p>
        </w:tc>
        <w:tc>
          <w:tcPr>
            <w:tcW w:w="1672" w:type="dxa"/>
          </w:tcPr>
          <w:p w14:paraId="51EFD055">
            <w:pPr>
              <w:spacing w:line="400" w:lineRule="exact"/>
              <w:rPr>
                <w:rFonts w:hint="eastAsia" w:ascii="宋体" w:hAnsi="宋体" w:eastAsia="宋体" w:cs="宋体"/>
                <w:color w:val="000000" w:themeColor="text1"/>
                <w:sz w:val="24"/>
                <w14:textFill>
                  <w14:solidFill>
                    <w14:schemeClr w14:val="tx1"/>
                  </w14:solidFill>
                </w14:textFill>
              </w:rPr>
            </w:pPr>
          </w:p>
        </w:tc>
        <w:tc>
          <w:tcPr>
            <w:tcW w:w="1701" w:type="dxa"/>
          </w:tcPr>
          <w:p w14:paraId="258169EF">
            <w:pPr>
              <w:spacing w:line="400" w:lineRule="exact"/>
              <w:rPr>
                <w:rFonts w:hint="eastAsia" w:ascii="宋体" w:hAnsi="宋体" w:eastAsia="宋体" w:cs="宋体"/>
                <w:color w:val="000000" w:themeColor="text1"/>
                <w:sz w:val="24"/>
                <w14:textFill>
                  <w14:solidFill>
                    <w14:schemeClr w14:val="tx1"/>
                  </w14:solidFill>
                </w14:textFill>
              </w:rPr>
            </w:pPr>
          </w:p>
        </w:tc>
      </w:tr>
      <w:tr w14:paraId="16B6B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1360699">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十、现金流量净额</w:t>
            </w:r>
          </w:p>
        </w:tc>
        <w:tc>
          <w:tcPr>
            <w:tcW w:w="1276" w:type="dxa"/>
          </w:tcPr>
          <w:p w14:paraId="5C4D0BF3">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万元</w:t>
            </w:r>
          </w:p>
        </w:tc>
        <w:tc>
          <w:tcPr>
            <w:tcW w:w="1730" w:type="dxa"/>
          </w:tcPr>
          <w:p w14:paraId="20119E01">
            <w:pPr>
              <w:spacing w:line="400" w:lineRule="exact"/>
              <w:rPr>
                <w:rFonts w:hint="eastAsia" w:ascii="宋体" w:hAnsi="宋体" w:eastAsia="宋体" w:cs="宋体"/>
                <w:color w:val="000000" w:themeColor="text1"/>
                <w:sz w:val="24"/>
                <w14:textFill>
                  <w14:solidFill>
                    <w14:schemeClr w14:val="tx1"/>
                  </w14:solidFill>
                </w14:textFill>
              </w:rPr>
            </w:pPr>
          </w:p>
        </w:tc>
        <w:tc>
          <w:tcPr>
            <w:tcW w:w="1672" w:type="dxa"/>
          </w:tcPr>
          <w:p w14:paraId="70CD7971">
            <w:pPr>
              <w:spacing w:line="400" w:lineRule="exact"/>
              <w:rPr>
                <w:rFonts w:hint="eastAsia" w:ascii="宋体" w:hAnsi="宋体" w:eastAsia="宋体" w:cs="宋体"/>
                <w:color w:val="000000" w:themeColor="text1"/>
                <w:sz w:val="24"/>
                <w14:textFill>
                  <w14:solidFill>
                    <w14:schemeClr w14:val="tx1"/>
                  </w14:solidFill>
                </w14:textFill>
              </w:rPr>
            </w:pPr>
          </w:p>
        </w:tc>
        <w:tc>
          <w:tcPr>
            <w:tcW w:w="1701" w:type="dxa"/>
          </w:tcPr>
          <w:p w14:paraId="11440E48">
            <w:pPr>
              <w:spacing w:line="400" w:lineRule="exact"/>
              <w:rPr>
                <w:rFonts w:hint="eastAsia" w:ascii="宋体" w:hAnsi="宋体" w:eastAsia="宋体" w:cs="宋体"/>
                <w:color w:val="000000" w:themeColor="text1"/>
                <w:sz w:val="24"/>
                <w14:textFill>
                  <w14:solidFill>
                    <w14:schemeClr w14:val="tx1"/>
                  </w14:solidFill>
                </w14:textFill>
              </w:rPr>
            </w:pPr>
          </w:p>
        </w:tc>
      </w:tr>
      <w:tr w14:paraId="1BB9DD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3DDA42E">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十一、主要财务指标</w:t>
            </w:r>
          </w:p>
        </w:tc>
        <w:tc>
          <w:tcPr>
            <w:tcW w:w="1276" w:type="dxa"/>
          </w:tcPr>
          <w:p w14:paraId="1CB15A08">
            <w:pPr>
              <w:spacing w:line="400" w:lineRule="exact"/>
              <w:jc w:val="center"/>
              <w:rPr>
                <w:rFonts w:hint="eastAsia" w:ascii="宋体" w:hAnsi="宋体" w:eastAsia="宋体" w:cs="宋体"/>
                <w:color w:val="000000" w:themeColor="text1"/>
                <w:sz w:val="24"/>
                <w14:textFill>
                  <w14:solidFill>
                    <w14:schemeClr w14:val="tx1"/>
                  </w14:solidFill>
                </w14:textFill>
              </w:rPr>
            </w:pPr>
          </w:p>
        </w:tc>
        <w:tc>
          <w:tcPr>
            <w:tcW w:w="1730" w:type="dxa"/>
          </w:tcPr>
          <w:p w14:paraId="5E95799F">
            <w:pPr>
              <w:spacing w:line="400" w:lineRule="exact"/>
              <w:rPr>
                <w:rFonts w:hint="eastAsia" w:ascii="宋体" w:hAnsi="宋体" w:eastAsia="宋体" w:cs="宋体"/>
                <w:color w:val="000000" w:themeColor="text1"/>
                <w:sz w:val="24"/>
                <w14:textFill>
                  <w14:solidFill>
                    <w14:schemeClr w14:val="tx1"/>
                  </w14:solidFill>
                </w14:textFill>
              </w:rPr>
            </w:pPr>
          </w:p>
        </w:tc>
        <w:tc>
          <w:tcPr>
            <w:tcW w:w="1672" w:type="dxa"/>
          </w:tcPr>
          <w:p w14:paraId="44913E2D">
            <w:pPr>
              <w:spacing w:line="400" w:lineRule="exact"/>
              <w:rPr>
                <w:rFonts w:hint="eastAsia" w:ascii="宋体" w:hAnsi="宋体" w:eastAsia="宋体" w:cs="宋体"/>
                <w:color w:val="000000" w:themeColor="text1"/>
                <w:sz w:val="24"/>
                <w14:textFill>
                  <w14:solidFill>
                    <w14:schemeClr w14:val="tx1"/>
                  </w14:solidFill>
                </w14:textFill>
              </w:rPr>
            </w:pPr>
          </w:p>
        </w:tc>
        <w:tc>
          <w:tcPr>
            <w:tcW w:w="1701" w:type="dxa"/>
          </w:tcPr>
          <w:p w14:paraId="70956890">
            <w:pPr>
              <w:spacing w:line="400" w:lineRule="exact"/>
              <w:rPr>
                <w:rFonts w:hint="eastAsia" w:ascii="宋体" w:hAnsi="宋体" w:eastAsia="宋体" w:cs="宋体"/>
                <w:color w:val="000000" w:themeColor="text1"/>
                <w:sz w:val="24"/>
                <w14:textFill>
                  <w14:solidFill>
                    <w14:schemeClr w14:val="tx1"/>
                  </w14:solidFill>
                </w14:textFill>
              </w:rPr>
            </w:pPr>
          </w:p>
        </w:tc>
      </w:tr>
      <w:tr w14:paraId="5CA6E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58006F13">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1.净资产收益率</w:t>
            </w:r>
          </w:p>
        </w:tc>
        <w:tc>
          <w:tcPr>
            <w:tcW w:w="1276" w:type="dxa"/>
          </w:tcPr>
          <w:p w14:paraId="5C578A23">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tc>
        <w:tc>
          <w:tcPr>
            <w:tcW w:w="1730" w:type="dxa"/>
          </w:tcPr>
          <w:p w14:paraId="45BBD631">
            <w:pPr>
              <w:spacing w:line="400" w:lineRule="exact"/>
              <w:rPr>
                <w:rFonts w:hint="eastAsia" w:ascii="宋体" w:hAnsi="宋体" w:eastAsia="宋体" w:cs="宋体"/>
                <w:color w:val="000000" w:themeColor="text1"/>
                <w:sz w:val="24"/>
                <w14:textFill>
                  <w14:solidFill>
                    <w14:schemeClr w14:val="tx1"/>
                  </w14:solidFill>
                </w14:textFill>
              </w:rPr>
            </w:pPr>
          </w:p>
        </w:tc>
        <w:tc>
          <w:tcPr>
            <w:tcW w:w="1672" w:type="dxa"/>
          </w:tcPr>
          <w:p w14:paraId="46CC4603">
            <w:pPr>
              <w:spacing w:line="400" w:lineRule="exact"/>
              <w:rPr>
                <w:rFonts w:hint="eastAsia" w:ascii="宋体" w:hAnsi="宋体" w:eastAsia="宋体" w:cs="宋体"/>
                <w:color w:val="000000" w:themeColor="text1"/>
                <w:sz w:val="24"/>
                <w14:textFill>
                  <w14:solidFill>
                    <w14:schemeClr w14:val="tx1"/>
                  </w14:solidFill>
                </w14:textFill>
              </w:rPr>
            </w:pPr>
          </w:p>
        </w:tc>
        <w:tc>
          <w:tcPr>
            <w:tcW w:w="1701" w:type="dxa"/>
          </w:tcPr>
          <w:p w14:paraId="6D3CDB6B">
            <w:pPr>
              <w:spacing w:line="400" w:lineRule="exact"/>
              <w:rPr>
                <w:rFonts w:hint="eastAsia" w:ascii="宋体" w:hAnsi="宋体" w:eastAsia="宋体" w:cs="宋体"/>
                <w:color w:val="000000" w:themeColor="text1"/>
                <w:sz w:val="24"/>
                <w14:textFill>
                  <w14:solidFill>
                    <w14:schemeClr w14:val="tx1"/>
                  </w14:solidFill>
                </w14:textFill>
              </w:rPr>
            </w:pPr>
          </w:p>
        </w:tc>
      </w:tr>
      <w:tr w14:paraId="51F77B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3D2E47D7">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2.总资产报酬率</w:t>
            </w:r>
          </w:p>
        </w:tc>
        <w:tc>
          <w:tcPr>
            <w:tcW w:w="1276" w:type="dxa"/>
          </w:tcPr>
          <w:p w14:paraId="7DCF5547">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tc>
        <w:tc>
          <w:tcPr>
            <w:tcW w:w="1730" w:type="dxa"/>
          </w:tcPr>
          <w:p w14:paraId="5D0DB5F7">
            <w:pPr>
              <w:spacing w:line="400" w:lineRule="exact"/>
              <w:rPr>
                <w:rFonts w:hint="eastAsia" w:ascii="宋体" w:hAnsi="宋体" w:eastAsia="宋体" w:cs="宋体"/>
                <w:color w:val="000000" w:themeColor="text1"/>
                <w:sz w:val="24"/>
                <w14:textFill>
                  <w14:solidFill>
                    <w14:schemeClr w14:val="tx1"/>
                  </w14:solidFill>
                </w14:textFill>
              </w:rPr>
            </w:pPr>
          </w:p>
        </w:tc>
        <w:tc>
          <w:tcPr>
            <w:tcW w:w="1672" w:type="dxa"/>
          </w:tcPr>
          <w:p w14:paraId="580F338E">
            <w:pPr>
              <w:spacing w:line="400" w:lineRule="exact"/>
              <w:rPr>
                <w:rFonts w:hint="eastAsia" w:ascii="宋体" w:hAnsi="宋体" w:eastAsia="宋体" w:cs="宋体"/>
                <w:color w:val="000000" w:themeColor="text1"/>
                <w:sz w:val="24"/>
                <w14:textFill>
                  <w14:solidFill>
                    <w14:schemeClr w14:val="tx1"/>
                  </w14:solidFill>
                </w14:textFill>
              </w:rPr>
            </w:pPr>
          </w:p>
        </w:tc>
        <w:tc>
          <w:tcPr>
            <w:tcW w:w="1701" w:type="dxa"/>
          </w:tcPr>
          <w:p w14:paraId="13048047">
            <w:pPr>
              <w:spacing w:line="400" w:lineRule="exact"/>
              <w:rPr>
                <w:rFonts w:hint="eastAsia" w:ascii="宋体" w:hAnsi="宋体" w:eastAsia="宋体" w:cs="宋体"/>
                <w:color w:val="000000" w:themeColor="text1"/>
                <w:sz w:val="24"/>
                <w14:textFill>
                  <w14:solidFill>
                    <w14:schemeClr w14:val="tx1"/>
                  </w14:solidFill>
                </w14:textFill>
              </w:rPr>
            </w:pPr>
          </w:p>
        </w:tc>
      </w:tr>
      <w:tr w14:paraId="681FD4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7C8A62D6">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3.主营业务利润率</w:t>
            </w:r>
          </w:p>
        </w:tc>
        <w:tc>
          <w:tcPr>
            <w:tcW w:w="1276" w:type="dxa"/>
          </w:tcPr>
          <w:p w14:paraId="440E1BC4">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tc>
        <w:tc>
          <w:tcPr>
            <w:tcW w:w="1730" w:type="dxa"/>
          </w:tcPr>
          <w:p w14:paraId="0688E261">
            <w:pPr>
              <w:spacing w:line="400" w:lineRule="exact"/>
              <w:rPr>
                <w:rFonts w:hint="eastAsia" w:ascii="宋体" w:hAnsi="宋体" w:eastAsia="宋体" w:cs="宋体"/>
                <w:color w:val="000000" w:themeColor="text1"/>
                <w:sz w:val="24"/>
                <w14:textFill>
                  <w14:solidFill>
                    <w14:schemeClr w14:val="tx1"/>
                  </w14:solidFill>
                </w14:textFill>
              </w:rPr>
            </w:pPr>
          </w:p>
        </w:tc>
        <w:tc>
          <w:tcPr>
            <w:tcW w:w="1672" w:type="dxa"/>
          </w:tcPr>
          <w:p w14:paraId="2BBC7627">
            <w:pPr>
              <w:spacing w:line="400" w:lineRule="exact"/>
              <w:rPr>
                <w:rFonts w:hint="eastAsia" w:ascii="宋体" w:hAnsi="宋体" w:eastAsia="宋体" w:cs="宋体"/>
                <w:color w:val="000000" w:themeColor="text1"/>
                <w:sz w:val="24"/>
                <w14:textFill>
                  <w14:solidFill>
                    <w14:schemeClr w14:val="tx1"/>
                  </w14:solidFill>
                </w14:textFill>
              </w:rPr>
            </w:pPr>
          </w:p>
        </w:tc>
        <w:tc>
          <w:tcPr>
            <w:tcW w:w="1701" w:type="dxa"/>
          </w:tcPr>
          <w:p w14:paraId="29E81ED9">
            <w:pPr>
              <w:spacing w:line="400" w:lineRule="exact"/>
              <w:rPr>
                <w:rFonts w:hint="eastAsia" w:ascii="宋体" w:hAnsi="宋体" w:eastAsia="宋体" w:cs="宋体"/>
                <w:color w:val="000000" w:themeColor="text1"/>
                <w:sz w:val="24"/>
                <w14:textFill>
                  <w14:solidFill>
                    <w14:schemeClr w14:val="tx1"/>
                  </w14:solidFill>
                </w14:textFill>
              </w:rPr>
            </w:pPr>
          </w:p>
        </w:tc>
      </w:tr>
      <w:tr w14:paraId="7F2AA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57555EA">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4.资产负债率</w:t>
            </w:r>
          </w:p>
        </w:tc>
        <w:tc>
          <w:tcPr>
            <w:tcW w:w="1276" w:type="dxa"/>
          </w:tcPr>
          <w:p w14:paraId="6D5510CD">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tc>
        <w:tc>
          <w:tcPr>
            <w:tcW w:w="1730" w:type="dxa"/>
          </w:tcPr>
          <w:p w14:paraId="657874A0">
            <w:pPr>
              <w:spacing w:line="400" w:lineRule="exact"/>
              <w:rPr>
                <w:rFonts w:hint="eastAsia" w:ascii="宋体" w:hAnsi="宋体" w:eastAsia="宋体" w:cs="宋体"/>
                <w:color w:val="000000" w:themeColor="text1"/>
                <w:sz w:val="24"/>
                <w14:textFill>
                  <w14:solidFill>
                    <w14:schemeClr w14:val="tx1"/>
                  </w14:solidFill>
                </w14:textFill>
              </w:rPr>
            </w:pPr>
          </w:p>
        </w:tc>
        <w:tc>
          <w:tcPr>
            <w:tcW w:w="1672" w:type="dxa"/>
          </w:tcPr>
          <w:p w14:paraId="49C83793">
            <w:pPr>
              <w:spacing w:line="400" w:lineRule="exact"/>
              <w:rPr>
                <w:rFonts w:hint="eastAsia" w:ascii="宋体" w:hAnsi="宋体" w:eastAsia="宋体" w:cs="宋体"/>
                <w:color w:val="000000" w:themeColor="text1"/>
                <w:sz w:val="24"/>
                <w14:textFill>
                  <w14:solidFill>
                    <w14:schemeClr w14:val="tx1"/>
                  </w14:solidFill>
                </w14:textFill>
              </w:rPr>
            </w:pPr>
          </w:p>
        </w:tc>
        <w:tc>
          <w:tcPr>
            <w:tcW w:w="1701" w:type="dxa"/>
          </w:tcPr>
          <w:p w14:paraId="7521FFFF">
            <w:pPr>
              <w:spacing w:line="400" w:lineRule="exact"/>
              <w:rPr>
                <w:rFonts w:hint="eastAsia" w:ascii="宋体" w:hAnsi="宋体" w:eastAsia="宋体" w:cs="宋体"/>
                <w:color w:val="000000" w:themeColor="text1"/>
                <w:sz w:val="24"/>
                <w14:textFill>
                  <w14:solidFill>
                    <w14:schemeClr w14:val="tx1"/>
                  </w14:solidFill>
                </w14:textFill>
              </w:rPr>
            </w:pPr>
          </w:p>
        </w:tc>
      </w:tr>
      <w:tr w14:paraId="141C4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6E0EB5A0">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5.流动比率</w:t>
            </w:r>
          </w:p>
        </w:tc>
        <w:tc>
          <w:tcPr>
            <w:tcW w:w="1276" w:type="dxa"/>
          </w:tcPr>
          <w:p w14:paraId="72C54772">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tc>
        <w:tc>
          <w:tcPr>
            <w:tcW w:w="1730" w:type="dxa"/>
          </w:tcPr>
          <w:p w14:paraId="76152A05">
            <w:pPr>
              <w:spacing w:line="400" w:lineRule="exact"/>
              <w:rPr>
                <w:rFonts w:hint="eastAsia" w:ascii="宋体" w:hAnsi="宋体" w:eastAsia="宋体" w:cs="宋体"/>
                <w:color w:val="000000" w:themeColor="text1"/>
                <w:sz w:val="24"/>
                <w14:textFill>
                  <w14:solidFill>
                    <w14:schemeClr w14:val="tx1"/>
                  </w14:solidFill>
                </w14:textFill>
              </w:rPr>
            </w:pPr>
          </w:p>
        </w:tc>
        <w:tc>
          <w:tcPr>
            <w:tcW w:w="1672" w:type="dxa"/>
          </w:tcPr>
          <w:p w14:paraId="44BB2005">
            <w:pPr>
              <w:spacing w:line="400" w:lineRule="exact"/>
              <w:rPr>
                <w:rFonts w:hint="eastAsia" w:ascii="宋体" w:hAnsi="宋体" w:eastAsia="宋体" w:cs="宋体"/>
                <w:color w:val="000000" w:themeColor="text1"/>
                <w:sz w:val="24"/>
                <w14:textFill>
                  <w14:solidFill>
                    <w14:schemeClr w14:val="tx1"/>
                  </w14:solidFill>
                </w14:textFill>
              </w:rPr>
            </w:pPr>
          </w:p>
        </w:tc>
        <w:tc>
          <w:tcPr>
            <w:tcW w:w="1701" w:type="dxa"/>
          </w:tcPr>
          <w:p w14:paraId="00B7EB1B">
            <w:pPr>
              <w:spacing w:line="400" w:lineRule="exact"/>
              <w:rPr>
                <w:rFonts w:hint="eastAsia" w:ascii="宋体" w:hAnsi="宋体" w:eastAsia="宋体" w:cs="宋体"/>
                <w:color w:val="000000" w:themeColor="text1"/>
                <w:sz w:val="24"/>
                <w14:textFill>
                  <w14:solidFill>
                    <w14:schemeClr w14:val="tx1"/>
                  </w14:solidFill>
                </w14:textFill>
              </w:rPr>
            </w:pPr>
          </w:p>
        </w:tc>
      </w:tr>
      <w:tr w14:paraId="7386FC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046E1F8D">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6.速动比率</w:t>
            </w:r>
          </w:p>
        </w:tc>
        <w:tc>
          <w:tcPr>
            <w:tcW w:w="1276" w:type="dxa"/>
          </w:tcPr>
          <w:p w14:paraId="0F80DA8C">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tc>
        <w:tc>
          <w:tcPr>
            <w:tcW w:w="1730" w:type="dxa"/>
          </w:tcPr>
          <w:p w14:paraId="432646FD">
            <w:pPr>
              <w:spacing w:line="400" w:lineRule="exact"/>
              <w:rPr>
                <w:rFonts w:hint="eastAsia" w:ascii="宋体" w:hAnsi="宋体" w:eastAsia="宋体" w:cs="宋体"/>
                <w:color w:val="000000" w:themeColor="text1"/>
                <w:sz w:val="24"/>
                <w14:textFill>
                  <w14:solidFill>
                    <w14:schemeClr w14:val="tx1"/>
                  </w14:solidFill>
                </w14:textFill>
              </w:rPr>
            </w:pPr>
          </w:p>
        </w:tc>
        <w:tc>
          <w:tcPr>
            <w:tcW w:w="1672" w:type="dxa"/>
          </w:tcPr>
          <w:p w14:paraId="0757D553">
            <w:pPr>
              <w:spacing w:line="400" w:lineRule="exact"/>
              <w:rPr>
                <w:rFonts w:hint="eastAsia" w:ascii="宋体" w:hAnsi="宋体" w:eastAsia="宋体" w:cs="宋体"/>
                <w:color w:val="000000" w:themeColor="text1"/>
                <w:sz w:val="24"/>
                <w14:textFill>
                  <w14:solidFill>
                    <w14:schemeClr w14:val="tx1"/>
                  </w14:solidFill>
                </w14:textFill>
              </w:rPr>
            </w:pPr>
          </w:p>
        </w:tc>
        <w:tc>
          <w:tcPr>
            <w:tcW w:w="1701" w:type="dxa"/>
          </w:tcPr>
          <w:p w14:paraId="53F79202">
            <w:pPr>
              <w:spacing w:line="400" w:lineRule="exact"/>
              <w:rPr>
                <w:rFonts w:hint="eastAsia" w:ascii="宋体" w:hAnsi="宋体" w:eastAsia="宋体" w:cs="宋体"/>
                <w:color w:val="000000" w:themeColor="text1"/>
                <w:sz w:val="24"/>
                <w14:textFill>
                  <w14:solidFill>
                    <w14:schemeClr w14:val="tx1"/>
                  </w14:solidFill>
                </w14:textFill>
              </w:rPr>
            </w:pPr>
          </w:p>
        </w:tc>
      </w:tr>
      <w:tr w14:paraId="5EFA4A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20E47DD6">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近三个年度的年平均营业总收入</w:t>
            </w:r>
          </w:p>
        </w:tc>
        <w:tc>
          <w:tcPr>
            <w:tcW w:w="1276" w:type="dxa"/>
            <w:vAlign w:val="center"/>
          </w:tcPr>
          <w:p w14:paraId="3EB2D239">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万元</w:t>
            </w:r>
          </w:p>
        </w:tc>
        <w:tc>
          <w:tcPr>
            <w:tcW w:w="5103" w:type="dxa"/>
            <w:gridSpan w:val="3"/>
          </w:tcPr>
          <w:p w14:paraId="53DDE25A">
            <w:pPr>
              <w:spacing w:line="400" w:lineRule="exact"/>
              <w:rPr>
                <w:rFonts w:hint="eastAsia" w:ascii="宋体" w:hAnsi="宋体" w:eastAsia="宋体" w:cs="宋体"/>
                <w:color w:val="000000" w:themeColor="text1"/>
                <w:sz w:val="24"/>
                <w14:textFill>
                  <w14:solidFill>
                    <w14:schemeClr w14:val="tx1"/>
                  </w14:solidFill>
                </w14:textFill>
              </w:rPr>
            </w:pPr>
          </w:p>
        </w:tc>
      </w:tr>
      <w:tr w14:paraId="6ADC52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939" w:type="dxa"/>
          </w:tcPr>
          <w:p w14:paraId="18602799">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最新年度具有的营运资金（流动资产-流动负债）</w:t>
            </w:r>
          </w:p>
        </w:tc>
        <w:tc>
          <w:tcPr>
            <w:tcW w:w="1276" w:type="dxa"/>
            <w:vAlign w:val="center"/>
          </w:tcPr>
          <w:p w14:paraId="4C36380B">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万元</w:t>
            </w:r>
          </w:p>
        </w:tc>
        <w:tc>
          <w:tcPr>
            <w:tcW w:w="5103" w:type="dxa"/>
            <w:gridSpan w:val="3"/>
          </w:tcPr>
          <w:p w14:paraId="00187C05">
            <w:pPr>
              <w:spacing w:line="400" w:lineRule="exact"/>
              <w:rPr>
                <w:rFonts w:hint="eastAsia" w:ascii="宋体" w:hAnsi="宋体" w:eastAsia="宋体" w:cs="宋体"/>
                <w:color w:val="000000" w:themeColor="text1"/>
                <w:sz w:val="24"/>
                <w14:textFill>
                  <w14:solidFill>
                    <w14:schemeClr w14:val="tx1"/>
                  </w14:solidFill>
                </w14:textFill>
              </w:rPr>
            </w:pPr>
          </w:p>
        </w:tc>
      </w:tr>
    </w:tbl>
    <w:p w14:paraId="31A886F2">
      <w:pPr>
        <w:ind w:left="810" w:leftChars="100" w:hanging="600" w:hangingChars="25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注：1. 投标人应根据招标文件第二章“投标人须知”第 3.5.2 项的要求在本表后附相关证明材料。</w:t>
      </w:r>
    </w:p>
    <w:p w14:paraId="6EECA395">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br w:type="page"/>
      </w:r>
    </w:p>
    <w:p w14:paraId="589F9DF9">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(四) 近年承接的类似项目情况表</w:t>
      </w:r>
    </w:p>
    <w:p w14:paraId="2AD0AE53">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（四）</w:t>
      </w:r>
      <w:r>
        <w:rPr>
          <w:rFonts w:hint="eastAsia" w:ascii="宋体" w:hAnsi="宋体" w:eastAsia="宋体" w:cs="宋体"/>
          <w:b/>
          <w:bCs/>
          <w:color w:val="000000" w:themeColor="text1"/>
          <w:sz w:val="28"/>
          <w:szCs w:val="28"/>
          <w14:textFill>
            <w14:solidFill>
              <w14:schemeClr w14:val="tx1"/>
            </w14:solidFill>
          </w14:textFill>
        </w:rPr>
        <w:t>-1</w:t>
      </w:r>
      <w:r>
        <w:rPr>
          <w:rFonts w:hint="eastAsia" w:ascii="宋体" w:hAnsi="宋体" w:eastAsia="宋体" w:cs="宋体"/>
          <w:b/>
          <w:color w:val="000000" w:themeColor="text1"/>
          <w:sz w:val="28"/>
          <w:szCs w:val="28"/>
          <w14:textFill>
            <w14:solidFill>
              <w14:schemeClr w14:val="tx1"/>
            </w14:solidFill>
          </w14:textFill>
        </w:rPr>
        <w:t>承接</w:t>
      </w:r>
      <w:r>
        <w:rPr>
          <w:rFonts w:hint="eastAsia" w:ascii="宋体" w:hAnsi="宋体" w:eastAsia="宋体" w:cs="宋体"/>
          <w:b/>
          <w:bCs/>
          <w:color w:val="000000" w:themeColor="text1"/>
          <w:sz w:val="28"/>
          <w:szCs w:val="28"/>
          <w14:textFill>
            <w14:solidFill>
              <w14:schemeClr w14:val="tx1"/>
            </w14:solidFill>
          </w14:textFill>
        </w:rPr>
        <w:t>的类似项目情况表</w:t>
      </w:r>
    </w:p>
    <w:tbl>
      <w:tblPr>
        <w:tblStyle w:val="43"/>
        <w:tblW w:w="935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6554"/>
      </w:tblGrid>
      <w:tr w14:paraId="3AD645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4E0E4D83">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序    号</w:t>
            </w:r>
          </w:p>
        </w:tc>
        <w:tc>
          <w:tcPr>
            <w:tcW w:w="6554" w:type="dxa"/>
            <w:vAlign w:val="center"/>
          </w:tcPr>
          <w:p w14:paraId="2C9CF9CB">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38AE05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4C929CF4">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p>
        </w:tc>
        <w:tc>
          <w:tcPr>
            <w:tcW w:w="6554" w:type="dxa"/>
            <w:vAlign w:val="center"/>
          </w:tcPr>
          <w:p w14:paraId="2A6DF316">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11304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673C1DA5">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项目所在地</w:t>
            </w:r>
          </w:p>
        </w:tc>
        <w:tc>
          <w:tcPr>
            <w:tcW w:w="6554" w:type="dxa"/>
            <w:vAlign w:val="center"/>
          </w:tcPr>
          <w:p w14:paraId="2995BD45">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75D4E9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2629B49C">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发包人名称</w:t>
            </w:r>
          </w:p>
        </w:tc>
        <w:tc>
          <w:tcPr>
            <w:tcW w:w="6554" w:type="dxa"/>
            <w:vAlign w:val="center"/>
          </w:tcPr>
          <w:p w14:paraId="6AE1ACB3">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5DD83A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698E6D9F">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发包人地址</w:t>
            </w:r>
          </w:p>
        </w:tc>
        <w:tc>
          <w:tcPr>
            <w:tcW w:w="6554" w:type="dxa"/>
            <w:vAlign w:val="center"/>
          </w:tcPr>
          <w:p w14:paraId="39D5C8B7">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2690DE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889CD91">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发包人电话</w:t>
            </w:r>
          </w:p>
        </w:tc>
        <w:tc>
          <w:tcPr>
            <w:tcW w:w="6554" w:type="dxa"/>
            <w:vAlign w:val="center"/>
          </w:tcPr>
          <w:p w14:paraId="18A42611">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0CE142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2AAAE89F">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合同价格</w:t>
            </w:r>
          </w:p>
        </w:tc>
        <w:tc>
          <w:tcPr>
            <w:tcW w:w="6554" w:type="dxa"/>
            <w:vAlign w:val="center"/>
          </w:tcPr>
          <w:p w14:paraId="2227896A">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15386E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3A7C88F8">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开工日期</w:t>
            </w:r>
          </w:p>
        </w:tc>
        <w:tc>
          <w:tcPr>
            <w:tcW w:w="6554" w:type="dxa"/>
            <w:vAlign w:val="center"/>
          </w:tcPr>
          <w:p w14:paraId="794B0774">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1C2EDF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2AC3917D">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交工（或一次性竣</w:t>
            </w:r>
          </w:p>
          <w:p w14:paraId="2CF2DBE3">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工）日期</w:t>
            </w:r>
          </w:p>
        </w:tc>
        <w:tc>
          <w:tcPr>
            <w:tcW w:w="6554" w:type="dxa"/>
            <w:vAlign w:val="center"/>
          </w:tcPr>
          <w:p w14:paraId="62538792">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6F10EB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15C6DCA5">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承担的工作</w:t>
            </w:r>
          </w:p>
        </w:tc>
        <w:tc>
          <w:tcPr>
            <w:tcW w:w="6554" w:type="dxa"/>
            <w:vAlign w:val="center"/>
          </w:tcPr>
          <w:p w14:paraId="2FF48DA9">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1EB290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210A6557">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工程质量评分（或</w:t>
            </w:r>
          </w:p>
          <w:p w14:paraId="0BF02961">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等级）</w:t>
            </w:r>
          </w:p>
        </w:tc>
        <w:tc>
          <w:tcPr>
            <w:tcW w:w="6554" w:type="dxa"/>
            <w:vAlign w:val="center"/>
          </w:tcPr>
          <w:p w14:paraId="7EDD6B20">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2D5A8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2AD09F4C">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项目经理</w:t>
            </w:r>
          </w:p>
        </w:tc>
        <w:tc>
          <w:tcPr>
            <w:tcW w:w="6554" w:type="dxa"/>
            <w:vAlign w:val="center"/>
          </w:tcPr>
          <w:p w14:paraId="1D4413A6">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07EDE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2D84708E">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项目总工</w:t>
            </w:r>
          </w:p>
        </w:tc>
        <w:tc>
          <w:tcPr>
            <w:tcW w:w="6554" w:type="dxa"/>
            <w:vAlign w:val="center"/>
          </w:tcPr>
          <w:p w14:paraId="579D55AB">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16559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0DFB2CC7">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总监理工程师及电话</w:t>
            </w:r>
          </w:p>
        </w:tc>
        <w:tc>
          <w:tcPr>
            <w:tcW w:w="6554" w:type="dxa"/>
            <w:vAlign w:val="center"/>
          </w:tcPr>
          <w:p w14:paraId="253036EB">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7B6C79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5" w:hRule="atLeast"/>
          <w:jc w:val="center"/>
        </w:trPr>
        <w:tc>
          <w:tcPr>
            <w:tcW w:w="2802" w:type="dxa"/>
            <w:vAlign w:val="center"/>
          </w:tcPr>
          <w:p w14:paraId="1BA447BB">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项目描述</w:t>
            </w:r>
          </w:p>
        </w:tc>
        <w:tc>
          <w:tcPr>
            <w:tcW w:w="6554" w:type="dxa"/>
            <w:vAlign w:val="center"/>
          </w:tcPr>
          <w:p w14:paraId="3767AB3F">
            <w:pPr>
              <w:spacing w:line="400" w:lineRule="exact"/>
              <w:jc w:val="center"/>
              <w:rPr>
                <w:rFonts w:hint="eastAsia" w:ascii="宋体" w:hAnsi="宋体" w:eastAsia="宋体" w:cs="宋体"/>
                <w:color w:val="000000" w:themeColor="text1"/>
                <w:sz w:val="24"/>
                <w14:textFill>
                  <w14:solidFill>
                    <w14:schemeClr w14:val="tx1"/>
                  </w14:solidFill>
                </w14:textFill>
              </w:rPr>
            </w:pPr>
          </w:p>
        </w:tc>
      </w:tr>
      <w:tr w14:paraId="18327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802" w:type="dxa"/>
            <w:vAlign w:val="center"/>
          </w:tcPr>
          <w:p w14:paraId="50C85FDA">
            <w:pPr>
              <w:spacing w:line="4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c>
          <w:tcPr>
            <w:tcW w:w="6554" w:type="dxa"/>
            <w:vAlign w:val="center"/>
          </w:tcPr>
          <w:p w14:paraId="066DB104">
            <w:pPr>
              <w:spacing w:line="400" w:lineRule="exact"/>
              <w:jc w:val="center"/>
              <w:rPr>
                <w:rFonts w:hint="eastAsia" w:ascii="宋体" w:hAnsi="宋体" w:eastAsia="宋体" w:cs="宋体"/>
                <w:color w:val="000000" w:themeColor="text1"/>
                <w:sz w:val="24"/>
                <w14:textFill>
                  <w14:solidFill>
                    <w14:schemeClr w14:val="tx1"/>
                  </w14:solidFill>
                </w14:textFill>
              </w:rPr>
            </w:pPr>
          </w:p>
        </w:tc>
      </w:tr>
    </w:tbl>
    <w:p w14:paraId="531E9601">
      <w:pPr>
        <w:pStyle w:val="6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注：1.每张表格只填写一个项目，并标明序号。</w:t>
      </w:r>
    </w:p>
    <w:p w14:paraId="6D6CC83C">
      <w:pPr>
        <w:pStyle w:val="60"/>
        <w:ind w:firstLine="480" w:firstLineChars="200"/>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投标人应根据招标文件第二章“投标人须知”第 3.5.3 项的要求在本表后附相关证明材料。</w:t>
      </w:r>
    </w:p>
    <w:p w14:paraId="5BBA52B8">
      <w:pPr>
        <w:pStyle w:val="60"/>
        <w:ind w:firstLine="562" w:firstLineChars="200"/>
        <w:rPr>
          <w:rFonts w:hint="eastAsia" w:ascii="宋体" w:hAnsi="宋体" w:eastAsia="宋体" w:cs="宋体"/>
          <w:b/>
          <w:color w:val="000000" w:themeColor="text1"/>
          <w:sz w:val="28"/>
          <w:szCs w:val="28"/>
          <w14:textFill>
            <w14:solidFill>
              <w14:schemeClr w14:val="tx1"/>
            </w14:solidFill>
          </w14:textFill>
        </w:rPr>
        <w:sectPr>
          <w:footnotePr>
            <w:numFmt w:val="decimalEnclosedCircleChinese"/>
          </w:footnotePr>
          <w:pgSz w:w="11906" w:h="16838"/>
          <w:pgMar w:top="1038" w:right="924" w:bottom="936" w:left="1418" w:header="624" w:footer="590" w:gutter="0"/>
          <w:pgNumType w:fmt="decimal"/>
          <w:cols w:space="720" w:num="1"/>
          <w:docGrid w:type="lines" w:linePitch="312" w:charSpace="0"/>
        </w:sectPr>
      </w:pPr>
    </w:p>
    <w:p w14:paraId="299F86C4">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（四）-2 承接的类似项目情况汇总表</w:t>
      </w:r>
    </w:p>
    <w:tbl>
      <w:tblPr>
        <w:tblStyle w:val="43"/>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1064"/>
        <w:gridCol w:w="1286"/>
        <w:gridCol w:w="1286"/>
        <w:gridCol w:w="936"/>
        <w:gridCol w:w="1034"/>
        <w:gridCol w:w="936"/>
        <w:gridCol w:w="978"/>
        <w:gridCol w:w="805"/>
        <w:gridCol w:w="805"/>
      </w:tblGrid>
      <w:tr w14:paraId="64D06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2562AE38">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序号</w:t>
            </w:r>
          </w:p>
        </w:tc>
        <w:tc>
          <w:tcPr>
            <w:tcW w:w="1064" w:type="dxa"/>
            <w:vAlign w:val="center"/>
          </w:tcPr>
          <w:p w14:paraId="513E7B03">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w:t>
            </w:r>
          </w:p>
          <w:p w14:paraId="040DB222">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名称</w:t>
            </w:r>
          </w:p>
        </w:tc>
        <w:tc>
          <w:tcPr>
            <w:tcW w:w="1286" w:type="dxa"/>
            <w:vAlign w:val="center"/>
          </w:tcPr>
          <w:p w14:paraId="20509116">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路基桥涵里程</w:t>
            </w:r>
          </w:p>
          <w:p w14:paraId="139D5C69">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（km）</w:t>
            </w:r>
          </w:p>
        </w:tc>
        <w:tc>
          <w:tcPr>
            <w:tcW w:w="1286" w:type="dxa"/>
            <w:vAlign w:val="center"/>
          </w:tcPr>
          <w:p w14:paraId="58932B53">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路面类型及里程（km）</w:t>
            </w:r>
          </w:p>
        </w:tc>
        <w:tc>
          <w:tcPr>
            <w:tcW w:w="936" w:type="dxa"/>
            <w:vAlign w:val="center"/>
          </w:tcPr>
          <w:p w14:paraId="0CB2D005">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大桥（座）</w:t>
            </w:r>
          </w:p>
        </w:tc>
        <w:tc>
          <w:tcPr>
            <w:tcW w:w="1034" w:type="dxa"/>
            <w:vAlign w:val="center"/>
          </w:tcPr>
          <w:p w14:paraId="5ECA19E5">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特大桥</w:t>
            </w:r>
          </w:p>
          <w:p w14:paraId="53FEBEEB">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（座）</w:t>
            </w:r>
          </w:p>
        </w:tc>
        <w:tc>
          <w:tcPr>
            <w:tcW w:w="936" w:type="dxa"/>
            <w:vAlign w:val="center"/>
          </w:tcPr>
          <w:p w14:paraId="3BC4DE7E">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长隧道</w:t>
            </w:r>
          </w:p>
          <w:p w14:paraId="27EFD455">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（座）</w:t>
            </w:r>
          </w:p>
        </w:tc>
        <w:tc>
          <w:tcPr>
            <w:tcW w:w="978" w:type="dxa"/>
            <w:vAlign w:val="center"/>
          </w:tcPr>
          <w:p w14:paraId="5468BCB0">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特长隧道（座）</w:t>
            </w:r>
          </w:p>
        </w:tc>
        <w:tc>
          <w:tcPr>
            <w:tcW w:w="805" w:type="dxa"/>
            <w:vAlign w:val="center"/>
          </w:tcPr>
          <w:p w14:paraId="5A957214">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05" w:type="dxa"/>
            <w:vAlign w:val="center"/>
          </w:tcPr>
          <w:p w14:paraId="305008CF">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tc>
      </w:tr>
      <w:tr w14:paraId="319FB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7D870A6E">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064" w:type="dxa"/>
            <w:vAlign w:val="center"/>
          </w:tcPr>
          <w:p w14:paraId="70D2DBC2">
            <w:pPr>
              <w:pStyle w:val="60"/>
              <w:jc w:val="center"/>
              <w:rPr>
                <w:rFonts w:hint="eastAsia" w:ascii="宋体" w:hAnsi="宋体" w:eastAsia="宋体" w:cs="宋体"/>
                <w:color w:val="000000" w:themeColor="text1"/>
                <w14:textFill>
                  <w14:solidFill>
                    <w14:schemeClr w14:val="tx1"/>
                  </w14:solidFill>
                </w14:textFill>
              </w:rPr>
            </w:pPr>
          </w:p>
        </w:tc>
        <w:tc>
          <w:tcPr>
            <w:tcW w:w="1286" w:type="dxa"/>
          </w:tcPr>
          <w:p w14:paraId="394B300E">
            <w:pPr>
              <w:pStyle w:val="60"/>
              <w:jc w:val="center"/>
              <w:rPr>
                <w:rFonts w:hint="eastAsia" w:ascii="宋体" w:hAnsi="宋体" w:eastAsia="宋体" w:cs="宋体"/>
                <w:color w:val="000000" w:themeColor="text1"/>
                <w14:textFill>
                  <w14:solidFill>
                    <w14:schemeClr w14:val="tx1"/>
                  </w14:solidFill>
                </w14:textFill>
              </w:rPr>
            </w:pPr>
          </w:p>
        </w:tc>
        <w:tc>
          <w:tcPr>
            <w:tcW w:w="1286" w:type="dxa"/>
          </w:tcPr>
          <w:p w14:paraId="7450FD4E">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71EFC571">
            <w:pPr>
              <w:pStyle w:val="60"/>
              <w:jc w:val="center"/>
              <w:rPr>
                <w:rFonts w:hint="eastAsia" w:ascii="宋体" w:hAnsi="宋体" w:eastAsia="宋体" w:cs="宋体"/>
                <w:color w:val="000000" w:themeColor="text1"/>
                <w14:textFill>
                  <w14:solidFill>
                    <w14:schemeClr w14:val="tx1"/>
                  </w14:solidFill>
                </w14:textFill>
              </w:rPr>
            </w:pPr>
          </w:p>
        </w:tc>
        <w:tc>
          <w:tcPr>
            <w:tcW w:w="1034" w:type="dxa"/>
          </w:tcPr>
          <w:p w14:paraId="5AA3234D">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43E688BD">
            <w:pPr>
              <w:pStyle w:val="60"/>
              <w:jc w:val="center"/>
              <w:rPr>
                <w:rFonts w:hint="eastAsia" w:ascii="宋体" w:hAnsi="宋体" w:eastAsia="宋体" w:cs="宋体"/>
                <w:color w:val="000000" w:themeColor="text1"/>
                <w14:textFill>
                  <w14:solidFill>
                    <w14:schemeClr w14:val="tx1"/>
                  </w14:solidFill>
                </w14:textFill>
              </w:rPr>
            </w:pPr>
          </w:p>
        </w:tc>
        <w:tc>
          <w:tcPr>
            <w:tcW w:w="978" w:type="dxa"/>
          </w:tcPr>
          <w:p w14:paraId="4C5DD932">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22572A84">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1021D3FA">
            <w:pPr>
              <w:pStyle w:val="60"/>
              <w:jc w:val="center"/>
              <w:rPr>
                <w:rFonts w:hint="eastAsia" w:ascii="宋体" w:hAnsi="宋体" w:eastAsia="宋体" w:cs="宋体"/>
                <w:color w:val="000000" w:themeColor="text1"/>
                <w14:textFill>
                  <w14:solidFill>
                    <w14:schemeClr w14:val="tx1"/>
                  </w14:solidFill>
                </w14:textFill>
              </w:rPr>
            </w:pPr>
          </w:p>
        </w:tc>
      </w:tr>
      <w:tr w14:paraId="46B5F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09F53C5C">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w:t>
            </w:r>
          </w:p>
        </w:tc>
        <w:tc>
          <w:tcPr>
            <w:tcW w:w="1064" w:type="dxa"/>
            <w:vAlign w:val="center"/>
          </w:tcPr>
          <w:p w14:paraId="726085C6">
            <w:pPr>
              <w:pStyle w:val="60"/>
              <w:jc w:val="center"/>
              <w:rPr>
                <w:rFonts w:hint="eastAsia" w:ascii="宋体" w:hAnsi="宋体" w:eastAsia="宋体" w:cs="宋体"/>
                <w:color w:val="000000" w:themeColor="text1"/>
                <w14:textFill>
                  <w14:solidFill>
                    <w14:schemeClr w14:val="tx1"/>
                  </w14:solidFill>
                </w14:textFill>
              </w:rPr>
            </w:pPr>
          </w:p>
        </w:tc>
        <w:tc>
          <w:tcPr>
            <w:tcW w:w="1286" w:type="dxa"/>
          </w:tcPr>
          <w:p w14:paraId="78A9955D">
            <w:pPr>
              <w:pStyle w:val="60"/>
              <w:jc w:val="center"/>
              <w:rPr>
                <w:rFonts w:hint="eastAsia" w:ascii="宋体" w:hAnsi="宋体" w:eastAsia="宋体" w:cs="宋体"/>
                <w:color w:val="000000" w:themeColor="text1"/>
                <w14:textFill>
                  <w14:solidFill>
                    <w14:schemeClr w14:val="tx1"/>
                  </w14:solidFill>
                </w14:textFill>
              </w:rPr>
            </w:pPr>
          </w:p>
        </w:tc>
        <w:tc>
          <w:tcPr>
            <w:tcW w:w="1286" w:type="dxa"/>
          </w:tcPr>
          <w:p w14:paraId="5B35B2E8">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57B9B01C">
            <w:pPr>
              <w:pStyle w:val="60"/>
              <w:jc w:val="center"/>
              <w:rPr>
                <w:rFonts w:hint="eastAsia" w:ascii="宋体" w:hAnsi="宋体" w:eastAsia="宋体" w:cs="宋体"/>
                <w:color w:val="000000" w:themeColor="text1"/>
                <w14:textFill>
                  <w14:solidFill>
                    <w14:schemeClr w14:val="tx1"/>
                  </w14:solidFill>
                </w14:textFill>
              </w:rPr>
            </w:pPr>
          </w:p>
        </w:tc>
        <w:tc>
          <w:tcPr>
            <w:tcW w:w="1034" w:type="dxa"/>
          </w:tcPr>
          <w:p w14:paraId="4CC86BED">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41EC2D1A">
            <w:pPr>
              <w:pStyle w:val="60"/>
              <w:jc w:val="center"/>
              <w:rPr>
                <w:rFonts w:hint="eastAsia" w:ascii="宋体" w:hAnsi="宋体" w:eastAsia="宋体" w:cs="宋体"/>
                <w:color w:val="000000" w:themeColor="text1"/>
                <w14:textFill>
                  <w14:solidFill>
                    <w14:schemeClr w14:val="tx1"/>
                  </w14:solidFill>
                </w14:textFill>
              </w:rPr>
            </w:pPr>
          </w:p>
        </w:tc>
        <w:tc>
          <w:tcPr>
            <w:tcW w:w="978" w:type="dxa"/>
          </w:tcPr>
          <w:p w14:paraId="698CC22E">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0EE03689">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4089AE14">
            <w:pPr>
              <w:pStyle w:val="60"/>
              <w:jc w:val="center"/>
              <w:rPr>
                <w:rFonts w:hint="eastAsia" w:ascii="宋体" w:hAnsi="宋体" w:eastAsia="宋体" w:cs="宋体"/>
                <w:color w:val="000000" w:themeColor="text1"/>
                <w14:textFill>
                  <w14:solidFill>
                    <w14:schemeClr w14:val="tx1"/>
                  </w14:solidFill>
                </w14:textFill>
              </w:rPr>
            </w:pPr>
          </w:p>
        </w:tc>
      </w:tr>
      <w:tr w14:paraId="4944F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0A72BE38">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p>
        </w:tc>
        <w:tc>
          <w:tcPr>
            <w:tcW w:w="1064" w:type="dxa"/>
            <w:vAlign w:val="center"/>
          </w:tcPr>
          <w:p w14:paraId="7B19336F">
            <w:pPr>
              <w:pStyle w:val="60"/>
              <w:jc w:val="center"/>
              <w:rPr>
                <w:rFonts w:hint="eastAsia" w:ascii="宋体" w:hAnsi="宋体" w:eastAsia="宋体" w:cs="宋体"/>
                <w:color w:val="000000" w:themeColor="text1"/>
                <w14:textFill>
                  <w14:solidFill>
                    <w14:schemeClr w14:val="tx1"/>
                  </w14:solidFill>
                </w14:textFill>
              </w:rPr>
            </w:pPr>
          </w:p>
        </w:tc>
        <w:tc>
          <w:tcPr>
            <w:tcW w:w="1286" w:type="dxa"/>
          </w:tcPr>
          <w:p w14:paraId="72EFD0D6">
            <w:pPr>
              <w:pStyle w:val="60"/>
              <w:jc w:val="center"/>
              <w:rPr>
                <w:rFonts w:hint="eastAsia" w:ascii="宋体" w:hAnsi="宋体" w:eastAsia="宋体" w:cs="宋体"/>
                <w:color w:val="000000" w:themeColor="text1"/>
                <w14:textFill>
                  <w14:solidFill>
                    <w14:schemeClr w14:val="tx1"/>
                  </w14:solidFill>
                </w14:textFill>
              </w:rPr>
            </w:pPr>
          </w:p>
        </w:tc>
        <w:tc>
          <w:tcPr>
            <w:tcW w:w="1286" w:type="dxa"/>
          </w:tcPr>
          <w:p w14:paraId="6FF6A728">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29349EAB">
            <w:pPr>
              <w:pStyle w:val="60"/>
              <w:jc w:val="center"/>
              <w:rPr>
                <w:rFonts w:hint="eastAsia" w:ascii="宋体" w:hAnsi="宋体" w:eastAsia="宋体" w:cs="宋体"/>
                <w:color w:val="000000" w:themeColor="text1"/>
                <w14:textFill>
                  <w14:solidFill>
                    <w14:schemeClr w14:val="tx1"/>
                  </w14:solidFill>
                </w14:textFill>
              </w:rPr>
            </w:pPr>
          </w:p>
        </w:tc>
        <w:tc>
          <w:tcPr>
            <w:tcW w:w="1034" w:type="dxa"/>
          </w:tcPr>
          <w:p w14:paraId="0B8A0089">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2B0B5757">
            <w:pPr>
              <w:pStyle w:val="60"/>
              <w:jc w:val="center"/>
              <w:rPr>
                <w:rFonts w:hint="eastAsia" w:ascii="宋体" w:hAnsi="宋体" w:eastAsia="宋体" w:cs="宋体"/>
                <w:color w:val="000000" w:themeColor="text1"/>
                <w14:textFill>
                  <w14:solidFill>
                    <w14:schemeClr w14:val="tx1"/>
                  </w14:solidFill>
                </w14:textFill>
              </w:rPr>
            </w:pPr>
          </w:p>
        </w:tc>
        <w:tc>
          <w:tcPr>
            <w:tcW w:w="978" w:type="dxa"/>
          </w:tcPr>
          <w:p w14:paraId="2DE9C732">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2E45EFDC">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1B3345A9">
            <w:pPr>
              <w:pStyle w:val="60"/>
              <w:jc w:val="center"/>
              <w:rPr>
                <w:rFonts w:hint="eastAsia" w:ascii="宋体" w:hAnsi="宋体" w:eastAsia="宋体" w:cs="宋体"/>
                <w:color w:val="000000" w:themeColor="text1"/>
                <w14:textFill>
                  <w14:solidFill>
                    <w14:schemeClr w14:val="tx1"/>
                  </w14:solidFill>
                </w14:textFill>
              </w:rPr>
            </w:pPr>
          </w:p>
        </w:tc>
      </w:tr>
      <w:tr w14:paraId="2FA23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4186D632">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w:t>
            </w:r>
          </w:p>
        </w:tc>
        <w:tc>
          <w:tcPr>
            <w:tcW w:w="1064" w:type="dxa"/>
            <w:vAlign w:val="center"/>
          </w:tcPr>
          <w:p w14:paraId="201D8E59">
            <w:pPr>
              <w:pStyle w:val="60"/>
              <w:jc w:val="center"/>
              <w:rPr>
                <w:rFonts w:hint="eastAsia" w:ascii="宋体" w:hAnsi="宋体" w:eastAsia="宋体" w:cs="宋体"/>
                <w:color w:val="000000" w:themeColor="text1"/>
                <w14:textFill>
                  <w14:solidFill>
                    <w14:schemeClr w14:val="tx1"/>
                  </w14:solidFill>
                </w14:textFill>
              </w:rPr>
            </w:pPr>
          </w:p>
        </w:tc>
        <w:tc>
          <w:tcPr>
            <w:tcW w:w="1286" w:type="dxa"/>
          </w:tcPr>
          <w:p w14:paraId="601AC795">
            <w:pPr>
              <w:pStyle w:val="60"/>
              <w:jc w:val="center"/>
              <w:rPr>
                <w:rFonts w:hint="eastAsia" w:ascii="宋体" w:hAnsi="宋体" w:eastAsia="宋体" w:cs="宋体"/>
                <w:color w:val="000000" w:themeColor="text1"/>
                <w14:textFill>
                  <w14:solidFill>
                    <w14:schemeClr w14:val="tx1"/>
                  </w14:solidFill>
                </w14:textFill>
              </w:rPr>
            </w:pPr>
          </w:p>
        </w:tc>
        <w:tc>
          <w:tcPr>
            <w:tcW w:w="1286" w:type="dxa"/>
          </w:tcPr>
          <w:p w14:paraId="6F4B26DD">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27D6878C">
            <w:pPr>
              <w:pStyle w:val="60"/>
              <w:jc w:val="center"/>
              <w:rPr>
                <w:rFonts w:hint="eastAsia" w:ascii="宋体" w:hAnsi="宋体" w:eastAsia="宋体" w:cs="宋体"/>
                <w:color w:val="000000" w:themeColor="text1"/>
                <w14:textFill>
                  <w14:solidFill>
                    <w14:schemeClr w14:val="tx1"/>
                  </w14:solidFill>
                </w14:textFill>
              </w:rPr>
            </w:pPr>
          </w:p>
        </w:tc>
        <w:tc>
          <w:tcPr>
            <w:tcW w:w="1034" w:type="dxa"/>
          </w:tcPr>
          <w:p w14:paraId="6CDD34CB">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0C17126B">
            <w:pPr>
              <w:pStyle w:val="60"/>
              <w:jc w:val="center"/>
              <w:rPr>
                <w:rFonts w:hint="eastAsia" w:ascii="宋体" w:hAnsi="宋体" w:eastAsia="宋体" w:cs="宋体"/>
                <w:color w:val="000000" w:themeColor="text1"/>
                <w14:textFill>
                  <w14:solidFill>
                    <w14:schemeClr w14:val="tx1"/>
                  </w14:solidFill>
                </w14:textFill>
              </w:rPr>
            </w:pPr>
          </w:p>
        </w:tc>
        <w:tc>
          <w:tcPr>
            <w:tcW w:w="978" w:type="dxa"/>
          </w:tcPr>
          <w:p w14:paraId="72024A20">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5046F7DE">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3892D8D6">
            <w:pPr>
              <w:pStyle w:val="60"/>
              <w:jc w:val="center"/>
              <w:rPr>
                <w:rFonts w:hint="eastAsia" w:ascii="宋体" w:hAnsi="宋体" w:eastAsia="宋体" w:cs="宋体"/>
                <w:color w:val="000000" w:themeColor="text1"/>
                <w14:textFill>
                  <w14:solidFill>
                    <w14:schemeClr w14:val="tx1"/>
                  </w14:solidFill>
                </w14:textFill>
              </w:rPr>
            </w:pPr>
          </w:p>
        </w:tc>
      </w:tr>
      <w:tr w14:paraId="433FD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73762EE8">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w:t>
            </w:r>
          </w:p>
        </w:tc>
        <w:tc>
          <w:tcPr>
            <w:tcW w:w="1064" w:type="dxa"/>
            <w:vAlign w:val="center"/>
          </w:tcPr>
          <w:p w14:paraId="1324F60F">
            <w:pPr>
              <w:pStyle w:val="60"/>
              <w:jc w:val="center"/>
              <w:rPr>
                <w:rFonts w:hint="eastAsia" w:ascii="宋体" w:hAnsi="宋体" w:eastAsia="宋体" w:cs="宋体"/>
                <w:color w:val="000000" w:themeColor="text1"/>
                <w14:textFill>
                  <w14:solidFill>
                    <w14:schemeClr w14:val="tx1"/>
                  </w14:solidFill>
                </w14:textFill>
              </w:rPr>
            </w:pPr>
          </w:p>
        </w:tc>
        <w:tc>
          <w:tcPr>
            <w:tcW w:w="1286" w:type="dxa"/>
          </w:tcPr>
          <w:p w14:paraId="25599C93">
            <w:pPr>
              <w:pStyle w:val="60"/>
              <w:jc w:val="center"/>
              <w:rPr>
                <w:rFonts w:hint="eastAsia" w:ascii="宋体" w:hAnsi="宋体" w:eastAsia="宋体" w:cs="宋体"/>
                <w:color w:val="000000" w:themeColor="text1"/>
                <w14:textFill>
                  <w14:solidFill>
                    <w14:schemeClr w14:val="tx1"/>
                  </w14:solidFill>
                </w14:textFill>
              </w:rPr>
            </w:pPr>
          </w:p>
        </w:tc>
        <w:tc>
          <w:tcPr>
            <w:tcW w:w="1286" w:type="dxa"/>
          </w:tcPr>
          <w:p w14:paraId="2D4B4A7A">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64EE59F8">
            <w:pPr>
              <w:pStyle w:val="60"/>
              <w:jc w:val="center"/>
              <w:rPr>
                <w:rFonts w:hint="eastAsia" w:ascii="宋体" w:hAnsi="宋体" w:eastAsia="宋体" w:cs="宋体"/>
                <w:color w:val="000000" w:themeColor="text1"/>
                <w14:textFill>
                  <w14:solidFill>
                    <w14:schemeClr w14:val="tx1"/>
                  </w14:solidFill>
                </w14:textFill>
              </w:rPr>
            </w:pPr>
          </w:p>
        </w:tc>
        <w:tc>
          <w:tcPr>
            <w:tcW w:w="1034" w:type="dxa"/>
          </w:tcPr>
          <w:p w14:paraId="04A31545">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0475D2FA">
            <w:pPr>
              <w:pStyle w:val="60"/>
              <w:jc w:val="center"/>
              <w:rPr>
                <w:rFonts w:hint="eastAsia" w:ascii="宋体" w:hAnsi="宋体" w:eastAsia="宋体" w:cs="宋体"/>
                <w:color w:val="000000" w:themeColor="text1"/>
                <w14:textFill>
                  <w14:solidFill>
                    <w14:schemeClr w14:val="tx1"/>
                  </w14:solidFill>
                </w14:textFill>
              </w:rPr>
            </w:pPr>
          </w:p>
        </w:tc>
        <w:tc>
          <w:tcPr>
            <w:tcW w:w="978" w:type="dxa"/>
          </w:tcPr>
          <w:p w14:paraId="775B109C">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2120AFDF">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451F8BB3">
            <w:pPr>
              <w:pStyle w:val="60"/>
              <w:jc w:val="center"/>
              <w:rPr>
                <w:rFonts w:hint="eastAsia" w:ascii="宋体" w:hAnsi="宋体" w:eastAsia="宋体" w:cs="宋体"/>
                <w:color w:val="000000" w:themeColor="text1"/>
                <w14:textFill>
                  <w14:solidFill>
                    <w14:schemeClr w14:val="tx1"/>
                  </w14:solidFill>
                </w14:textFill>
              </w:rPr>
            </w:pPr>
          </w:p>
        </w:tc>
      </w:tr>
      <w:tr w14:paraId="2CF05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52996F82">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w:t>
            </w:r>
          </w:p>
        </w:tc>
        <w:tc>
          <w:tcPr>
            <w:tcW w:w="1064" w:type="dxa"/>
            <w:vAlign w:val="center"/>
          </w:tcPr>
          <w:p w14:paraId="140E0804">
            <w:pPr>
              <w:pStyle w:val="60"/>
              <w:jc w:val="center"/>
              <w:rPr>
                <w:rFonts w:hint="eastAsia" w:ascii="宋体" w:hAnsi="宋体" w:eastAsia="宋体" w:cs="宋体"/>
                <w:color w:val="000000" w:themeColor="text1"/>
                <w14:textFill>
                  <w14:solidFill>
                    <w14:schemeClr w14:val="tx1"/>
                  </w14:solidFill>
                </w14:textFill>
              </w:rPr>
            </w:pPr>
          </w:p>
        </w:tc>
        <w:tc>
          <w:tcPr>
            <w:tcW w:w="1286" w:type="dxa"/>
          </w:tcPr>
          <w:p w14:paraId="6810F6A2">
            <w:pPr>
              <w:pStyle w:val="60"/>
              <w:jc w:val="center"/>
              <w:rPr>
                <w:rFonts w:hint="eastAsia" w:ascii="宋体" w:hAnsi="宋体" w:eastAsia="宋体" w:cs="宋体"/>
                <w:color w:val="000000" w:themeColor="text1"/>
                <w14:textFill>
                  <w14:solidFill>
                    <w14:schemeClr w14:val="tx1"/>
                  </w14:solidFill>
                </w14:textFill>
              </w:rPr>
            </w:pPr>
          </w:p>
        </w:tc>
        <w:tc>
          <w:tcPr>
            <w:tcW w:w="1286" w:type="dxa"/>
          </w:tcPr>
          <w:p w14:paraId="5C5C6315">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321EE3DC">
            <w:pPr>
              <w:pStyle w:val="60"/>
              <w:jc w:val="center"/>
              <w:rPr>
                <w:rFonts w:hint="eastAsia" w:ascii="宋体" w:hAnsi="宋体" w:eastAsia="宋体" w:cs="宋体"/>
                <w:color w:val="000000" w:themeColor="text1"/>
                <w14:textFill>
                  <w14:solidFill>
                    <w14:schemeClr w14:val="tx1"/>
                  </w14:solidFill>
                </w14:textFill>
              </w:rPr>
            </w:pPr>
          </w:p>
        </w:tc>
        <w:tc>
          <w:tcPr>
            <w:tcW w:w="1034" w:type="dxa"/>
          </w:tcPr>
          <w:p w14:paraId="743559C3">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442679D2">
            <w:pPr>
              <w:pStyle w:val="60"/>
              <w:jc w:val="center"/>
              <w:rPr>
                <w:rFonts w:hint="eastAsia" w:ascii="宋体" w:hAnsi="宋体" w:eastAsia="宋体" w:cs="宋体"/>
                <w:color w:val="000000" w:themeColor="text1"/>
                <w14:textFill>
                  <w14:solidFill>
                    <w14:schemeClr w14:val="tx1"/>
                  </w14:solidFill>
                </w14:textFill>
              </w:rPr>
            </w:pPr>
          </w:p>
        </w:tc>
        <w:tc>
          <w:tcPr>
            <w:tcW w:w="978" w:type="dxa"/>
          </w:tcPr>
          <w:p w14:paraId="70DB8B5F">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326C797C">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63FB5B4F">
            <w:pPr>
              <w:pStyle w:val="60"/>
              <w:jc w:val="center"/>
              <w:rPr>
                <w:rFonts w:hint="eastAsia" w:ascii="宋体" w:hAnsi="宋体" w:eastAsia="宋体" w:cs="宋体"/>
                <w:color w:val="000000" w:themeColor="text1"/>
                <w14:textFill>
                  <w14:solidFill>
                    <w14:schemeClr w14:val="tx1"/>
                  </w14:solidFill>
                </w14:textFill>
              </w:rPr>
            </w:pPr>
          </w:p>
        </w:tc>
      </w:tr>
      <w:tr w14:paraId="7B7D4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6F86C457">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w:t>
            </w:r>
          </w:p>
        </w:tc>
        <w:tc>
          <w:tcPr>
            <w:tcW w:w="1064" w:type="dxa"/>
            <w:vAlign w:val="center"/>
          </w:tcPr>
          <w:p w14:paraId="3E603783">
            <w:pPr>
              <w:pStyle w:val="60"/>
              <w:jc w:val="center"/>
              <w:rPr>
                <w:rFonts w:hint="eastAsia" w:ascii="宋体" w:hAnsi="宋体" w:eastAsia="宋体" w:cs="宋体"/>
                <w:color w:val="000000" w:themeColor="text1"/>
                <w14:textFill>
                  <w14:solidFill>
                    <w14:schemeClr w14:val="tx1"/>
                  </w14:solidFill>
                </w14:textFill>
              </w:rPr>
            </w:pPr>
          </w:p>
        </w:tc>
        <w:tc>
          <w:tcPr>
            <w:tcW w:w="1286" w:type="dxa"/>
          </w:tcPr>
          <w:p w14:paraId="21B2A82A">
            <w:pPr>
              <w:pStyle w:val="60"/>
              <w:jc w:val="center"/>
              <w:rPr>
                <w:rFonts w:hint="eastAsia" w:ascii="宋体" w:hAnsi="宋体" w:eastAsia="宋体" w:cs="宋体"/>
                <w:color w:val="000000" w:themeColor="text1"/>
                <w14:textFill>
                  <w14:solidFill>
                    <w14:schemeClr w14:val="tx1"/>
                  </w14:solidFill>
                </w14:textFill>
              </w:rPr>
            </w:pPr>
          </w:p>
        </w:tc>
        <w:tc>
          <w:tcPr>
            <w:tcW w:w="1286" w:type="dxa"/>
          </w:tcPr>
          <w:p w14:paraId="0C633F5B">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51FE4770">
            <w:pPr>
              <w:pStyle w:val="60"/>
              <w:jc w:val="center"/>
              <w:rPr>
                <w:rFonts w:hint="eastAsia" w:ascii="宋体" w:hAnsi="宋体" w:eastAsia="宋体" w:cs="宋体"/>
                <w:color w:val="000000" w:themeColor="text1"/>
                <w14:textFill>
                  <w14:solidFill>
                    <w14:schemeClr w14:val="tx1"/>
                  </w14:solidFill>
                </w14:textFill>
              </w:rPr>
            </w:pPr>
          </w:p>
        </w:tc>
        <w:tc>
          <w:tcPr>
            <w:tcW w:w="1034" w:type="dxa"/>
          </w:tcPr>
          <w:p w14:paraId="524A740F">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2D2520BA">
            <w:pPr>
              <w:pStyle w:val="60"/>
              <w:jc w:val="center"/>
              <w:rPr>
                <w:rFonts w:hint="eastAsia" w:ascii="宋体" w:hAnsi="宋体" w:eastAsia="宋体" w:cs="宋体"/>
                <w:color w:val="000000" w:themeColor="text1"/>
                <w14:textFill>
                  <w14:solidFill>
                    <w14:schemeClr w14:val="tx1"/>
                  </w14:solidFill>
                </w14:textFill>
              </w:rPr>
            </w:pPr>
          </w:p>
        </w:tc>
        <w:tc>
          <w:tcPr>
            <w:tcW w:w="978" w:type="dxa"/>
          </w:tcPr>
          <w:p w14:paraId="37CEC36A">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0CABE088">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3A64C8D7">
            <w:pPr>
              <w:pStyle w:val="60"/>
              <w:jc w:val="center"/>
              <w:rPr>
                <w:rFonts w:hint="eastAsia" w:ascii="宋体" w:hAnsi="宋体" w:eastAsia="宋体" w:cs="宋体"/>
                <w:color w:val="000000" w:themeColor="text1"/>
                <w14:textFill>
                  <w14:solidFill>
                    <w14:schemeClr w14:val="tx1"/>
                  </w14:solidFill>
                </w14:textFill>
              </w:rPr>
            </w:pPr>
          </w:p>
        </w:tc>
      </w:tr>
      <w:tr w14:paraId="00F97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724" w:type="dxa"/>
            <w:vAlign w:val="center"/>
          </w:tcPr>
          <w:p w14:paraId="560E749E">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064" w:type="dxa"/>
            <w:vAlign w:val="center"/>
          </w:tcPr>
          <w:p w14:paraId="55E622C5">
            <w:pPr>
              <w:pStyle w:val="60"/>
              <w:jc w:val="center"/>
              <w:rPr>
                <w:rFonts w:hint="eastAsia" w:ascii="宋体" w:hAnsi="宋体" w:eastAsia="宋体" w:cs="宋体"/>
                <w:color w:val="000000" w:themeColor="text1"/>
                <w14:textFill>
                  <w14:solidFill>
                    <w14:schemeClr w14:val="tx1"/>
                  </w14:solidFill>
                </w14:textFill>
              </w:rPr>
            </w:pPr>
          </w:p>
        </w:tc>
        <w:tc>
          <w:tcPr>
            <w:tcW w:w="1286" w:type="dxa"/>
          </w:tcPr>
          <w:p w14:paraId="39826E44">
            <w:pPr>
              <w:pStyle w:val="60"/>
              <w:jc w:val="center"/>
              <w:rPr>
                <w:rFonts w:hint="eastAsia" w:ascii="宋体" w:hAnsi="宋体" w:eastAsia="宋体" w:cs="宋体"/>
                <w:color w:val="000000" w:themeColor="text1"/>
                <w14:textFill>
                  <w14:solidFill>
                    <w14:schemeClr w14:val="tx1"/>
                  </w14:solidFill>
                </w14:textFill>
              </w:rPr>
            </w:pPr>
          </w:p>
        </w:tc>
        <w:tc>
          <w:tcPr>
            <w:tcW w:w="1286" w:type="dxa"/>
          </w:tcPr>
          <w:p w14:paraId="597347F5">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0E4FD720">
            <w:pPr>
              <w:pStyle w:val="60"/>
              <w:jc w:val="center"/>
              <w:rPr>
                <w:rFonts w:hint="eastAsia" w:ascii="宋体" w:hAnsi="宋体" w:eastAsia="宋体" w:cs="宋体"/>
                <w:color w:val="000000" w:themeColor="text1"/>
                <w14:textFill>
                  <w14:solidFill>
                    <w14:schemeClr w14:val="tx1"/>
                  </w14:solidFill>
                </w14:textFill>
              </w:rPr>
            </w:pPr>
          </w:p>
        </w:tc>
        <w:tc>
          <w:tcPr>
            <w:tcW w:w="1034" w:type="dxa"/>
          </w:tcPr>
          <w:p w14:paraId="35B31545">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6A8FDAA5">
            <w:pPr>
              <w:pStyle w:val="60"/>
              <w:jc w:val="center"/>
              <w:rPr>
                <w:rFonts w:hint="eastAsia" w:ascii="宋体" w:hAnsi="宋体" w:eastAsia="宋体" w:cs="宋体"/>
                <w:color w:val="000000" w:themeColor="text1"/>
                <w14:textFill>
                  <w14:solidFill>
                    <w14:schemeClr w14:val="tx1"/>
                  </w14:solidFill>
                </w14:textFill>
              </w:rPr>
            </w:pPr>
          </w:p>
        </w:tc>
        <w:tc>
          <w:tcPr>
            <w:tcW w:w="978" w:type="dxa"/>
          </w:tcPr>
          <w:p w14:paraId="548D9788">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737FAC57">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45BD4918">
            <w:pPr>
              <w:pStyle w:val="60"/>
              <w:jc w:val="center"/>
              <w:rPr>
                <w:rFonts w:hint="eastAsia" w:ascii="宋体" w:hAnsi="宋体" w:eastAsia="宋体" w:cs="宋体"/>
                <w:color w:val="000000" w:themeColor="text1"/>
                <w14:textFill>
                  <w14:solidFill>
                    <w14:schemeClr w14:val="tx1"/>
                  </w14:solidFill>
                </w14:textFill>
              </w:rPr>
            </w:pPr>
          </w:p>
        </w:tc>
      </w:tr>
      <w:tr w14:paraId="79156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1788" w:type="dxa"/>
            <w:gridSpan w:val="2"/>
            <w:vAlign w:val="center"/>
          </w:tcPr>
          <w:p w14:paraId="2B822136">
            <w:pPr>
              <w:pStyle w:val="60"/>
              <w:jc w:val="center"/>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业绩合计</w:t>
            </w:r>
          </w:p>
        </w:tc>
        <w:tc>
          <w:tcPr>
            <w:tcW w:w="1286" w:type="dxa"/>
          </w:tcPr>
          <w:p w14:paraId="5BB86F16">
            <w:pPr>
              <w:pStyle w:val="60"/>
              <w:jc w:val="center"/>
              <w:rPr>
                <w:rFonts w:hint="eastAsia" w:ascii="宋体" w:hAnsi="宋体" w:eastAsia="宋体" w:cs="宋体"/>
                <w:color w:val="000000" w:themeColor="text1"/>
                <w14:textFill>
                  <w14:solidFill>
                    <w14:schemeClr w14:val="tx1"/>
                  </w14:solidFill>
                </w14:textFill>
              </w:rPr>
            </w:pPr>
          </w:p>
        </w:tc>
        <w:tc>
          <w:tcPr>
            <w:tcW w:w="1286" w:type="dxa"/>
          </w:tcPr>
          <w:p w14:paraId="7288E593">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1F5FAE13">
            <w:pPr>
              <w:pStyle w:val="60"/>
              <w:jc w:val="center"/>
              <w:rPr>
                <w:rFonts w:hint="eastAsia" w:ascii="宋体" w:hAnsi="宋体" w:eastAsia="宋体" w:cs="宋体"/>
                <w:color w:val="000000" w:themeColor="text1"/>
                <w14:textFill>
                  <w14:solidFill>
                    <w14:schemeClr w14:val="tx1"/>
                  </w14:solidFill>
                </w14:textFill>
              </w:rPr>
            </w:pPr>
          </w:p>
        </w:tc>
        <w:tc>
          <w:tcPr>
            <w:tcW w:w="1034" w:type="dxa"/>
          </w:tcPr>
          <w:p w14:paraId="0189A6A7">
            <w:pPr>
              <w:pStyle w:val="60"/>
              <w:jc w:val="center"/>
              <w:rPr>
                <w:rFonts w:hint="eastAsia" w:ascii="宋体" w:hAnsi="宋体" w:eastAsia="宋体" w:cs="宋体"/>
                <w:color w:val="000000" w:themeColor="text1"/>
                <w14:textFill>
                  <w14:solidFill>
                    <w14:schemeClr w14:val="tx1"/>
                  </w14:solidFill>
                </w14:textFill>
              </w:rPr>
            </w:pPr>
          </w:p>
        </w:tc>
        <w:tc>
          <w:tcPr>
            <w:tcW w:w="936" w:type="dxa"/>
          </w:tcPr>
          <w:p w14:paraId="0F98F6D8">
            <w:pPr>
              <w:pStyle w:val="60"/>
              <w:jc w:val="center"/>
              <w:rPr>
                <w:rFonts w:hint="eastAsia" w:ascii="宋体" w:hAnsi="宋体" w:eastAsia="宋体" w:cs="宋体"/>
                <w:color w:val="000000" w:themeColor="text1"/>
                <w14:textFill>
                  <w14:solidFill>
                    <w14:schemeClr w14:val="tx1"/>
                  </w14:solidFill>
                </w14:textFill>
              </w:rPr>
            </w:pPr>
          </w:p>
        </w:tc>
        <w:tc>
          <w:tcPr>
            <w:tcW w:w="978" w:type="dxa"/>
          </w:tcPr>
          <w:p w14:paraId="2A92B9FE">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29A7FA05">
            <w:pPr>
              <w:pStyle w:val="60"/>
              <w:jc w:val="center"/>
              <w:rPr>
                <w:rFonts w:hint="eastAsia" w:ascii="宋体" w:hAnsi="宋体" w:eastAsia="宋体" w:cs="宋体"/>
                <w:color w:val="000000" w:themeColor="text1"/>
                <w14:textFill>
                  <w14:solidFill>
                    <w14:schemeClr w14:val="tx1"/>
                  </w14:solidFill>
                </w14:textFill>
              </w:rPr>
            </w:pPr>
          </w:p>
        </w:tc>
        <w:tc>
          <w:tcPr>
            <w:tcW w:w="805" w:type="dxa"/>
          </w:tcPr>
          <w:p w14:paraId="2CBECC98">
            <w:pPr>
              <w:pStyle w:val="60"/>
              <w:jc w:val="center"/>
              <w:rPr>
                <w:rFonts w:hint="eastAsia" w:ascii="宋体" w:hAnsi="宋体" w:eastAsia="宋体" w:cs="宋体"/>
                <w:color w:val="000000" w:themeColor="text1"/>
                <w14:textFill>
                  <w14:solidFill>
                    <w14:schemeClr w14:val="tx1"/>
                  </w14:solidFill>
                </w14:textFill>
              </w:rPr>
            </w:pPr>
          </w:p>
        </w:tc>
      </w:tr>
    </w:tbl>
    <w:p w14:paraId="7F8909EC">
      <w:pPr>
        <w:spacing w:line="360" w:lineRule="auto"/>
        <w:ind w:left="621" w:leftChars="-13" w:hanging="648" w:hangingChars="309"/>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注：业绩要求应符合投标人须知前附表 3.5.3、10.6 及 10.7 款的要求。</w:t>
      </w:r>
    </w:p>
    <w:p w14:paraId="1754D480">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（五）投标人的信誉情况表</w:t>
      </w:r>
    </w:p>
    <w:p w14:paraId="299A6806">
      <w:pPr>
        <w:spacing w:line="300" w:lineRule="exact"/>
        <w:rPr>
          <w:rFonts w:hint="eastAsia" w:ascii="宋体" w:hAnsi="宋体" w:eastAsia="宋体" w:cs="宋体"/>
          <w:color w:val="000000" w:themeColor="text1"/>
          <w:sz w:val="24"/>
          <w14:textFill>
            <w14:solidFill>
              <w14:schemeClr w14:val="tx1"/>
            </w14:solidFill>
          </w14:textFill>
        </w:rPr>
      </w:pPr>
    </w:p>
    <w:tbl>
      <w:tblPr>
        <w:tblStyle w:val="43"/>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0"/>
        <w:gridCol w:w="4890"/>
      </w:tblGrid>
      <w:tr w14:paraId="7AD5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890" w:type="dxa"/>
            <w:vAlign w:val="center"/>
          </w:tcPr>
          <w:p w14:paraId="0A57F98F">
            <w:pPr>
              <w:spacing w:line="3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  目</w:t>
            </w:r>
          </w:p>
        </w:tc>
        <w:tc>
          <w:tcPr>
            <w:tcW w:w="4890" w:type="dxa"/>
            <w:vAlign w:val="center"/>
          </w:tcPr>
          <w:p w14:paraId="57E46C9F">
            <w:pPr>
              <w:spacing w:line="300" w:lineRule="exact"/>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投标人情况说明</w:t>
            </w:r>
          </w:p>
        </w:tc>
      </w:tr>
      <w:tr w14:paraId="4847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4890" w:type="dxa"/>
            <w:vAlign w:val="center"/>
          </w:tcPr>
          <w:p w14:paraId="57FFF8E1">
            <w:pPr>
              <w:spacing w:line="3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（1）在最新年度广东省公路工程从业单位（施工单位）信用评价（含无最新年度而上一年度有信用评价）中，信用等级被评为 D 级；初次进入广东省的投标人，在最新年度的全国公路从业单位（施工单位）信用评价结果中被评为 D 级；</w:t>
            </w:r>
          </w:p>
        </w:tc>
        <w:tc>
          <w:tcPr>
            <w:tcW w:w="4890" w:type="dxa"/>
            <w:vAlign w:val="center"/>
          </w:tcPr>
          <w:p w14:paraId="18AED074">
            <w:pPr>
              <w:spacing w:line="300" w:lineRule="exact"/>
              <w:jc w:val="center"/>
              <w:rPr>
                <w:rFonts w:hint="eastAsia" w:ascii="宋体" w:hAnsi="宋体" w:eastAsia="宋体" w:cs="宋体"/>
                <w:color w:val="000000" w:themeColor="text1"/>
                <w:sz w:val="24"/>
                <w14:textFill>
                  <w14:solidFill>
                    <w14:schemeClr w14:val="tx1"/>
                  </w14:solidFill>
                </w14:textFill>
              </w:rPr>
            </w:pPr>
          </w:p>
        </w:tc>
      </w:tr>
      <w:tr w14:paraId="59277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4890" w:type="dxa"/>
            <w:vAlign w:val="center"/>
          </w:tcPr>
          <w:p w14:paraId="2E053400">
            <w:pPr>
              <w:spacing w:line="3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（2）被省级及以上交通运输主管部门取消招标项目所在地的投标资格且处于有效期内；</w:t>
            </w:r>
          </w:p>
        </w:tc>
        <w:tc>
          <w:tcPr>
            <w:tcW w:w="4890" w:type="dxa"/>
            <w:vAlign w:val="center"/>
          </w:tcPr>
          <w:p w14:paraId="092FF5D8">
            <w:pPr>
              <w:spacing w:line="300" w:lineRule="exact"/>
              <w:jc w:val="center"/>
              <w:rPr>
                <w:rFonts w:hint="eastAsia" w:ascii="宋体" w:hAnsi="宋体" w:eastAsia="宋体" w:cs="宋体"/>
                <w:color w:val="000000" w:themeColor="text1"/>
                <w:sz w:val="24"/>
                <w14:textFill>
                  <w14:solidFill>
                    <w14:schemeClr w14:val="tx1"/>
                  </w14:solidFill>
                </w14:textFill>
              </w:rPr>
            </w:pPr>
          </w:p>
        </w:tc>
      </w:tr>
      <w:tr w14:paraId="1805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4890" w:type="dxa"/>
            <w:vAlign w:val="center"/>
          </w:tcPr>
          <w:p w14:paraId="2FCC7756">
            <w:pPr>
              <w:spacing w:line="3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（3）被责令停业，暂扣或吊销执照，或吊销资质证书；</w:t>
            </w:r>
          </w:p>
        </w:tc>
        <w:tc>
          <w:tcPr>
            <w:tcW w:w="4890" w:type="dxa"/>
            <w:vAlign w:val="center"/>
          </w:tcPr>
          <w:p w14:paraId="3939E15C">
            <w:pPr>
              <w:spacing w:line="300" w:lineRule="exact"/>
              <w:jc w:val="center"/>
              <w:rPr>
                <w:rFonts w:hint="eastAsia" w:ascii="宋体" w:hAnsi="宋体" w:eastAsia="宋体" w:cs="宋体"/>
                <w:color w:val="000000" w:themeColor="text1"/>
                <w:sz w:val="24"/>
                <w14:textFill>
                  <w14:solidFill>
                    <w14:schemeClr w14:val="tx1"/>
                  </w14:solidFill>
                </w14:textFill>
              </w:rPr>
            </w:pPr>
          </w:p>
        </w:tc>
      </w:tr>
      <w:tr w14:paraId="273B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90" w:type="dxa"/>
            <w:vAlign w:val="center"/>
          </w:tcPr>
          <w:p w14:paraId="3FF2B2A5">
            <w:pPr>
              <w:spacing w:line="3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（4）进入清算程序，或被宣告破产，或其他丧失履约能力的情形；</w:t>
            </w:r>
          </w:p>
        </w:tc>
        <w:tc>
          <w:tcPr>
            <w:tcW w:w="4890" w:type="dxa"/>
            <w:vAlign w:val="center"/>
          </w:tcPr>
          <w:p w14:paraId="6E796B08">
            <w:pPr>
              <w:spacing w:line="300" w:lineRule="exact"/>
              <w:jc w:val="center"/>
              <w:rPr>
                <w:rFonts w:hint="eastAsia" w:ascii="宋体" w:hAnsi="宋体" w:eastAsia="宋体" w:cs="宋体"/>
                <w:color w:val="000000" w:themeColor="text1"/>
                <w:sz w:val="24"/>
                <w14:textFill>
                  <w14:solidFill>
                    <w14:schemeClr w14:val="tx1"/>
                  </w14:solidFill>
                </w14:textFill>
              </w:rPr>
            </w:pPr>
          </w:p>
        </w:tc>
      </w:tr>
      <w:tr w14:paraId="3F682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4890" w:type="dxa"/>
            <w:vAlign w:val="center"/>
          </w:tcPr>
          <w:p w14:paraId="062E2018">
            <w:pPr>
              <w:spacing w:line="3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（5）在国家企业信用信息公示系统中被列入严重违法失信企业名单；</w:t>
            </w:r>
          </w:p>
        </w:tc>
        <w:tc>
          <w:tcPr>
            <w:tcW w:w="4890" w:type="dxa"/>
            <w:vAlign w:val="center"/>
          </w:tcPr>
          <w:p w14:paraId="41FD9539">
            <w:pPr>
              <w:spacing w:line="300" w:lineRule="exact"/>
              <w:jc w:val="center"/>
              <w:rPr>
                <w:rFonts w:hint="eastAsia" w:ascii="宋体" w:hAnsi="宋体" w:eastAsia="宋体" w:cs="宋体"/>
                <w:color w:val="000000" w:themeColor="text1"/>
                <w:sz w:val="24"/>
                <w14:textFill>
                  <w14:solidFill>
                    <w14:schemeClr w14:val="tx1"/>
                  </w14:solidFill>
                </w14:textFill>
              </w:rPr>
            </w:pPr>
          </w:p>
        </w:tc>
      </w:tr>
      <w:tr w14:paraId="577F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4890" w:type="dxa"/>
            <w:vAlign w:val="center"/>
          </w:tcPr>
          <w:p w14:paraId="636AA1D9">
            <w:pPr>
              <w:spacing w:line="3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（6）在“信用中国”网站中被列入失信被执行人名单；</w:t>
            </w:r>
          </w:p>
        </w:tc>
        <w:tc>
          <w:tcPr>
            <w:tcW w:w="4890" w:type="dxa"/>
            <w:vAlign w:val="center"/>
          </w:tcPr>
          <w:p w14:paraId="08013E05">
            <w:pPr>
              <w:spacing w:line="300" w:lineRule="exact"/>
              <w:jc w:val="center"/>
              <w:rPr>
                <w:rFonts w:hint="eastAsia" w:ascii="宋体" w:hAnsi="宋体" w:eastAsia="宋体" w:cs="宋体"/>
                <w:color w:val="000000" w:themeColor="text1"/>
                <w:sz w:val="24"/>
                <w14:textFill>
                  <w14:solidFill>
                    <w14:schemeClr w14:val="tx1"/>
                  </w14:solidFill>
                </w14:textFill>
              </w:rPr>
            </w:pPr>
          </w:p>
        </w:tc>
      </w:tr>
      <w:tr w14:paraId="34642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890" w:type="dxa"/>
            <w:vAlign w:val="center"/>
          </w:tcPr>
          <w:p w14:paraId="01AF103A">
            <w:pPr>
              <w:spacing w:line="3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（7）投标人及其法定代表人、拟委任的项目经理（以及备选人，如有）、项目总工（以及备选人，如有）在近三年内有行贿犯罪行为的（以投标人投标函中的承诺为准）；</w:t>
            </w:r>
          </w:p>
        </w:tc>
        <w:tc>
          <w:tcPr>
            <w:tcW w:w="4890" w:type="dxa"/>
            <w:vAlign w:val="center"/>
          </w:tcPr>
          <w:p w14:paraId="5523BDB9">
            <w:pPr>
              <w:spacing w:line="300" w:lineRule="exact"/>
              <w:jc w:val="center"/>
              <w:rPr>
                <w:rFonts w:hint="eastAsia" w:ascii="宋体" w:hAnsi="宋体" w:eastAsia="宋体" w:cs="宋体"/>
                <w:color w:val="000000" w:themeColor="text1"/>
                <w:sz w:val="24"/>
                <w14:textFill>
                  <w14:solidFill>
                    <w14:schemeClr w14:val="tx1"/>
                  </w14:solidFill>
                </w14:textFill>
              </w:rPr>
            </w:pPr>
          </w:p>
        </w:tc>
      </w:tr>
      <w:tr w14:paraId="3A14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4890" w:type="dxa"/>
            <w:vAlign w:val="center"/>
          </w:tcPr>
          <w:p w14:paraId="1B83D3EB">
            <w:pPr>
              <w:spacing w:line="3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（8）法律法规或投标人须知前附表规定的其他情形。</w:t>
            </w:r>
          </w:p>
        </w:tc>
        <w:tc>
          <w:tcPr>
            <w:tcW w:w="4890" w:type="dxa"/>
            <w:vAlign w:val="center"/>
          </w:tcPr>
          <w:p w14:paraId="6A1541A3">
            <w:pPr>
              <w:spacing w:line="300" w:lineRule="exact"/>
              <w:jc w:val="center"/>
              <w:rPr>
                <w:rFonts w:hint="eastAsia" w:ascii="宋体" w:hAnsi="宋体" w:eastAsia="宋体" w:cs="宋体"/>
                <w:color w:val="000000" w:themeColor="text1"/>
                <w:sz w:val="24"/>
                <w14:textFill>
                  <w14:solidFill>
                    <w14:schemeClr w14:val="tx1"/>
                  </w14:solidFill>
                </w14:textFill>
              </w:rPr>
            </w:pPr>
          </w:p>
        </w:tc>
      </w:tr>
      <w:tr w14:paraId="48D4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4890" w:type="dxa"/>
            <w:vAlign w:val="center"/>
          </w:tcPr>
          <w:p w14:paraId="79A1EF8E">
            <w:pPr>
              <w:spacing w:line="300" w:lineRule="exact"/>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w:t>
            </w:r>
          </w:p>
        </w:tc>
        <w:tc>
          <w:tcPr>
            <w:tcW w:w="4890" w:type="dxa"/>
            <w:vAlign w:val="center"/>
          </w:tcPr>
          <w:p w14:paraId="717F990E">
            <w:pPr>
              <w:spacing w:line="300" w:lineRule="exact"/>
              <w:jc w:val="center"/>
              <w:rPr>
                <w:rFonts w:hint="eastAsia" w:ascii="宋体" w:hAnsi="宋体" w:eastAsia="宋体" w:cs="宋体"/>
                <w:color w:val="000000" w:themeColor="text1"/>
                <w:sz w:val="24"/>
                <w14:textFill>
                  <w14:solidFill>
                    <w14:schemeClr w14:val="tx1"/>
                  </w14:solidFill>
                </w14:textFill>
              </w:rPr>
            </w:pPr>
          </w:p>
        </w:tc>
      </w:tr>
    </w:tbl>
    <w:p w14:paraId="713B696D">
      <w:pPr>
        <w:spacing w:line="360" w:lineRule="auto"/>
        <w:ind w:left="720" w:hanging="720" w:hanging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注：1.投标人应按照招标文件第二章“投标人须知”前附表附录 4 和“投标人须知”第</w:t>
      </w:r>
    </w:p>
    <w:p w14:paraId="442C53EA">
      <w:pPr>
        <w:spacing w:line="360" w:lineRule="auto"/>
        <w:ind w:left="720" w:hanging="720" w:hanging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1.4.4 条款号中的各项规定，逐条说明其信誉情况。</w:t>
      </w:r>
    </w:p>
    <w:p w14:paraId="7BF48FBF">
      <w:pPr>
        <w:spacing w:line="360" w:lineRule="auto"/>
        <w:ind w:left="719" w:leftChars="228" w:hanging="240" w:hangingChars="1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2.投标人应根据招标文件第二章“投标人须知”第 3.5.4 项的要求在本表后附相关</w:t>
      </w:r>
    </w:p>
    <w:p w14:paraId="722BD1BD">
      <w:pPr>
        <w:spacing w:line="360" w:lineRule="auto"/>
        <w:ind w:left="720" w:hanging="720" w:hanging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证明材料。</w:t>
      </w:r>
    </w:p>
    <w:p w14:paraId="4BA1D8E4">
      <w:pPr>
        <w:spacing w:line="360" w:lineRule="auto"/>
        <w:ind w:left="719" w:leftChars="228" w:hanging="240" w:hangingChars="100"/>
        <w:rPr>
          <w:rFonts w:hint="eastAsia" w:ascii="宋体" w:hAnsi="宋体" w:eastAsia="宋体" w:cs="宋体"/>
          <w:color w:val="000000" w:themeColor="text1"/>
          <w:sz w:val="24"/>
          <w14:textFill>
            <w14:solidFill>
              <w14:schemeClr w14:val="tx1"/>
            </w14:solidFill>
          </w14:textFill>
        </w:rPr>
      </w:pPr>
    </w:p>
    <w:p w14:paraId="41DF5C8F">
      <w:pPr>
        <w:spacing w:line="360" w:lineRule="auto"/>
        <w:ind w:left="643" w:leftChars="226" w:hanging="168" w:hangingChars="70"/>
        <w:rPr>
          <w:rFonts w:hint="eastAsia" w:ascii="宋体" w:hAnsi="宋体" w:eastAsia="宋体" w:cs="宋体"/>
          <w:color w:val="000000" w:themeColor="text1"/>
          <w:sz w:val="24"/>
          <w14:textFill>
            <w14:solidFill>
              <w14:schemeClr w14:val="tx1"/>
            </w14:solidFill>
          </w14:textFill>
        </w:rPr>
      </w:pPr>
    </w:p>
    <w:p w14:paraId="3327EC0F">
      <w:pPr>
        <w:spacing w:line="300" w:lineRule="exact"/>
        <w:rPr>
          <w:rFonts w:hint="eastAsia" w:ascii="宋体" w:hAnsi="宋体" w:eastAsia="宋体" w:cs="宋体"/>
          <w:color w:val="000000" w:themeColor="text1"/>
          <w:sz w:val="24"/>
          <w14:textFill>
            <w14:solidFill>
              <w14:schemeClr w14:val="tx1"/>
            </w14:solidFill>
          </w14:textFill>
        </w:rPr>
        <w:sectPr>
          <w:footerReference r:id="rId12" w:type="first"/>
          <w:footerReference r:id="rId11" w:type="default"/>
          <w:footnotePr>
            <w:numFmt w:val="decimalEnclosedCircleChinese"/>
          </w:footnotePr>
          <w:pgSz w:w="11906" w:h="16838"/>
          <w:pgMar w:top="1038" w:right="924" w:bottom="936" w:left="1418" w:header="624" w:footer="590" w:gutter="0"/>
          <w:pgNumType w:fmt="decimal"/>
          <w:cols w:space="720" w:num="1"/>
          <w:docGrid w:type="lines" w:linePitch="312" w:charSpace="0"/>
        </w:sectPr>
      </w:pPr>
    </w:p>
    <w:p w14:paraId="1DD10227">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（六）拟委任的项目经理和项目总工情况表</w:t>
      </w:r>
    </w:p>
    <w:p w14:paraId="00434FE9">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（六）-1拟委任的项目经理和项目总工汇总表</w:t>
      </w:r>
    </w:p>
    <w:p w14:paraId="31783CBE">
      <w:pPr>
        <w:pStyle w:val="54"/>
        <w:rPr>
          <w:rFonts w:hint="eastAsia" w:ascii="宋体" w:hAnsi="宋体" w:eastAsia="宋体" w:cs="宋体"/>
          <w:b/>
          <w:color w:val="000000" w:themeColor="text1"/>
          <w14:textFill>
            <w14:solidFill>
              <w14:schemeClr w14:val="tx1"/>
            </w14:solidFill>
          </w14:textFill>
        </w:rPr>
      </w:pPr>
    </w:p>
    <w:tbl>
      <w:tblPr>
        <w:tblStyle w:val="44"/>
        <w:tblW w:w="9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7"/>
        <w:gridCol w:w="1397"/>
        <w:gridCol w:w="1397"/>
        <w:gridCol w:w="1397"/>
        <w:gridCol w:w="1397"/>
        <w:gridCol w:w="1397"/>
        <w:gridCol w:w="1398"/>
      </w:tblGrid>
      <w:tr w14:paraId="23F8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7" w:type="dxa"/>
            <w:vAlign w:val="center"/>
          </w:tcPr>
          <w:p w14:paraId="1E685076">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姓名</w:t>
            </w:r>
          </w:p>
        </w:tc>
        <w:tc>
          <w:tcPr>
            <w:tcW w:w="1397" w:type="dxa"/>
            <w:vAlign w:val="center"/>
          </w:tcPr>
          <w:p w14:paraId="74E2D1F4">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年龄</w:t>
            </w:r>
          </w:p>
        </w:tc>
        <w:tc>
          <w:tcPr>
            <w:tcW w:w="1397" w:type="dxa"/>
            <w:vAlign w:val="center"/>
          </w:tcPr>
          <w:p w14:paraId="2CD61581">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拟在本项目中担任的职务</w:t>
            </w:r>
          </w:p>
        </w:tc>
        <w:tc>
          <w:tcPr>
            <w:tcW w:w="1397" w:type="dxa"/>
            <w:vAlign w:val="center"/>
          </w:tcPr>
          <w:p w14:paraId="001D2E2F">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技术</w:t>
            </w:r>
          </w:p>
          <w:p w14:paraId="2295874E">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职称</w:t>
            </w:r>
          </w:p>
        </w:tc>
        <w:tc>
          <w:tcPr>
            <w:tcW w:w="1397" w:type="dxa"/>
            <w:vAlign w:val="center"/>
          </w:tcPr>
          <w:p w14:paraId="6E30661B">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建造师类别及注册号</w:t>
            </w:r>
          </w:p>
        </w:tc>
        <w:tc>
          <w:tcPr>
            <w:tcW w:w="1397" w:type="dxa"/>
            <w:vAlign w:val="center"/>
          </w:tcPr>
          <w:p w14:paraId="34D5A4DC">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累计对应岗位的工作年限（月）</w:t>
            </w:r>
          </w:p>
        </w:tc>
        <w:tc>
          <w:tcPr>
            <w:tcW w:w="1398" w:type="dxa"/>
            <w:vAlign w:val="center"/>
          </w:tcPr>
          <w:p w14:paraId="7605F1FF">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备注</w:t>
            </w:r>
          </w:p>
        </w:tc>
      </w:tr>
      <w:tr w14:paraId="2BBF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648D49B6">
            <w:pPr>
              <w:pStyle w:val="54"/>
              <w:rPr>
                <w:rFonts w:hint="eastAsia" w:ascii="宋体" w:hAnsi="宋体" w:eastAsia="宋体" w:cs="宋体"/>
                <w:b/>
                <w:color w:val="000000" w:themeColor="text1"/>
                <w14:textFill>
                  <w14:solidFill>
                    <w14:schemeClr w14:val="tx1"/>
                  </w14:solidFill>
                </w14:textFill>
              </w:rPr>
            </w:pPr>
          </w:p>
        </w:tc>
        <w:tc>
          <w:tcPr>
            <w:tcW w:w="1397" w:type="dxa"/>
          </w:tcPr>
          <w:p w14:paraId="4C654393">
            <w:pPr>
              <w:pStyle w:val="54"/>
              <w:rPr>
                <w:rFonts w:hint="eastAsia" w:ascii="宋体" w:hAnsi="宋体" w:eastAsia="宋体" w:cs="宋体"/>
                <w:b/>
                <w:color w:val="000000" w:themeColor="text1"/>
                <w14:textFill>
                  <w14:solidFill>
                    <w14:schemeClr w14:val="tx1"/>
                  </w14:solidFill>
                </w14:textFill>
              </w:rPr>
            </w:pPr>
          </w:p>
        </w:tc>
        <w:tc>
          <w:tcPr>
            <w:tcW w:w="1397" w:type="dxa"/>
          </w:tcPr>
          <w:p w14:paraId="5CE356FF">
            <w:pPr>
              <w:pStyle w:val="54"/>
              <w:rPr>
                <w:rFonts w:hint="eastAsia" w:ascii="宋体" w:hAnsi="宋体" w:eastAsia="宋体" w:cs="宋体"/>
                <w:b/>
                <w:color w:val="000000" w:themeColor="text1"/>
                <w14:textFill>
                  <w14:solidFill>
                    <w14:schemeClr w14:val="tx1"/>
                  </w14:solidFill>
                </w14:textFill>
              </w:rPr>
            </w:pPr>
          </w:p>
        </w:tc>
        <w:tc>
          <w:tcPr>
            <w:tcW w:w="1397" w:type="dxa"/>
          </w:tcPr>
          <w:p w14:paraId="7934C691">
            <w:pPr>
              <w:pStyle w:val="54"/>
              <w:rPr>
                <w:rFonts w:hint="eastAsia" w:ascii="宋体" w:hAnsi="宋体" w:eastAsia="宋体" w:cs="宋体"/>
                <w:b/>
                <w:color w:val="000000" w:themeColor="text1"/>
                <w14:textFill>
                  <w14:solidFill>
                    <w14:schemeClr w14:val="tx1"/>
                  </w14:solidFill>
                </w14:textFill>
              </w:rPr>
            </w:pPr>
          </w:p>
        </w:tc>
        <w:tc>
          <w:tcPr>
            <w:tcW w:w="1397" w:type="dxa"/>
          </w:tcPr>
          <w:p w14:paraId="4F4A1EA2">
            <w:pPr>
              <w:pStyle w:val="54"/>
              <w:rPr>
                <w:rFonts w:hint="eastAsia" w:ascii="宋体" w:hAnsi="宋体" w:eastAsia="宋体" w:cs="宋体"/>
                <w:b/>
                <w:color w:val="000000" w:themeColor="text1"/>
                <w14:textFill>
                  <w14:solidFill>
                    <w14:schemeClr w14:val="tx1"/>
                  </w14:solidFill>
                </w14:textFill>
              </w:rPr>
            </w:pPr>
          </w:p>
        </w:tc>
        <w:tc>
          <w:tcPr>
            <w:tcW w:w="1397" w:type="dxa"/>
          </w:tcPr>
          <w:p w14:paraId="1449313A">
            <w:pPr>
              <w:pStyle w:val="54"/>
              <w:rPr>
                <w:rFonts w:hint="eastAsia" w:ascii="宋体" w:hAnsi="宋体" w:eastAsia="宋体" w:cs="宋体"/>
                <w:b/>
                <w:color w:val="000000" w:themeColor="text1"/>
                <w14:textFill>
                  <w14:solidFill>
                    <w14:schemeClr w14:val="tx1"/>
                  </w14:solidFill>
                </w14:textFill>
              </w:rPr>
            </w:pPr>
          </w:p>
        </w:tc>
        <w:tc>
          <w:tcPr>
            <w:tcW w:w="1398" w:type="dxa"/>
          </w:tcPr>
          <w:p w14:paraId="2C537BF1">
            <w:pPr>
              <w:pStyle w:val="54"/>
              <w:rPr>
                <w:rFonts w:hint="eastAsia" w:ascii="宋体" w:hAnsi="宋体" w:eastAsia="宋体" w:cs="宋体"/>
                <w:b/>
                <w:color w:val="000000" w:themeColor="text1"/>
                <w14:textFill>
                  <w14:solidFill>
                    <w14:schemeClr w14:val="tx1"/>
                  </w14:solidFill>
                </w14:textFill>
              </w:rPr>
            </w:pPr>
          </w:p>
        </w:tc>
      </w:tr>
      <w:tr w14:paraId="3EFD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31FB59B7">
            <w:pPr>
              <w:pStyle w:val="54"/>
              <w:rPr>
                <w:rFonts w:hint="eastAsia" w:ascii="宋体" w:hAnsi="宋体" w:eastAsia="宋体" w:cs="宋体"/>
                <w:b/>
                <w:color w:val="000000" w:themeColor="text1"/>
                <w14:textFill>
                  <w14:solidFill>
                    <w14:schemeClr w14:val="tx1"/>
                  </w14:solidFill>
                </w14:textFill>
              </w:rPr>
            </w:pPr>
          </w:p>
        </w:tc>
        <w:tc>
          <w:tcPr>
            <w:tcW w:w="1397" w:type="dxa"/>
          </w:tcPr>
          <w:p w14:paraId="18B7786A">
            <w:pPr>
              <w:pStyle w:val="54"/>
              <w:rPr>
                <w:rFonts w:hint="eastAsia" w:ascii="宋体" w:hAnsi="宋体" w:eastAsia="宋体" w:cs="宋体"/>
                <w:b/>
                <w:color w:val="000000" w:themeColor="text1"/>
                <w14:textFill>
                  <w14:solidFill>
                    <w14:schemeClr w14:val="tx1"/>
                  </w14:solidFill>
                </w14:textFill>
              </w:rPr>
            </w:pPr>
          </w:p>
        </w:tc>
        <w:tc>
          <w:tcPr>
            <w:tcW w:w="1397" w:type="dxa"/>
          </w:tcPr>
          <w:p w14:paraId="3E1DC1CF">
            <w:pPr>
              <w:pStyle w:val="54"/>
              <w:rPr>
                <w:rFonts w:hint="eastAsia" w:ascii="宋体" w:hAnsi="宋体" w:eastAsia="宋体" w:cs="宋体"/>
                <w:b/>
                <w:color w:val="000000" w:themeColor="text1"/>
                <w14:textFill>
                  <w14:solidFill>
                    <w14:schemeClr w14:val="tx1"/>
                  </w14:solidFill>
                </w14:textFill>
              </w:rPr>
            </w:pPr>
          </w:p>
        </w:tc>
        <w:tc>
          <w:tcPr>
            <w:tcW w:w="1397" w:type="dxa"/>
          </w:tcPr>
          <w:p w14:paraId="215FF4DF">
            <w:pPr>
              <w:pStyle w:val="54"/>
              <w:rPr>
                <w:rFonts w:hint="eastAsia" w:ascii="宋体" w:hAnsi="宋体" w:eastAsia="宋体" w:cs="宋体"/>
                <w:b/>
                <w:color w:val="000000" w:themeColor="text1"/>
                <w14:textFill>
                  <w14:solidFill>
                    <w14:schemeClr w14:val="tx1"/>
                  </w14:solidFill>
                </w14:textFill>
              </w:rPr>
            </w:pPr>
          </w:p>
        </w:tc>
        <w:tc>
          <w:tcPr>
            <w:tcW w:w="1397" w:type="dxa"/>
          </w:tcPr>
          <w:p w14:paraId="7156B9D2">
            <w:pPr>
              <w:pStyle w:val="54"/>
              <w:rPr>
                <w:rFonts w:hint="eastAsia" w:ascii="宋体" w:hAnsi="宋体" w:eastAsia="宋体" w:cs="宋体"/>
                <w:b/>
                <w:color w:val="000000" w:themeColor="text1"/>
                <w14:textFill>
                  <w14:solidFill>
                    <w14:schemeClr w14:val="tx1"/>
                  </w14:solidFill>
                </w14:textFill>
              </w:rPr>
            </w:pPr>
          </w:p>
        </w:tc>
        <w:tc>
          <w:tcPr>
            <w:tcW w:w="1397" w:type="dxa"/>
          </w:tcPr>
          <w:p w14:paraId="05F69F5E">
            <w:pPr>
              <w:pStyle w:val="54"/>
              <w:rPr>
                <w:rFonts w:hint="eastAsia" w:ascii="宋体" w:hAnsi="宋体" w:eastAsia="宋体" w:cs="宋体"/>
                <w:b/>
                <w:color w:val="000000" w:themeColor="text1"/>
                <w14:textFill>
                  <w14:solidFill>
                    <w14:schemeClr w14:val="tx1"/>
                  </w14:solidFill>
                </w14:textFill>
              </w:rPr>
            </w:pPr>
          </w:p>
        </w:tc>
        <w:tc>
          <w:tcPr>
            <w:tcW w:w="1398" w:type="dxa"/>
          </w:tcPr>
          <w:p w14:paraId="1B91CB6E">
            <w:pPr>
              <w:pStyle w:val="54"/>
              <w:rPr>
                <w:rFonts w:hint="eastAsia" w:ascii="宋体" w:hAnsi="宋体" w:eastAsia="宋体" w:cs="宋体"/>
                <w:b/>
                <w:color w:val="000000" w:themeColor="text1"/>
                <w14:textFill>
                  <w14:solidFill>
                    <w14:schemeClr w14:val="tx1"/>
                  </w14:solidFill>
                </w14:textFill>
              </w:rPr>
            </w:pPr>
          </w:p>
        </w:tc>
      </w:tr>
      <w:tr w14:paraId="18390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67BB246E">
            <w:pPr>
              <w:pStyle w:val="54"/>
              <w:rPr>
                <w:rFonts w:hint="eastAsia" w:ascii="宋体" w:hAnsi="宋体" w:eastAsia="宋体" w:cs="宋体"/>
                <w:b/>
                <w:color w:val="000000" w:themeColor="text1"/>
                <w14:textFill>
                  <w14:solidFill>
                    <w14:schemeClr w14:val="tx1"/>
                  </w14:solidFill>
                </w14:textFill>
              </w:rPr>
            </w:pPr>
          </w:p>
        </w:tc>
        <w:tc>
          <w:tcPr>
            <w:tcW w:w="1397" w:type="dxa"/>
          </w:tcPr>
          <w:p w14:paraId="52AF955F">
            <w:pPr>
              <w:pStyle w:val="54"/>
              <w:rPr>
                <w:rFonts w:hint="eastAsia" w:ascii="宋体" w:hAnsi="宋体" w:eastAsia="宋体" w:cs="宋体"/>
                <w:b/>
                <w:color w:val="000000" w:themeColor="text1"/>
                <w14:textFill>
                  <w14:solidFill>
                    <w14:schemeClr w14:val="tx1"/>
                  </w14:solidFill>
                </w14:textFill>
              </w:rPr>
            </w:pPr>
          </w:p>
        </w:tc>
        <w:tc>
          <w:tcPr>
            <w:tcW w:w="1397" w:type="dxa"/>
          </w:tcPr>
          <w:p w14:paraId="2E3AAF73">
            <w:pPr>
              <w:pStyle w:val="54"/>
              <w:rPr>
                <w:rFonts w:hint="eastAsia" w:ascii="宋体" w:hAnsi="宋体" w:eastAsia="宋体" w:cs="宋体"/>
                <w:b/>
                <w:color w:val="000000" w:themeColor="text1"/>
                <w14:textFill>
                  <w14:solidFill>
                    <w14:schemeClr w14:val="tx1"/>
                  </w14:solidFill>
                </w14:textFill>
              </w:rPr>
            </w:pPr>
          </w:p>
        </w:tc>
        <w:tc>
          <w:tcPr>
            <w:tcW w:w="1397" w:type="dxa"/>
          </w:tcPr>
          <w:p w14:paraId="244779F3">
            <w:pPr>
              <w:pStyle w:val="54"/>
              <w:rPr>
                <w:rFonts w:hint="eastAsia" w:ascii="宋体" w:hAnsi="宋体" w:eastAsia="宋体" w:cs="宋体"/>
                <w:b/>
                <w:color w:val="000000" w:themeColor="text1"/>
                <w14:textFill>
                  <w14:solidFill>
                    <w14:schemeClr w14:val="tx1"/>
                  </w14:solidFill>
                </w14:textFill>
              </w:rPr>
            </w:pPr>
          </w:p>
        </w:tc>
        <w:tc>
          <w:tcPr>
            <w:tcW w:w="1397" w:type="dxa"/>
          </w:tcPr>
          <w:p w14:paraId="143F2252">
            <w:pPr>
              <w:pStyle w:val="54"/>
              <w:rPr>
                <w:rFonts w:hint="eastAsia" w:ascii="宋体" w:hAnsi="宋体" w:eastAsia="宋体" w:cs="宋体"/>
                <w:b/>
                <w:color w:val="000000" w:themeColor="text1"/>
                <w14:textFill>
                  <w14:solidFill>
                    <w14:schemeClr w14:val="tx1"/>
                  </w14:solidFill>
                </w14:textFill>
              </w:rPr>
            </w:pPr>
          </w:p>
        </w:tc>
        <w:tc>
          <w:tcPr>
            <w:tcW w:w="1397" w:type="dxa"/>
          </w:tcPr>
          <w:p w14:paraId="024AA044">
            <w:pPr>
              <w:pStyle w:val="54"/>
              <w:rPr>
                <w:rFonts w:hint="eastAsia" w:ascii="宋体" w:hAnsi="宋体" w:eastAsia="宋体" w:cs="宋体"/>
                <w:b/>
                <w:color w:val="000000" w:themeColor="text1"/>
                <w14:textFill>
                  <w14:solidFill>
                    <w14:schemeClr w14:val="tx1"/>
                  </w14:solidFill>
                </w14:textFill>
              </w:rPr>
            </w:pPr>
          </w:p>
        </w:tc>
        <w:tc>
          <w:tcPr>
            <w:tcW w:w="1398" w:type="dxa"/>
          </w:tcPr>
          <w:p w14:paraId="382D02B5">
            <w:pPr>
              <w:pStyle w:val="54"/>
              <w:rPr>
                <w:rFonts w:hint="eastAsia" w:ascii="宋体" w:hAnsi="宋体" w:eastAsia="宋体" w:cs="宋体"/>
                <w:b/>
                <w:color w:val="000000" w:themeColor="text1"/>
                <w14:textFill>
                  <w14:solidFill>
                    <w14:schemeClr w14:val="tx1"/>
                  </w14:solidFill>
                </w14:textFill>
              </w:rPr>
            </w:pPr>
          </w:p>
        </w:tc>
      </w:tr>
      <w:tr w14:paraId="51CA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2AC1C4C0">
            <w:pPr>
              <w:pStyle w:val="54"/>
              <w:rPr>
                <w:rFonts w:hint="eastAsia" w:ascii="宋体" w:hAnsi="宋体" w:eastAsia="宋体" w:cs="宋体"/>
                <w:b/>
                <w:color w:val="000000" w:themeColor="text1"/>
                <w14:textFill>
                  <w14:solidFill>
                    <w14:schemeClr w14:val="tx1"/>
                  </w14:solidFill>
                </w14:textFill>
              </w:rPr>
            </w:pPr>
          </w:p>
        </w:tc>
        <w:tc>
          <w:tcPr>
            <w:tcW w:w="1397" w:type="dxa"/>
          </w:tcPr>
          <w:p w14:paraId="0989846C">
            <w:pPr>
              <w:pStyle w:val="54"/>
              <w:rPr>
                <w:rFonts w:hint="eastAsia" w:ascii="宋体" w:hAnsi="宋体" w:eastAsia="宋体" w:cs="宋体"/>
                <w:b/>
                <w:color w:val="000000" w:themeColor="text1"/>
                <w14:textFill>
                  <w14:solidFill>
                    <w14:schemeClr w14:val="tx1"/>
                  </w14:solidFill>
                </w14:textFill>
              </w:rPr>
            </w:pPr>
          </w:p>
        </w:tc>
        <w:tc>
          <w:tcPr>
            <w:tcW w:w="1397" w:type="dxa"/>
          </w:tcPr>
          <w:p w14:paraId="686FF662">
            <w:pPr>
              <w:pStyle w:val="54"/>
              <w:rPr>
                <w:rFonts w:hint="eastAsia" w:ascii="宋体" w:hAnsi="宋体" w:eastAsia="宋体" w:cs="宋体"/>
                <w:b/>
                <w:color w:val="000000" w:themeColor="text1"/>
                <w14:textFill>
                  <w14:solidFill>
                    <w14:schemeClr w14:val="tx1"/>
                  </w14:solidFill>
                </w14:textFill>
              </w:rPr>
            </w:pPr>
          </w:p>
        </w:tc>
        <w:tc>
          <w:tcPr>
            <w:tcW w:w="1397" w:type="dxa"/>
          </w:tcPr>
          <w:p w14:paraId="4EEC7159">
            <w:pPr>
              <w:pStyle w:val="54"/>
              <w:rPr>
                <w:rFonts w:hint="eastAsia" w:ascii="宋体" w:hAnsi="宋体" w:eastAsia="宋体" w:cs="宋体"/>
                <w:b/>
                <w:color w:val="000000" w:themeColor="text1"/>
                <w14:textFill>
                  <w14:solidFill>
                    <w14:schemeClr w14:val="tx1"/>
                  </w14:solidFill>
                </w14:textFill>
              </w:rPr>
            </w:pPr>
          </w:p>
        </w:tc>
        <w:tc>
          <w:tcPr>
            <w:tcW w:w="1397" w:type="dxa"/>
          </w:tcPr>
          <w:p w14:paraId="617569CB">
            <w:pPr>
              <w:pStyle w:val="54"/>
              <w:rPr>
                <w:rFonts w:hint="eastAsia" w:ascii="宋体" w:hAnsi="宋体" w:eastAsia="宋体" w:cs="宋体"/>
                <w:b/>
                <w:color w:val="000000" w:themeColor="text1"/>
                <w14:textFill>
                  <w14:solidFill>
                    <w14:schemeClr w14:val="tx1"/>
                  </w14:solidFill>
                </w14:textFill>
              </w:rPr>
            </w:pPr>
          </w:p>
        </w:tc>
        <w:tc>
          <w:tcPr>
            <w:tcW w:w="1397" w:type="dxa"/>
          </w:tcPr>
          <w:p w14:paraId="0ADB9D02">
            <w:pPr>
              <w:pStyle w:val="54"/>
              <w:rPr>
                <w:rFonts w:hint="eastAsia" w:ascii="宋体" w:hAnsi="宋体" w:eastAsia="宋体" w:cs="宋体"/>
                <w:b/>
                <w:color w:val="000000" w:themeColor="text1"/>
                <w14:textFill>
                  <w14:solidFill>
                    <w14:schemeClr w14:val="tx1"/>
                  </w14:solidFill>
                </w14:textFill>
              </w:rPr>
            </w:pPr>
          </w:p>
        </w:tc>
        <w:tc>
          <w:tcPr>
            <w:tcW w:w="1398" w:type="dxa"/>
          </w:tcPr>
          <w:p w14:paraId="641543DB">
            <w:pPr>
              <w:pStyle w:val="54"/>
              <w:rPr>
                <w:rFonts w:hint="eastAsia" w:ascii="宋体" w:hAnsi="宋体" w:eastAsia="宋体" w:cs="宋体"/>
                <w:b/>
                <w:color w:val="000000" w:themeColor="text1"/>
                <w14:textFill>
                  <w14:solidFill>
                    <w14:schemeClr w14:val="tx1"/>
                  </w14:solidFill>
                </w14:textFill>
              </w:rPr>
            </w:pPr>
          </w:p>
        </w:tc>
      </w:tr>
      <w:tr w14:paraId="6A4A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397" w:type="dxa"/>
          </w:tcPr>
          <w:p w14:paraId="23C6090D">
            <w:pPr>
              <w:pStyle w:val="54"/>
              <w:rPr>
                <w:rFonts w:hint="eastAsia" w:ascii="宋体" w:hAnsi="宋体" w:eastAsia="宋体" w:cs="宋体"/>
                <w:b/>
                <w:color w:val="000000" w:themeColor="text1"/>
                <w14:textFill>
                  <w14:solidFill>
                    <w14:schemeClr w14:val="tx1"/>
                  </w14:solidFill>
                </w14:textFill>
              </w:rPr>
            </w:pPr>
          </w:p>
        </w:tc>
        <w:tc>
          <w:tcPr>
            <w:tcW w:w="1397" w:type="dxa"/>
          </w:tcPr>
          <w:p w14:paraId="179FBF7F">
            <w:pPr>
              <w:pStyle w:val="54"/>
              <w:rPr>
                <w:rFonts w:hint="eastAsia" w:ascii="宋体" w:hAnsi="宋体" w:eastAsia="宋体" w:cs="宋体"/>
                <w:b/>
                <w:color w:val="000000" w:themeColor="text1"/>
                <w14:textFill>
                  <w14:solidFill>
                    <w14:schemeClr w14:val="tx1"/>
                  </w14:solidFill>
                </w14:textFill>
              </w:rPr>
            </w:pPr>
          </w:p>
        </w:tc>
        <w:tc>
          <w:tcPr>
            <w:tcW w:w="1397" w:type="dxa"/>
          </w:tcPr>
          <w:p w14:paraId="72EA1F86">
            <w:pPr>
              <w:pStyle w:val="54"/>
              <w:rPr>
                <w:rFonts w:hint="eastAsia" w:ascii="宋体" w:hAnsi="宋体" w:eastAsia="宋体" w:cs="宋体"/>
                <w:b/>
                <w:color w:val="000000" w:themeColor="text1"/>
                <w14:textFill>
                  <w14:solidFill>
                    <w14:schemeClr w14:val="tx1"/>
                  </w14:solidFill>
                </w14:textFill>
              </w:rPr>
            </w:pPr>
          </w:p>
        </w:tc>
        <w:tc>
          <w:tcPr>
            <w:tcW w:w="1397" w:type="dxa"/>
          </w:tcPr>
          <w:p w14:paraId="27AF9787">
            <w:pPr>
              <w:pStyle w:val="54"/>
              <w:rPr>
                <w:rFonts w:hint="eastAsia" w:ascii="宋体" w:hAnsi="宋体" w:eastAsia="宋体" w:cs="宋体"/>
                <w:b/>
                <w:color w:val="000000" w:themeColor="text1"/>
                <w14:textFill>
                  <w14:solidFill>
                    <w14:schemeClr w14:val="tx1"/>
                  </w14:solidFill>
                </w14:textFill>
              </w:rPr>
            </w:pPr>
          </w:p>
        </w:tc>
        <w:tc>
          <w:tcPr>
            <w:tcW w:w="1397" w:type="dxa"/>
          </w:tcPr>
          <w:p w14:paraId="0A5F7E16">
            <w:pPr>
              <w:pStyle w:val="54"/>
              <w:rPr>
                <w:rFonts w:hint="eastAsia" w:ascii="宋体" w:hAnsi="宋体" w:eastAsia="宋体" w:cs="宋体"/>
                <w:b/>
                <w:color w:val="000000" w:themeColor="text1"/>
                <w14:textFill>
                  <w14:solidFill>
                    <w14:schemeClr w14:val="tx1"/>
                  </w14:solidFill>
                </w14:textFill>
              </w:rPr>
            </w:pPr>
          </w:p>
        </w:tc>
        <w:tc>
          <w:tcPr>
            <w:tcW w:w="1397" w:type="dxa"/>
          </w:tcPr>
          <w:p w14:paraId="699658FE">
            <w:pPr>
              <w:pStyle w:val="54"/>
              <w:rPr>
                <w:rFonts w:hint="eastAsia" w:ascii="宋体" w:hAnsi="宋体" w:eastAsia="宋体" w:cs="宋体"/>
                <w:b/>
                <w:color w:val="000000" w:themeColor="text1"/>
                <w14:textFill>
                  <w14:solidFill>
                    <w14:schemeClr w14:val="tx1"/>
                  </w14:solidFill>
                </w14:textFill>
              </w:rPr>
            </w:pPr>
          </w:p>
        </w:tc>
        <w:tc>
          <w:tcPr>
            <w:tcW w:w="1398" w:type="dxa"/>
          </w:tcPr>
          <w:p w14:paraId="296C75E2">
            <w:pPr>
              <w:pStyle w:val="54"/>
              <w:rPr>
                <w:rFonts w:hint="eastAsia" w:ascii="宋体" w:hAnsi="宋体" w:eastAsia="宋体" w:cs="宋体"/>
                <w:b/>
                <w:color w:val="000000" w:themeColor="text1"/>
                <w14:textFill>
                  <w14:solidFill>
                    <w14:schemeClr w14:val="tx1"/>
                  </w14:solidFill>
                </w14:textFill>
              </w:rPr>
            </w:pPr>
          </w:p>
        </w:tc>
      </w:tr>
    </w:tbl>
    <w:p w14:paraId="4604EFF7">
      <w:pPr>
        <w:pStyle w:val="54"/>
        <w:rPr>
          <w:rFonts w:hint="eastAsia" w:ascii="宋体" w:hAnsi="宋体" w:eastAsia="宋体" w:cs="宋体"/>
          <w:b/>
          <w:color w:val="000000" w:themeColor="text1"/>
          <w14:textFill>
            <w14:solidFill>
              <w14:schemeClr w14:val="tx1"/>
            </w14:solidFill>
          </w14:textFill>
        </w:rPr>
        <w:sectPr>
          <w:pgSz w:w="11906" w:h="16838"/>
          <w:pgMar w:top="1276" w:right="924" w:bottom="935" w:left="1418" w:header="624" w:footer="590" w:gutter="0"/>
          <w:pgNumType w:fmt="decimal"/>
          <w:cols w:space="720" w:num="1"/>
          <w:docGrid w:type="lines" w:linePitch="312" w:charSpace="0"/>
        </w:sectPr>
      </w:pPr>
    </w:p>
    <w:p w14:paraId="43C6064E">
      <w:pPr>
        <w:pStyle w:val="54"/>
        <w:rPr>
          <w:rFonts w:hint="eastAsia" w:ascii="宋体" w:hAnsi="宋体" w:eastAsia="宋体" w:cs="宋体"/>
          <w:color w:val="000000" w:themeColor="text1"/>
          <w14:textFill>
            <w14:solidFill>
              <w14:schemeClr w14:val="tx1"/>
            </w14:solidFill>
          </w14:textFill>
        </w:rPr>
      </w:pPr>
    </w:p>
    <w:p w14:paraId="56ACC21F">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（六）-2拟委任的项目经理和项目总工资历表</w:t>
      </w:r>
    </w:p>
    <w:tbl>
      <w:tblPr>
        <w:tblStyle w:val="43"/>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0"/>
        <w:gridCol w:w="1400"/>
        <w:gridCol w:w="217"/>
        <w:gridCol w:w="1516"/>
        <w:gridCol w:w="1450"/>
        <w:gridCol w:w="2382"/>
        <w:gridCol w:w="1835"/>
      </w:tblGrid>
      <w:tr w14:paraId="58A8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15FAA1DB">
            <w:pPr>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姓    名</w:t>
            </w:r>
          </w:p>
        </w:tc>
        <w:tc>
          <w:tcPr>
            <w:tcW w:w="1400" w:type="dxa"/>
            <w:vAlign w:val="center"/>
          </w:tcPr>
          <w:p w14:paraId="5561088D">
            <w:pPr>
              <w:jc w:val="center"/>
              <w:rPr>
                <w:rFonts w:hint="eastAsia" w:ascii="宋体" w:hAnsi="宋体" w:eastAsia="宋体" w:cs="宋体"/>
                <w:bCs/>
                <w:color w:val="000000" w:themeColor="text1"/>
                <w:sz w:val="24"/>
                <w14:textFill>
                  <w14:solidFill>
                    <w14:schemeClr w14:val="tx1"/>
                  </w14:solidFill>
                </w14:textFill>
              </w:rPr>
            </w:pPr>
          </w:p>
        </w:tc>
        <w:tc>
          <w:tcPr>
            <w:tcW w:w="1733" w:type="dxa"/>
            <w:gridSpan w:val="2"/>
            <w:vAlign w:val="center"/>
          </w:tcPr>
          <w:p w14:paraId="6EDFA5F6">
            <w:pPr>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年    龄</w:t>
            </w:r>
          </w:p>
        </w:tc>
        <w:tc>
          <w:tcPr>
            <w:tcW w:w="1450" w:type="dxa"/>
            <w:vAlign w:val="center"/>
          </w:tcPr>
          <w:p w14:paraId="24D05C88">
            <w:pPr>
              <w:jc w:val="center"/>
              <w:rPr>
                <w:rFonts w:hint="eastAsia" w:ascii="宋体" w:hAnsi="宋体" w:eastAsia="宋体" w:cs="宋体"/>
                <w:bCs/>
                <w:color w:val="000000" w:themeColor="text1"/>
                <w:sz w:val="24"/>
                <w14:textFill>
                  <w14:solidFill>
                    <w14:schemeClr w14:val="tx1"/>
                  </w14:solidFill>
                </w14:textFill>
              </w:rPr>
            </w:pPr>
          </w:p>
        </w:tc>
        <w:tc>
          <w:tcPr>
            <w:tcW w:w="2382" w:type="dxa"/>
            <w:vAlign w:val="center"/>
          </w:tcPr>
          <w:p w14:paraId="386D6884">
            <w:pPr>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专    业</w:t>
            </w:r>
          </w:p>
        </w:tc>
        <w:tc>
          <w:tcPr>
            <w:tcW w:w="1835" w:type="dxa"/>
            <w:vAlign w:val="center"/>
          </w:tcPr>
          <w:p w14:paraId="5A10F379">
            <w:pPr>
              <w:jc w:val="center"/>
              <w:rPr>
                <w:rFonts w:hint="eastAsia" w:ascii="宋体" w:hAnsi="宋体" w:eastAsia="宋体" w:cs="宋体"/>
                <w:bCs/>
                <w:color w:val="000000" w:themeColor="text1"/>
                <w:sz w:val="24"/>
                <w14:textFill>
                  <w14:solidFill>
                    <w14:schemeClr w14:val="tx1"/>
                  </w14:solidFill>
                </w14:textFill>
              </w:rPr>
            </w:pPr>
          </w:p>
        </w:tc>
      </w:tr>
      <w:tr w14:paraId="2B01D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7D022D3C">
            <w:pPr>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技术职称</w:t>
            </w:r>
          </w:p>
        </w:tc>
        <w:tc>
          <w:tcPr>
            <w:tcW w:w="1400" w:type="dxa"/>
            <w:vAlign w:val="center"/>
          </w:tcPr>
          <w:p w14:paraId="54B2708E">
            <w:pPr>
              <w:jc w:val="center"/>
              <w:rPr>
                <w:rFonts w:hint="eastAsia" w:ascii="宋体" w:hAnsi="宋体" w:eastAsia="宋体" w:cs="宋体"/>
                <w:bCs/>
                <w:color w:val="000000" w:themeColor="text1"/>
                <w:sz w:val="24"/>
                <w14:textFill>
                  <w14:solidFill>
                    <w14:schemeClr w14:val="tx1"/>
                  </w14:solidFill>
                </w14:textFill>
              </w:rPr>
            </w:pPr>
          </w:p>
        </w:tc>
        <w:tc>
          <w:tcPr>
            <w:tcW w:w="1733" w:type="dxa"/>
            <w:gridSpan w:val="2"/>
            <w:vAlign w:val="center"/>
          </w:tcPr>
          <w:p w14:paraId="4DD91788">
            <w:pPr>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学    历</w:t>
            </w:r>
          </w:p>
        </w:tc>
        <w:tc>
          <w:tcPr>
            <w:tcW w:w="1450" w:type="dxa"/>
            <w:vAlign w:val="center"/>
          </w:tcPr>
          <w:p w14:paraId="6E3AE503">
            <w:pPr>
              <w:jc w:val="center"/>
              <w:rPr>
                <w:rFonts w:hint="eastAsia" w:ascii="宋体" w:hAnsi="宋体" w:eastAsia="宋体" w:cs="宋体"/>
                <w:bCs/>
                <w:color w:val="000000" w:themeColor="text1"/>
                <w:sz w:val="24"/>
                <w14:textFill>
                  <w14:solidFill>
                    <w14:schemeClr w14:val="tx1"/>
                  </w14:solidFill>
                </w14:textFill>
              </w:rPr>
            </w:pPr>
          </w:p>
        </w:tc>
        <w:tc>
          <w:tcPr>
            <w:tcW w:w="2382" w:type="dxa"/>
            <w:vAlign w:val="center"/>
          </w:tcPr>
          <w:p w14:paraId="50D52E39">
            <w:pPr>
              <w:spacing w:line="400" w:lineRule="exact"/>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拟在本标段</w:t>
            </w:r>
          </w:p>
          <w:p w14:paraId="6ED45770">
            <w:pPr>
              <w:spacing w:line="400" w:lineRule="exact"/>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工程任职</w:t>
            </w:r>
          </w:p>
        </w:tc>
        <w:tc>
          <w:tcPr>
            <w:tcW w:w="1835" w:type="dxa"/>
            <w:vAlign w:val="center"/>
          </w:tcPr>
          <w:p w14:paraId="12F9C0F9">
            <w:pPr>
              <w:jc w:val="center"/>
              <w:rPr>
                <w:rFonts w:hint="eastAsia" w:ascii="宋体" w:hAnsi="宋体" w:eastAsia="宋体" w:cs="宋体"/>
                <w:bCs/>
                <w:color w:val="000000" w:themeColor="text1"/>
                <w:sz w:val="24"/>
                <w14:textFill>
                  <w14:solidFill>
                    <w14:schemeClr w14:val="tx1"/>
                  </w14:solidFill>
                </w14:textFill>
              </w:rPr>
            </w:pPr>
          </w:p>
        </w:tc>
      </w:tr>
      <w:tr w14:paraId="114C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3AC98CDB">
            <w:pPr>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工作年限</w:t>
            </w:r>
          </w:p>
        </w:tc>
        <w:tc>
          <w:tcPr>
            <w:tcW w:w="4583" w:type="dxa"/>
            <w:gridSpan w:val="4"/>
            <w:vAlign w:val="center"/>
          </w:tcPr>
          <w:p w14:paraId="346894C0">
            <w:pPr>
              <w:jc w:val="center"/>
              <w:rPr>
                <w:rFonts w:hint="eastAsia" w:ascii="宋体" w:hAnsi="宋体" w:eastAsia="宋体" w:cs="宋体"/>
                <w:bCs/>
                <w:color w:val="000000" w:themeColor="text1"/>
                <w:sz w:val="24"/>
                <w14:textFill>
                  <w14:solidFill>
                    <w14:schemeClr w14:val="tx1"/>
                  </w14:solidFill>
                </w14:textFill>
              </w:rPr>
            </w:pPr>
          </w:p>
        </w:tc>
        <w:tc>
          <w:tcPr>
            <w:tcW w:w="2382" w:type="dxa"/>
            <w:vAlign w:val="center"/>
          </w:tcPr>
          <w:p w14:paraId="70B0B064">
            <w:pPr>
              <w:spacing w:line="400" w:lineRule="exact"/>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类似施工经验年限</w:t>
            </w:r>
          </w:p>
        </w:tc>
        <w:tc>
          <w:tcPr>
            <w:tcW w:w="1835" w:type="dxa"/>
            <w:vAlign w:val="center"/>
          </w:tcPr>
          <w:p w14:paraId="3EA0C0C7">
            <w:pPr>
              <w:jc w:val="center"/>
              <w:rPr>
                <w:rFonts w:hint="eastAsia" w:ascii="宋体" w:hAnsi="宋体" w:eastAsia="宋体" w:cs="宋体"/>
                <w:bCs/>
                <w:color w:val="000000" w:themeColor="text1"/>
                <w:sz w:val="24"/>
                <w14:textFill>
                  <w14:solidFill>
                    <w14:schemeClr w14:val="tx1"/>
                  </w14:solidFill>
                </w14:textFill>
              </w:rPr>
            </w:pPr>
          </w:p>
        </w:tc>
      </w:tr>
      <w:tr w14:paraId="5867C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bottom"/>
          </w:tcPr>
          <w:p w14:paraId="3F10AD79">
            <w:pPr>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毕业学校</w:t>
            </w:r>
          </w:p>
        </w:tc>
        <w:tc>
          <w:tcPr>
            <w:tcW w:w="8800" w:type="dxa"/>
            <w:gridSpan w:val="6"/>
            <w:vAlign w:val="bottom"/>
          </w:tcPr>
          <w:p w14:paraId="3A7A3159">
            <w:pPr>
              <w:jc w:val="left"/>
              <w:rPr>
                <w:rFonts w:hint="eastAsia"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Cs/>
                <w:color w:val="000000" w:themeColor="text1"/>
                <w:sz w:val="24"/>
                <w:u w:val="single"/>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年</w:t>
            </w:r>
            <w:r>
              <w:rPr>
                <w:rFonts w:hint="eastAsia" w:ascii="宋体" w:hAnsi="宋体" w:eastAsia="宋体" w:cs="宋体"/>
                <w:bCs/>
                <w:color w:val="000000" w:themeColor="text1"/>
                <w:sz w:val="24"/>
                <w:u w:val="single"/>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月毕业于</w:t>
            </w:r>
            <w:r>
              <w:rPr>
                <w:rFonts w:hint="eastAsia" w:ascii="宋体" w:hAnsi="宋体" w:eastAsia="宋体" w:cs="宋体"/>
                <w:bCs/>
                <w:color w:val="000000" w:themeColor="text1"/>
                <w:sz w:val="24"/>
                <w:u w:val="single"/>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学校</w:t>
            </w:r>
            <w:r>
              <w:rPr>
                <w:rFonts w:hint="eastAsia" w:ascii="宋体" w:hAnsi="宋体" w:eastAsia="宋体" w:cs="宋体"/>
                <w:bCs/>
                <w:color w:val="000000" w:themeColor="text1"/>
                <w:sz w:val="24"/>
                <w:u w:val="single"/>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专业，学制</w:t>
            </w:r>
            <w:r>
              <w:rPr>
                <w:rFonts w:hint="eastAsia" w:ascii="宋体" w:hAnsi="宋体" w:eastAsia="宋体" w:cs="宋体"/>
                <w:bCs/>
                <w:color w:val="000000" w:themeColor="text1"/>
                <w:sz w:val="24"/>
                <w:u w:val="single"/>
                <w14:textFill>
                  <w14:solidFill>
                    <w14:schemeClr w14:val="tx1"/>
                  </w14:solidFill>
                </w14:textFill>
              </w:rPr>
              <w:t xml:space="preserve">      </w:t>
            </w:r>
            <w:r>
              <w:rPr>
                <w:rFonts w:hint="eastAsia" w:ascii="宋体" w:hAnsi="宋体" w:eastAsia="宋体" w:cs="宋体"/>
                <w:bCs/>
                <w:color w:val="000000" w:themeColor="text1"/>
                <w:sz w:val="24"/>
                <w14:textFill>
                  <w14:solidFill>
                    <w14:schemeClr w14:val="tx1"/>
                  </w14:solidFill>
                </w14:textFill>
              </w:rPr>
              <w:t>年</w:t>
            </w:r>
          </w:p>
        </w:tc>
      </w:tr>
      <w:tr w14:paraId="4F766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200" w:type="dxa"/>
            <w:gridSpan w:val="7"/>
            <w:vAlign w:val="center"/>
          </w:tcPr>
          <w:p w14:paraId="0E670D04">
            <w:pPr>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经          历</w:t>
            </w:r>
          </w:p>
        </w:tc>
      </w:tr>
      <w:tr w14:paraId="7893D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18ACD936">
            <w:pPr>
              <w:spacing w:line="400" w:lineRule="exact"/>
              <w:jc w:val="center"/>
              <w:rPr>
                <w:rFonts w:hint="eastAsia"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时    间</w:t>
            </w:r>
          </w:p>
        </w:tc>
        <w:tc>
          <w:tcPr>
            <w:tcW w:w="4583" w:type="dxa"/>
            <w:gridSpan w:val="4"/>
            <w:vAlign w:val="center"/>
          </w:tcPr>
          <w:p w14:paraId="486F40D9">
            <w:pPr>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参加过的类似工程项目名称</w:t>
            </w:r>
          </w:p>
        </w:tc>
        <w:tc>
          <w:tcPr>
            <w:tcW w:w="2382" w:type="dxa"/>
            <w:vAlign w:val="center"/>
          </w:tcPr>
          <w:p w14:paraId="25C9D2DF">
            <w:pPr>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担任职务</w:t>
            </w:r>
          </w:p>
        </w:tc>
        <w:tc>
          <w:tcPr>
            <w:tcW w:w="1835" w:type="dxa"/>
            <w:vAlign w:val="center"/>
          </w:tcPr>
          <w:p w14:paraId="13B81DED">
            <w:pPr>
              <w:spacing w:line="400" w:lineRule="exact"/>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发包人及联系电话</w:t>
            </w:r>
          </w:p>
        </w:tc>
      </w:tr>
      <w:tr w14:paraId="42D23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6CABFC0D">
            <w:pPr>
              <w:tabs>
                <w:tab w:val="left" w:pos="680"/>
              </w:tabs>
              <w:autoSpaceDE w:val="0"/>
              <w:autoSpaceDN w:val="0"/>
              <w:adjustRightInd w:val="0"/>
              <w:spacing w:before="73"/>
              <w:jc w:val="center"/>
              <w:rPr>
                <w:rFonts w:hint="eastAsia" w:ascii="宋体" w:hAnsi="宋体" w:eastAsia="宋体" w:cs="宋体"/>
                <w:bCs/>
                <w:color w:val="000000" w:themeColor="text1"/>
                <w:sz w:val="24"/>
                <w14:textFill>
                  <w14:solidFill>
                    <w14:schemeClr w14:val="tx1"/>
                  </w14:solidFill>
                </w14:textFill>
              </w:rPr>
            </w:pPr>
          </w:p>
        </w:tc>
        <w:tc>
          <w:tcPr>
            <w:tcW w:w="4583" w:type="dxa"/>
            <w:gridSpan w:val="4"/>
            <w:vAlign w:val="center"/>
          </w:tcPr>
          <w:p w14:paraId="681B6EAD">
            <w:pPr>
              <w:jc w:val="center"/>
              <w:rPr>
                <w:rFonts w:hint="eastAsia" w:ascii="宋体" w:hAnsi="宋体" w:eastAsia="宋体" w:cs="宋体"/>
                <w:bCs/>
                <w:color w:val="000000" w:themeColor="text1"/>
                <w:sz w:val="24"/>
                <w14:textFill>
                  <w14:solidFill>
                    <w14:schemeClr w14:val="tx1"/>
                  </w14:solidFill>
                </w14:textFill>
              </w:rPr>
            </w:pPr>
          </w:p>
        </w:tc>
        <w:tc>
          <w:tcPr>
            <w:tcW w:w="2382" w:type="dxa"/>
            <w:vAlign w:val="center"/>
          </w:tcPr>
          <w:p w14:paraId="5FB83B5B">
            <w:pPr>
              <w:jc w:val="center"/>
              <w:rPr>
                <w:rFonts w:hint="eastAsia" w:ascii="宋体" w:hAnsi="宋体" w:eastAsia="宋体" w:cs="宋体"/>
                <w:bCs/>
                <w:color w:val="000000" w:themeColor="text1"/>
                <w:sz w:val="24"/>
                <w14:textFill>
                  <w14:solidFill>
                    <w14:schemeClr w14:val="tx1"/>
                  </w14:solidFill>
                </w14:textFill>
              </w:rPr>
            </w:pPr>
          </w:p>
        </w:tc>
        <w:tc>
          <w:tcPr>
            <w:tcW w:w="1835" w:type="dxa"/>
            <w:vAlign w:val="center"/>
          </w:tcPr>
          <w:p w14:paraId="26E94A7C">
            <w:pPr>
              <w:jc w:val="center"/>
              <w:rPr>
                <w:rFonts w:hint="eastAsia" w:ascii="宋体" w:hAnsi="宋体" w:eastAsia="宋体" w:cs="宋体"/>
                <w:bCs/>
                <w:color w:val="000000" w:themeColor="text1"/>
                <w:sz w:val="24"/>
                <w14:textFill>
                  <w14:solidFill>
                    <w14:schemeClr w14:val="tx1"/>
                  </w14:solidFill>
                </w14:textFill>
              </w:rPr>
            </w:pPr>
          </w:p>
        </w:tc>
      </w:tr>
      <w:tr w14:paraId="43053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49C594CA">
            <w:pPr>
              <w:jc w:val="center"/>
              <w:rPr>
                <w:rFonts w:hint="eastAsia" w:ascii="宋体" w:hAnsi="宋体" w:eastAsia="宋体" w:cs="宋体"/>
                <w:bCs/>
                <w:color w:val="000000" w:themeColor="text1"/>
                <w:sz w:val="24"/>
                <w14:textFill>
                  <w14:solidFill>
                    <w14:schemeClr w14:val="tx1"/>
                  </w14:solidFill>
                </w14:textFill>
              </w:rPr>
            </w:pPr>
          </w:p>
        </w:tc>
        <w:tc>
          <w:tcPr>
            <w:tcW w:w="4583" w:type="dxa"/>
            <w:gridSpan w:val="4"/>
            <w:vAlign w:val="center"/>
          </w:tcPr>
          <w:p w14:paraId="2B3BC0B5">
            <w:pPr>
              <w:jc w:val="center"/>
              <w:rPr>
                <w:rFonts w:hint="eastAsia" w:ascii="宋体" w:hAnsi="宋体" w:eastAsia="宋体" w:cs="宋体"/>
                <w:bCs/>
                <w:color w:val="000000" w:themeColor="text1"/>
                <w:sz w:val="24"/>
                <w14:textFill>
                  <w14:solidFill>
                    <w14:schemeClr w14:val="tx1"/>
                  </w14:solidFill>
                </w14:textFill>
              </w:rPr>
            </w:pPr>
          </w:p>
        </w:tc>
        <w:tc>
          <w:tcPr>
            <w:tcW w:w="2382" w:type="dxa"/>
            <w:vAlign w:val="center"/>
          </w:tcPr>
          <w:p w14:paraId="5CCBE19E">
            <w:pPr>
              <w:jc w:val="center"/>
              <w:rPr>
                <w:rFonts w:hint="eastAsia" w:ascii="宋体" w:hAnsi="宋体" w:eastAsia="宋体" w:cs="宋体"/>
                <w:bCs/>
                <w:color w:val="000000" w:themeColor="text1"/>
                <w:sz w:val="24"/>
                <w14:textFill>
                  <w14:solidFill>
                    <w14:schemeClr w14:val="tx1"/>
                  </w14:solidFill>
                </w14:textFill>
              </w:rPr>
            </w:pPr>
          </w:p>
        </w:tc>
        <w:tc>
          <w:tcPr>
            <w:tcW w:w="1835" w:type="dxa"/>
            <w:vAlign w:val="center"/>
          </w:tcPr>
          <w:p w14:paraId="37F054B0">
            <w:pPr>
              <w:jc w:val="center"/>
              <w:rPr>
                <w:rFonts w:hint="eastAsia" w:ascii="宋体" w:hAnsi="宋体" w:eastAsia="宋体" w:cs="宋体"/>
                <w:bCs/>
                <w:color w:val="000000" w:themeColor="text1"/>
                <w:sz w:val="24"/>
                <w14:textFill>
                  <w14:solidFill>
                    <w14:schemeClr w14:val="tx1"/>
                  </w14:solidFill>
                </w14:textFill>
              </w:rPr>
            </w:pPr>
          </w:p>
        </w:tc>
      </w:tr>
      <w:tr w14:paraId="4279F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vAlign w:val="center"/>
          </w:tcPr>
          <w:p w14:paraId="4D76DE9C">
            <w:pPr>
              <w:jc w:val="center"/>
              <w:rPr>
                <w:rFonts w:hint="eastAsia" w:ascii="宋体" w:hAnsi="宋体" w:eastAsia="宋体" w:cs="宋体"/>
                <w:bCs/>
                <w:color w:val="000000" w:themeColor="text1"/>
                <w:sz w:val="24"/>
                <w14:textFill>
                  <w14:solidFill>
                    <w14:schemeClr w14:val="tx1"/>
                  </w14:solidFill>
                </w14:textFill>
              </w:rPr>
            </w:pPr>
          </w:p>
        </w:tc>
        <w:tc>
          <w:tcPr>
            <w:tcW w:w="4583" w:type="dxa"/>
            <w:gridSpan w:val="4"/>
            <w:vAlign w:val="center"/>
          </w:tcPr>
          <w:p w14:paraId="7092A81B">
            <w:pPr>
              <w:jc w:val="center"/>
              <w:rPr>
                <w:rFonts w:hint="eastAsia" w:ascii="宋体" w:hAnsi="宋体" w:eastAsia="宋体" w:cs="宋体"/>
                <w:bCs/>
                <w:color w:val="000000" w:themeColor="text1"/>
                <w:sz w:val="24"/>
                <w14:textFill>
                  <w14:solidFill>
                    <w14:schemeClr w14:val="tx1"/>
                  </w14:solidFill>
                </w14:textFill>
              </w:rPr>
            </w:pPr>
          </w:p>
        </w:tc>
        <w:tc>
          <w:tcPr>
            <w:tcW w:w="2382" w:type="dxa"/>
            <w:vAlign w:val="center"/>
          </w:tcPr>
          <w:p w14:paraId="7802E5D8">
            <w:pPr>
              <w:jc w:val="center"/>
              <w:rPr>
                <w:rFonts w:hint="eastAsia" w:ascii="宋体" w:hAnsi="宋体" w:eastAsia="宋体" w:cs="宋体"/>
                <w:bCs/>
                <w:color w:val="000000" w:themeColor="text1"/>
                <w:sz w:val="24"/>
                <w14:textFill>
                  <w14:solidFill>
                    <w14:schemeClr w14:val="tx1"/>
                  </w14:solidFill>
                </w14:textFill>
              </w:rPr>
            </w:pPr>
          </w:p>
        </w:tc>
        <w:tc>
          <w:tcPr>
            <w:tcW w:w="1835" w:type="dxa"/>
            <w:vAlign w:val="center"/>
          </w:tcPr>
          <w:p w14:paraId="642D7828">
            <w:pPr>
              <w:jc w:val="center"/>
              <w:rPr>
                <w:rFonts w:hint="eastAsia" w:ascii="宋体" w:hAnsi="宋体" w:eastAsia="宋体" w:cs="宋体"/>
                <w:bCs/>
                <w:color w:val="000000" w:themeColor="text1"/>
                <w:sz w:val="24"/>
                <w14:textFill>
                  <w14:solidFill>
                    <w14:schemeClr w14:val="tx1"/>
                  </w14:solidFill>
                </w14:textFill>
              </w:rPr>
            </w:pPr>
          </w:p>
        </w:tc>
      </w:tr>
      <w:tr w14:paraId="22C5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0ED75A17">
            <w:pPr>
              <w:spacing w:line="460" w:lineRule="exact"/>
              <w:jc w:val="center"/>
              <w:rPr>
                <w:rFonts w:hint="eastAsia" w:ascii="宋体" w:hAnsi="宋体" w:eastAsia="宋体" w:cs="宋体"/>
                <w:bCs/>
                <w:color w:val="000000" w:themeColor="text1"/>
                <w:sz w:val="24"/>
                <w14:textFill>
                  <w14:solidFill>
                    <w14:schemeClr w14:val="tx1"/>
                  </w14:solidFill>
                </w14:textFill>
              </w:rPr>
            </w:pPr>
          </w:p>
        </w:tc>
        <w:tc>
          <w:tcPr>
            <w:tcW w:w="4583" w:type="dxa"/>
            <w:gridSpan w:val="4"/>
          </w:tcPr>
          <w:p w14:paraId="7BD86E42">
            <w:pPr>
              <w:spacing w:line="460" w:lineRule="exact"/>
              <w:jc w:val="center"/>
              <w:rPr>
                <w:rFonts w:hint="eastAsia" w:ascii="宋体" w:hAnsi="宋体" w:eastAsia="宋体" w:cs="宋体"/>
                <w:bCs/>
                <w:color w:val="000000" w:themeColor="text1"/>
                <w:sz w:val="24"/>
                <w14:textFill>
                  <w14:solidFill>
                    <w14:schemeClr w14:val="tx1"/>
                  </w14:solidFill>
                </w14:textFill>
              </w:rPr>
            </w:pPr>
          </w:p>
        </w:tc>
        <w:tc>
          <w:tcPr>
            <w:tcW w:w="2382" w:type="dxa"/>
          </w:tcPr>
          <w:p w14:paraId="111734E9">
            <w:pPr>
              <w:spacing w:line="460" w:lineRule="exact"/>
              <w:jc w:val="center"/>
              <w:rPr>
                <w:rFonts w:hint="eastAsia" w:ascii="宋体" w:hAnsi="宋体" w:eastAsia="宋体" w:cs="宋体"/>
                <w:bCs/>
                <w:color w:val="000000" w:themeColor="text1"/>
                <w:sz w:val="24"/>
                <w14:textFill>
                  <w14:solidFill>
                    <w14:schemeClr w14:val="tx1"/>
                  </w14:solidFill>
                </w14:textFill>
              </w:rPr>
            </w:pPr>
          </w:p>
        </w:tc>
        <w:tc>
          <w:tcPr>
            <w:tcW w:w="1835" w:type="dxa"/>
          </w:tcPr>
          <w:p w14:paraId="0AD23376">
            <w:pPr>
              <w:spacing w:line="460" w:lineRule="exact"/>
              <w:jc w:val="center"/>
              <w:rPr>
                <w:rFonts w:hint="eastAsia" w:ascii="宋体" w:hAnsi="宋体" w:eastAsia="宋体" w:cs="宋体"/>
                <w:bCs/>
                <w:color w:val="000000" w:themeColor="text1"/>
                <w:sz w:val="24"/>
                <w14:textFill>
                  <w14:solidFill>
                    <w14:schemeClr w14:val="tx1"/>
                  </w14:solidFill>
                </w14:textFill>
              </w:rPr>
            </w:pPr>
          </w:p>
        </w:tc>
      </w:tr>
      <w:tr w14:paraId="2099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3358CA25">
            <w:pPr>
              <w:spacing w:line="460" w:lineRule="exact"/>
              <w:jc w:val="center"/>
              <w:rPr>
                <w:rFonts w:hint="eastAsia" w:ascii="宋体" w:hAnsi="宋体" w:eastAsia="宋体" w:cs="宋体"/>
                <w:bCs/>
                <w:color w:val="000000" w:themeColor="text1"/>
                <w:sz w:val="24"/>
                <w14:textFill>
                  <w14:solidFill>
                    <w14:schemeClr w14:val="tx1"/>
                  </w14:solidFill>
                </w14:textFill>
              </w:rPr>
            </w:pPr>
          </w:p>
        </w:tc>
        <w:tc>
          <w:tcPr>
            <w:tcW w:w="4583" w:type="dxa"/>
            <w:gridSpan w:val="4"/>
          </w:tcPr>
          <w:p w14:paraId="0789F6B1">
            <w:pPr>
              <w:spacing w:line="460" w:lineRule="exact"/>
              <w:jc w:val="center"/>
              <w:rPr>
                <w:rFonts w:hint="eastAsia" w:ascii="宋体" w:hAnsi="宋体" w:eastAsia="宋体" w:cs="宋体"/>
                <w:bCs/>
                <w:color w:val="000000" w:themeColor="text1"/>
                <w:sz w:val="24"/>
                <w14:textFill>
                  <w14:solidFill>
                    <w14:schemeClr w14:val="tx1"/>
                  </w14:solidFill>
                </w14:textFill>
              </w:rPr>
            </w:pPr>
          </w:p>
        </w:tc>
        <w:tc>
          <w:tcPr>
            <w:tcW w:w="2382" w:type="dxa"/>
          </w:tcPr>
          <w:p w14:paraId="0297DA3B">
            <w:pPr>
              <w:spacing w:line="460" w:lineRule="exact"/>
              <w:jc w:val="center"/>
              <w:rPr>
                <w:rFonts w:hint="eastAsia" w:ascii="宋体" w:hAnsi="宋体" w:eastAsia="宋体" w:cs="宋体"/>
                <w:bCs/>
                <w:color w:val="000000" w:themeColor="text1"/>
                <w:sz w:val="24"/>
                <w14:textFill>
                  <w14:solidFill>
                    <w14:schemeClr w14:val="tx1"/>
                  </w14:solidFill>
                </w14:textFill>
              </w:rPr>
            </w:pPr>
          </w:p>
        </w:tc>
        <w:tc>
          <w:tcPr>
            <w:tcW w:w="1835" w:type="dxa"/>
          </w:tcPr>
          <w:p w14:paraId="53BA5218">
            <w:pPr>
              <w:spacing w:line="460" w:lineRule="exact"/>
              <w:jc w:val="center"/>
              <w:rPr>
                <w:rFonts w:hint="eastAsia" w:ascii="宋体" w:hAnsi="宋体" w:eastAsia="宋体" w:cs="宋体"/>
                <w:bCs/>
                <w:color w:val="000000" w:themeColor="text1"/>
                <w:sz w:val="24"/>
                <w14:textFill>
                  <w14:solidFill>
                    <w14:schemeClr w14:val="tx1"/>
                  </w14:solidFill>
                </w14:textFill>
              </w:rPr>
            </w:pPr>
          </w:p>
        </w:tc>
      </w:tr>
      <w:tr w14:paraId="2BBB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00" w:type="dxa"/>
          </w:tcPr>
          <w:p w14:paraId="128862DA">
            <w:pPr>
              <w:spacing w:line="460" w:lineRule="exact"/>
              <w:jc w:val="center"/>
              <w:rPr>
                <w:rFonts w:hint="eastAsia" w:ascii="宋体" w:hAnsi="宋体" w:eastAsia="宋体" w:cs="宋体"/>
                <w:bCs/>
                <w:color w:val="000000" w:themeColor="text1"/>
                <w:sz w:val="24"/>
                <w14:textFill>
                  <w14:solidFill>
                    <w14:schemeClr w14:val="tx1"/>
                  </w14:solidFill>
                </w14:textFill>
              </w:rPr>
            </w:pPr>
          </w:p>
        </w:tc>
        <w:tc>
          <w:tcPr>
            <w:tcW w:w="4583" w:type="dxa"/>
            <w:gridSpan w:val="4"/>
          </w:tcPr>
          <w:p w14:paraId="3925D3F4">
            <w:pPr>
              <w:spacing w:line="460" w:lineRule="exact"/>
              <w:jc w:val="center"/>
              <w:rPr>
                <w:rFonts w:hint="eastAsia" w:ascii="宋体" w:hAnsi="宋体" w:eastAsia="宋体" w:cs="宋体"/>
                <w:bCs/>
                <w:color w:val="000000" w:themeColor="text1"/>
                <w:sz w:val="24"/>
                <w14:textFill>
                  <w14:solidFill>
                    <w14:schemeClr w14:val="tx1"/>
                  </w14:solidFill>
                </w14:textFill>
              </w:rPr>
            </w:pPr>
          </w:p>
        </w:tc>
        <w:tc>
          <w:tcPr>
            <w:tcW w:w="2382" w:type="dxa"/>
          </w:tcPr>
          <w:p w14:paraId="5C4E3B28">
            <w:pPr>
              <w:spacing w:line="460" w:lineRule="exact"/>
              <w:jc w:val="center"/>
              <w:rPr>
                <w:rFonts w:hint="eastAsia" w:ascii="宋体" w:hAnsi="宋体" w:eastAsia="宋体" w:cs="宋体"/>
                <w:bCs/>
                <w:color w:val="000000" w:themeColor="text1"/>
                <w:sz w:val="24"/>
                <w14:textFill>
                  <w14:solidFill>
                    <w14:schemeClr w14:val="tx1"/>
                  </w14:solidFill>
                </w14:textFill>
              </w:rPr>
            </w:pPr>
          </w:p>
        </w:tc>
        <w:tc>
          <w:tcPr>
            <w:tcW w:w="1835" w:type="dxa"/>
          </w:tcPr>
          <w:p w14:paraId="1C4DC9F3">
            <w:pPr>
              <w:spacing w:line="460" w:lineRule="exact"/>
              <w:jc w:val="center"/>
              <w:rPr>
                <w:rFonts w:hint="eastAsia" w:ascii="宋体" w:hAnsi="宋体" w:eastAsia="宋体" w:cs="宋体"/>
                <w:bCs/>
                <w:color w:val="000000" w:themeColor="text1"/>
                <w:sz w:val="24"/>
                <w14:textFill>
                  <w14:solidFill>
                    <w14:schemeClr w14:val="tx1"/>
                  </w14:solidFill>
                </w14:textFill>
              </w:rPr>
            </w:pPr>
          </w:p>
        </w:tc>
      </w:tr>
      <w:tr w14:paraId="4E414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7" w:type="dxa"/>
            <w:gridSpan w:val="3"/>
            <w:vAlign w:val="center"/>
          </w:tcPr>
          <w:p w14:paraId="09A7C71C">
            <w:pPr>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获奖情况</w:t>
            </w:r>
          </w:p>
        </w:tc>
        <w:tc>
          <w:tcPr>
            <w:tcW w:w="7183" w:type="dxa"/>
            <w:gridSpan w:val="4"/>
          </w:tcPr>
          <w:p w14:paraId="7D542AB0">
            <w:pPr>
              <w:jc w:val="center"/>
              <w:rPr>
                <w:rFonts w:hint="eastAsia" w:ascii="宋体" w:hAnsi="宋体" w:eastAsia="宋体" w:cs="宋体"/>
                <w:bCs/>
                <w:color w:val="000000" w:themeColor="text1"/>
                <w:sz w:val="24"/>
                <w14:textFill>
                  <w14:solidFill>
                    <w14:schemeClr w14:val="tx1"/>
                  </w14:solidFill>
                </w14:textFill>
              </w:rPr>
            </w:pPr>
          </w:p>
        </w:tc>
      </w:tr>
      <w:tr w14:paraId="50F6E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10200" w:type="dxa"/>
            <w:gridSpan w:val="7"/>
            <w:vAlign w:val="center"/>
          </w:tcPr>
          <w:p w14:paraId="75743644">
            <w:pPr>
              <w:spacing w:line="360" w:lineRule="auto"/>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 xml:space="preserve">    本人</w:t>
            </w:r>
            <w:r>
              <w:rPr>
                <w:rFonts w:hint="eastAsia" w:ascii="宋体" w:hAnsi="宋体" w:eastAsia="宋体" w:cs="宋体"/>
                <w:bCs/>
                <w:color w:val="000000" w:themeColor="text1"/>
                <w:sz w:val="24"/>
                <w:u w:val="single"/>
                <w14:textFill>
                  <w14:solidFill>
                    <w14:schemeClr w14:val="tx1"/>
                  </w14:solidFill>
                </w14:textFill>
              </w:rPr>
              <w:t xml:space="preserve"> （亲笔签字） </w:t>
            </w:r>
            <w:r>
              <w:rPr>
                <w:rFonts w:hint="eastAsia" w:ascii="宋体" w:hAnsi="宋体" w:eastAsia="宋体" w:cs="宋体"/>
                <w:bCs/>
                <w:color w:val="000000" w:themeColor="text1"/>
                <w:sz w:val="24"/>
                <w14:textFill>
                  <w14:solidFill>
                    <w14:schemeClr w14:val="tx1"/>
                  </w14:solidFill>
                </w14:textFill>
              </w:rPr>
              <w:t>知晓自己为本项目的</w:t>
            </w:r>
            <w:r>
              <w:rPr>
                <w:rFonts w:hint="eastAsia" w:ascii="宋体" w:hAnsi="宋体" w:eastAsia="宋体" w:cs="宋体"/>
                <w:bCs/>
                <w:color w:val="000000" w:themeColor="text1"/>
                <w:sz w:val="24"/>
                <w:u w:val="single"/>
                <w14:textFill>
                  <w14:solidFill>
                    <w14:schemeClr w14:val="tx1"/>
                  </w14:solidFill>
                </w14:textFill>
              </w:rPr>
              <w:t xml:space="preserve"> (填写项目经理或项目总工)</w:t>
            </w:r>
            <w:r>
              <w:rPr>
                <w:rFonts w:hint="eastAsia" w:ascii="宋体" w:hAnsi="宋体" w:eastAsia="宋体" w:cs="宋体"/>
                <w:bCs/>
                <w:color w:val="000000" w:themeColor="text1"/>
                <w:sz w:val="24"/>
                <w14:textFill>
                  <w14:solidFill>
                    <w14:schemeClr w14:val="tx1"/>
                  </w14:solidFill>
                </w14:textFill>
              </w:rPr>
              <w:t>，并对其真实性负责。</w:t>
            </w:r>
          </w:p>
        </w:tc>
      </w:tr>
      <w:tr w14:paraId="7898D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17" w:type="dxa"/>
            <w:gridSpan w:val="3"/>
            <w:vAlign w:val="center"/>
          </w:tcPr>
          <w:p w14:paraId="4B887D44">
            <w:pPr>
              <w:jc w:val="center"/>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备    注</w:t>
            </w:r>
          </w:p>
        </w:tc>
        <w:tc>
          <w:tcPr>
            <w:tcW w:w="7183" w:type="dxa"/>
            <w:gridSpan w:val="4"/>
          </w:tcPr>
          <w:p w14:paraId="3918CCCC">
            <w:pPr>
              <w:jc w:val="center"/>
              <w:rPr>
                <w:rFonts w:hint="eastAsia" w:ascii="宋体" w:hAnsi="宋体" w:eastAsia="宋体" w:cs="宋体"/>
                <w:bCs/>
                <w:color w:val="000000" w:themeColor="text1"/>
                <w:sz w:val="24"/>
                <w14:textFill>
                  <w14:solidFill>
                    <w14:schemeClr w14:val="tx1"/>
                  </w14:solidFill>
                </w14:textFill>
              </w:rPr>
            </w:pPr>
          </w:p>
        </w:tc>
      </w:tr>
    </w:tbl>
    <w:p w14:paraId="45C24A29">
      <w:pPr>
        <w:spacing w:line="400" w:lineRule="exact"/>
        <w:ind w:left="-283" w:leftChars="-13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注：1.本表后应填写项目经理（以及备选人，如有）和项目总工（以及备选人，如有）相关情况。</w:t>
      </w:r>
    </w:p>
    <w:p w14:paraId="71CC7A34">
      <w:pPr>
        <w:spacing w:line="400" w:lineRule="exact"/>
        <w:ind w:left="-283" w:leftChars="-135"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2.投标人应根据招标文件第二章“投标人须知”第 3.5.5 项的要求在本表后附相关证明材料。</w:t>
      </w:r>
    </w:p>
    <w:bookmarkEnd w:id="1750"/>
    <w:bookmarkEnd w:id="1751"/>
    <w:bookmarkEnd w:id="1752"/>
    <w:p w14:paraId="167B4BF7">
      <w:pPr>
        <w:adjustRightInd w:val="0"/>
        <w:snapToGrid w:val="0"/>
        <w:spacing w:line="360" w:lineRule="auto"/>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r>
        <w:rPr>
          <w:rFonts w:hint="eastAsia" w:ascii="宋体" w:hAnsi="宋体" w:eastAsia="宋体" w:cs="宋体"/>
          <w:b/>
          <w:bCs/>
          <w:color w:val="000000" w:themeColor="text1"/>
          <w:sz w:val="28"/>
          <w:szCs w:val="28"/>
          <w14:textFill>
            <w14:solidFill>
              <w14:schemeClr w14:val="tx1"/>
            </w14:solidFill>
          </w14:textFill>
        </w:rPr>
        <w:t>八、其 他 材 料</w:t>
      </w:r>
    </w:p>
    <w:tbl>
      <w:tblPr>
        <w:tblStyle w:val="43"/>
        <w:tblW w:w="94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6732D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401" w:type="dxa"/>
          </w:tcPr>
          <w:p w14:paraId="30D3180B">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提供“八-1、使用广东省信用评价等级的申请承诺书”。</w:t>
            </w:r>
          </w:p>
          <w:p w14:paraId="19B8581E">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 提供“八-3、投标人的自评分表”。</w:t>
            </w:r>
          </w:p>
          <w:p w14:paraId="5E2D623B">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提供最新年度广东省公路工程从业单位（施工单位）信用评价等级（若有），并标识单位所在位置。</w:t>
            </w:r>
          </w:p>
          <w:p w14:paraId="63595631">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初次进入广东省的，但在最新年度的全国综合评价结果为 C 级或 D 级的，提供最新年度的全国综合评价结果单位查询所在页。</w:t>
            </w:r>
          </w:p>
          <w:p w14:paraId="757D4AC1">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 如上一年度有信用评价而最新年度在广东省无信用等级的需提供上一年度的信用评价（若有），并标识单位所在位置。</w:t>
            </w:r>
          </w:p>
          <w:p w14:paraId="23FFDD9E">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6、详细说明投标人投标文件递交截止日前 1 年内，因公路工程（含附属设施）质量、安全、履约问题或招标投标问题等原因被交通运输部行政处罚、广东省交通运输厅行政处罚或正式约谈、招标项目所在地地级以上市交通运输局行政处罚的文件。</w:t>
            </w:r>
          </w:p>
          <w:p w14:paraId="0DBF3E7A">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7、投标人认为需要的其他内容（如体现技术能力的相关证明材料）。</w:t>
            </w:r>
          </w:p>
          <w:p w14:paraId="0A04620E">
            <w:pPr>
              <w:rPr>
                <w:rFonts w:hint="eastAsia" w:ascii="宋体" w:hAnsi="宋体" w:eastAsia="宋体" w:cs="宋体"/>
                <w:color w:val="000000" w:themeColor="text1"/>
                <w:sz w:val="24"/>
                <w14:textFill>
                  <w14:solidFill>
                    <w14:schemeClr w14:val="tx1"/>
                  </w14:solidFill>
                </w14:textFill>
              </w:rPr>
            </w:pPr>
          </w:p>
          <w:p w14:paraId="269DDC3B">
            <w:pPr>
              <w:spacing w:line="360" w:lineRule="auto"/>
              <w:rPr>
                <w:rFonts w:hint="eastAsia" w:ascii="宋体" w:hAnsi="宋体" w:eastAsia="宋体" w:cs="宋体"/>
                <w:b/>
                <w:color w:val="000000" w:themeColor="text1"/>
                <w:sz w:val="32"/>
                <w:szCs w:val="32"/>
                <w14:textFill>
                  <w14:solidFill>
                    <w14:schemeClr w14:val="tx1"/>
                  </w14:solidFill>
                </w14:textFill>
              </w:rPr>
            </w:pPr>
          </w:p>
          <w:p w14:paraId="24ED72CF">
            <w:pPr>
              <w:spacing w:line="360" w:lineRule="auto"/>
              <w:rPr>
                <w:rFonts w:hint="eastAsia" w:ascii="宋体" w:hAnsi="宋体" w:eastAsia="宋体" w:cs="宋体"/>
                <w:bCs/>
                <w:color w:val="000000" w:themeColor="text1"/>
                <w:sz w:val="32"/>
                <w:szCs w:val="32"/>
                <w14:textFill>
                  <w14:solidFill>
                    <w14:schemeClr w14:val="tx1"/>
                  </w14:solidFill>
                </w14:textFill>
              </w:rPr>
            </w:pPr>
          </w:p>
          <w:p w14:paraId="56AB21D4">
            <w:pPr>
              <w:spacing w:line="360" w:lineRule="auto"/>
              <w:rPr>
                <w:rFonts w:hint="eastAsia" w:ascii="宋体" w:hAnsi="宋体" w:eastAsia="宋体" w:cs="宋体"/>
                <w:bCs/>
                <w:color w:val="000000" w:themeColor="text1"/>
                <w:sz w:val="32"/>
                <w:szCs w:val="32"/>
                <w14:textFill>
                  <w14:solidFill>
                    <w14:schemeClr w14:val="tx1"/>
                  </w14:solidFill>
                </w14:textFill>
              </w:rPr>
            </w:pPr>
          </w:p>
        </w:tc>
      </w:tr>
    </w:tbl>
    <w:p w14:paraId="35E760A2">
      <w:pPr>
        <w:pStyle w:val="60"/>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br w:type="page"/>
      </w:r>
    </w:p>
    <w:p w14:paraId="670CCC93">
      <w:pPr>
        <w:pStyle w:val="60"/>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 xml:space="preserve">八-1 </w:t>
      </w:r>
      <w:r>
        <w:rPr>
          <w:rFonts w:hint="eastAsia" w:ascii="宋体" w:hAnsi="宋体" w:eastAsia="宋体" w:cs="宋体"/>
          <w:b/>
          <w:bCs/>
          <w:color w:val="000000" w:themeColor="text1"/>
          <w:sz w:val="28"/>
          <w:szCs w:val="28"/>
          <w14:textFill>
            <w14:solidFill>
              <w14:schemeClr w14:val="tx1"/>
            </w14:solidFill>
          </w14:textFill>
        </w:rPr>
        <w:t>使用广东省信用评价等级的申请承诺书（格式）</w:t>
      </w:r>
    </w:p>
    <w:p w14:paraId="4D29A4A3">
      <w:pPr>
        <w:jc w:val="center"/>
        <w:rPr>
          <w:rFonts w:hint="eastAsia" w:ascii="宋体" w:hAnsi="宋体" w:eastAsia="宋体" w:cs="宋体"/>
          <w:b/>
          <w:color w:val="000000" w:themeColor="text1"/>
          <w:sz w:val="28"/>
          <w:szCs w:val="28"/>
          <w14:textFill>
            <w14:solidFill>
              <w14:schemeClr w14:val="tx1"/>
            </w14:solidFill>
          </w14:textFill>
        </w:rPr>
      </w:pPr>
    </w:p>
    <w:p w14:paraId="788647C2">
      <w:pPr>
        <w:spacing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致招标人：</w:t>
      </w:r>
      <w:r>
        <w:rPr>
          <w:rFonts w:hint="eastAsia" w:ascii="宋体" w:hAnsi="宋体" w:eastAsia="宋体" w:cs="宋体"/>
          <w:color w:val="000000" w:themeColor="text1"/>
          <w:sz w:val="24"/>
          <w:u w:val="single"/>
          <w14:textFill>
            <w14:solidFill>
              <w14:schemeClr w14:val="tx1"/>
            </w14:solidFill>
          </w14:textFill>
        </w:rPr>
        <w:t>（招标人全称）</w:t>
      </w:r>
    </w:p>
    <w:p w14:paraId="3651E372">
      <w:pPr>
        <w:spacing w:line="360" w:lineRule="auto"/>
        <w:ind w:firstLine="480" w:firstLineChars="200"/>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按相关要求，现我单位对使用信用等级申请如下：</w:t>
      </w:r>
    </w:p>
    <w:p w14:paraId="662AD292">
      <w:pPr>
        <w:spacing w:line="360" w:lineRule="auto"/>
        <w:ind w:firstLine="480" w:firstLineChars="200"/>
        <w:jc w:val="left"/>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一、我单位在</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施工招标（</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标类/标段）的招标中，</w:t>
      </w:r>
      <w:r>
        <w:rPr>
          <w:rFonts w:hint="eastAsia" w:ascii="宋体" w:hAnsi="宋体" w:eastAsia="宋体" w:cs="宋体"/>
          <w:b/>
          <w:bCs/>
          <w:color w:val="000000" w:themeColor="text1"/>
          <w:kern w:val="0"/>
          <w:sz w:val="24"/>
          <w14:textFill>
            <w14:solidFill>
              <w14:schemeClr w14:val="tx1"/>
            </w14:solidFill>
          </w14:textFill>
        </w:rPr>
        <w:t>第</w:t>
      </w:r>
      <w:r>
        <w:rPr>
          <w:rFonts w:hint="eastAsia" w:ascii="宋体" w:hAnsi="宋体" w:eastAsia="宋体" w:cs="宋体"/>
          <w:b/>
          <w:bCs/>
          <w:color w:val="000000" w:themeColor="text1"/>
          <w:kern w:val="0"/>
          <w:sz w:val="24"/>
          <w:u w:val="single"/>
          <w14:textFill>
            <w14:solidFill>
              <w14:schemeClr w14:val="tx1"/>
            </w14:solidFill>
          </w14:textFill>
        </w:rPr>
        <w:t xml:space="preserve">    </w:t>
      </w:r>
      <w:r>
        <w:rPr>
          <w:rFonts w:hint="eastAsia" w:ascii="宋体" w:hAnsi="宋体" w:eastAsia="宋体" w:cs="宋体"/>
          <w:b/>
          <w:bCs/>
          <w:color w:val="000000" w:themeColor="text1"/>
          <w:kern w:val="0"/>
          <w:sz w:val="24"/>
          <w14:textFill>
            <w14:solidFill>
              <w14:schemeClr w14:val="tx1"/>
            </w14:solidFill>
          </w14:textFill>
        </w:rPr>
        <w:t>次使用（或不使用）</w:t>
      </w:r>
      <w:r>
        <w:rPr>
          <w:rFonts w:hint="eastAsia" w:ascii="宋体" w:hAnsi="宋体" w:eastAsia="宋体" w:cs="宋体"/>
          <w:color w:val="000000" w:themeColor="text1"/>
          <w:kern w:val="0"/>
          <w:sz w:val="24"/>
          <w14:textFill>
            <w14:solidFill>
              <w14:schemeClr w14:val="tx1"/>
            </w14:solidFill>
          </w14:textFill>
        </w:rPr>
        <w:t>广东省交通运输厅发布的</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年度信用评价</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等级结果和对应等级分值。</w:t>
      </w:r>
    </w:p>
    <w:p w14:paraId="460E87A7">
      <w:pPr>
        <w:spacing w:line="360" w:lineRule="auto"/>
        <w:ind w:firstLine="495"/>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二、我单位承诺，在递交本次申请后，我单位将失去一次使用</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等级结果（</w:t>
      </w:r>
      <w:r>
        <w:rPr>
          <w:rFonts w:hint="eastAsia" w:ascii="宋体" w:hAnsi="宋体" w:eastAsia="宋体" w:cs="宋体"/>
          <w:b/>
          <w:bCs/>
          <w:color w:val="000000" w:themeColor="text1"/>
          <w:kern w:val="0"/>
          <w:sz w:val="24"/>
          <w:u w:val="single"/>
          <w14:textFill>
            <w14:solidFill>
              <w14:schemeClr w14:val="tx1"/>
            </w14:solidFill>
          </w14:textFill>
        </w:rPr>
        <w:t>不使用时上述填“/”</w:t>
      </w:r>
      <w:r>
        <w:rPr>
          <w:rFonts w:hint="eastAsia" w:ascii="宋体" w:hAnsi="宋体" w:eastAsia="宋体" w:cs="宋体"/>
          <w:color w:val="000000" w:themeColor="text1"/>
          <w:kern w:val="0"/>
          <w:sz w:val="24"/>
          <w14:textFill>
            <w14:solidFill>
              <w14:schemeClr w14:val="tx1"/>
            </w14:solidFill>
          </w14:textFill>
        </w:rPr>
        <w:t>）参与投标的机会。当累计使用超过规定的次数，我单位同意按降低一个信用等级对应分值来认定参与投标评审。</w:t>
      </w:r>
    </w:p>
    <w:p w14:paraId="200203C9">
      <w:pPr>
        <w:spacing w:line="360" w:lineRule="auto"/>
        <w:ind w:firstLine="495"/>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三、如果我单位发生违反规定使用信用等级结果的情形，自愿接受省级交通运输主管部门的处理。</w:t>
      </w:r>
    </w:p>
    <w:p w14:paraId="1AB74BE7">
      <w:pPr>
        <w:spacing w:line="360" w:lineRule="auto"/>
        <w:ind w:firstLine="495"/>
        <w:jc w:val="left"/>
        <w:rPr>
          <w:rFonts w:hint="eastAsia" w:ascii="宋体" w:hAnsi="宋体" w:eastAsia="宋体" w:cs="宋体"/>
          <w:b/>
          <w:color w:val="000000" w:themeColor="text1"/>
          <w:sz w:val="24"/>
          <w:u w:val="single"/>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附件：</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单位使用</w:t>
      </w:r>
      <w:r>
        <w:rPr>
          <w:rFonts w:hint="eastAsia" w:ascii="宋体" w:hAnsi="宋体" w:eastAsia="宋体" w:cs="宋体"/>
          <w:color w:val="000000" w:themeColor="text1"/>
          <w:kern w:val="0"/>
          <w:sz w:val="24"/>
          <w:u w:val="single"/>
          <w14:textFill>
            <w14:solidFill>
              <w14:schemeClr w14:val="tx1"/>
            </w14:solidFill>
          </w14:textFill>
        </w:rPr>
        <w:t xml:space="preserve">        </w:t>
      </w:r>
      <w:r>
        <w:rPr>
          <w:rFonts w:hint="eastAsia" w:ascii="宋体" w:hAnsi="宋体" w:eastAsia="宋体" w:cs="宋体"/>
          <w:color w:val="000000" w:themeColor="text1"/>
          <w:kern w:val="0"/>
          <w:sz w:val="24"/>
          <w14:textFill>
            <w14:solidFill>
              <w14:schemeClr w14:val="tx1"/>
            </w14:solidFill>
          </w14:textFill>
        </w:rPr>
        <w:t>年度广东省公路工程从业单位信用等级情况汇总表。</w:t>
      </w:r>
    </w:p>
    <w:p w14:paraId="78AF6659">
      <w:pPr>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p>
    <w:p w14:paraId="3366548E">
      <w:pPr>
        <w:spacing w:line="360" w:lineRule="auto"/>
        <w:ind w:firstLine="480" w:firstLineChars="2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特此承诺</w:t>
      </w:r>
    </w:p>
    <w:p w14:paraId="0509B53C">
      <w:pPr>
        <w:spacing w:line="360" w:lineRule="auto"/>
        <w:jc w:val="center"/>
        <w:rPr>
          <w:rFonts w:hint="eastAsia" w:ascii="宋体" w:hAnsi="宋体" w:eastAsia="宋体" w:cs="宋体"/>
          <w:color w:val="000000" w:themeColor="text1"/>
          <w:kern w:val="0"/>
          <w:sz w:val="24"/>
          <w14:textFill>
            <w14:solidFill>
              <w14:schemeClr w14:val="tx1"/>
            </w14:solidFill>
          </w14:textFill>
        </w:rPr>
      </w:pPr>
    </w:p>
    <w:p w14:paraId="49EFCADB">
      <w:pPr>
        <w:pStyle w:val="54"/>
        <w:rPr>
          <w:rFonts w:hint="eastAsia" w:ascii="宋体" w:hAnsi="宋体" w:eastAsia="宋体" w:cs="宋体"/>
          <w:color w:val="000000" w:themeColor="text1"/>
          <w14:textFill>
            <w14:solidFill>
              <w14:schemeClr w14:val="tx1"/>
            </w14:solidFill>
          </w14:textFill>
        </w:rPr>
      </w:pPr>
    </w:p>
    <w:p w14:paraId="4775DB67">
      <w:pPr>
        <w:spacing w:line="360" w:lineRule="auto"/>
        <w:ind w:firstLine="2640" w:firstLineChars="1100"/>
        <w:jc w:val="left"/>
        <w:rPr>
          <w:rFonts w:hint="eastAsia" w:ascii="宋体" w:hAnsi="宋体" w:eastAsia="宋体" w:cs="宋体"/>
          <w:color w:val="000000" w:themeColor="text1"/>
          <w:kern w:val="0"/>
          <w:sz w:val="24"/>
          <w:u w:val="single"/>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投标人（单位全称）：</w:t>
      </w:r>
      <w:r>
        <w:rPr>
          <w:rFonts w:hint="eastAsia" w:ascii="宋体" w:hAnsi="宋体" w:eastAsia="宋体" w:cs="宋体"/>
          <w:color w:val="000000" w:themeColor="text1"/>
          <w:kern w:val="0"/>
          <w:sz w:val="24"/>
          <w:u w:val="single"/>
          <w14:textFill>
            <w14:solidFill>
              <w14:schemeClr w14:val="tx1"/>
            </w14:solidFill>
          </w14:textFill>
        </w:rPr>
        <w:t xml:space="preserve">   </w:t>
      </w:r>
    </w:p>
    <w:p w14:paraId="19297EBD">
      <w:pPr>
        <w:spacing w:line="360" w:lineRule="auto"/>
        <w:ind w:firstLine="2640" w:firstLineChars="1100"/>
        <w:jc w:val="left"/>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投标人的法定代表人或其委托代理人签名：</w:t>
      </w:r>
    </w:p>
    <w:p w14:paraId="504BAD10">
      <w:pPr>
        <w:spacing w:line="360" w:lineRule="auto"/>
        <w:ind w:firstLine="4320" w:firstLineChars="1800"/>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年   月   日</w:t>
      </w:r>
    </w:p>
    <w:p w14:paraId="373D143E">
      <w:pPr>
        <w:spacing w:line="360" w:lineRule="auto"/>
        <w:jc w:val="right"/>
        <w:rPr>
          <w:rFonts w:hint="eastAsia" w:ascii="宋体" w:hAnsi="宋体" w:eastAsia="宋体" w:cs="宋体"/>
          <w:color w:val="000000" w:themeColor="text1"/>
          <w:kern w:val="0"/>
          <w:sz w:val="24"/>
          <w14:textFill>
            <w14:solidFill>
              <w14:schemeClr w14:val="tx1"/>
            </w14:solidFill>
          </w14:textFill>
        </w:rPr>
      </w:pPr>
    </w:p>
    <w:p w14:paraId="55C3D8BC">
      <w:pP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注：1、AA、A 级信用等级企业必须填写此申请承诺书；选择“使用”时需和附表（</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单位使用</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年度广东省公路工程从业单位信用等级情况汇总表）一起编入投标文件中。</w:t>
      </w:r>
    </w:p>
    <w:p w14:paraId="631E35A3">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2、AA、A 级信用等级企业应区分标段、分别填写并提交此申请承诺书；如同时对多个标段选择“使用”时，使用次数应按标段累加（即各个标段申请承诺书的使用次数应不一致）。如同时对多个标段选择“使用”而多个标段所附申请承诺书的使用次数为同一次时，多个标段均视为未正确填报申请承诺书，均按不承诺使用对应的信用等级处理。</w:t>
      </w:r>
    </w:p>
    <w:p w14:paraId="608A69E8">
      <w:pPr>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3、中标候选人公示中，将对所有承诺使用最新年度 AA、A 级投标人的年度信用等级使用情进行公开。</w:t>
      </w:r>
    </w:p>
    <w:p w14:paraId="23C3E4BD">
      <w:pPr>
        <w:jc w:val="center"/>
        <w:rPr>
          <w:rFonts w:hint="eastAsia" w:ascii="宋体" w:hAnsi="宋体" w:eastAsia="宋体" w:cs="宋体"/>
          <w:color w:val="000000" w:themeColor="text1"/>
          <w:kern w:val="0"/>
          <w:sz w:val="28"/>
          <w:szCs w:val="28"/>
          <w14:textFill>
            <w14:solidFill>
              <w14:schemeClr w14:val="tx1"/>
            </w14:solidFill>
          </w14:textFill>
        </w:rPr>
      </w:pPr>
    </w:p>
    <w:p w14:paraId="30C2E4B2">
      <w:pPr>
        <w:jc w:val="left"/>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br w:type="page"/>
      </w:r>
      <w:r>
        <w:rPr>
          <w:rFonts w:hint="eastAsia" w:ascii="宋体" w:hAnsi="宋体" w:eastAsia="宋体" w:cs="宋体"/>
          <w:color w:val="000000" w:themeColor="text1"/>
          <w:kern w:val="0"/>
          <w:sz w:val="28"/>
          <w:szCs w:val="28"/>
          <w14:textFill>
            <w14:solidFill>
              <w14:schemeClr w14:val="tx1"/>
            </w14:solidFill>
          </w14:textFill>
        </w:rPr>
        <w:t>附表：</w:t>
      </w:r>
    </w:p>
    <w:p w14:paraId="40CCB8D6">
      <w:pPr>
        <w:jc w:val="center"/>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单位使用</w:t>
      </w:r>
      <w:r>
        <w:rPr>
          <w:rFonts w:hint="eastAsia" w:ascii="宋体" w:hAnsi="宋体" w:eastAsia="宋体" w:cs="宋体"/>
          <w:color w:val="000000" w:themeColor="text1"/>
          <w:kern w:val="0"/>
          <w:sz w:val="28"/>
          <w:szCs w:val="28"/>
          <w:u w:val="single"/>
          <w14:textFill>
            <w14:solidFill>
              <w14:schemeClr w14:val="tx1"/>
            </w14:solidFill>
          </w14:textFill>
        </w:rPr>
        <w:t xml:space="preserve">       </w:t>
      </w:r>
      <w:r>
        <w:rPr>
          <w:rFonts w:hint="eastAsia" w:ascii="宋体" w:hAnsi="宋体" w:eastAsia="宋体" w:cs="宋体"/>
          <w:color w:val="000000" w:themeColor="text1"/>
          <w:kern w:val="0"/>
          <w:sz w:val="28"/>
          <w:szCs w:val="28"/>
          <w14:textFill>
            <w14:solidFill>
              <w14:schemeClr w14:val="tx1"/>
            </w14:solidFill>
          </w14:textFill>
        </w:rPr>
        <w:t>年度广东省公路工程从业单位</w:t>
      </w:r>
    </w:p>
    <w:p w14:paraId="472CAAAD">
      <w:pPr>
        <w:jc w:val="center"/>
        <w:rPr>
          <w:rFonts w:hint="eastAsia" w:ascii="宋体" w:hAnsi="宋体" w:eastAsia="宋体" w:cs="宋体"/>
          <w:color w:val="000000" w:themeColor="text1"/>
          <w:kern w:val="0"/>
          <w:sz w:val="28"/>
          <w:szCs w:val="28"/>
          <w:u w:val="single"/>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信用等级情况汇总表</w:t>
      </w:r>
    </w:p>
    <w:p w14:paraId="45D3D6D2">
      <w:pPr>
        <w:jc w:val="center"/>
        <w:rPr>
          <w:rFonts w:hint="eastAsia" w:ascii="宋体" w:hAnsi="宋体" w:eastAsia="宋体" w:cs="宋体"/>
          <w:color w:val="000000" w:themeColor="text1"/>
          <w:kern w:val="0"/>
          <w:sz w:val="28"/>
          <w:szCs w:val="28"/>
          <w14:textFill>
            <w14:solidFill>
              <w14:schemeClr w14:val="tx1"/>
            </w14:solidFill>
          </w14:textFill>
        </w:rPr>
      </w:pPr>
    </w:p>
    <w:tbl>
      <w:tblPr>
        <w:tblStyle w:val="43"/>
        <w:tblW w:w="9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1701"/>
        <w:gridCol w:w="1843"/>
        <w:gridCol w:w="1984"/>
        <w:gridCol w:w="2126"/>
        <w:gridCol w:w="1463"/>
      </w:tblGrid>
      <w:tr w14:paraId="0E605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1577CE08">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序号</w:t>
            </w:r>
          </w:p>
        </w:tc>
        <w:tc>
          <w:tcPr>
            <w:tcW w:w="1701" w:type="dxa"/>
            <w:vAlign w:val="center"/>
          </w:tcPr>
          <w:p w14:paraId="53CE11A0">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招标人名称</w:t>
            </w:r>
          </w:p>
        </w:tc>
        <w:tc>
          <w:tcPr>
            <w:tcW w:w="1843" w:type="dxa"/>
            <w:vAlign w:val="center"/>
          </w:tcPr>
          <w:p w14:paraId="6BF53CA9">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标类或（标</w:t>
            </w:r>
          </w:p>
          <w:p w14:paraId="587853D7">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段）名称</w:t>
            </w:r>
          </w:p>
        </w:tc>
        <w:tc>
          <w:tcPr>
            <w:tcW w:w="1984" w:type="dxa"/>
            <w:vAlign w:val="center"/>
          </w:tcPr>
          <w:p w14:paraId="52A106A7">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递交文件时间</w:t>
            </w:r>
          </w:p>
          <w:p w14:paraId="65E70C79">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（年月日）</w:t>
            </w:r>
          </w:p>
        </w:tc>
        <w:tc>
          <w:tcPr>
            <w:tcW w:w="2126" w:type="dxa"/>
            <w:vAlign w:val="center"/>
          </w:tcPr>
          <w:p w14:paraId="1B75BE19">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使用信用等</w:t>
            </w:r>
          </w:p>
          <w:p w14:paraId="03468DAB">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级（AA/A）</w:t>
            </w:r>
          </w:p>
        </w:tc>
        <w:tc>
          <w:tcPr>
            <w:tcW w:w="1463" w:type="dxa"/>
            <w:vAlign w:val="center"/>
          </w:tcPr>
          <w:p w14:paraId="773EE6CC">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备注</w:t>
            </w:r>
          </w:p>
        </w:tc>
      </w:tr>
      <w:tr w14:paraId="1FE2C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58927527">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1701" w:type="dxa"/>
          </w:tcPr>
          <w:p w14:paraId="0DFC4CF2">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843" w:type="dxa"/>
          </w:tcPr>
          <w:p w14:paraId="1FF99D94">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984" w:type="dxa"/>
          </w:tcPr>
          <w:p w14:paraId="6837C8B9">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2126" w:type="dxa"/>
          </w:tcPr>
          <w:p w14:paraId="066246AC">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463" w:type="dxa"/>
          </w:tcPr>
          <w:p w14:paraId="7769C012">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r>
      <w:tr w14:paraId="635C1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524CB638">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1701" w:type="dxa"/>
          </w:tcPr>
          <w:p w14:paraId="22DDC5FD">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843" w:type="dxa"/>
          </w:tcPr>
          <w:p w14:paraId="122625ED">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984" w:type="dxa"/>
          </w:tcPr>
          <w:p w14:paraId="0EE12BC8">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2126" w:type="dxa"/>
          </w:tcPr>
          <w:p w14:paraId="721553E7">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463" w:type="dxa"/>
          </w:tcPr>
          <w:p w14:paraId="3B7DB2BC">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r>
      <w:tr w14:paraId="1A4FC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35D3733A">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c>
          <w:tcPr>
            <w:tcW w:w="1701" w:type="dxa"/>
          </w:tcPr>
          <w:p w14:paraId="35134D0B">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843" w:type="dxa"/>
          </w:tcPr>
          <w:p w14:paraId="77F4EE06">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984" w:type="dxa"/>
          </w:tcPr>
          <w:p w14:paraId="0489E279">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2126" w:type="dxa"/>
          </w:tcPr>
          <w:p w14:paraId="16D5130C">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463" w:type="dxa"/>
          </w:tcPr>
          <w:p w14:paraId="49FBD13B">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r>
      <w:tr w14:paraId="68485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0C5CE47E">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w:t>
            </w:r>
          </w:p>
        </w:tc>
        <w:tc>
          <w:tcPr>
            <w:tcW w:w="1701" w:type="dxa"/>
          </w:tcPr>
          <w:p w14:paraId="724CF8A0">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843" w:type="dxa"/>
          </w:tcPr>
          <w:p w14:paraId="5B67C79C">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984" w:type="dxa"/>
          </w:tcPr>
          <w:p w14:paraId="31927557">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2126" w:type="dxa"/>
          </w:tcPr>
          <w:p w14:paraId="04759327">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463" w:type="dxa"/>
          </w:tcPr>
          <w:p w14:paraId="3B602370">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r>
      <w:tr w14:paraId="2BFC1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2FCFF851">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c>
          <w:tcPr>
            <w:tcW w:w="1701" w:type="dxa"/>
          </w:tcPr>
          <w:p w14:paraId="213F1E09">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843" w:type="dxa"/>
          </w:tcPr>
          <w:p w14:paraId="5DDC6FC7">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984" w:type="dxa"/>
          </w:tcPr>
          <w:p w14:paraId="058068D7">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2126" w:type="dxa"/>
          </w:tcPr>
          <w:p w14:paraId="26C1B33A">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463" w:type="dxa"/>
          </w:tcPr>
          <w:p w14:paraId="62221D1E">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r>
      <w:tr w14:paraId="288EE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08A00A40">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w:t>
            </w:r>
          </w:p>
        </w:tc>
        <w:tc>
          <w:tcPr>
            <w:tcW w:w="1701" w:type="dxa"/>
          </w:tcPr>
          <w:p w14:paraId="56B6BD53">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843" w:type="dxa"/>
          </w:tcPr>
          <w:p w14:paraId="7AB5347B">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984" w:type="dxa"/>
          </w:tcPr>
          <w:p w14:paraId="2C4F099D">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2126" w:type="dxa"/>
          </w:tcPr>
          <w:p w14:paraId="36817771">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463" w:type="dxa"/>
          </w:tcPr>
          <w:p w14:paraId="178846D7">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r>
      <w:tr w14:paraId="2E938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3FF2F7DF">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w:t>
            </w:r>
          </w:p>
        </w:tc>
        <w:tc>
          <w:tcPr>
            <w:tcW w:w="1701" w:type="dxa"/>
          </w:tcPr>
          <w:p w14:paraId="6AD4CF9C">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843" w:type="dxa"/>
          </w:tcPr>
          <w:p w14:paraId="22D3A52D">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984" w:type="dxa"/>
          </w:tcPr>
          <w:p w14:paraId="507F0736">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2126" w:type="dxa"/>
          </w:tcPr>
          <w:p w14:paraId="0FF1D52A">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463" w:type="dxa"/>
          </w:tcPr>
          <w:p w14:paraId="352B650B">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r>
      <w:tr w14:paraId="0E036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5D4C3BBF">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8</w:t>
            </w:r>
          </w:p>
        </w:tc>
        <w:tc>
          <w:tcPr>
            <w:tcW w:w="1701" w:type="dxa"/>
          </w:tcPr>
          <w:p w14:paraId="196C3E15">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843" w:type="dxa"/>
          </w:tcPr>
          <w:p w14:paraId="79D57402">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984" w:type="dxa"/>
          </w:tcPr>
          <w:p w14:paraId="6E192BB8">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2126" w:type="dxa"/>
          </w:tcPr>
          <w:p w14:paraId="702D41E0">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463" w:type="dxa"/>
          </w:tcPr>
          <w:p w14:paraId="4DD331DF">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r>
      <w:tr w14:paraId="2CF7F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17" w:type="dxa"/>
            <w:vAlign w:val="center"/>
          </w:tcPr>
          <w:p w14:paraId="0A40DBDD">
            <w:pPr>
              <w:spacing w:line="360" w:lineRule="auto"/>
              <w:jc w:val="center"/>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w:t>
            </w:r>
          </w:p>
        </w:tc>
        <w:tc>
          <w:tcPr>
            <w:tcW w:w="1701" w:type="dxa"/>
          </w:tcPr>
          <w:p w14:paraId="0AC9C7A3">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843" w:type="dxa"/>
          </w:tcPr>
          <w:p w14:paraId="519B2045">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984" w:type="dxa"/>
          </w:tcPr>
          <w:p w14:paraId="12BFAD1E">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2126" w:type="dxa"/>
          </w:tcPr>
          <w:p w14:paraId="2E22E8FB">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c>
          <w:tcPr>
            <w:tcW w:w="1463" w:type="dxa"/>
          </w:tcPr>
          <w:p w14:paraId="7E826AB5">
            <w:pPr>
              <w:spacing w:line="360" w:lineRule="auto"/>
              <w:jc w:val="center"/>
              <w:rPr>
                <w:rFonts w:hint="eastAsia" w:ascii="宋体" w:hAnsi="宋体" w:eastAsia="宋体" w:cs="宋体"/>
                <w:color w:val="000000" w:themeColor="text1"/>
                <w:kern w:val="0"/>
                <w:sz w:val="24"/>
                <w14:textFill>
                  <w14:solidFill>
                    <w14:schemeClr w14:val="tx1"/>
                  </w14:solidFill>
                </w14:textFill>
              </w:rPr>
            </w:pPr>
          </w:p>
        </w:tc>
      </w:tr>
    </w:tbl>
    <w:p w14:paraId="38C855CD">
      <w:pPr>
        <w:spacing w:line="360" w:lineRule="auto"/>
        <w:jc w:val="left"/>
        <w:rPr>
          <w:rFonts w:hint="eastAsia" w:ascii="宋体" w:hAnsi="宋体" w:eastAsia="宋体" w:cs="宋体"/>
          <w:color w:val="000000" w:themeColor="text1"/>
          <w:kern w:val="0"/>
          <w:sz w:val="24"/>
          <w14:textFill>
            <w14:solidFill>
              <w14:schemeClr w14:val="tx1"/>
            </w14:solidFill>
          </w14:textFill>
        </w:rPr>
        <w:sectPr>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color w:val="000000" w:themeColor="text1"/>
          <w:kern w:val="0"/>
          <w:sz w:val="24"/>
          <w14:textFill>
            <w14:solidFill>
              <w14:schemeClr w14:val="tx1"/>
            </w14:solidFill>
          </w14:textFill>
        </w:rPr>
        <w:t>备注：应如实填报信用评价等级使用情况。</w:t>
      </w:r>
    </w:p>
    <w:p w14:paraId="73563C34">
      <w:pPr>
        <w:pStyle w:val="6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八-2、投标人的自评分表</w:t>
      </w:r>
    </w:p>
    <w:p w14:paraId="3C8D648E">
      <w:pPr>
        <w:pStyle w:val="60"/>
        <w:jc w:val="center"/>
        <w:rPr>
          <w:rFonts w:hint="eastAsia" w:ascii="宋体" w:hAnsi="宋体" w:eastAsia="宋体" w:cs="宋体"/>
          <w:b/>
          <w:bCs/>
          <w:color w:val="000000" w:themeColor="text1"/>
          <w14:textFill>
            <w14:solidFill>
              <w14:schemeClr w14:val="tx1"/>
            </w14:solidFill>
          </w14:textFill>
        </w:rPr>
      </w:pPr>
    </w:p>
    <w:p w14:paraId="732CC8CF">
      <w:pPr>
        <w:pStyle w:val="60"/>
        <w:jc w:val="center"/>
        <w:rPr>
          <w:rFonts w:hint="eastAsia" w:ascii="宋体" w:hAnsi="宋体" w:eastAsia="宋体" w:cs="宋体"/>
          <w:b/>
          <w:bCs/>
          <w:color w:val="000000" w:themeColor="text1"/>
          <w14:textFill>
            <w14:solidFill>
              <w14:schemeClr w14:val="tx1"/>
            </w14:solidFill>
          </w14:textFill>
        </w:rPr>
      </w:pPr>
    </w:p>
    <w:tbl>
      <w:tblPr>
        <w:tblStyle w:val="44"/>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1748"/>
        <w:gridCol w:w="1408"/>
        <w:gridCol w:w="1408"/>
        <w:gridCol w:w="1408"/>
        <w:gridCol w:w="1408"/>
        <w:gridCol w:w="1408"/>
      </w:tblGrid>
      <w:tr w14:paraId="0D46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066" w:type="dxa"/>
            <w:vAlign w:val="center"/>
          </w:tcPr>
          <w:p w14:paraId="6FB7CB84">
            <w:pPr>
              <w:pStyle w:val="6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序号</w:t>
            </w:r>
          </w:p>
        </w:tc>
        <w:tc>
          <w:tcPr>
            <w:tcW w:w="1748" w:type="dxa"/>
            <w:vAlign w:val="center"/>
          </w:tcPr>
          <w:p w14:paraId="25018DB1">
            <w:pPr>
              <w:pStyle w:val="6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评分因素</w:t>
            </w:r>
          </w:p>
        </w:tc>
        <w:tc>
          <w:tcPr>
            <w:tcW w:w="1408" w:type="dxa"/>
            <w:vAlign w:val="center"/>
          </w:tcPr>
          <w:p w14:paraId="17AF4949">
            <w:pPr>
              <w:pStyle w:val="6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满分</w:t>
            </w:r>
          </w:p>
        </w:tc>
        <w:tc>
          <w:tcPr>
            <w:tcW w:w="1408" w:type="dxa"/>
            <w:vAlign w:val="center"/>
          </w:tcPr>
          <w:p w14:paraId="30342CC5">
            <w:pPr>
              <w:pStyle w:val="6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评分标准</w:t>
            </w:r>
          </w:p>
        </w:tc>
        <w:tc>
          <w:tcPr>
            <w:tcW w:w="1408" w:type="dxa"/>
            <w:vAlign w:val="center"/>
          </w:tcPr>
          <w:p w14:paraId="093ED4CC">
            <w:pPr>
              <w:pStyle w:val="6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自评分</w:t>
            </w:r>
          </w:p>
        </w:tc>
        <w:tc>
          <w:tcPr>
            <w:tcW w:w="1408" w:type="dxa"/>
            <w:vAlign w:val="center"/>
          </w:tcPr>
          <w:p w14:paraId="4F3E3188">
            <w:pPr>
              <w:pStyle w:val="6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评分情况</w:t>
            </w:r>
          </w:p>
          <w:p w14:paraId="5F35E301">
            <w:pPr>
              <w:pStyle w:val="6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说明</w:t>
            </w:r>
          </w:p>
        </w:tc>
        <w:tc>
          <w:tcPr>
            <w:tcW w:w="1408" w:type="dxa"/>
            <w:vAlign w:val="center"/>
          </w:tcPr>
          <w:p w14:paraId="43EE318D">
            <w:pPr>
              <w:pStyle w:val="6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页码索引</w:t>
            </w:r>
          </w:p>
        </w:tc>
      </w:tr>
      <w:tr w14:paraId="20979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4959FC5B">
            <w:pPr>
              <w:pStyle w:val="60"/>
              <w:jc w:val="center"/>
              <w:rPr>
                <w:rFonts w:hint="eastAsia" w:ascii="宋体" w:hAnsi="宋体" w:eastAsia="宋体" w:cs="宋体"/>
                <w:b/>
                <w:bCs/>
                <w:color w:val="000000" w:themeColor="text1"/>
                <w14:textFill>
                  <w14:solidFill>
                    <w14:schemeClr w14:val="tx1"/>
                  </w14:solidFill>
                </w14:textFill>
              </w:rPr>
            </w:pPr>
          </w:p>
        </w:tc>
        <w:tc>
          <w:tcPr>
            <w:tcW w:w="1748" w:type="dxa"/>
          </w:tcPr>
          <w:p w14:paraId="0D4977A5">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68469494">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0CB3D134">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7522A43E">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7B02150B">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1CCB6280">
            <w:pPr>
              <w:pStyle w:val="60"/>
              <w:jc w:val="center"/>
              <w:rPr>
                <w:rFonts w:hint="eastAsia" w:ascii="宋体" w:hAnsi="宋体" w:eastAsia="宋体" w:cs="宋体"/>
                <w:b/>
                <w:bCs/>
                <w:color w:val="000000" w:themeColor="text1"/>
                <w14:textFill>
                  <w14:solidFill>
                    <w14:schemeClr w14:val="tx1"/>
                  </w14:solidFill>
                </w14:textFill>
              </w:rPr>
            </w:pPr>
          </w:p>
        </w:tc>
      </w:tr>
      <w:tr w14:paraId="3F4BD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2F8EC117">
            <w:pPr>
              <w:pStyle w:val="60"/>
              <w:jc w:val="center"/>
              <w:rPr>
                <w:rFonts w:hint="eastAsia" w:ascii="宋体" w:hAnsi="宋体" w:eastAsia="宋体" w:cs="宋体"/>
                <w:b/>
                <w:bCs/>
                <w:color w:val="000000" w:themeColor="text1"/>
                <w14:textFill>
                  <w14:solidFill>
                    <w14:schemeClr w14:val="tx1"/>
                  </w14:solidFill>
                </w14:textFill>
              </w:rPr>
            </w:pPr>
          </w:p>
        </w:tc>
        <w:tc>
          <w:tcPr>
            <w:tcW w:w="1748" w:type="dxa"/>
          </w:tcPr>
          <w:p w14:paraId="2F7DD528">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2AB9C2C2">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17B187C0">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4F51F5E4">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13E22C24">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50D106F0">
            <w:pPr>
              <w:pStyle w:val="60"/>
              <w:jc w:val="center"/>
              <w:rPr>
                <w:rFonts w:hint="eastAsia" w:ascii="宋体" w:hAnsi="宋体" w:eastAsia="宋体" w:cs="宋体"/>
                <w:b/>
                <w:bCs/>
                <w:color w:val="000000" w:themeColor="text1"/>
                <w14:textFill>
                  <w14:solidFill>
                    <w14:schemeClr w14:val="tx1"/>
                  </w14:solidFill>
                </w14:textFill>
              </w:rPr>
            </w:pPr>
          </w:p>
        </w:tc>
      </w:tr>
      <w:tr w14:paraId="1645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7EC8A371">
            <w:pPr>
              <w:pStyle w:val="60"/>
              <w:jc w:val="center"/>
              <w:rPr>
                <w:rFonts w:hint="eastAsia" w:ascii="宋体" w:hAnsi="宋体" w:eastAsia="宋体" w:cs="宋体"/>
                <w:b/>
                <w:bCs/>
                <w:color w:val="000000" w:themeColor="text1"/>
                <w14:textFill>
                  <w14:solidFill>
                    <w14:schemeClr w14:val="tx1"/>
                  </w14:solidFill>
                </w14:textFill>
              </w:rPr>
            </w:pPr>
          </w:p>
        </w:tc>
        <w:tc>
          <w:tcPr>
            <w:tcW w:w="1748" w:type="dxa"/>
          </w:tcPr>
          <w:p w14:paraId="254C9A4C">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73ABE8F4">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54381A7E">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76DD44D3">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0E1C4993">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59EBDFDF">
            <w:pPr>
              <w:pStyle w:val="60"/>
              <w:jc w:val="center"/>
              <w:rPr>
                <w:rFonts w:hint="eastAsia" w:ascii="宋体" w:hAnsi="宋体" w:eastAsia="宋体" w:cs="宋体"/>
                <w:b/>
                <w:bCs/>
                <w:color w:val="000000" w:themeColor="text1"/>
                <w14:textFill>
                  <w14:solidFill>
                    <w14:schemeClr w14:val="tx1"/>
                  </w14:solidFill>
                </w14:textFill>
              </w:rPr>
            </w:pPr>
          </w:p>
        </w:tc>
      </w:tr>
      <w:tr w14:paraId="0EE58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3E8E30A2">
            <w:pPr>
              <w:pStyle w:val="60"/>
              <w:jc w:val="center"/>
              <w:rPr>
                <w:rFonts w:hint="eastAsia" w:ascii="宋体" w:hAnsi="宋体" w:eastAsia="宋体" w:cs="宋体"/>
                <w:b/>
                <w:bCs/>
                <w:color w:val="000000" w:themeColor="text1"/>
                <w14:textFill>
                  <w14:solidFill>
                    <w14:schemeClr w14:val="tx1"/>
                  </w14:solidFill>
                </w14:textFill>
              </w:rPr>
            </w:pPr>
          </w:p>
        </w:tc>
        <w:tc>
          <w:tcPr>
            <w:tcW w:w="1748" w:type="dxa"/>
          </w:tcPr>
          <w:p w14:paraId="4EB348A3">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3AC7F1DA">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0AD42556">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32D83611">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0F7182B8">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4FA7BC47">
            <w:pPr>
              <w:pStyle w:val="60"/>
              <w:jc w:val="center"/>
              <w:rPr>
                <w:rFonts w:hint="eastAsia" w:ascii="宋体" w:hAnsi="宋体" w:eastAsia="宋体" w:cs="宋体"/>
                <w:b/>
                <w:bCs/>
                <w:color w:val="000000" w:themeColor="text1"/>
                <w14:textFill>
                  <w14:solidFill>
                    <w14:schemeClr w14:val="tx1"/>
                  </w14:solidFill>
                </w14:textFill>
              </w:rPr>
            </w:pPr>
          </w:p>
        </w:tc>
      </w:tr>
      <w:tr w14:paraId="51C25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0DBBCBCE">
            <w:pPr>
              <w:pStyle w:val="60"/>
              <w:jc w:val="center"/>
              <w:rPr>
                <w:rFonts w:hint="eastAsia" w:ascii="宋体" w:hAnsi="宋体" w:eastAsia="宋体" w:cs="宋体"/>
                <w:b/>
                <w:bCs/>
                <w:color w:val="000000" w:themeColor="text1"/>
                <w14:textFill>
                  <w14:solidFill>
                    <w14:schemeClr w14:val="tx1"/>
                  </w14:solidFill>
                </w14:textFill>
              </w:rPr>
            </w:pPr>
          </w:p>
        </w:tc>
        <w:tc>
          <w:tcPr>
            <w:tcW w:w="1748" w:type="dxa"/>
          </w:tcPr>
          <w:p w14:paraId="71ACA06A">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06B9CC92">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32567D89">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24CEC32B">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4090C2F7">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54B8784B">
            <w:pPr>
              <w:pStyle w:val="60"/>
              <w:jc w:val="center"/>
              <w:rPr>
                <w:rFonts w:hint="eastAsia" w:ascii="宋体" w:hAnsi="宋体" w:eastAsia="宋体" w:cs="宋体"/>
                <w:b/>
                <w:bCs/>
                <w:color w:val="000000" w:themeColor="text1"/>
                <w14:textFill>
                  <w14:solidFill>
                    <w14:schemeClr w14:val="tx1"/>
                  </w14:solidFill>
                </w14:textFill>
              </w:rPr>
            </w:pPr>
          </w:p>
        </w:tc>
      </w:tr>
      <w:tr w14:paraId="132A2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0C14C604">
            <w:pPr>
              <w:pStyle w:val="60"/>
              <w:jc w:val="center"/>
              <w:rPr>
                <w:rFonts w:hint="eastAsia" w:ascii="宋体" w:hAnsi="宋体" w:eastAsia="宋体" w:cs="宋体"/>
                <w:b/>
                <w:bCs/>
                <w:color w:val="000000" w:themeColor="text1"/>
                <w14:textFill>
                  <w14:solidFill>
                    <w14:schemeClr w14:val="tx1"/>
                  </w14:solidFill>
                </w14:textFill>
              </w:rPr>
            </w:pPr>
          </w:p>
        </w:tc>
        <w:tc>
          <w:tcPr>
            <w:tcW w:w="1748" w:type="dxa"/>
          </w:tcPr>
          <w:p w14:paraId="0C118133">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468CE19E">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03133AAE">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60C7E90B">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7438C454">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2847BE12">
            <w:pPr>
              <w:pStyle w:val="60"/>
              <w:jc w:val="center"/>
              <w:rPr>
                <w:rFonts w:hint="eastAsia" w:ascii="宋体" w:hAnsi="宋体" w:eastAsia="宋体" w:cs="宋体"/>
                <w:b/>
                <w:bCs/>
                <w:color w:val="000000" w:themeColor="text1"/>
                <w14:textFill>
                  <w14:solidFill>
                    <w14:schemeClr w14:val="tx1"/>
                  </w14:solidFill>
                </w14:textFill>
              </w:rPr>
            </w:pPr>
          </w:p>
        </w:tc>
      </w:tr>
      <w:tr w14:paraId="6077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1066" w:type="dxa"/>
          </w:tcPr>
          <w:p w14:paraId="6FCC2713">
            <w:pPr>
              <w:pStyle w:val="60"/>
              <w:jc w:val="center"/>
              <w:rPr>
                <w:rFonts w:hint="eastAsia" w:ascii="宋体" w:hAnsi="宋体" w:eastAsia="宋体" w:cs="宋体"/>
                <w:b/>
                <w:bCs/>
                <w:color w:val="000000" w:themeColor="text1"/>
                <w14:textFill>
                  <w14:solidFill>
                    <w14:schemeClr w14:val="tx1"/>
                  </w14:solidFill>
                </w14:textFill>
              </w:rPr>
            </w:pPr>
          </w:p>
        </w:tc>
        <w:tc>
          <w:tcPr>
            <w:tcW w:w="1748" w:type="dxa"/>
          </w:tcPr>
          <w:p w14:paraId="19B4BD4A">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0EADDA0E">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59E0A408">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36C1DAC6">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15DF3E0D">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6EDD8D93">
            <w:pPr>
              <w:pStyle w:val="60"/>
              <w:jc w:val="center"/>
              <w:rPr>
                <w:rFonts w:hint="eastAsia" w:ascii="宋体" w:hAnsi="宋体" w:eastAsia="宋体" w:cs="宋体"/>
                <w:b/>
                <w:bCs/>
                <w:color w:val="000000" w:themeColor="text1"/>
                <w14:textFill>
                  <w14:solidFill>
                    <w14:schemeClr w14:val="tx1"/>
                  </w14:solidFill>
                </w14:textFill>
              </w:rPr>
            </w:pPr>
          </w:p>
        </w:tc>
      </w:tr>
      <w:tr w14:paraId="6020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2814" w:type="dxa"/>
            <w:gridSpan w:val="2"/>
            <w:vAlign w:val="center"/>
          </w:tcPr>
          <w:p w14:paraId="4B4F99D7">
            <w:pPr>
              <w:pStyle w:val="60"/>
              <w:jc w:val="center"/>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合计</w:t>
            </w:r>
          </w:p>
        </w:tc>
        <w:tc>
          <w:tcPr>
            <w:tcW w:w="1408" w:type="dxa"/>
          </w:tcPr>
          <w:p w14:paraId="654F0D23">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4E372A42">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67A40BAA">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04468DE4">
            <w:pPr>
              <w:pStyle w:val="60"/>
              <w:jc w:val="center"/>
              <w:rPr>
                <w:rFonts w:hint="eastAsia" w:ascii="宋体" w:hAnsi="宋体" w:eastAsia="宋体" w:cs="宋体"/>
                <w:b/>
                <w:bCs/>
                <w:color w:val="000000" w:themeColor="text1"/>
                <w14:textFill>
                  <w14:solidFill>
                    <w14:schemeClr w14:val="tx1"/>
                  </w14:solidFill>
                </w14:textFill>
              </w:rPr>
            </w:pPr>
          </w:p>
        </w:tc>
        <w:tc>
          <w:tcPr>
            <w:tcW w:w="1408" w:type="dxa"/>
          </w:tcPr>
          <w:p w14:paraId="0BF2C836">
            <w:pPr>
              <w:pStyle w:val="60"/>
              <w:jc w:val="center"/>
              <w:rPr>
                <w:rFonts w:hint="eastAsia" w:ascii="宋体" w:hAnsi="宋体" w:eastAsia="宋体" w:cs="宋体"/>
                <w:b/>
                <w:bCs/>
                <w:color w:val="000000" w:themeColor="text1"/>
                <w14:textFill>
                  <w14:solidFill>
                    <w14:schemeClr w14:val="tx1"/>
                  </w14:solidFill>
                </w14:textFill>
              </w:rPr>
            </w:pPr>
          </w:p>
        </w:tc>
      </w:tr>
    </w:tbl>
    <w:p w14:paraId="6D27CDD5">
      <w:pPr>
        <w:pStyle w:val="60"/>
        <w:jc w:val="left"/>
        <w:rPr>
          <w:rFonts w:hint="eastAsia" w:ascii="宋体" w:hAnsi="宋体" w:eastAsia="宋体" w:cs="宋体"/>
          <w:b/>
          <w:bCs/>
          <w:color w:val="000000" w:themeColor="text1"/>
          <w14:textFill>
            <w14:solidFill>
              <w14:schemeClr w14:val="tx1"/>
            </w14:solidFill>
          </w14:textFill>
        </w:rPr>
      </w:pPr>
    </w:p>
    <w:p w14:paraId="61532A60">
      <w:pPr>
        <w:pStyle w:val="60"/>
        <w:jc w:val="left"/>
        <w:rPr>
          <w:rFonts w:hint="eastAsia" w:ascii="宋体" w:hAnsi="宋体" w:eastAsia="宋体" w:cs="宋体"/>
          <w:b/>
          <w:bCs/>
          <w:color w:val="000000" w:themeColor="text1"/>
          <w14:textFill>
            <w14:solidFill>
              <w14:schemeClr w14:val="tx1"/>
            </w14:solidFill>
          </w14:textFill>
        </w:rPr>
      </w:pPr>
    </w:p>
    <w:p w14:paraId="4843717C">
      <w:pPr>
        <w:pStyle w:val="60"/>
        <w:jc w:val="left"/>
        <w:rPr>
          <w:rFonts w:hint="eastAsia" w:ascii="宋体" w:hAnsi="宋体" w:eastAsia="宋体" w:cs="宋体"/>
          <w:b/>
          <w:bCs/>
          <w:color w:val="000000" w:themeColor="text1"/>
          <w14:textFill>
            <w14:solidFill>
              <w14:schemeClr w14:val="tx1"/>
            </w14:solidFill>
          </w14:textFill>
        </w:rPr>
      </w:pPr>
    </w:p>
    <w:p w14:paraId="3D599D84">
      <w:pPr>
        <w:pStyle w:val="60"/>
        <w:spacing w:line="480" w:lineRule="auto"/>
        <w:ind w:firstLine="4096" w:firstLineChars="1700"/>
        <w:jc w:val="left"/>
        <w:rPr>
          <w:rFonts w:hint="eastAsia"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 xml:space="preserve">投标人： </w:t>
      </w:r>
      <w:r>
        <w:rPr>
          <w:rFonts w:hint="eastAsia" w:ascii="宋体" w:hAnsi="宋体" w:eastAsia="宋体" w:cs="宋体"/>
          <w:b/>
          <w:bCs/>
          <w:color w:val="000000" w:themeColor="text1"/>
          <w:u w:val="single"/>
          <w14:textFill>
            <w14:solidFill>
              <w14:schemeClr w14:val="tx1"/>
            </w14:solidFill>
          </w14:textFill>
        </w:rPr>
        <w:t xml:space="preserve">                        </w:t>
      </w:r>
      <w:r>
        <w:rPr>
          <w:rFonts w:hint="eastAsia" w:ascii="宋体" w:hAnsi="宋体" w:eastAsia="宋体" w:cs="宋体"/>
          <w:b/>
          <w:bCs/>
          <w:color w:val="000000" w:themeColor="text1"/>
          <w14:textFill>
            <w14:solidFill>
              <w14:schemeClr w14:val="tx1"/>
            </w14:solidFill>
          </w14:textFill>
        </w:rPr>
        <w:t>(盖单位章)</w:t>
      </w:r>
    </w:p>
    <w:p w14:paraId="4E403EDC">
      <w:pPr>
        <w:pStyle w:val="60"/>
        <w:spacing w:line="480" w:lineRule="auto"/>
        <w:ind w:firstLine="4096" w:firstLineChars="1700"/>
        <w:jc w:val="left"/>
        <w:rPr>
          <w:rFonts w:hint="eastAsia" w:ascii="宋体" w:hAnsi="宋体" w:eastAsia="宋体" w:cs="宋体"/>
          <w:b/>
          <w:bCs/>
          <w:color w:val="000000" w:themeColor="text1"/>
          <w14:textFill>
            <w14:solidFill>
              <w14:schemeClr w14:val="tx1"/>
            </w14:solidFill>
          </w14:textFill>
        </w:rPr>
        <w:sectPr>
          <w:pgSz w:w="11906" w:h="16838"/>
          <w:pgMar w:top="1134" w:right="1134" w:bottom="1134" w:left="1134" w:header="851" w:footer="992" w:gutter="0"/>
          <w:pgNumType w:fmt="decimal"/>
          <w:cols w:space="720" w:num="1"/>
          <w:docGrid w:type="lines" w:linePitch="312" w:charSpace="0"/>
        </w:sectPr>
      </w:pPr>
      <w:r>
        <w:rPr>
          <w:rFonts w:hint="eastAsia" w:ascii="宋体" w:hAnsi="宋体" w:eastAsia="宋体" w:cs="宋体"/>
          <w:b/>
          <w:bCs/>
          <w:color w:val="000000" w:themeColor="text1"/>
          <w14:textFill>
            <w14:solidFill>
              <w14:schemeClr w14:val="tx1"/>
            </w14:solidFill>
          </w14:textFill>
        </w:rPr>
        <w:t>法定代表人或其委托代理人：</w:t>
      </w:r>
      <w:r>
        <w:rPr>
          <w:rFonts w:hint="eastAsia" w:ascii="宋体" w:hAnsi="宋体" w:eastAsia="宋体" w:cs="宋体"/>
          <w:b/>
          <w:bCs/>
          <w:color w:val="000000" w:themeColor="text1"/>
          <w:u w:val="single"/>
          <w14:textFill>
            <w14:solidFill>
              <w14:schemeClr w14:val="tx1"/>
            </w14:solidFill>
          </w14:textFill>
        </w:rPr>
        <w:t xml:space="preserve">      </w:t>
      </w:r>
      <w:r>
        <w:rPr>
          <w:rFonts w:hint="eastAsia" w:ascii="宋体" w:hAnsi="宋体" w:eastAsia="宋体" w:cs="宋体"/>
          <w:b/>
          <w:bCs/>
          <w:color w:val="000000" w:themeColor="text1"/>
          <w14:textFill>
            <w14:solidFill>
              <w14:schemeClr w14:val="tx1"/>
            </w14:solidFill>
          </w14:textFill>
        </w:rPr>
        <w:t>（签字）</w:t>
      </w:r>
    </w:p>
    <w:p w14:paraId="69771E8B">
      <w:pPr>
        <w:spacing w:line="360" w:lineRule="auto"/>
        <w:jc w:val="center"/>
        <w:rPr>
          <w:rFonts w:hint="eastAsia" w:ascii="宋体" w:hAnsi="宋体" w:eastAsia="宋体" w:cs="宋体"/>
          <w:b/>
          <w:color w:val="000000" w:themeColor="text1"/>
          <w:sz w:val="32"/>
          <w:szCs w:val="32"/>
          <w:u w:val="single"/>
          <w14:textFill>
            <w14:solidFill>
              <w14:schemeClr w14:val="tx1"/>
            </w14:solidFill>
          </w14:textFill>
        </w:rPr>
      </w:pPr>
    </w:p>
    <w:p w14:paraId="745F754C">
      <w:pPr>
        <w:spacing w:line="360" w:lineRule="auto"/>
        <w:jc w:val="center"/>
        <w:rPr>
          <w:rFonts w:hint="eastAsia" w:ascii="宋体" w:hAnsi="宋体" w:eastAsia="宋体" w:cs="宋体"/>
          <w:b/>
          <w:color w:val="000000" w:themeColor="text1"/>
          <w:sz w:val="32"/>
          <w:szCs w:val="32"/>
          <w:u w:val="single"/>
          <w14:textFill>
            <w14:solidFill>
              <w14:schemeClr w14:val="tx1"/>
            </w14:solidFill>
          </w14:textFill>
        </w:rPr>
      </w:pPr>
    </w:p>
    <w:p w14:paraId="6E693768">
      <w:pPr>
        <w:spacing w:line="360" w:lineRule="auto"/>
        <w:ind w:firstLine="883" w:firstLineChars="200"/>
        <w:jc w:val="center"/>
        <w:rPr>
          <w:rFonts w:hint="eastAsia" w:ascii="宋体" w:hAnsi="宋体" w:eastAsia="宋体" w:cs="宋体"/>
          <w:b/>
          <w:color w:val="000000" w:themeColor="text1"/>
          <w:sz w:val="44"/>
          <w:szCs w:val="44"/>
          <w:u w:val="single"/>
          <w14:textFill>
            <w14:solidFill>
              <w14:schemeClr w14:val="tx1"/>
            </w14:solidFill>
          </w14:textFill>
        </w:rPr>
      </w:pPr>
      <w:r>
        <w:rPr>
          <w:rFonts w:hint="eastAsia" w:ascii="宋体" w:hAnsi="宋体" w:eastAsia="宋体" w:cs="宋体"/>
          <w:b/>
          <w:color w:val="000000" w:themeColor="text1"/>
          <w:sz w:val="44"/>
          <w:szCs w:val="44"/>
          <w:u w:val="single"/>
          <w14:textFill>
            <w14:solidFill>
              <w14:schemeClr w14:val="tx1"/>
            </w14:solidFill>
          </w14:textFill>
        </w:rPr>
        <w:t>广东省</w:t>
      </w:r>
    </w:p>
    <w:p w14:paraId="7985F8DD">
      <w:pPr>
        <w:spacing w:line="360" w:lineRule="auto"/>
        <w:ind w:firstLine="883" w:firstLineChars="200"/>
        <w:jc w:val="center"/>
        <w:rPr>
          <w:rFonts w:hint="eastAsia" w:ascii="宋体" w:hAnsi="宋体" w:eastAsia="宋体" w:cs="宋体"/>
          <w:b/>
          <w:color w:val="000000" w:themeColor="text1"/>
          <w:sz w:val="44"/>
          <w:szCs w:val="44"/>
          <w:u w:val="single"/>
          <w14:textFill>
            <w14:solidFill>
              <w14:schemeClr w14:val="tx1"/>
            </w14:solidFill>
          </w14:textFill>
        </w:rPr>
      </w:pPr>
    </w:p>
    <w:p w14:paraId="045B7C16">
      <w:pPr>
        <w:spacing w:line="360" w:lineRule="auto"/>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44"/>
          <w:szCs w:val="44"/>
          <w:u w:val="single"/>
          <w14:textFill>
            <w14:solidFill>
              <w14:schemeClr w14:val="tx1"/>
            </w14:solidFill>
          </w14:textFill>
        </w:rPr>
        <w:t xml:space="preserve">     （项目名称）    </w:t>
      </w:r>
      <w:r>
        <w:rPr>
          <w:rFonts w:hint="eastAsia" w:ascii="宋体" w:hAnsi="宋体" w:eastAsia="宋体" w:cs="宋体"/>
          <w:b/>
          <w:color w:val="000000" w:themeColor="text1"/>
          <w:sz w:val="44"/>
          <w:szCs w:val="44"/>
          <w14:textFill>
            <w14:solidFill>
              <w14:schemeClr w14:val="tx1"/>
            </w14:solidFill>
          </w14:textFill>
        </w:rPr>
        <w:t>施工招标</w:t>
      </w:r>
    </w:p>
    <w:p w14:paraId="478CB952">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p>
    <w:p w14:paraId="1B18CAFC">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p>
    <w:p w14:paraId="7E5EB7B6">
      <w:pPr>
        <w:spacing w:line="360" w:lineRule="auto"/>
        <w:jc w:val="center"/>
        <w:rPr>
          <w:rFonts w:hint="eastAsia" w:ascii="宋体" w:hAnsi="宋体" w:eastAsia="宋体" w:cs="宋体"/>
          <w:b/>
          <w:color w:val="000000" w:themeColor="text1"/>
          <w:sz w:val="52"/>
          <w:szCs w:val="52"/>
          <w14:textFill>
            <w14:solidFill>
              <w14:schemeClr w14:val="tx1"/>
            </w14:solidFill>
          </w14:textFill>
        </w:rPr>
      </w:pPr>
    </w:p>
    <w:p w14:paraId="7CFFF35A">
      <w:pPr>
        <w:spacing w:line="360" w:lineRule="auto"/>
        <w:jc w:val="center"/>
        <w:rPr>
          <w:rFonts w:hint="eastAsia" w:ascii="宋体" w:hAnsi="宋体" w:eastAsia="宋体" w:cs="宋体"/>
          <w:b/>
          <w:color w:val="000000" w:themeColor="text1"/>
          <w:sz w:val="52"/>
          <w:szCs w:val="52"/>
          <w14:textFill>
            <w14:solidFill>
              <w14:schemeClr w14:val="tx1"/>
            </w14:solidFill>
          </w14:textFill>
        </w:rPr>
      </w:pPr>
    </w:p>
    <w:p w14:paraId="0D5ADB2E">
      <w:pPr>
        <w:jc w:val="center"/>
        <w:rPr>
          <w:rFonts w:hint="eastAsia" w:ascii="宋体" w:hAnsi="宋体" w:eastAsia="宋体" w:cs="宋体"/>
          <w:color w:val="000000" w:themeColor="text1"/>
          <w:sz w:val="52"/>
          <w:szCs w:val="52"/>
          <w14:textFill>
            <w14:solidFill>
              <w14:schemeClr w14:val="tx1"/>
            </w14:solidFill>
          </w14:textFill>
        </w:rPr>
      </w:pPr>
      <w:r>
        <w:rPr>
          <w:rFonts w:hint="eastAsia" w:ascii="宋体" w:hAnsi="宋体" w:eastAsia="宋体" w:cs="宋体"/>
          <w:color w:val="000000" w:themeColor="text1"/>
          <w:sz w:val="52"/>
          <w:szCs w:val="52"/>
          <w14:textFill>
            <w14:solidFill>
              <w14:schemeClr w14:val="tx1"/>
            </w14:solidFill>
          </w14:textFill>
        </w:rPr>
        <w:t>投 标 文 件</w:t>
      </w:r>
    </w:p>
    <w:p w14:paraId="1E48A6CC">
      <w:pPr>
        <w:jc w:val="center"/>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t>（第二个信封：报价文件）</w:t>
      </w:r>
    </w:p>
    <w:p w14:paraId="3DE0E642">
      <w:pPr>
        <w:jc w:val="center"/>
        <w:rPr>
          <w:rFonts w:hint="eastAsia" w:ascii="宋体" w:hAnsi="宋体" w:eastAsia="宋体" w:cs="宋体"/>
          <w:color w:val="000000" w:themeColor="text1"/>
          <w:sz w:val="44"/>
          <w:szCs w:val="44"/>
          <w14:textFill>
            <w14:solidFill>
              <w14:schemeClr w14:val="tx1"/>
            </w14:solidFill>
          </w14:textFill>
        </w:rPr>
      </w:pPr>
    </w:p>
    <w:p w14:paraId="5BD0BC87">
      <w:pPr>
        <w:spacing w:line="360" w:lineRule="auto"/>
        <w:rPr>
          <w:rFonts w:hint="eastAsia" w:ascii="宋体" w:hAnsi="宋体" w:eastAsia="宋体" w:cs="宋体"/>
          <w:b/>
          <w:color w:val="000000" w:themeColor="text1"/>
          <w:sz w:val="32"/>
          <w:szCs w:val="32"/>
          <w14:textFill>
            <w14:solidFill>
              <w14:schemeClr w14:val="tx1"/>
            </w14:solidFill>
          </w14:textFill>
        </w:rPr>
      </w:pPr>
    </w:p>
    <w:p w14:paraId="0A1B876C">
      <w:pPr>
        <w:spacing w:line="360" w:lineRule="auto"/>
        <w:rPr>
          <w:rFonts w:hint="eastAsia" w:ascii="宋体" w:hAnsi="宋体" w:eastAsia="宋体" w:cs="宋体"/>
          <w:b/>
          <w:color w:val="000000" w:themeColor="text1"/>
          <w:sz w:val="32"/>
          <w:szCs w:val="32"/>
          <w14:textFill>
            <w14:solidFill>
              <w14:schemeClr w14:val="tx1"/>
            </w14:solidFill>
          </w14:textFill>
        </w:rPr>
      </w:pPr>
    </w:p>
    <w:p w14:paraId="2483FE6A">
      <w:pPr>
        <w:spacing w:line="360" w:lineRule="auto"/>
        <w:rPr>
          <w:rFonts w:hint="eastAsia" w:ascii="宋体" w:hAnsi="宋体" w:eastAsia="宋体" w:cs="宋体"/>
          <w:b/>
          <w:color w:val="000000" w:themeColor="text1"/>
          <w:sz w:val="32"/>
          <w:szCs w:val="32"/>
          <w14:textFill>
            <w14:solidFill>
              <w14:schemeClr w14:val="tx1"/>
            </w14:solidFill>
          </w14:textFill>
        </w:rPr>
      </w:pPr>
    </w:p>
    <w:p w14:paraId="529C09A3">
      <w:pPr>
        <w:spacing w:line="360" w:lineRule="auto"/>
        <w:rPr>
          <w:rFonts w:hint="eastAsia" w:ascii="宋体" w:hAnsi="宋体" w:eastAsia="宋体" w:cs="宋体"/>
          <w:b/>
          <w:color w:val="000000" w:themeColor="text1"/>
          <w:sz w:val="32"/>
          <w:szCs w:val="32"/>
          <w14:textFill>
            <w14:solidFill>
              <w14:schemeClr w14:val="tx1"/>
            </w14:solidFill>
          </w14:textFill>
        </w:rPr>
      </w:pPr>
    </w:p>
    <w:p w14:paraId="7B86A515">
      <w:pPr>
        <w:spacing w:line="360" w:lineRule="auto"/>
        <w:rPr>
          <w:rFonts w:hint="eastAsia" w:ascii="宋体" w:hAnsi="宋体" w:eastAsia="宋体" w:cs="宋体"/>
          <w:b/>
          <w:color w:val="000000" w:themeColor="text1"/>
          <w:sz w:val="32"/>
          <w:szCs w:val="32"/>
          <w14:textFill>
            <w14:solidFill>
              <w14:schemeClr w14:val="tx1"/>
            </w14:solidFill>
          </w14:textFill>
        </w:rPr>
      </w:pPr>
    </w:p>
    <w:p w14:paraId="07093012">
      <w:pPr>
        <w:spacing w:line="360" w:lineRule="auto"/>
        <w:ind w:firstLine="2409" w:firstLineChars="750"/>
        <w:rPr>
          <w:rFonts w:hint="eastAsia" w:ascii="宋体" w:hAnsi="宋体" w:eastAsia="宋体" w:cs="宋体"/>
          <w:b/>
          <w:color w:val="000000" w:themeColor="text1"/>
          <w:sz w:val="32"/>
          <w:szCs w:val="32"/>
          <w:u w:val="single"/>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投标人：</w:t>
      </w:r>
      <w:r>
        <w:rPr>
          <w:rFonts w:hint="eastAsia" w:ascii="宋体" w:hAnsi="宋体" w:eastAsia="宋体" w:cs="宋体"/>
          <w:b/>
          <w:color w:val="000000" w:themeColor="text1"/>
          <w:sz w:val="32"/>
          <w:szCs w:val="32"/>
          <w:u w:val="single"/>
          <w14:textFill>
            <w14:solidFill>
              <w14:schemeClr w14:val="tx1"/>
            </w14:solidFill>
          </w14:textFill>
        </w:rPr>
        <w:t>（盖单位章）</w:t>
      </w:r>
    </w:p>
    <w:p w14:paraId="6F1578D0">
      <w:pPr>
        <w:spacing w:line="360" w:lineRule="auto"/>
        <w:ind w:firstLine="3534" w:firstLineChars="1100"/>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年   月   日</w:t>
      </w:r>
    </w:p>
    <w:p w14:paraId="2AA2C00B">
      <w:pPr>
        <w:rPr>
          <w:rFonts w:hint="eastAsia" w:ascii="宋体" w:hAnsi="宋体" w:eastAsia="宋体" w:cs="宋体"/>
          <w:color w:val="000000" w:themeColor="text1"/>
          <w:sz w:val="24"/>
          <w14:textFill>
            <w14:solidFill>
              <w14:schemeClr w14:val="tx1"/>
            </w14:solidFill>
          </w14:textFill>
        </w:rPr>
      </w:pPr>
    </w:p>
    <w:p w14:paraId="00CE1424">
      <w:pPr>
        <w:jc w:val="center"/>
        <w:rPr>
          <w:rFonts w:hint="eastAsia" w:ascii="宋体" w:hAnsi="宋体" w:eastAsia="宋体" w:cs="宋体"/>
          <w:b/>
          <w:color w:val="000000" w:themeColor="text1"/>
          <w:sz w:val="44"/>
          <w:szCs w:val="44"/>
          <w14:textFill>
            <w14:solidFill>
              <w14:schemeClr w14:val="tx1"/>
            </w14:solidFill>
          </w14:textFill>
        </w:rPr>
      </w:pPr>
    </w:p>
    <w:p w14:paraId="1A0CB435">
      <w:pPr>
        <w:jc w:val="center"/>
        <w:rPr>
          <w:rFonts w:hint="eastAsia" w:ascii="宋体" w:hAnsi="宋体" w:eastAsia="宋体" w:cs="宋体"/>
          <w:b/>
          <w:color w:val="000000" w:themeColor="text1"/>
          <w:sz w:val="44"/>
          <w:szCs w:val="44"/>
          <w14:textFill>
            <w14:solidFill>
              <w14:schemeClr w14:val="tx1"/>
            </w14:solidFill>
          </w14:textFill>
        </w:rPr>
      </w:pPr>
    </w:p>
    <w:p w14:paraId="33CFBF6D">
      <w:pPr>
        <w:jc w:val="center"/>
        <w:rPr>
          <w:rFonts w:hint="eastAsia" w:ascii="宋体" w:hAnsi="宋体" w:eastAsia="宋体" w:cs="宋体"/>
          <w:b/>
          <w:color w:val="000000" w:themeColor="text1"/>
          <w:sz w:val="44"/>
          <w:szCs w:val="44"/>
          <w14:textFill>
            <w14:solidFill>
              <w14:schemeClr w14:val="tx1"/>
            </w14:solidFill>
          </w14:textFill>
        </w:rPr>
      </w:pPr>
    </w:p>
    <w:p w14:paraId="3BB3BF25">
      <w:pPr>
        <w:pStyle w:val="54"/>
        <w:rPr>
          <w:rFonts w:hint="eastAsia" w:ascii="宋体" w:hAnsi="宋体" w:eastAsia="宋体" w:cs="宋体"/>
          <w:b/>
          <w:color w:val="000000" w:themeColor="text1"/>
          <w:sz w:val="44"/>
          <w:szCs w:val="44"/>
          <w14:textFill>
            <w14:solidFill>
              <w14:schemeClr w14:val="tx1"/>
            </w14:solidFill>
          </w14:textFill>
        </w:rPr>
      </w:pPr>
    </w:p>
    <w:p w14:paraId="6EC062C8">
      <w:pPr>
        <w:pStyle w:val="54"/>
        <w:rPr>
          <w:rFonts w:hint="eastAsia" w:ascii="宋体" w:hAnsi="宋体" w:eastAsia="宋体" w:cs="宋体"/>
          <w:b/>
          <w:color w:val="000000" w:themeColor="text1"/>
          <w:sz w:val="44"/>
          <w:szCs w:val="44"/>
          <w14:textFill>
            <w14:solidFill>
              <w14:schemeClr w14:val="tx1"/>
            </w14:solidFill>
          </w14:textFill>
        </w:rPr>
      </w:pPr>
    </w:p>
    <w:p w14:paraId="4B6F6BC9">
      <w:pPr>
        <w:jc w:val="center"/>
        <w:rPr>
          <w:rFonts w:hint="eastAsia" w:ascii="宋体" w:hAnsi="宋体" w:eastAsia="宋体" w:cs="宋体"/>
          <w:b/>
          <w:color w:val="000000" w:themeColor="text1"/>
          <w:sz w:val="44"/>
          <w:szCs w:val="44"/>
          <w14:textFill>
            <w14:solidFill>
              <w14:schemeClr w14:val="tx1"/>
            </w14:solidFill>
          </w14:textFill>
        </w:rPr>
      </w:pPr>
    </w:p>
    <w:p w14:paraId="543C5305">
      <w:pPr>
        <w:jc w:val="center"/>
        <w:rPr>
          <w:rFonts w:hint="eastAsia" w:ascii="宋体" w:hAnsi="宋体" w:eastAsia="宋体" w:cs="宋体"/>
          <w:b/>
          <w:color w:val="000000" w:themeColor="text1"/>
          <w:sz w:val="36"/>
          <w:szCs w:val="36"/>
          <w14:textFill>
            <w14:solidFill>
              <w14:schemeClr w14:val="tx1"/>
            </w14:solidFill>
          </w14:textFill>
        </w:rPr>
      </w:pPr>
      <w:r>
        <w:rPr>
          <w:rFonts w:hint="eastAsia" w:ascii="宋体" w:hAnsi="宋体" w:eastAsia="宋体" w:cs="宋体"/>
          <w:b/>
          <w:color w:val="000000" w:themeColor="text1"/>
          <w:sz w:val="36"/>
          <w:szCs w:val="36"/>
          <w14:textFill>
            <w14:solidFill>
              <w14:schemeClr w14:val="tx1"/>
            </w14:solidFill>
          </w14:textFill>
        </w:rPr>
        <w:t>目</w:t>
      </w:r>
      <w:r>
        <w:rPr>
          <w:rFonts w:hint="eastAsia" w:ascii="宋体" w:hAnsi="宋体" w:eastAsia="宋体" w:cs="宋体"/>
          <w:b/>
          <w:color w:val="000000" w:themeColor="text1"/>
          <w:sz w:val="36"/>
          <w:szCs w:val="36"/>
          <w14:textFill>
            <w14:solidFill>
              <w14:schemeClr w14:val="tx1"/>
            </w14:solidFill>
          </w14:textFill>
        </w:rPr>
        <w:tab/>
      </w:r>
      <w:r>
        <w:rPr>
          <w:rFonts w:hint="eastAsia" w:ascii="宋体" w:hAnsi="宋体" w:eastAsia="宋体" w:cs="宋体"/>
          <w:b/>
          <w:color w:val="000000" w:themeColor="text1"/>
          <w:sz w:val="36"/>
          <w:szCs w:val="36"/>
          <w14:textFill>
            <w14:solidFill>
              <w14:schemeClr w14:val="tx1"/>
            </w14:solidFill>
          </w14:textFill>
        </w:rPr>
        <w:t xml:space="preserve">      录</w:t>
      </w:r>
    </w:p>
    <w:p w14:paraId="28C8051B">
      <w:pPr>
        <w:pStyle w:val="54"/>
        <w:rPr>
          <w:rFonts w:hint="eastAsia" w:ascii="宋体" w:hAnsi="宋体" w:eastAsia="宋体" w:cs="宋体"/>
          <w:b/>
          <w:color w:val="000000" w:themeColor="text1"/>
          <w:sz w:val="36"/>
          <w:szCs w:val="36"/>
          <w14:textFill>
            <w14:solidFill>
              <w14:schemeClr w14:val="tx1"/>
            </w14:solidFill>
          </w14:textFill>
        </w:rPr>
      </w:pPr>
    </w:p>
    <w:p w14:paraId="2A371A72">
      <w:pPr>
        <w:jc w:val="center"/>
        <w:rPr>
          <w:rFonts w:hint="eastAsia"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第二个信封（报价文件）</w:t>
      </w:r>
    </w:p>
    <w:p w14:paraId="1645531B">
      <w:pPr>
        <w:pStyle w:val="54"/>
        <w:rPr>
          <w:rFonts w:hint="eastAsia" w:ascii="宋体" w:hAnsi="宋体" w:eastAsia="宋体" w:cs="宋体"/>
          <w:b/>
          <w:color w:val="000000" w:themeColor="text1"/>
          <w:sz w:val="36"/>
          <w:szCs w:val="36"/>
          <w14:textFill>
            <w14:solidFill>
              <w14:schemeClr w14:val="tx1"/>
            </w14:solidFill>
          </w14:textFill>
        </w:rPr>
      </w:pPr>
    </w:p>
    <w:p w14:paraId="2DB1544F">
      <w:pPr>
        <w:rPr>
          <w:rFonts w:hint="eastAsia" w:ascii="宋体" w:hAnsi="宋体" w:eastAsia="宋体" w:cs="宋体"/>
          <w:color w:val="000000" w:themeColor="text1"/>
          <w:sz w:val="24"/>
          <w14:textFill>
            <w14:solidFill>
              <w14:schemeClr w14:val="tx1"/>
            </w14:solidFill>
          </w14:textFill>
        </w:rPr>
      </w:pPr>
    </w:p>
    <w:p w14:paraId="031AEA80">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一、投标函</w:t>
      </w:r>
    </w:p>
    <w:p w14:paraId="55425D2C">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二、已标价工程量清单</w:t>
      </w:r>
    </w:p>
    <w:p w14:paraId="3F5BCF37">
      <w:pPr>
        <w:rPr>
          <w:rFonts w:hint="eastAsia" w:ascii="宋体" w:hAnsi="宋体" w:eastAsia="宋体" w:cs="宋体"/>
          <w:color w:val="000000" w:themeColor="text1"/>
          <w:sz w:val="24"/>
          <w14:textFill>
            <w14:solidFill>
              <w14:schemeClr w14:val="tx1"/>
            </w14:solidFill>
          </w14:textFill>
        </w:rPr>
      </w:pPr>
    </w:p>
    <w:p w14:paraId="60CC706F">
      <w:pPr>
        <w:rPr>
          <w:rFonts w:hint="eastAsia" w:ascii="宋体" w:hAnsi="宋体" w:eastAsia="宋体" w:cs="宋体"/>
          <w:color w:val="000000" w:themeColor="text1"/>
          <w:sz w:val="24"/>
          <w14:textFill>
            <w14:solidFill>
              <w14:schemeClr w14:val="tx1"/>
            </w14:solidFill>
          </w14:textFill>
        </w:rPr>
      </w:pPr>
    </w:p>
    <w:p w14:paraId="096856F0">
      <w:pPr>
        <w:jc w:val="center"/>
        <w:rPr>
          <w:rFonts w:hint="eastAsia" w:ascii="宋体" w:hAnsi="宋体" w:eastAsia="宋体" w:cs="宋体"/>
          <w:color w:val="000000" w:themeColor="text1"/>
          <w:sz w:val="24"/>
          <w14:textFill>
            <w14:solidFill>
              <w14:schemeClr w14:val="tx1"/>
            </w14:solidFill>
          </w14:textFill>
        </w:rPr>
      </w:pPr>
      <w:bookmarkStart w:id="1756" w:name="_Toc275856199"/>
      <w:r>
        <w:rPr>
          <w:rFonts w:hint="eastAsia" w:ascii="宋体" w:hAnsi="宋体" w:eastAsia="宋体" w:cs="宋体"/>
          <w:color w:val="000000" w:themeColor="text1"/>
          <w:sz w:val="24"/>
          <w14:textFill>
            <w14:solidFill>
              <w14:schemeClr w14:val="tx1"/>
            </w14:solidFill>
          </w14:textFill>
        </w:rPr>
        <w:br w:type="page"/>
      </w:r>
    </w:p>
    <w:bookmarkEnd w:id="1756"/>
    <w:p w14:paraId="70E5B7F7">
      <w:pPr>
        <w:jc w:val="center"/>
        <w:rPr>
          <w:rFonts w:hint="eastAsia"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一、投标函</w:t>
      </w:r>
    </w:p>
    <w:p w14:paraId="55E0D977">
      <w:pPr>
        <w:jc w:val="center"/>
        <w:rPr>
          <w:rFonts w:hint="eastAsia"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（一）投 标 函</w:t>
      </w:r>
    </w:p>
    <w:p w14:paraId="34D8752C">
      <w:pPr>
        <w:spacing w:line="360" w:lineRule="exact"/>
        <w:rPr>
          <w:rFonts w:hint="eastAsia" w:ascii="宋体" w:hAnsi="宋体" w:eastAsia="宋体" w:cs="宋体"/>
          <w:color w:val="000000" w:themeColor="text1"/>
          <w:sz w:val="24"/>
          <w14:textFill>
            <w14:solidFill>
              <w14:schemeClr w14:val="tx1"/>
            </w14:solidFill>
          </w14:textFill>
        </w:rPr>
      </w:pPr>
    </w:p>
    <w:p w14:paraId="5F7DD78A">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（招标人名称）：</w:t>
      </w:r>
    </w:p>
    <w:p w14:paraId="32F8EFDB">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1.我方已仔细研究</w:t>
      </w:r>
      <w:r>
        <w:rPr>
          <w:rFonts w:hint="eastAsia" w:ascii="宋体" w:hAnsi="宋体" w:eastAsia="宋体" w:cs="宋体"/>
          <w:color w:val="000000" w:themeColor="text1"/>
          <w:sz w:val="24"/>
          <w:u w:val="single"/>
          <w14:textFill>
            <w14:solidFill>
              <w14:schemeClr w14:val="tx1"/>
            </w14:solidFill>
          </w14:textFill>
        </w:rPr>
        <w:t xml:space="preserve">              （项目名称）          </w:t>
      </w:r>
      <w:r>
        <w:rPr>
          <w:rFonts w:hint="eastAsia" w:ascii="宋体" w:hAnsi="宋体" w:eastAsia="宋体" w:cs="宋体"/>
          <w:color w:val="000000" w:themeColor="text1"/>
          <w:sz w:val="24"/>
          <w14:textFill>
            <w14:solidFill>
              <w14:schemeClr w14:val="tx1"/>
            </w14:solidFill>
          </w14:textFill>
        </w:rPr>
        <w:t>施工招标文件的全部内容（含补遗书第</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号至第</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号），在考察工程现场后，愿意以人民币</w:t>
      </w:r>
      <w:r>
        <w:rPr>
          <w:rFonts w:hint="eastAsia" w:ascii="宋体" w:hAnsi="宋体" w:eastAsia="宋体" w:cs="宋体"/>
          <w:color w:val="000000" w:themeColor="text1"/>
          <w:sz w:val="24"/>
          <w:u w:val="single"/>
          <w14:textFill>
            <w14:solidFill>
              <w14:schemeClr w14:val="tx1"/>
            </w14:solidFill>
          </w14:textFill>
        </w:rPr>
        <w:t>（大写）    （¥    元）</w:t>
      </w:r>
      <w:r>
        <w:rPr>
          <w:rFonts w:hint="eastAsia" w:ascii="宋体" w:hAnsi="宋体" w:eastAsia="宋体" w:cs="宋体"/>
          <w:color w:val="000000" w:themeColor="text1"/>
          <w:sz w:val="24"/>
          <w14:textFill>
            <w14:solidFill>
              <w14:schemeClr w14:val="tx1"/>
            </w14:solidFill>
          </w14:textFill>
        </w:rPr>
        <w:t>的投标总报价（或根据招标文件规定修正核实后确定的另一金额，其中，增值税税率为</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），按合同约定实施和完成承包工程，修补工程中的任何缺陷。</w:t>
      </w:r>
    </w:p>
    <w:p w14:paraId="7D65D130">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2.在合同协议书正式签署生效之前，本投标函连同你方的中标通知书将构成我们双方之间共同遵守的文件，对双方具有约束力。</w:t>
      </w:r>
    </w:p>
    <w:p w14:paraId="6AC7A19B">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w:t>
      </w:r>
      <w:r>
        <w:rPr>
          <w:rFonts w:hint="eastAsia" w:ascii="宋体" w:hAnsi="宋体" w:eastAsia="宋体" w:cs="宋体"/>
          <w:color w:val="000000" w:themeColor="text1"/>
          <w:sz w:val="24"/>
          <w:u w:val="single"/>
          <w14:textFill>
            <w14:solidFill>
              <w14:schemeClr w14:val="tx1"/>
            </w14:solidFill>
          </w14:textFill>
        </w:rPr>
        <w:t xml:space="preserve">                （其他补充说明）</w:t>
      </w:r>
      <w:r>
        <w:rPr>
          <w:rFonts w:hint="eastAsia" w:ascii="宋体" w:hAnsi="宋体" w:eastAsia="宋体" w:cs="宋体"/>
          <w:color w:val="000000" w:themeColor="text1"/>
          <w:sz w:val="24"/>
          <w14:textFill>
            <w14:solidFill>
              <w14:schemeClr w14:val="tx1"/>
            </w14:solidFill>
          </w14:textFill>
        </w:rPr>
        <w:t>。</w:t>
      </w:r>
    </w:p>
    <w:p w14:paraId="43B71BC3">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p>
    <w:p w14:paraId="372350F4">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p>
    <w:p w14:paraId="47DFF821">
      <w:pPr>
        <w:spacing w:line="360" w:lineRule="auto"/>
        <w:ind w:firstLine="420" w:firstLineChars="200"/>
        <w:rPr>
          <w:rFonts w:hint="eastAsia" w:ascii="宋体" w:hAnsi="宋体" w:eastAsia="宋体" w:cs="宋体"/>
          <w:color w:val="000000" w:themeColor="text1"/>
          <w:szCs w:val="21"/>
          <w14:textFill>
            <w14:solidFill>
              <w14:schemeClr w14:val="tx1"/>
            </w14:solidFill>
          </w14:textFill>
        </w:rPr>
      </w:pPr>
    </w:p>
    <w:p w14:paraId="7C2B600D">
      <w:pPr>
        <w:spacing w:line="360" w:lineRule="auto"/>
        <w:rPr>
          <w:rFonts w:hint="eastAsia" w:ascii="宋体" w:hAnsi="宋体" w:eastAsia="宋体" w:cs="宋体"/>
          <w:color w:val="000000" w:themeColor="text1"/>
          <w:szCs w:val="21"/>
          <w14:textFill>
            <w14:solidFill>
              <w14:schemeClr w14:val="tx1"/>
            </w14:solidFill>
          </w14:textFill>
        </w:rPr>
      </w:pPr>
    </w:p>
    <w:p w14:paraId="0EC0CD2A">
      <w:pPr>
        <w:tabs>
          <w:tab w:val="left" w:pos="2977"/>
          <w:tab w:val="left" w:pos="3261"/>
        </w:tabs>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投标人：（盖单位章）</w:t>
      </w:r>
    </w:p>
    <w:p w14:paraId="3823AA19">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法定代表人或其委托代理人：（签字）</w:t>
      </w:r>
    </w:p>
    <w:p w14:paraId="36DF04D2">
      <w:pPr>
        <w:pStyle w:val="54"/>
        <w:spacing w:line="360" w:lineRule="auto"/>
        <w:ind w:firstLine="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地址：</w:t>
      </w:r>
    </w:p>
    <w:p w14:paraId="1F95DE0A">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网址：</w:t>
      </w:r>
    </w:p>
    <w:p w14:paraId="433FCFB1">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电话：</w:t>
      </w:r>
    </w:p>
    <w:p w14:paraId="77C025B1">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传真：</w:t>
      </w:r>
    </w:p>
    <w:p w14:paraId="45F11739">
      <w:pPr>
        <w:spacing w:line="360" w:lineRule="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邮政编码：</w:t>
      </w:r>
    </w:p>
    <w:p w14:paraId="3C6A60AF">
      <w:pPr>
        <w:spacing w:line="360" w:lineRule="auto"/>
        <w:rPr>
          <w:rFonts w:hint="eastAsia" w:ascii="宋体" w:hAnsi="宋体" w:eastAsia="宋体" w:cs="宋体"/>
          <w:color w:val="000000" w:themeColor="text1"/>
          <w:szCs w:val="21"/>
          <w14:textFill>
            <w14:solidFill>
              <w14:schemeClr w14:val="tx1"/>
            </w14:solidFill>
          </w14:textFill>
        </w:rPr>
      </w:pPr>
    </w:p>
    <w:p w14:paraId="61263615">
      <w:pPr>
        <w:ind w:firstLine="720" w:firstLineChars="300"/>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年  月  日</w:t>
      </w:r>
    </w:p>
    <w:p w14:paraId="55A69038">
      <w:pPr>
        <w:rPr>
          <w:rFonts w:hint="eastAsia" w:ascii="宋体" w:hAnsi="宋体" w:eastAsia="宋体" w:cs="宋体"/>
          <w:color w:val="000000" w:themeColor="text1"/>
          <w:szCs w:val="21"/>
          <w14:textFill>
            <w14:solidFill>
              <w14:schemeClr w14:val="tx1"/>
            </w14:solidFill>
          </w14:textFill>
        </w:rPr>
      </w:pPr>
    </w:p>
    <w:p w14:paraId="72E7E0A6">
      <w:pPr>
        <w:jc w:val="center"/>
        <w:rPr>
          <w:rFonts w:hint="eastAsia" w:ascii="宋体" w:hAnsi="宋体" w:eastAsia="宋体" w:cs="宋体"/>
          <w:b/>
          <w:color w:val="000000" w:themeColor="text1"/>
          <w:sz w:val="28"/>
          <w:szCs w:val="28"/>
          <w14:textFill>
            <w14:solidFill>
              <w14:schemeClr w14:val="tx1"/>
            </w14:solidFill>
          </w14:textFill>
        </w:rPr>
      </w:pPr>
      <w:bookmarkStart w:id="1757" w:name="_Toc275856200"/>
      <w:bookmarkEnd w:id="1757"/>
      <w:r>
        <w:rPr>
          <w:rFonts w:hint="eastAsia" w:ascii="宋体" w:hAnsi="宋体" w:eastAsia="宋体" w:cs="宋体"/>
          <w:color w:val="000000" w:themeColor="text1"/>
          <w:szCs w:val="21"/>
          <w14:textFill>
            <w14:solidFill>
              <w14:schemeClr w14:val="tx1"/>
            </w14:solidFill>
          </w14:textFill>
        </w:rPr>
        <w:br w:type="page"/>
      </w:r>
      <w:r>
        <w:rPr>
          <w:rFonts w:hint="eastAsia" w:ascii="宋体" w:hAnsi="宋体" w:eastAsia="宋体" w:cs="宋体"/>
          <w:b/>
          <w:color w:val="000000" w:themeColor="text1"/>
          <w:sz w:val="28"/>
          <w:szCs w:val="28"/>
          <w14:textFill>
            <w14:solidFill>
              <w14:schemeClr w14:val="tx1"/>
            </w14:solidFill>
          </w14:textFill>
        </w:rPr>
        <w:t>二、已标价工程量清单</w:t>
      </w:r>
    </w:p>
    <w:p w14:paraId="2C89CA9B">
      <w:pPr>
        <w:spacing w:line="360" w:lineRule="auto"/>
        <w:rPr>
          <w:rFonts w:hint="eastAsia" w:ascii="宋体" w:hAnsi="宋体" w:eastAsia="宋体" w:cs="宋体"/>
          <w:color w:val="000000" w:themeColor="text1"/>
          <w:sz w:val="24"/>
          <w14:textFill>
            <w14:solidFill>
              <w14:schemeClr w14:val="tx1"/>
            </w14:solidFill>
          </w14:textFill>
        </w:rPr>
      </w:pPr>
    </w:p>
    <w:p w14:paraId="21BD9AAD">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 工程量清单说明</w:t>
      </w:r>
    </w:p>
    <w:p w14:paraId="4DC00655">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本工程量清单是根据招标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52BD4A6B">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1.2本工程量清单应与招标文件中的投标人须知、通用合同条款、专用合同条款、工程量清单计量规则、技术规范及图纸等一起阅读和理解。</w:t>
      </w:r>
    </w:p>
    <w:p w14:paraId="1074A6FF">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1.3本工程量清单中所列工程数量是估算的或设计的预计数量，仅作为投标报价的共同基础，不能作为最终结算与支付的依据。实际支付应按实际完成的工程量， 由承包人按工程量清单计量规则规定的计量方法，以监理人认可的尺寸、断面计量，按本工程量清单的单价和总额价计算支付金额；或根据具体情况，按合同条款第 15.4 款的规定，按监理人确定的单价或总额价计算支付额。</w:t>
      </w:r>
    </w:p>
    <w:p w14:paraId="04EF47EC">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工程量清单各章是按第八章“工程量清单计量规则”、第七章“技术规范”的相应章次编号的，因此，工程量清单中各章的工程子目的范围与计量等应与“工程量清单计量规则”、“技术规范”相应章节的范围、计量与支付条款结合起来理解或解释。</w:t>
      </w:r>
    </w:p>
    <w:p w14:paraId="26CE1C94">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1.5对作业和材料的一般说明或规定，未重复写入工程量清单内，在给工程量清单各子目标价前，应参阅第七章“技术规范”的有关内容。</w:t>
      </w:r>
    </w:p>
    <w:p w14:paraId="17388B8D">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1.6工程量清单中所列工程量的变动，丝毫不会降低或影响合同条款的效力，也不免除承包人按规定的标准进行施工和修复缺陷的责任。</w:t>
      </w:r>
    </w:p>
    <w:p w14:paraId="1F12EFF0">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1.7图纸中所列的工程数量表及数量汇总表仅是提供资料，不是工程量清单的外延。当图纸与工程量清单所列数量不一致时，以工程量清单所列数量作为报价的依据。</w:t>
      </w:r>
    </w:p>
    <w:p w14:paraId="17EFB631">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2. 投标报价说明</w:t>
      </w:r>
    </w:p>
    <w:p w14:paraId="2C8CCF16">
      <w:pPr>
        <w:spacing w:line="348"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2.1工程量清单中的每一子目须填入单价或价格，且只允许有一个报价。</w:t>
      </w:r>
    </w:p>
    <w:p w14:paraId="1D97E3F6">
      <w:pPr>
        <w:spacing w:line="348"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2.2除非合同另有规定，工程量清单中有标价的单价和总额价均已包括了为实施和完成合同工程所需的劳务、材料、机械、质检(自检)、安装、缺陷修复、管理、保险（建筑工程一切险及第三者责任险除外）、税费、利润等费用，以及合同明示或暗示的所有责任、义务和一般风险。</w:t>
      </w:r>
    </w:p>
    <w:p w14:paraId="3A870AF0">
      <w:pPr>
        <w:spacing w:line="348"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2.3工程量清单中投标人没有填入单价或价格的子目，其费用视为已分摊在工程量清单中其他相关子目的单价或价格之中。承包人必须按监理人指令完成工程量清单中未填入单价或价格的子目，但不能得到结算与支付。</w:t>
      </w:r>
    </w:p>
    <w:p w14:paraId="366F2DDF">
      <w:pPr>
        <w:spacing w:line="348"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2.4符合合同条款规定的全部费用应认为已被计入有标价的工程量清单所列各子目之中，未列子目不予计量的工作，其费用应视为已分摊在本合同工程的有关子目的单价或总额价之中。</w:t>
      </w:r>
    </w:p>
    <w:p w14:paraId="2284C51A">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2.5承包人用于本合同工程的各类装备的提供、运输、维护、拆卸、拼装等支付的费用，已包括在工程量清单的单价与总额价之中。</w:t>
      </w:r>
    </w:p>
    <w:p w14:paraId="6E0A07D0">
      <w:pPr>
        <w:spacing w:line="348" w:lineRule="auto"/>
        <w:ind w:firstLine="48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2.6工程量清单中各项金额均以人民币(元)结算。</w:t>
      </w:r>
    </w:p>
    <w:p w14:paraId="4EAE91EF">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 计日工说明</w:t>
      </w:r>
    </w:p>
    <w:p w14:paraId="5649653C">
      <w:pPr>
        <w:pStyle w:val="53"/>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本款不适用</w:t>
      </w:r>
    </w:p>
    <w:p w14:paraId="7118C402">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 其他说明</w:t>
      </w:r>
    </w:p>
    <w:p w14:paraId="5CA8E78A">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工程量清单中各个细目的报价与计量支付原则，详见招标文件第七章技术规范的工程量清单计量与支付规则。</w:t>
      </w:r>
    </w:p>
    <w:p w14:paraId="552A14E7">
      <w:pPr>
        <w:spacing w:line="348"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5. 工程量清单</w:t>
      </w:r>
    </w:p>
    <w:p w14:paraId="128CA172">
      <w:pPr>
        <w:spacing w:line="348" w:lineRule="auto"/>
        <w:rPr>
          <w:rFonts w:hint="eastAsia" w:ascii="宋体" w:hAnsi="宋体" w:eastAsia="宋体" w:cs="宋体"/>
          <w:color w:val="000000" w:themeColor="text1"/>
          <w:spacing w:val="-5"/>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r>
        <w:rPr>
          <w:rFonts w:hint="eastAsia" w:ascii="宋体" w:hAnsi="宋体" w:eastAsia="宋体" w:cs="宋体"/>
          <w:color w:val="000000" w:themeColor="text1"/>
          <w:spacing w:val="-5"/>
          <w:sz w:val="24"/>
          <w14:textFill>
            <w14:solidFill>
              <w14:schemeClr w14:val="tx1"/>
            </w14:solidFill>
          </w14:textFill>
        </w:rPr>
        <w:t>工程量清单具体应执行《广东省公路工程造价标准化管理指南》(粤交基〔2022〕483号)及现行的《广东省执行交通运输部&lt;公路工程标准施工招标文件范本&gt;的补充规定》、《广东省公路工程施工招标清单预算管理规程》。如以上文件有修订，本范本则依照最新修订版本执行。</w:t>
      </w:r>
    </w:p>
    <w:p w14:paraId="1E6983EE">
      <w:pPr>
        <w:spacing w:line="348" w:lineRule="auto"/>
        <w:rPr>
          <w:rFonts w:hint="eastAsia" w:ascii="宋体" w:hAnsi="宋体" w:eastAsia="宋体" w:cs="宋体"/>
          <w:color w:val="000000" w:themeColor="text1"/>
          <w:spacing w:val="-5"/>
          <w:sz w:val="24"/>
          <w14:textFill>
            <w14:solidFill>
              <w14:schemeClr w14:val="tx1"/>
            </w14:solidFill>
          </w14:textFill>
        </w:rPr>
      </w:pPr>
      <w:r>
        <w:rPr>
          <w:rFonts w:hint="eastAsia" w:ascii="宋体" w:hAnsi="宋体" w:eastAsia="宋体" w:cs="宋体"/>
          <w:color w:val="000000" w:themeColor="text1"/>
          <w:spacing w:val="-5"/>
          <w:sz w:val="24"/>
          <w14:textFill>
            <w14:solidFill>
              <w14:schemeClr w14:val="tx1"/>
            </w14:solidFill>
          </w14:textFill>
        </w:rPr>
        <w:t>注:投标人应按照第五章“工程量清单”的要求逐项填报工程量清单。工程量清单不需要附项目清单、分项清单及单价分析表，但投标人中标后，发包人可要求中标人提交项目清单、分项清单及单价分析表，中标人不得拒绝。</w:t>
      </w:r>
    </w:p>
    <w:p w14:paraId="19D8DF68">
      <w:pPr>
        <w:spacing w:line="348" w:lineRule="auto"/>
        <w:rPr>
          <w:rFonts w:hint="eastAsia" w:ascii="宋体" w:hAnsi="宋体" w:eastAsia="宋体" w:cs="宋体"/>
          <w:color w:val="000000" w:themeColor="text1"/>
          <w:spacing w:val="-5"/>
          <w:sz w:val="24"/>
          <w14:textFill>
            <w14:solidFill>
              <w14:schemeClr w14:val="tx1"/>
            </w14:solidFill>
          </w14:textFill>
        </w:rPr>
      </w:pPr>
    </w:p>
    <w:p w14:paraId="68650D22">
      <w:pPr>
        <w:pStyle w:val="55"/>
        <w:rPr>
          <w:rFonts w:hint="eastAsia" w:ascii="宋体" w:hAnsi="宋体" w:eastAsia="宋体" w:cs="宋体"/>
          <w:color w:val="000000" w:themeColor="text1"/>
          <w:sz w:val="24"/>
          <w14:textFill>
            <w14:solidFill>
              <w14:schemeClr w14:val="tx1"/>
            </w14:solidFill>
          </w14:textFill>
        </w:rPr>
      </w:pPr>
    </w:p>
    <w:p w14:paraId="659553B7">
      <w:pPr>
        <w:pStyle w:val="55"/>
        <w:rPr>
          <w:rFonts w:hint="eastAsia" w:ascii="宋体" w:hAnsi="宋体" w:eastAsia="宋体" w:cs="宋体"/>
          <w:color w:val="000000" w:themeColor="text1"/>
          <w:sz w:val="24"/>
          <w14:textFill>
            <w14:solidFill>
              <w14:schemeClr w14:val="tx1"/>
            </w14:solidFill>
          </w14:textFill>
        </w:rPr>
      </w:pPr>
    </w:p>
    <w:sectPr>
      <w:footerReference r:id="rId14" w:type="first"/>
      <w:footerReference r:id="rId13" w:type="default"/>
      <w:footnotePr>
        <w:numFmt w:val="decimalEnclosedCircleChinese"/>
      </w:footnotePr>
      <w:pgSz w:w="11906" w:h="16838"/>
      <w:pgMar w:top="1038" w:right="924" w:bottom="936" w:left="1418" w:header="624" w:footer="59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微软雅黑"/>
    <w:panose1 w:val="00000000000000000000"/>
    <w:charset w:val="00"/>
    <w:family w:val="swiss"/>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Microsoft JhengHei">
    <w:panose1 w:val="020B0604030504040204"/>
    <w:charset w:val="88"/>
    <w:family w:val="swiss"/>
    <w:pitch w:val="default"/>
    <w:sig w:usb0="00000087" w:usb1="28AF4000" w:usb2="00000016" w:usb3="00000000" w:csb0="00100009"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8E2FF">
    <w:pPr>
      <w:pStyle w:val="28"/>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a:effectLst/>
                    </wps:spPr>
                    <wps:txbx>
                      <w:txbxContent>
                        <w:p w14:paraId="3F1DD91B">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7eyrxLgIAAFoEAAAOAAAAAAAAAAEAIAAAAB8BAABkcnMvZTJvRG9jLnhtbFBLBQYAAAAA&#10;BgAGAFkBAAC/BQAAAAA=&#10;">
              <v:fill on="f" focussize="0,0"/>
              <v:stroke on="f" weight="0.5pt"/>
              <v:imagedata o:title=""/>
              <o:lock v:ext="edit" aspectratio="f"/>
              <v:textbox inset="0mm,0mm,0mm,0mm" style="mso-fit-shape-to-text:t;">
                <w:txbxContent>
                  <w:p w14:paraId="3F1DD91B">
                    <w:pPr>
                      <w:snapToGrid w:val="0"/>
                      <w:rPr>
                        <w:sz w:val="18"/>
                      </w:rPr>
                    </w:pP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0" r="0" b="0"/>
              <wp:wrapNone/>
              <wp:docPr id="19"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ln w="15875">
                        <a:noFill/>
                      </a:ln>
                      <a:effectLst/>
                    </wps:spPr>
                    <wps:txbx>
                      <w:txbxContent>
                        <w:p w14:paraId="64EB1230">
                          <w:pPr>
                            <w:snapToGrid w:val="0"/>
                            <w:rPr>
                              <w:sz w:val="18"/>
                            </w:rPr>
                          </w:pPr>
                        </w:p>
                      </w:txbxContent>
                    </wps:txbx>
                    <wps:bodyPr rot="0" vert="horz" wrap="none" lIns="0" tIns="0" rIns="0" bIns="0" anchor="t" anchorCtr="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AMx4DU&#10;AAAAAwEAAA8AAAAAAAAAAQAgAAAAIgAAAGRycy9kb3ducmV2LnhtbFBLAQIUABQAAAAIAIdO4kD2&#10;lxOL6wEAAMYDAAAOAAAAAAAAAAEAIAAAACMBAABkcnMvZTJvRG9jLnhtbFBLBQYAAAAABgAGAFkB&#10;AACABQAAAAA=&#10;">
              <v:fill on="f" focussize="0,0"/>
              <v:stroke on="f" weight="1.25pt"/>
              <v:imagedata o:title=""/>
              <o:lock v:ext="edit" aspectratio="f"/>
              <v:textbox inset="0mm,0mm,0mm,0mm" style="mso-fit-shape-to-text:t;">
                <w:txbxContent>
                  <w:p w14:paraId="64EB1230">
                    <w:pPr>
                      <w:snapToGrid w:val="0"/>
                      <w:rPr>
                        <w:sz w:val="18"/>
                      </w:rPr>
                    </w:pP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C9906">
    <w:pPr>
      <w:pStyle w:val="28"/>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DE2926">
                          <w:pPr>
                            <w:pStyle w:val="28"/>
                          </w:pPr>
                          <w:r>
                            <w:fldChar w:fldCharType="begin"/>
                          </w:r>
                          <w:r>
                            <w:instrText xml:space="preserve"> PAGE  \* MERGEFORMAT </w:instrText>
                          </w:r>
                          <w:r>
                            <w:fldChar w:fldCharType="separate"/>
                          </w:r>
                          <w:r>
                            <w:t>277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0BDE2926">
                    <w:pPr>
                      <w:pStyle w:val="28"/>
                    </w:pPr>
                    <w:r>
                      <w:fldChar w:fldCharType="begin"/>
                    </w:r>
                    <w:r>
                      <w:instrText xml:space="preserve"> PAGE  \* MERGEFORMAT </w:instrText>
                    </w:r>
                    <w:r>
                      <w:fldChar w:fldCharType="separate"/>
                    </w:r>
                    <w:r>
                      <w:t>277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3E276">
    <w:pPr>
      <w:pStyle w:val="2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-47625</wp:posOffset>
              </wp:positionV>
              <wp:extent cx="1115060" cy="157480"/>
              <wp:effectExtent l="0" t="0" r="0" b="0"/>
              <wp:wrapNone/>
              <wp:docPr id="13" name="文本框 14"/>
              <wp:cNvGraphicFramePr/>
              <a:graphic xmlns:a="http://schemas.openxmlformats.org/drawingml/2006/main">
                <a:graphicData uri="http://schemas.microsoft.com/office/word/2010/wordprocessingShape">
                  <wps:wsp>
                    <wps:cNvSpPr txBox="1"/>
                    <wps:spPr>
                      <a:xfrm>
                        <a:off x="0" y="0"/>
                        <a:ext cx="1115060" cy="157480"/>
                      </a:xfrm>
                      <a:prstGeom prst="rect">
                        <a:avLst/>
                      </a:prstGeom>
                      <a:ln w="15875">
                        <a:noFill/>
                      </a:ln>
                      <a:effectLst/>
                    </wps:spPr>
                    <wps:txbx>
                      <w:txbxContent>
                        <w:p w14:paraId="0621B91F">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132</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wps:txbx>
                    <wps:bodyPr rot="0" vert="horz" wrap="none" lIns="0" tIns="0" rIns="0" bIns="0" anchor="t" anchorCtr="0">
                      <a:spAutoFit/>
                    </wps:bodyPr>
                  </wps:wsp>
                </a:graphicData>
              </a:graphic>
            </wp:anchor>
          </w:drawing>
        </mc:Choice>
        <mc:Fallback>
          <w:pict>
            <v:shape id="文本框 14" o:spid="_x0000_s1026" o:spt="202" type="#_x0000_t202" style="position:absolute;left:0pt;margin-top:-3.75pt;height:12.4pt;width:87.8pt;mso-position-horizontal:center;mso-position-horizontal-relative:margin;mso-wrap-style:none;z-index:251660288;mso-width-relative:page;mso-height-relative:page;" filled="f" stroked="f" coordsize="21600,21600" o:gfxdata="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Ymn&#10;LNYAAAAGAQAADwAAAAAAAAABACAAAAAiAAAAZHJzL2Rvd25yZXYueG1sUEsBAhQAFAAAAAgAh07i&#10;QG/Tg2nrAQAAyAMAAA4AAAAAAAAAAQAgAAAAJQEAAGRycy9lMm9Eb2MueG1sUEsFBgAAAAAGAAYA&#10;WQEAAIIFAAAAAA==&#10;">
              <v:fill on="f" focussize="0,0"/>
              <v:stroke on="f" weight="1.25pt"/>
              <v:imagedata o:title=""/>
              <o:lock v:ext="edit" aspectratio="f"/>
              <v:textbox inset="0mm,0mm,0mm,0mm" style="mso-fit-shape-to-text:t;">
                <w:txbxContent>
                  <w:p w14:paraId="0621B91F">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t>132</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F7CA9">
    <w:pPr>
      <w:pStyle w:val="28"/>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1DC48C">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21DC48C">
                    <w:pPr>
                      <w:pStyle w:val="2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a:effectLst/>
                    </wps:spPr>
                    <wps:txbx>
                      <w:txbxContent>
                        <w:p w14:paraId="68AFFA19">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O0fMtAgAAWgQAAA4AAAAAAAAAAQAgAAAAHwEAAGRycy9lMm9Eb2MueG1sUEsFBgAAAAAG&#10;AAYAWQEAAL4FAAAAAA==&#10;">
              <v:fill on="f" focussize="0,0"/>
              <v:stroke on="f" weight="0.5pt"/>
              <v:imagedata o:title=""/>
              <o:lock v:ext="edit" aspectratio="f"/>
              <v:textbox inset="0mm,0mm,0mm,0mm" style="mso-fit-shape-to-text:t;">
                <w:txbxContent>
                  <w:p w14:paraId="68AFFA19">
                    <w:pPr>
                      <w:snapToGrid w:val="0"/>
                      <w:rPr>
                        <w:sz w:val="18"/>
                      </w:rPr>
                    </w:pPr>
                  </w:p>
                </w:txbxContent>
              </v:textbox>
            </v:shape>
          </w:pict>
        </mc:Fallback>
      </mc:AlternateContent>
    </w: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14935" cy="131445"/>
              <wp:effectExtent l="0" t="0" r="0" b="0"/>
              <wp:wrapNone/>
              <wp:docPr id="12"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ln w="15875">
                        <a:noFill/>
                      </a:ln>
                      <a:effectLst/>
                    </wps:spPr>
                    <wps:txbx>
                      <w:txbxContent>
                        <w:p w14:paraId="2AB1DDD4">
                          <w:pPr>
                            <w:snapToGrid w:val="0"/>
                            <w:rPr>
                              <w:sz w:val="18"/>
                            </w:rPr>
                          </w:pPr>
                        </w:p>
                      </w:txbxContent>
                    </wps:txbx>
                    <wps:bodyPr rot="0" vert="horz" wrap="none" lIns="0" tIns="0" rIns="0" bIns="0" anchor="t" anchorCtr="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72576;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AMx4DU&#10;AAAAAwEAAA8AAAAAAAAAAQAgAAAAIgAAAGRycy9kb3ducmV2LnhtbFBLAQIUABQAAAAIAIdO4kDX&#10;BtK96wEAAMYDAAAOAAAAAAAAAAEAIAAAACMBAABkcnMvZTJvRG9jLnhtbFBLBQYAAAAABgAGAFkB&#10;AACABQAAAAA=&#10;">
              <v:fill on="f" focussize="0,0"/>
              <v:stroke on="f" weight="1.25pt"/>
              <v:imagedata o:title=""/>
              <o:lock v:ext="edit" aspectratio="f"/>
              <v:textbox inset="0mm,0mm,0mm,0mm" style="mso-fit-shape-to-text:t;">
                <w:txbxContent>
                  <w:p w14:paraId="2AB1DDD4">
                    <w:pPr>
                      <w:snapToGrid w:val="0"/>
                      <w:rPr>
                        <w:sz w:val="18"/>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6E981">
    <w:pPr>
      <w:pStyle w:val="2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EA26A">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6D7EA26A">
                    <w:pPr>
                      <w:pStyle w:val="28"/>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ln w="6350">
                        <a:noFill/>
                      </a:ln>
                      <a:effectLst/>
                    </wps:spPr>
                    <wps:txbx>
                      <w:txbxContent>
                        <w:p w14:paraId="4B9AA8E1">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DYtXJqLgIAAFkEAAAOAAAAAAAAAAEAIAAAAB8BAABkcnMvZTJvRG9jLnhtbFBLBQYAAAAA&#10;BgAGAFkBAAC/BQAAAAA=&#10;">
              <v:fill on="f" focussize="0,0"/>
              <v:stroke on="f" weight="0.5pt"/>
              <v:imagedata o:title=""/>
              <o:lock v:ext="edit" aspectratio="f"/>
              <v:textbox inset="0mm,0mm,0mm,0mm" style="mso-fit-shape-to-text:t;">
                <w:txbxContent>
                  <w:p w14:paraId="4B9AA8E1">
                    <w:pPr>
                      <w:snapToGrid w:val="0"/>
                      <w:rPr>
                        <w:sz w:val="18"/>
                      </w:rPr>
                    </w:pP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9"/>
              <wp:cNvGraphicFramePr/>
              <a:graphic xmlns:a="http://schemas.openxmlformats.org/drawingml/2006/main">
                <a:graphicData uri="http://schemas.microsoft.com/office/word/2010/wordprocessingShape">
                  <wps:wsp>
                    <wps:cNvSpPr txBox="1"/>
                    <wps:spPr>
                      <a:xfrm>
                        <a:off x="0" y="0"/>
                        <a:ext cx="114935" cy="131445"/>
                      </a:xfrm>
                      <a:prstGeom prst="rect">
                        <a:avLst/>
                      </a:prstGeom>
                      <a:ln w="15875">
                        <a:noFill/>
                      </a:ln>
                      <a:effectLst/>
                    </wps:spPr>
                    <wps:txbx>
                      <w:txbxContent>
                        <w:p w14:paraId="0F46BA94">
                          <w:pPr>
                            <w:snapToGrid w:val="0"/>
                            <w:rPr>
                              <w:sz w:val="18"/>
                            </w:rPr>
                          </w:pPr>
                        </w:p>
                      </w:txbxContent>
                    </wps:txbx>
                    <wps:bodyPr rot="0" vert="horz" wrap="none" lIns="0" tIns="0" rIns="0" bIns="0" anchor="t" anchorCtr="0">
                      <a:spAutoFit/>
                    </wps:bodyPr>
                  </wps:wsp>
                </a:graphicData>
              </a:graphic>
            </wp:anchor>
          </w:drawing>
        </mc:Choice>
        <mc:Fallback>
          <w:pict>
            <v:shape id="文本框 9" o:spid="_x0000_s1026" o:spt="202" type="#_x0000_t202" style="position:absolute;left:0pt;margin-top:0pt;height:10.35pt;width:9.05pt;mso-position-horizontal:center;mso-position-horizontal-relative:margin;mso-wrap-style:none;z-index:251662336;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AzHgNQA&#10;AAADAQAADwAAAAAAAAABACAAAAAiAAAAZHJzL2Rvd25yZXYueG1sUEsBAhQAFAAAAAgAh07iQHKE&#10;0TvqAQAAxQMAAA4AAAAAAAAAAQAgAAAAIwEAAGRycy9lMm9Eb2MueG1sUEsFBgAAAAAGAAYAWQEA&#10;AH8FAAAAAA==&#10;">
              <v:fill on="f" focussize="0,0"/>
              <v:stroke on="f" weight="1.25pt"/>
              <v:imagedata o:title=""/>
              <o:lock v:ext="edit" aspectratio="f"/>
              <v:textbox inset="0mm,0mm,0mm,0mm" style="mso-fit-shape-to-text:t;">
                <w:txbxContent>
                  <w:p w14:paraId="0F46BA94">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71F91">
    <w:pPr>
      <w:pStyle w:val="28"/>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79696C">
                          <w:pPr>
                            <w:pStyle w:val="28"/>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5B79696C">
                    <w:pPr>
                      <w:pStyle w:val="28"/>
                    </w:pPr>
                    <w:r>
                      <w:fldChar w:fldCharType="begin"/>
                    </w:r>
                    <w:r>
                      <w:instrText xml:space="preserve"> PAGE  \* MERGEFORMAT </w:instrText>
                    </w:r>
                    <w:r>
                      <w:fldChar w:fldCharType="separate"/>
                    </w:r>
                    <w:r>
                      <w:t>60</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-11430</wp:posOffset>
              </wp:positionV>
              <wp:extent cx="1143000" cy="297180"/>
              <wp:effectExtent l="0" t="0" r="0" b="0"/>
              <wp:wrapNone/>
              <wp:docPr id="8" name="文本框 17"/>
              <wp:cNvGraphicFramePr/>
              <a:graphic xmlns:a="http://schemas.openxmlformats.org/drawingml/2006/main">
                <a:graphicData uri="http://schemas.microsoft.com/office/word/2010/wordprocessingShape">
                  <wps:wsp>
                    <wps:cNvSpPr txBox="1"/>
                    <wps:spPr>
                      <a:xfrm>
                        <a:off x="0" y="0"/>
                        <a:ext cx="1143000" cy="297180"/>
                      </a:xfrm>
                      <a:prstGeom prst="rect">
                        <a:avLst/>
                      </a:prstGeom>
                      <a:ln w="15875">
                        <a:noFill/>
                      </a:ln>
                      <a:effectLst/>
                    </wps:spPr>
                    <wps:txbx>
                      <w:txbxContent>
                        <w:p w14:paraId="12A050CF">
                          <w:pPr>
                            <w:pStyle w:val="28"/>
                          </w:pPr>
                        </w:p>
                      </w:txbxContent>
                    </wps:txbx>
                    <wps:bodyPr rot="0" vert="horz" wrap="square" lIns="0" tIns="0" rIns="0" bIns="0" anchor="t" anchorCtr="0"/>
                  </wps:wsp>
                </a:graphicData>
              </a:graphic>
            </wp:anchor>
          </w:drawing>
        </mc:Choice>
        <mc:Fallback>
          <w:pict>
            <v:shape id="文本框 17" o:spid="_x0000_s1026" o:spt="202" type="#_x0000_t202" style="position:absolute;left:0pt;margin-top:-0.9pt;height:23.4pt;width:90pt;mso-position-horizontal:center;mso-position-horizontal-relative:margin;z-index:251661312;mso-width-relative:page;mso-height-relative:page;" filled="f" stroked="f" coordsize="21600,21600" o:gfxdata="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nCNmxtUAAAAGAQAADwAA&#10;AAAAAAABACAAAAAiAAAAZHJzL2Rvd25yZXYueG1sUEsBAhQAFAAAAAgAh07iQNTcIdzgAQAArwMA&#10;AA4AAAAAAAAAAQAgAAAAJAEAAGRycy9lMm9Eb2MueG1sUEsFBgAAAAAGAAYAWQEAAHYFAAAAAA==&#10;">
              <v:fill on="f" focussize="0,0"/>
              <v:stroke on="f" weight="1.25pt"/>
              <v:imagedata o:title=""/>
              <o:lock v:ext="edit" aspectratio="f"/>
              <v:textbox inset="0mm,0mm,0mm,0mm">
                <w:txbxContent>
                  <w:p w14:paraId="12A050CF">
                    <w:pPr>
                      <w:pStyle w:val="28"/>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40BC0">
    <w:pPr>
      <w:pStyle w:val="2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E0DCA7">
                          <w:pPr>
                            <w:pStyle w:val="28"/>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3EE0DCA7">
                    <w:pPr>
                      <w:pStyle w:val="28"/>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C04A">
    <w:pPr>
      <w:pStyle w:val="28"/>
      <w:ind w:firstLine="4590" w:firstLineChars="2550"/>
      <w:rPr>
        <w:color w:val="FFFFFF"/>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ln w="15875">
                        <a:noFill/>
                      </a:ln>
                      <a:effectLst/>
                    </wps:spPr>
                    <wps:txbx>
                      <w:txbxContent>
                        <w:p w14:paraId="5107CDDA">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wps:txbx>
                    <wps:bodyPr rot="0"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Bfaq3/5gEA&#10;AMcDAAAOAAAAAAAAAAEAIAAAACIBAABkcnMvZTJvRG9jLnhtbFBLBQYAAAAABgAGAFkBAAB6BQAA&#10;AAA=&#10;">
              <v:fill on="f" focussize="0,0"/>
              <v:stroke on="f" weight="1.25pt"/>
              <v:imagedata o:title=""/>
              <o:lock v:ext="edit" aspectratio="f"/>
              <v:textbox inset="0mm,0mm,0mm,0mm" style="mso-fit-shape-to-text:t;">
                <w:txbxContent>
                  <w:p w14:paraId="5107CDDA">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0</w:t>
                    </w:r>
                    <w:r>
                      <w:rPr>
                        <w:rFonts w:hint="eastAsia"/>
                        <w:sz w:val="18"/>
                      </w:rPr>
                      <w:fldChar w:fldCharType="end"/>
                    </w:r>
                    <w:r>
                      <w:rPr>
                        <w:rFonts w:hint="eastAsia"/>
                        <w:sz w:val="18"/>
                      </w:rPr>
                      <w:t>页共</w:t>
                    </w:r>
                    <w:r>
                      <w:fldChar w:fldCharType="begin"/>
                    </w:r>
                    <w:r>
                      <w:instrText xml:space="preserve"> NUMPAGES  \* MERGEFORMAT </w:instrText>
                    </w:r>
                    <w:r>
                      <w:fldChar w:fldCharType="separate"/>
                    </w:r>
                    <w:r>
                      <w:rPr>
                        <w:sz w:val="18"/>
                      </w:rPr>
                      <w:t>263</w:t>
                    </w:r>
                    <w:r>
                      <w:rPr>
                        <w:sz w:val="18"/>
                      </w:rPr>
                      <w:fldChar w:fldCharType="end"/>
                    </w:r>
                    <w:r>
                      <w:rPr>
                        <w:rFonts w:hint="eastAsia"/>
                        <w:sz w:val="18"/>
                      </w:rPr>
                      <w:t>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8B65">
    <w:pPr>
      <w:pStyle w:val="28"/>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7D478">
                          <w:pPr>
                            <w:pStyle w:val="28"/>
                          </w:pPr>
                          <w:r>
                            <w:fldChar w:fldCharType="begin"/>
                          </w:r>
                          <w:r>
                            <w:instrText xml:space="preserve"> PAGE  \* MERGEFORMAT </w:instrText>
                          </w:r>
                          <w:r>
                            <w:fldChar w:fldCharType="separate"/>
                          </w:r>
                          <w:r>
                            <w:t>205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04B7D478">
                    <w:pPr>
                      <w:pStyle w:val="28"/>
                    </w:pPr>
                    <w:r>
                      <w:fldChar w:fldCharType="begin"/>
                    </w:r>
                    <w:r>
                      <w:instrText xml:space="preserve"> PAGE  \* MERGEFORMAT </w:instrText>
                    </w:r>
                    <w:r>
                      <w:fldChar w:fldCharType="separate"/>
                    </w:r>
                    <w:r>
                      <w:t>205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4A386">
    <w:pPr>
      <w:pStyle w:val="28"/>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64CFB">
                          <w:pPr>
                            <w:pStyle w:val="28"/>
                          </w:pPr>
                          <w:r>
                            <w:fldChar w:fldCharType="begin"/>
                          </w:r>
                          <w:r>
                            <w:instrText xml:space="preserve"> PAGE  \* MERGEFORMAT </w:instrText>
                          </w:r>
                          <w:r>
                            <w:fldChar w:fldCharType="separate"/>
                          </w:r>
                          <w:r>
                            <w:t>269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07C64CFB">
                    <w:pPr>
                      <w:pStyle w:val="28"/>
                    </w:pPr>
                    <w:r>
                      <w:fldChar w:fldCharType="begin"/>
                    </w:r>
                    <w:r>
                      <w:instrText xml:space="preserve"> PAGE  \* MERGEFORMAT </w:instrText>
                    </w:r>
                    <w:r>
                      <w:fldChar w:fldCharType="separate"/>
                    </w:r>
                    <w:r>
                      <w:t>269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564A1">
    <w:pPr>
      <w:pStyle w:val="28"/>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25880">
    <w:pPr>
      <w:pStyle w:val="2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56F56"/>
    <w:multiLevelType w:val="singleLevel"/>
    <w:tmpl w:val="B4A56F56"/>
    <w:lvl w:ilvl="0" w:tentative="0">
      <w:start w:val="7"/>
      <w:numFmt w:val="chineseCounting"/>
      <w:suff w:val="nothing"/>
      <w:lvlText w:val="%1、"/>
      <w:lvlJc w:val="left"/>
      <w:rPr>
        <w:rFonts w:hint="eastAsia"/>
      </w:rPr>
    </w:lvl>
  </w:abstractNum>
  <w:abstractNum w:abstractNumId="1">
    <w:nsid w:val="CC6B917F"/>
    <w:multiLevelType w:val="singleLevel"/>
    <w:tmpl w:val="CC6B917F"/>
    <w:lvl w:ilvl="0" w:tentative="0">
      <w:start w:val="1"/>
      <w:numFmt w:val="decimal"/>
      <w:suff w:val="nothing"/>
      <w:lvlText w:val="%1）"/>
      <w:lvlJc w:val="left"/>
    </w:lvl>
  </w:abstractNum>
  <w:abstractNum w:abstractNumId="2">
    <w:nsid w:val="E17B46C6"/>
    <w:multiLevelType w:val="singleLevel"/>
    <w:tmpl w:val="E17B46C6"/>
    <w:lvl w:ilvl="0" w:tentative="0">
      <w:start w:val="9"/>
      <w:numFmt w:val="decimal"/>
      <w:lvlText w:val="%1)"/>
      <w:lvlJc w:val="left"/>
      <w:pPr>
        <w:tabs>
          <w:tab w:val="left" w:pos="312"/>
        </w:tabs>
      </w:pPr>
    </w:lvl>
  </w:abstractNum>
  <w:abstractNum w:abstractNumId="3">
    <w:nsid w:val="00000008"/>
    <w:multiLevelType w:val="multilevel"/>
    <w:tmpl w:val="00000008"/>
    <w:lvl w:ilvl="0" w:tentative="0">
      <w:start w:val="1"/>
      <w:numFmt w:val="decimal"/>
      <w:lvlText w:val="(%1)"/>
      <w:lvlJc w:val="left"/>
      <w:pPr>
        <w:tabs>
          <w:tab w:val="left" w:pos="675"/>
        </w:tabs>
        <w:ind w:left="675" w:hanging="360"/>
      </w:pPr>
      <w:rPr>
        <w:rFonts w:hint="default"/>
      </w:rPr>
    </w:lvl>
    <w:lvl w:ilvl="1" w:tentative="0">
      <w:start w:val="1"/>
      <w:numFmt w:val="lowerLetter"/>
      <w:lvlText w:val="%2)"/>
      <w:lvlJc w:val="left"/>
      <w:pPr>
        <w:tabs>
          <w:tab w:val="left" w:pos="1155"/>
        </w:tabs>
        <w:ind w:left="1155" w:hanging="420"/>
      </w:pPr>
    </w:lvl>
    <w:lvl w:ilvl="2" w:tentative="0">
      <w:start w:val="1"/>
      <w:numFmt w:val="lowerRoman"/>
      <w:lvlText w:val="%3."/>
      <w:lvlJc w:val="right"/>
      <w:pPr>
        <w:tabs>
          <w:tab w:val="left" w:pos="1575"/>
        </w:tabs>
        <w:ind w:left="1575" w:hanging="420"/>
      </w:pPr>
    </w:lvl>
    <w:lvl w:ilvl="3" w:tentative="0">
      <w:start w:val="1"/>
      <w:numFmt w:val="decimal"/>
      <w:lvlText w:val="%4."/>
      <w:lvlJc w:val="left"/>
      <w:pPr>
        <w:tabs>
          <w:tab w:val="left" w:pos="1995"/>
        </w:tabs>
        <w:ind w:left="1995" w:hanging="420"/>
      </w:pPr>
    </w:lvl>
    <w:lvl w:ilvl="4" w:tentative="0">
      <w:start w:val="1"/>
      <w:numFmt w:val="lowerLetter"/>
      <w:lvlText w:val="%5)"/>
      <w:lvlJc w:val="left"/>
      <w:pPr>
        <w:tabs>
          <w:tab w:val="left" w:pos="2415"/>
        </w:tabs>
        <w:ind w:left="2415" w:hanging="420"/>
      </w:pPr>
    </w:lvl>
    <w:lvl w:ilvl="5" w:tentative="0">
      <w:start w:val="1"/>
      <w:numFmt w:val="lowerRoman"/>
      <w:lvlText w:val="%6."/>
      <w:lvlJc w:val="right"/>
      <w:pPr>
        <w:tabs>
          <w:tab w:val="left" w:pos="2835"/>
        </w:tabs>
        <w:ind w:left="2835" w:hanging="420"/>
      </w:pPr>
    </w:lvl>
    <w:lvl w:ilvl="6" w:tentative="0">
      <w:start w:val="1"/>
      <w:numFmt w:val="decimal"/>
      <w:lvlText w:val="%7."/>
      <w:lvlJc w:val="left"/>
      <w:pPr>
        <w:tabs>
          <w:tab w:val="left" w:pos="3255"/>
        </w:tabs>
        <w:ind w:left="3255" w:hanging="420"/>
      </w:pPr>
    </w:lvl>
    <w:lvl w:ilvl="7" w:tentative="0">
      <w:start w:val="1"/>
      <w:numFmt w:val="lowerLetter"/>
      <w:lvlText w:val="%8)"/>
      <w:lvlJc w:val="left"/>
      <w:pPr>
        <w:tabs>
          <w:tab w:val="left" w:pos="3675"/>
        </w:tabs>
        <w:ind w:left="3675" w:hanging="420"/>
      </w:pPr>
    </w:lvl>
    <w:lvl w:ilvl="8" w:tentative="0">
      <w:start w:val="1"/>
      <w:numFmt w:val="lowerRoman"/>
      <w:lvlText w:val="%9."/>
      <w:lvlJc w:val="right"/>
      <w:pPr>
        <w:tabs>
          <w:tab w:val="left" w:pos="4095"/>
        </w:tabs>
        <w:ind w:left="4095" w:hanging="420"/>
      </w:pPr>
    </w:lvl>
  </w:abstractNum>
  <w:abstractNum w:abstractNumId="4">
    <w:nsid w:val="0000000B"/>
    <w:multiLevelType w:val="multilevel"/>
    <w:tmpl w:val="0000000B"/>
    <w:lvl w:ilvl="0" w:tentative="0">
      <w:start w:val="1"/>
      <w:numFmt w:val="chineseCountingThousand"/>
      <w:suff w:val="space"/>
      <w:lvlText w:val="第%1章"/>
      <w:lvlJc w:val="left"/>
      <w:pPr>
        <w:ind w:left="567" w:hanging="279"/>
      </w:pPr>
      <w:rPr>
        <w:rFonts w:hint="eastAsia" w:ascii="宋体" w:hAnsi="Times New Roman" w:eastAsia="宋体"/>
        <w:b/>
        <w:i w:val="0"/>
        <w:spacing w:val="0"/>
        <w:sz w:val="44"/>
      </w:rPr>
    </w:lvl>
    <w:lvl w:ilvl="1" w:tentative="0">
      <w:start w:val="1"/>
      <w:numFmt w:val="decimal"/>
      <w:suff w:val="space"/>
      <w:lvlText w:val="%2."/>
      <w:lvlJc w:val="left"/>
      <w:pPr>
        <w:ind w:left="454" w:hanging="454"/>
      </w:pPr>
      <w:rPr>
        <w:rFonts w:hint="eastAsia" w:ascii="宋体" w:hAnsi="Times New Roman" w:eastAsia="宋体"/>
        <w:b/>
        <w:i w:val="0"/>
        <w:sz w:val="32"/>
      </w:rPr>
    </w:lvl>
    <w:lvl w:ilvl="2" w:tentative="0">
      <w:start w:val="1"/>
      <w:numFmt w:val="decimal"/>
      <w:suff w:val="space"/>
      <w:lvlText w:val="%2.%3"/>
      <w:lvlJc w:val="left"/>
      <w:pPr>
        <w:ind w:left="454" w:hanging="454"/>
      </w:pPr>
      <w:rPr>
        <w:rFonts w:hint="eastAsia" w:ascii="宋体" w:hAnsi="Times New Roman" w:eastAsia="宋体"/>
        <w:b/>
        <w:i w:val="0"/>
        <w:sz w:val="28"/>
      </w:rPr>
    </w:lvl>
    <w:lvl w:ilvl="3" w:tentative="0">
      <w:start w:val="1"/>
      <w:numFmt w:val="decimal"/>
      <w:suff w:val="space"/>
      <w:lvlText w:val="%2.%3.%4"/>
      <w:lvlJc w:val="left"/>
      <w:pPr>
        <w:ind w:left="284" w:hanging="284"/>
      </w:pPr>
      <w:rPr>
        <w:rFonts w:hint="eastAsia" w:ascii="宋体" w:hAnsi="Times New Roman" w:eastAsia="宋体"/>
        <w:b/>
        <w:i w:val="0"/>
        <w:sz w:val="28"/>
      </w:rPr>
    </w:lvl>
    <w:lvl w:ilvl="4" w:tentative="0">
      <w:start w:val="1"/>
      <w:numFmt w:val="decimal"/>
      <w:suff w:val="space"/>
      <w:lvlText w:val="%2.%3.%4.%5"/>
      <w:lvlJc w:val="left"/>
      <w:pPr>
        <w:ind w:left="284" w:hanging="284"/>
      </w:pPr>
      <w:rPr>
        <w:rFonts w:hint="eastAsia" w:ascii="宋体" w:hAnsi="Times New Roman" w:eastAsia="宋体"/>
        <w:b/>
        <w:i w:val="0"/>
        <w:sz w:val="28"/>
        <w:u w:val="none"/>
      </w:rPr>
    </w:lvl>
    <w:lvl w:ilvl="5" w:tentative="0">
      <w:start w:val="1"/>
      <w:numFmt w:val="decimal"/>
      <w:lvlRestart w:val="0"/>
      <w:suff w:val="space"/>
      <w:lvlText w:val="1.1.1.1.1.%6%5"/>
      <w:lvlJc w:val="left"/>
      <w:pPr>
        <w:ind w:left="0" w:firstLine="0"/>
      </w:pPr>
      <w:rPr>
        <w:rFonts w:hint="eastAsia" w:ascii="宋体" w:hAnsi="Times New Roman" w:eastAsia="宋体"/>
        <w:b/>
        <w:i w:val="0"/>
        <w:sz w:val="28"/>
      </w:rPr>
    </w:lvl>
    <w:lvl w:ilvl="6" w:tentative="0">
      <w:start w:val="1"/>
      <w:numFmt w:val="none"/>
      <w:suff w:val="nothing"/>
      <w:lvlText w:val=""/>
      <w:lvlJc w:val="left"/>
      <w:pPr>
        <w:ind w:left="0" w:firstLine="0"/>
      </w:pPr>
    </w:lvl>
    <w:lvl w:ilvl="7" w:tentative="0">
      <w:start w:val="1"/>
      <w:numFmt w:val="none"/>
      <w:pStyle w:val="8"/>
      <w:suff w:val="nothing"/>
      <w:lvlText w:val=""/>
      <w:lvlJc w:val="left"/>
      <w:pPr>
        <w:ind w:left="0" w:firstLine="0"/>
      </w:pPr>
    </w:lvl>
    <w:lvl w:ilvl="8" w:tentative="0">
      <w:start w:val="1"/>
      <w:numFmt w:val="none"/>
      <w:suff w:val="nothing"/>
      <w:lvlText w:val=""/>
      <w:lvlJc w:val="left"/>
      <w:pPr>
        <w:ind w:left="0" w:firstLine="0"/>
      </w:pPr>
    </w:lvl>
  </w:abstractNum>
  <w:abstractNum w:abstractNumId="5">
    <w:nsid w:val="0000000E"/>
    <w:multiLevelType w:val="singleLevel"/>
    <w:tmpl w:val="0000000E"/>
    <w:lvl w:ilvl="0" w:tentative="0">
      <w:start w:val="1"/>
      <w:numFmt w:val="chineseCounting"/>
      <w:pStyle w:val="12"/>
      <w:suff w:val="space"/>
      <w:lvlText w:val="第%1章"/>
      <w:lvlJc w:val="left"/>
    </w:lvl>
  </w:abstractNum>
  <w:abstractNum w:abstractNumId="6">
    <w:nsid w:val="00000013"/>
    <w:multiLevelType w:val="multilevel"/>
    <w:tmpl w:val="0000001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00000017"/>
    <w:multiLevelType w:val="multilevel"/>
    <w:tmpl w:val="00000017"/>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00000018"/>
    <w:multiLevelType w:val="multilevel"/>
    <w:tmpl w:val="00000018"/>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C"/>
    <w:multiLevelType w:val="multilevel"/>
    <w:tmpl w:val="0000001C"/>
    <w:lvl w:ilvl="0" w:tentative="0">
      <w:start w:val="1"/>
      <w:numFmt w:val="decimal"/>
      <w:lvlText w:val="(%1)"/>
      <w:lvlJc w:val="left"/>
      <w:pPr>
        <w:tabs>
          <w:tab w:val="left" w:pos="360"/>
        </w:tabs>
        <w:ind w:left="360" w:hanging="360"/>
      </w:pPr>
      <w:rPr>
        <w:rFonts w:hint="default" w:ascii="宋体" w:hAnsi="宋体" w:eastAsia="宋体" w:cs="宋体"/>
      </w:rPr>
    </w:lvl>
    <w:lvl w:ilvl="1" w:tentative="0">
      <w:start w:val="1"/>
      <w:numFmt w:val="lowerLetter"/>
      <w:lvlText w:val="%2)"/>
      <w:lvlJc w:val="left"/>
      <w:pPr>
        <w:tabs>
          <w:tab w:val="left" w:pos="840"/>
        </w:tabs>
        <w:ind w:left="840" w:hanging="420"/>
      </w:pPr>
      <w:rPr>
        <w:rFonts w:hint="default" w:ascii="宋体" w:hAnsi="宋体" w:eastAsia="宋体" w:cs="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D"/>
    <w:multiLevelType w:val="multilevel"/>
    <w:tmpl w:val="0000001D"/>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78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0000001F"/>
    <w:multiLevelType w:val="multilevel"/>
    <w:tmpl w:val="0000001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20"/>
    <w:multiLevelType w:val="multilevel"/>
    <w:tmpl w:val="00000020"/>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3">
    <w:nsid w:val="00000024"/>
    <w:multiLevelType w:val="multilevel"/>
    <w:tmpl w:val="00000024"/>
    <w:lvl w:ilvl="0" w:tentative="0">
      <w:start w:val="2"/>
      <w:numFmt w:val="decimal"/>
      <w:lvlText w:val="%1"/>
      <w:lvlJc w:val="left"/>
      <w:pPr>
        <w:tabs>
          <w:tab w:val="left" w:pos="360"/>
        </w:tabs>
        <w:ind w:left="360" w:hanging="360"/>
      </w:pPr>
      <w:rPr>
        <w:rFonts w:hint="default"/>
      </w:rPr>
    </w:lvl>
    <w:lvl w:ilvl="1" w:tentative="0">
      <w:start w:val="5"/>
      <w:numFmt w:val="decimal"/>
      <w:lvlText w:val="%1.%2"/>
      <w:lvlJc w:val="left"/>
      <w:pPr>
        <w:tabs>
          <w:tab w:val="left" w:pos="785"/>
        </w:tabs>
        <w:ind w:left="785" w:hanging="360"/>
      </w:pPr>
      <w:rPr>
        <w:rFonts w:hint="default"/>
      </w:rPr>
    </w:lvl>
    <w:lvl w:ilvl="2" w:tentative="0">
      <w:start w:val="1"/>
      <w:numFmt w:val="decimal"/>
      <w:lvlText w:val="%1.%2.%3"/>
      <w:lvlJc w:val="left"/>
      <w:pPr>
        <w:tabs>
          <w:tab w:val="left" w:pos="1570"/>
        </w:tabs>
        <w:ind w:left="1570" w:hanging="720"/>
      </w:pPr>
      <w:rPr>
        <w:rFonts w:hint="default"/>
      </w:rPr>
    </w:lvl>
    <w:lvl w:ilvl="3" w:tentative="0">
      <w:start w:val="1"/>
      <w:numFmt w:val="decimal"/>
      <w:lvlText w:val="%1.%2.%3.%4"/>
      <w:lvlJc w:val="left"/>
      <w:pPr>
        <w:tabs>
          <w:tab w:val="left" w:pos="1995"/>
        </w:tabs>
        <w:ind w:left="1995" w:hanging="720"/>
      </w:pPr>
      <w:rPr>
        <w:rFonts w:hint="default"/>
      </w:rPr>
    </w:lvl>
    <w:lvl w:ilvl="4" w:tentative="0">
      <w:start w:val="1"/>
      <w:numFmt w:val="decimal"/>
      <w:lvlText w:val="%1.%2.%3.%4.%5"/>
      <w:lvlJc w:val="left"/>
      <w:pPr>
        <w:tabs>
          <w:tab w:val="left" w:pos="2780"/>
        </w:tabs>
        <w:ind w:left="2780" w:hanging="1080"/>
      </w:pPr>
      <w:rPr>
        <w:rFonts w:hint="default"/>
      </w:rPr>
    </w:lvl>
    <w:lvl w:ilvl="5" w:tentative="0">
      <w:start w:val="1"/>
      <w:numFmt w:val="decimal"/>
      <w:lvlText w:val="%1.%2.%3.%4.%5.%6"/>
      <w:lvlJc w:val="left"/>
      <w:pPr>
        <w:tabs>
          <w:tab w:val="left" w:pos="3205"/>
        </w:tabs>
        <w:ind w:left="3205" w:hanging="1080"/>
      </w:pPr>
      <w:rPr>
        <w:rFonts w:hint="default"/>
      </w:rPr>
    </w:lvl>
    <w:lvl w:ilvl="6" w:tentative="0">
      <w:start w:val="1"/>
      <w:numFmt w:val="decimal"/>
      <w:lvlText w:val="%1.%2.%3.%4.%5.%6.%7"/>
      <w:lvlJc w:val="left"/>
      <w:pPr>
        <w:tabs>
          <w:tab w:val="left" w:pos="3990"/>
        </w:tabs>
        <w:ind w:left="3990" w:hanging="1440"/>
      </w:pPr>
      <w:rPr>
        <w:rFonts w:hint="default"/>
      </w:rPr>
    </w:lvl>
    <w:lvl w:ilvl="7" w:tentative="0">
      <w:start w:val="1"/>
      <w:numFmt w:val="decimal"/>
      <w:lvlText w:val="%1.%2.%3.%4.%5.%6.%7.%8"/>
      <w:lvlJc w:val="left"/>
      <w:pPr>
        <w:tabs>
          <w:tab w:val="left" w:pos="4415"/>
        </w:tabs>
        <w:ind w:left="4415" w:hanging="1440"/>
      </w:pPr>
      <w:rPr>
        <w:rFonts w:hint="default"/>
      </w:rPr>
    </w:lvl>
    <w:lvl w:ilvl="8" w:tentative="0">
      <w:start w:val="1"/>
      <w:numFmt w:val="decimal"/>
      <w:lvlText w:val="%1.%2.%3.%4.%5.%6.%7.%8.%9"/>
      <w:lvlJc w:val="left"/>
      <w:pPr>
        <w:tabs>
          <w:tab w:val="left" w:pos="5200"/>
        </w:tabs>
        <w:ind w:left="5200" w:hanging="1800"/>
      </w:pPr>
      <w:rPr>
        <w:rFonts w:hint="default"/>
      </w:rPr>
    </w:lvl>
  </w:abstractNum>
  <w:abstractNum w:abstractNumId="14">
    <w:nsid w:val="387F144D"/>
    <w:multiLevelType w:val="singleLevel"/>
    <w:tmpl w:val="387F144D"/>
    <w:lvl w:ilvl="0" w:tentative="0">
      <w:start w:val="1"/>
      <w:numFmt w:val="chineseCounting"/>
      <w:suff w:val="space"/>
      <w:lvlText w:val="第%1条"/>
      <w:lvlJc w:val="left"/>
      <w:rPr>
        <w:rFonts w:hint="eastAsia"/>
      </w:rPr>
    </w:lvl>
  </w:abstractNum>
  <w:abstractNum w:abstractNumId="15">
    <w:nsid w:val="5AAF1C38"/>
    <w:multiLevelType w:val="multilevel"/>
    <w:tmpl w:val="5AAF1C38"/>
    <w:lvl w:ilvl="0" w:tentative="0">
      <w:start w:val="1"/>
      <w:numFmt w:val="chineseCountingThousand"/>
      <w:suff w:val="space"/>
      <w:lvlText w:val="第%1章  "/>
      <w:lvlJc w:val="left"/>
      <w:pPr>
        <w:ind w:left="0" w:firstLine="0"/>
      </w:pPr>
      <w:rPr>
        <w:rFonts w:hint="eastAsia"/>
      </w:rPr>
    </w:lvl>
    <w:lvl w:ilvl="1" w:tentative="0">
      <w:start w:val="1"/>
      <w:numFmt w:val="decimal"/>
      <w:pStyle w:val="70"/>
      <w:suff w:val="space"/>
      <w:lvlText w:val="%2."/>
      <w:lvlJc w:val="left"/>
      <w:pPr>
        <w:tabs>
          <w:tab w:val="left" w:pos="0"/>
        </w:tabs>
        <w:ind w:left="284" w:firstLine="0"/>
      </w:pPr>
      <w:rPr>
        <w:rFonts w:hint="eastAsia" w:ascii="宋体" w:hAnsi="宋体" w:eastAsia="宋体" w:cs="宋体"/>
      </w:rPr>
    </w:lvl>
    <w:lvl w:ilvl="2" w:tentative="0">
      <w:start w:val="1"/>
      <w:numFmt w:val="decimal"/>
      <w:pStyle w:val="72"/>
      <w:suff w:val="space"/>
      <w:lvlText w:val="%2.%3"/>
      <w:lvlJc w:val="left"/>
      <w:pPr>
        <w:tabs>
          <w:tab w:val="left" w:pos="0"/>
        </w:tabs>
        <w:ind w:left="425" w:hanging="425"/>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64059543"/>
    <w:multiLevelType w:val="singleLevel"/>
    <w:tmpl w:val="64059543"/>
    <w:lvl w:ilvl="0" w:tentative="0">
      <w:start w:val="2"/>
      <w:numFmt w:val="decimal"/>
      <w:suff w:val="nothing"/>
      <w:lvlText w:val="%1．"/>
      <w:lvlJc w:val="left"/>
    </w:lvl>
  </w:abstractNum>
  <w:abstractNum w:abstractNumId="17">
    <w:nsid w:val="643377FD"/>
    <w:multiLevelType w:val="singleLevel"/>
    <w:tmpl w:val="643377FD"/>
    <w:lvl w:ilvl="0" w:tentative="0">
      <w:start w:val="1"/>
      <w:numFmt w:val="lowerLetter"/>
      <w:suff w:val="nothing"/>
      <w:lvlText w:val="%1、"/>
      <w:lvlJc w:val="left"/>
    </w:lvl>
  </w:abstractNum>
  <w:abstractNum w:abstractNumId="18">
    <w:nsid w:val="64338314"/>
    <w:multiLevelType w:val="singleLevel"/>
    <w:tmpl w:val="64338314"/>
    <w:lvl w:ilvl="0" w:tentative="0">
      <w:start w:val="2"/>
      <w:numFmt w:val="decimal"/>
      <w:suff w:val="nothing"/>
      <w:lvlText w:val="（%1）"/>
      <w:lvlJc w:val="left"/>
    </w:lvl>
  </w:abstractNum>
  <w:abstractNum w:abstractNumId="19">
    <w:nsid w:val="64338395"/>
    <w:multiLevelType w:val="singleLevel"/>
    <w:tmpl w:val="64338395"/>
    <w:lvl w:ilvl="0" w:tentative="0">
      <w:start w:val="5"/>
      <w:numFmt w:val="decimal"/>
      <w:suff w:val="nothing"/>
      <w:lvlText w:val="（%1）"/>
      <w:lvlJc w:val="left"/>
    </w:lvl>
  </w:abstractNum>
  <w:abstractNum w:abstractNumId="20">
    <w:nsid w:val="740654F9"/>
    <w:multiLevelType w:val="singleLevel"/>
    <w:tmpl w:val="740654F9"/>
    <w:lvl w:ilvl="0" w:tentative="0">
      <w:start w:val="1"/>
      <w:numFmt w:val="decimal"/>
      <w:suff w:val="nothing"/>
      <w:lvlText w:val="（%1）"/>
      <w:lvlJc w:val="left"/>
    </w:lvl>
  </w:abstractNum>
  <w:num w:numId="1">
    <w:abstractNumId w:val="4"/>
  </w:num>
  <w:num w:numId="2">
    <w:abstractNumId w:val="5"/>
  </w:num>
  <w:num w:numId="3">
    <w:abstractNumId w:val="15"/>
  </w:num>
  <w:num w:numId="4">
    <w:abstractNumId w:val="20"/>
  </w:num>
  <w:num w:numId="5">
    <w:abstractNumId w:val="17"/>
  </w:num>
  <w:num w:numId="6">
    <w:abstractNumId w:val="16"/>
  </w:num>
  <w:num w:numId="7">
    <w:abstractNumId w:val="18"/>
  </w:num>
  <w:num w:numId="8">
    <w:abstractNumId w:val="19"/>
  </w:num>
  <w:num w:numId="9">
    <w:abstractNumId w:val="3"/>
  </w:num>
  <w:num w:numId="10">
    <w:abstractNumId w:val="11"/>
  </w:num>
  <w:num w:numId="11">
    <w:abstractNumId w:val="7"/>
  </w:num>
  <w:num w:numId="12">
    <w:abstractNumId w:val="1"/>
  </w:num>
  <w:num w:numId="13">
    <w:abstractNumId w:val="2"/>
  </w:num>
  <w:num w:numId="14">
    <w:abstractNumId w:val="8"/>
  </w:num>
  <w:num w:numId="15">
    <w:abstractNumId w:val="9"/>
  </w:num>
  <w:num w:numId="16">
    <w:abstractNumId w:val="14"/>
  </w:num>
  <w:num w:numId="17">
    <w:abstractNumId w:val="12"/>
  </w:num>
  <w:num w:numId="18">
    <w:abstractNumId w:val="10"/>
  </w:num>
  <w:num w:numId="19">
    <w:abstractNumId w:val="13"/>
  </w:num>
  <w:num w:numId="20">
    <w:abstractNumId w:val="6"/>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E5ODViZWZhM2FjMzI5ZmM1MTgxNDNhZTkxMDBkOWYifQ=="/>
    <w:docVar w:name="KSO_WPS_MARK_KEY" w:val="135fa646-81e4-4229-8236-e55df4b3079d"/>
  </w:docVars>
  <w:rsids>
    <w:rsidRoot w:val="00172A27"/>
    <w:rsid w:val="00000151"/>
    <w:rsid w:val="00000AE6"/>
    <w:rsid w:val="00002CFC"/>
    <w:rsid w:val="00004A77"/>
    <w:rsid w:val="00005D9A"/>
    <w:rsid w:val="00005F60"/>
    <w:rsid w:val="0000612D"/>
    <w:rsid w:val="00007098"/>
    <w:rsid w:val="00007502"/>
    <w:rsid w:val="00010CA9"/>
    <w:rsid w:val="00011DA3"/>
    <w:rsid w:val="00012481"/>
    <w:rsid w:val="000133F5"/>
    <w:rsid w:val="00013AEB"/>
    <w:rsid w:val="00015040"/>
    <w:rsid w:val="00015931"/>
    <w:rsid w:val="000171CB"/>
    <w:rsid w:val="0001796D"/>
    <w:rsid w:val="000208BC"/>
    <w:rsid w:val="000209DC"/>
    <w:rsid w:val="00024A69"/>
    <w:rsid w:val="0003212A"/>
    <w:rsid w:val="000327BC"/>
    <w:rsid w:val="000327CC"/>
    <w:rsid w:val="00034ACB"/>
    <w:rsid w:val="00034B07"/>
    <w:rsid w:val="000373E8"/>
    <w:rsid w:val="000375DC"/>
    <w:rsid w:val="000404B0"/>
    <w:rsid w:val="000409AC"/>
    <w:rsid w:val="00041F75"/>
    <w:rsid w:val="00042B0F"/>
    <w:rsid w:val="000430F3"/>
    <w:rsid w:val="000442EC"/>
    <w:rsid w:val="00045648"/>
    <w:rsid w:val="0004586E"/>
    <w:rsid w:val="00045F85"/>
    <w:rsid w:val="00047D26"/>
    <w:rsid w:val="00047D6D"/>
    <w:rsid w:val="00052B6F"/>
    <w:rsid w:val="00052CBA"/>
    <w:rsid w:val="000531FC"/>
    <w:rsid w:val="0005433E"/>
    <w:rsid w:val="00055C88"/>
    <w:rsid w:val="0005635C"/>
    <w:rsid w:val="00056C24"/>
    <w:rsid w:val="00060CB6"/>
    <w:rsid w:val="000619E6"/>
    <w:rsid w:val="00061A6D"/>
    <w:rsid w:val="00062C84"/>
    <w:rsid w:val="00062CDB"/>
    <w:rsid w:val="00063A72"/>
    <w:rsid w:val="00064226"/>
    <w:rsid w:val="0006467C"/>
    <w:rsid w:val="00064691"/>
    <w:rsid w:val="00065568"/>
    <w:rsid w:val="00071D95"/>
    <w:rsid w:val="00073A85"/>
    <w:rsid w:val="0007502F"/>
    <w:rsid w:val="00076847"/>
    <w:rsid w:val="00076AF7"/>
    <w:rsid w:val="000815EB"/>
    <w:rsid w:val="00084446"/>
    <w:rsid w:val="0008573A"/>
    <w:rsid w:val="000866BA"/>
    <w:rsid w:val="000901EA"/>
    <w:rsid w:val="00090C03"/>
    <w:rsid w:val="0009136E"/>
    <w:rsid w:val="00092E73"/>
    <w:rsid w:val="000938F7"/>
    <w:rsid w:val="00094099"/>
    <w:rsid w:val="0009520D"/>
    <w:rsid w:val="000964FA"/>
    <w:rsid w:val="0009724E"/>
    <w:rsid w:val="000A04A7"/>
    <w:rsid w:val="000A13E1"/>
    <w:rsid w:val="000A4773"/>
    <w:rsid w:val="000A4CE5"/>
    <w:rsid w:val="000A4D64"/>
    <w:rsid w:val="000B0C96"/>
    <w:rsid w:val="000B0D8E"/>
    <w:rsid w:val="000B10DF"/>
    <w:rsid w:val="000B4A5B"/>
    <w:rsid w:val="000B65B1"/>
    <w:rsid w:val="000B7036"/>
    <w:rsid w:val="000C0059"/>
    <w:rsid w:val="000C0CD8"/>
    <w:rsid w:val="000C1008"/>
    <w:rsid w:val="000C31E9"/>
    <w:rsid w:val="000C41E1"/>
    <w:rsid w:val="000C4F1C"/>
    <w:rsid w:val="000C566B"/>
    <w:rsid w:val="000C6C82"/>
    <w:rsid w:val="000C7DA5"/>
    <w:rsid w:val="000D02A0"/>
    <w:rsid w:val="000D0B73"/>
    <w:rsid w:val="000D1897"/>
    <w:rsid w:val="000D4F62"/>
    <w:rsid w:val="000D5747"/>
    <w:rsid w:val="000D5B2F"/>
    <w:rsid w:val="000D7D43"/>
    <w:rsid w:val="000E003D"/>
    <w:rsid w:val="000E0A9A"/>
    <w:rsid w:val="000E1771"/>
    <w:rsid w:val="000E23D1"/>
    <w:rsid w:val="000E28F5"/>
    <w:rsid w:val="000E2FE5"/>
    <w:rsid w:val="000E33A6"/>
    <w:rsid w:val="000E33DA"/>
    <w:rsid w:val="000E432A"/>
    <w:rsid w:val="000E5BEF"/>
    <w:rsid w:val="000E66A5"/>
    <w:rsid w:val="000E7ADB"/>
    <w:rsid w:val="000F01A6"/>
    <w:rsid w:val="000F1FEE"/>
    <w:rsid w:val="000F284D"/>
    <w:rsid w:val="000F2ADD"/>
    <w:rsid w:val="000F2D22"/>
    <w:rsid w:val="000F5CFF"/>
    <w:rsid w:val="001020AF"/>
    <w:rsid w:val="001027FC"/>
    <w:rsid w:val="00102D03"/>
    <w:rsid w:val="00103723"/>
    <w:rsid w:val="00105355"/>
    <w:rsid w:val="00106F86"/>
    <w:rsid w:val="00107AA5"/>
    <w:rsid w:val="00111011"/>
    <w:rsid w:val="00111023"/>
    <w:rsid w:val="00111A9B"/>
    <w:rsid w:val="0011506F"/>
    <w:rsid w:val="00120715"/>
    <w:rsid w:val="00120CA6"/>
    <w:rsid w:val="001216DD"/>
    <w:rsid w:val="001223C2"/>
    <w:rsid w:val="00126D03"/>
    <w:rsid w:val="00127723"/>
    <w:rsid w:val="00127F21"/>
    <w:rsid w:val="00130605"/>
    <w:rsid w:val="00130C2F"/>
    <w:rsid w:val="001312EC"/>
    <w:rsid w:val="00134281"/>
    <w:rsid w:val="00134902"/>
    <w:rsid w:val="00135D3B"/>
    <w:rsid w:val="00136C80"/>
    <w:rsid w:val="00137701"/>
    <w:rsid w:val="001411B2"/>
    <w:rsid w:val="0014138D"/>
    <w:rsid w:val="0014171E"/>
    <w:rsid w:val="00141CEE"/>
    <w:rsid w:val="00141E40"/>
    <w:rsid w:val="001441DD"/>
    <w:rsid w:val="001471E9"/>
    <w:rsid w:val="001477B5"/>
    <w:rsid w:val="00147998"/>
    <w:rsid w:val="0015088B"/>
    <w:rsid w:val="00150E02"/>
    <w:rsid w:val="0015183B"/>
    <w:rsid w:val="00152BDA"/>
    <w:rsid w:val="00154F4C"/>
    <w:rsid w:val="00155AE1"/>
    <w:rsid w:val="00157BED"/>
    <w:rsid w:val="00161306"/>
    <w:rsid w:val="0016186D"/>
    <w:rsid w:val="001646E4"/>
    <w:rsid w:val="00164CCE"/>
    <w:rsid w:val="00166264"/>
    <w:rsid w:val="0016686E"/>
    <w:rsid w:val="001728E2"/>
    <w:rsid w:val="00172A27"/>
    <w:rsid w:val="00172C98"/>
    <w:rsid w:val="001743CA"/>
    <w:rsid w:val="00174703"/>
    <w:rsid w:val="001747D8"/>
    <w:rsid w:val="00177A9F"/>
    <w:rsid w:val="00180BCD"/>
    <w:rsid w:val="001812C0"/>
    <w:rsid w:val="00181693"/>
    <w:rsid w:val="00184128"/>
    <w:rsid w:val="00184E5C"/>
    <w:rsid w:val="00184FDD"/>
    <w:rsid w:val="00187610"/>
    <w:rsid w:val="001879CA"/>
    <w:rsid w:val="001909A4"/>
    <w:rsid w:val="0019322A"/>
    <w:rsid w:val="001974D3"/>
    <w:rsid w:val="001A394B"/>
    <w:rsid w:val="001A3A5E"/>
    <w:rsid w:val="001A3D34"/>
    <w:rsid w:val="001A4C09"/>
    <w:rsid w:val="001A61EE"/>
    <w:rsid w:val="001A660B"/>
    <w:rsid w:val="001A719C"/>
    <w:rsid w:val="001A759D"/>
    <w:rsid w:val="001A7A90"/>
    <w:rsid w:val="001B251D"/>
    <w:rsid w:val="001B36A2"/>
    <w:rsid w:val="001B3C99"/>
    <w:rsid w:val="001B4536"/>
    <w:rsid w:val="001B5E91"/>
    <w:rsid w:val="001B60DF"/>
    <w:rsid w:val="001B6335"/>
    <w:rsid w:val="001C0F86"/>
    <w:rsid w:val="001C125D"/>
    <w:rsid w:val="001C1FD8"/>
    <w:rsid w:val="001C2B43"/>
    <w:rsid w:val="001C4492"/>
    <w:rsid w:val="001C469C"/>
    <w:rsid w:val="001C56AC"/>
    <w:rsid w:val="001C7DAB"/>
    <w:rsid w:val="001D11E0"/>
    <w:rsid w:val="001D294A"/>
    <w:rsid w:val="001D2DE7"/>
    <w:rsid w:val="001D4572"/>
    <w:rsid w:val="001D4BFA"/>
    <w:rsid w:val="001D4FBC"/>
    <w:rsid w:val="001D6704"/>
    <w:rsid w:val="001D73B8"/>
    <w:rsid w:val="001E12B4"/>
    <w:rsid w:val="001E237E"/>
    <w:rsid w:val="001E2D1D"/>
    <w:rsid w:val="001E3ADE"/>
    <w:rsid w:val="001E3C65"/>
    <w:rsid w:val="001E3CD0"/>
    <w:rsid w:val="001E46FD"/>
    <w:rsid w:val="001E5D6D"/>
    <w:rsid w:val="001E61D6"/>
    <w:rsid w:val="001F4606"/>
    <w:rsid w:val="001F4A17"/>
    <w:rsid w:val="001F51C4"/>
    <w:rsid w:val="001F6285"/>
    <w:rsid w:val="001F62C8"/>
    <w:rsid w:val="0020049C"/>
    <w:rsid w:val="002022FE"/>
    <w:rsid w:val="00203D85"/>
    <w:rsid w:val="002040D5"/>
    <w:rsid w:val="0020505E"/>
    <w:rsid w:val="0020531F"/>
    <w:rsid w:val="00205A20"/>
    <w:rsid w:val="00205FBA"/>
    <w:rsid w:val="0020604E"/>
    <w:rsid w:val="002077CB"/>
    <w:rsid w:val="00207E85"/>
    <w:rsid w:val="002111D6"/>
    <w:rsid w:val="00211CE3"/>
    <w:rsid w:val="00212A88"/>
    <w:rsid w:val="00213BDD"/>
    <w:rsid w:val="0021403D"/>
    <w:rsid w:val="00214C79"/>
    <w:rsid w:val="00214C88"/>
    <w:rsid w:val="00215993"/>
    <w:rsid w:val="002160A2"/>
    <w:rsid w:val="00216336"/>
    <w:rsid w:val="002167B9"/>
    <w:rsid w:val="00217C99"/>
    <w:rsid w:val="00221164"/>
    <w:rsid w:val="0022292E"/>
    <w:rsid w:val="0022463C"/>
    <w:rsid w:val="00224F4D"/>
    <w:rsid w:val="002276A9"/>
    <w:rsid w:val="00233863"/>
    <w:rsid w:val="00235411"/>
    <w:rsid w:val="00236486"/>
    <w:rsid w:val="00237130"/>
    <w:rsid w:val="002375E6"/>
    <w:rsid w:val="0024010A"/>
    <w:rsid w:val="00240378"/>
    <w:rsid w:val="002404F7"/>
    <w:rsid w:val="002419EE"/>
    <w:rsid w:val="00243FCB"/>
    <w:rsid w:val="002440FF"/>
    <w:rsid w:val="00245CB2"/>
    <w:rsid w:val="00245D36"/>
    <w:rsid w:val="002469F9"/>
    <w:rsid w:val="00250B23"/>
    <w:rsid w:val="00252EE0"/>
    <w:rsid w:val="00256508"/>
    <w:rsid w:val="002577BF"/>
    <w:rsid w:val="00257EED"/>
    <w:rsid w:val="002603C1"/>
    <w:rsid w:val="002610CB"/>
    <w:rsid w:val="002614CC"/>
    <w:rsid w:val="00261B54"/>
    <w:rsid w:val="00261C61"/>
    <w:rsid w:val="00263185"/>
    <w:rsid w:val="00264463"/>
    <w:rsid w:val="002644DE"/>
    <w:rsid w:val="00264C42"/>
    <w:rsid w:val="00265CA3"/>
    <w:rsid w:val="002673CB"/>
    <w:rsid w:val="00267477"/>
    <w:rsid w:val="0027060C"/>
    <w:rsid w:val="0027155C"/>
    <w:rsid w:val="00271C1F"/>
    <w:rsid w:val="002722D4"/>
    <w:rsid w:val="002733E2"/>
    <w:rsid w:val="0027378E"/>
    <w:rsid w:val="00273FF6"/>
    <w:rsid w:val="00274DBC"/>
    <w:rsid w:val="0027538C"/>
    <w:rsid w:val="00275B21"/>
    <w:rsid w:val="00280292"/>
    <w:rsid w:val="00280A1A"/>
    <w:rsid w:val="002835E8"/>
    <w:rsid w:val="00284768"/>
    <w:rsid w:val="0028742E"/>
    <w:rsid w:val="00287431"/>
    <w:rsid w:val="0028779F"/>
    <w:rsid w:val="00290F66"/>
    <w:rsid w:val="00291466"/>
    <w:rsid w:val="00291FD1"/>
    <w:rsid w:val="00292246"/>
    <w:rsid w:val="0029343C"/>
    <w:rsid w:val="002944C8"/>
    <w:rsid w:val="0029524E"/>
    <w:rsid w:val="00295EEA"/>
    <w:rsid w:val="00296158"/>
    <w:rsid w:val="0029758D"/>
    <w:rsid w:val="002A15DA"/>
    <w:rsid w:val="002A183F"/>
    <w:rsid w:val="002A192E"/>
    <w:rsid w:val="002A1FD9"/>
    <w:rsid w:val="002A556A"/>
    <w:rsid w:val="002A677A"/>
    <w:rsid w:val="002A73F5"/>
    <w:rsid w:val="002A7F5D"/>
    <w:rsid w:val="002B38B8"/>
    <w:rsid w:val="002B3D0C"/>
    <w:rsid w:val="002B4429"/>
    <w:rsid w:val="002B4B1B"/>
    <w:rsid w:val="002B623C"/>
    <w:rsid w:val="002C07ED"/>
    <w:rsid w:val="002C07EE"/>
    <w:rsid w:val="002C3BB1"/>
    <w:rsid w:val="002C57C4"/>
    <w:rsid w:val="002C621C"/>
    <w:rsid w:val="002C711C"/>
    <w:rsid w:val="002D1689"/>
    <w:rsid w:val="002D1966"/>
    <w:rsid w:val="002D24D5"/>
    <w:rsid w:val="002D4CDF"/>
    <w:rsid w:val="002D5AF8"/>
    <w:rsid w:val="002D7868"/>
    <w:rsid w:val="002D7EE2"/>
    <w:rsid w:val="002E0C04"/>
    <w:rsid w:val="002E253D"/>
    <w:rsid w:val="002E2D3F"/>
    <w:rsid w:val="002E427F"/>
    <w:rsid w:val="002E4298"/>
    <w:rsid w:val="002E4E87"/>
    <w:rsid w:val="002E4E8E"/>
    <w:rsid w:val="002E768E"/>
    <w:rsid w:val="002F22E3"/>
    <w:rsid w:val="002F3C6E"/>
    <w:rsid w:val="002F4D33"/>
    <w:rsid w:val="002F59DC"/>
    <w:rsid w:val="002F5F37"/>
    <w:rsid w:val="002F6265"/>
    <w:rsid w:val="002F6CB9"/>
    <w:rsid w:val="00300FCD"/>
    <w:rsid w:val="00301DF8"/>
    <w:rsid w:val="00302B90"/>
    <w:rsid w:val="003078D2"/>
    <w:rsid w:val="00310B31"/>
    <w:rsid w:val="0031351C"/>
    <w:rsid w:val="003217B4"/>
    <w:rsid w:val="00322B58"/>
    <w:rsid w:val="00323ED7"/>
    <w:rsid w:val="00330354"/>
    <w:rsid w:val="00331189"/>
    <w:rsid w:val="00332789"/>
    <w:rsid w:val="00334E65"/>
    <w:rsid w:val="0033572A"/>
    <w:rsid w:val="00335762"/>
    <w:rsid w:val="00335D2D"/>
    <w:rsid w:val="00336D28"/>
    <w:rsid w:val="003410D7"/>
    <w:rsid w:val="00341347"/>
    <w:rsid w:val="00341EFD"/>
    <w:rsid w:val="0034327B"/>
    <w:rsid w:val="0034415A"/>
    <w:rsid w:val="00345DD6"/>
    <w:rsid w:val="0034765C"/>
    <w:rsid w:val="003510C0"/>
    <w:rsid w:val="003520FE"/>
    <w:rsid w:val="003531FD"/>
    <w:rsid w:val="00355A80"/>
    <w:rsid w:val="00355C7F"/>
    <w:rsid w:val="00356938"/>
    <w:rsid w:val="003571B9"/>
    <w:rsid w:val="00361206"/>
    <w:rsid w:val="00361A85"/>
    <w:rsid w:val="00362B12"/>
    <w:rsid w:val="00362DBA"/>
    <w:rsid w:val="00366E6D"/>
    <w:rsid w:val="00371788"/>
    <w:rsid w:val="00371FC6"/>
    <w:rsid w:val="0037429D"/>
    <w:rsid w:val="00375654"/>
    <w:rsid w:val="00376A9E"/>
    <w:rsid w:val="00376E44"/>
    <w:rsid w:val="00380ED3"/>
    <w:rsid w:val="0038199A"/>
    <w:rsid w:val="00382360"/>
    <w:rsid w:val="00382399"/>
    <w:rsid w:val="003842DC"/>
    <w:rsid w:val="00386CCE"/>
    <w:rsid w:val="003875B7"/>
    <w:rsid w:val="00390491"/>
    <w:rsid w:val="00390EF4"/>
    <w:rsid w:val="003913EE"/>
    <w:rsid w:val="00391A6B"/>
    <w:rsid w:val="00392F1B"/>
    <w:rsid w:val="0039382B"/>
    <w:rsid w:val="00393AF1"/>
    <w:rsid w:val="00395821"/>
    <w:rsid w:val="00397018"/>
    <w:rsid w:val="003A0AAE"/>
    <w:rsid w:val="003A1A50"/>
    <w:rsid w:val="003A26CC"/>
    <w:rsid w:val="003A2AB1"/>
    <w:rsid w:val="003A3BC6"/>
    <w:rsid w:val="003A46B3"/>
    <w:rsid w:val="003A7325"/>
    <w:rsid w:val="003A7E2D"/>
    <w:rsid w:val="003B0DBC"/>
    <w:rsid w:val="003B2229"/>
    <w:rsid w:val="003B3416"/>
    <w:rsid w:val="003B4484"/>
    <w:rsid w:val="003B4642"/>
    <w:rsid w:val="003B5754"/>
    <w:rsid w:val="003B5DCC"/>
    <w:rsid w:val="003C182C"/>
    <w:rsid w:val="003C2652"/>
    <w:rsid w:val="003C3A29"/>
    <w:rsid w:val="003C431B"/>
    <w:rsid w:val="003C64F7"/>
    <w:rsid w:val="003C76CE"/>
    <w:rsid w:val="003C79A3"/>
    <w:rsid w:val="003C7A10"/>
    <w:rsid w:val="003D20AF"/>
    <w:rsid w:val="003D32CB"/>
    <w:rsid w:val="003D365A"/>
    <w:rsid w:val="003D3BCE"/>
    <w:rsid w:val="003D52BD"/>
    <w:rsid w:val="003D7C55"/>
    <w:rsid w:val="003E16D9"/>
    <w:rsid w:val="003E3B7F"/>
    <w:rsid w:val="003E565C"/>
    <w:rsid w:val="003E5967"/>
    <w:rsid w:val="003E7F5A"/>
    <w:rsid w:val="003F104B"/>
    <w:rsid w:val="003F1298"/>
    <w:rsid w:val="003F4E37"/>
    <w:rsid w:val="003F5271"/>
    <w:rsid w:val="00400A5B"/>
    <w:rsid w:val="004037E3"/>
    <w:rsid w:val="00403AEE"/>
    <w:rsid w:val="00405CE2"/>
    <w:rsid w:val="004065A1"/>
    <w:rsid w:val="004068AD"/>
    <w:rsid w:val="00410C32"/>
    <w:rsid w:val="00411722"/>
    <w:rsid w:val="0041219F"/>
    <w:rsid w:val="00412419"/>
    <w:rsid w:val="00412863"/>
    <w:rsid w:val="00412BF6"/>
    <w:rsid w:val="004130AC"/>
    <w:rsid w:val="00414B29"/>
    <w:rsid w:val="00414E9C"/>
    <w:rsid w:val="00417B46"/>
    <w:rsid w:val="004200FC"/>
    <w:rsid w:val="00421800"/>
    <w:rsid w:val="004234B6"/>
    <w:rsid w:val="004238F2"/>
    <w:rsid w:val="0042559D"/>
    <w:rsid w:val="00426534"/>
    <w:rsid w:val="004266E6"/>
    <w:rsid w:val="00431036"/>
    <w:rsid w:val="00432115"/>
    <w:rsid w:val="00432A72"/>
    <w:rsid w:val="00433B5D"/>
    <w:rsid w:val="00434BD1"/>
    <w:rsid w:val="004354B2"/>
    <w:rsid w:val="00435BFE"/>
    <w:rsid w:val="004430A4"/>
    <w:rsid w:val="00443189"/>
    <w:rsid w:val="004440C4"/>
    <w:rsid w:val="00444AD7"/>
    <w:rsid w:val="00444CB9"/>
    <w:rsid w:val="00445D18"/>
    <w:rsid w:val="00451AB8"/>
    <w:rsid w:val="004537BA"/>
    <w:rsid w:val="004544B6"/>
    <w:rsid w:val="0045470D"/>
    <w:rsid w:val="00457AF9"/>
    <w:rsid w:val="00462714"/>
    <w:rsid w:val="00463598"/>
    <w:rsid w:val="00464C4C"/>
    <w:rsid w:val="00472144"/>
    <w:rsid w:val="00473A0E"/>
    <w:rsid w:val="00473B61"/>
    <w:rsid w:val="004740A8"/>
    <w:rsid w:val="00474F15"/>
    <w:rsid w:val="00480D0F"/>
    <w:rsid w:val="00481180"/>
    <w:rsid w:val="00481793"/>
    <w:rsid w:val="00482711"/>
    <w:rsid w:val="00482CF6"/>
    <w:rsid w:val="00483D07"/>
    <w:rsid w:val="00484D5C"/>
    <w:rsid w:val="00484DE8"/>
    <w:rsid w:val="00485546"/>
    <w:rsid w:val="00486364"/>
    <w:rsid w:val="00487580"/>
    <w:rsid w:val="00496A24"/>
    <w:rsid w:val="00497298"/>
    <w:rsid w:val="0049782F"/>
    <w:rsid w:val="004A063F"/>
    <w:rsid w:val="004A0B5F"/>
    <w:rsid w:val="004A2184"/>
    <w:rsid w:val="004A3761"/>
    <w:rsid w:val="004A3D2E"/>
    <w:rsid w:val="004A410E"/>
    <w:rsid w:val="004A6092"/>
    <w:rsid w:val="004A6C4E"/>
    <w:rsid w:val="004B0205"/>
    <w:rsid w:val="004B04AE"/>
    <w:rsid w:val="004B3700"/>
    <w:rsid w:val="004B3B4B"/>
    <w:rsid w:val="004B6C42"/>
    <w:rsid w:val="004C000D"/>
    <w:rsid w:val="004C13CA"/>
    <w:rsid w:val="004C1640"/>
    <w:rsid w:val="004C3C58"/>
    <w:rsid w:val="004C64B4"/>
    <w:rsid w:val="004D1CE8"/>
    <w:rsid w:val="004D3DD0"/>
    <w:rsid w:val="004D4BA4"/>
    <w:rsid w:val="004D64F6"/>
    <w:rsid w:val="004E036E"/>
    <w:rsid w:val="004E3161"/>
    <w:rsid w:val="004E47E7"/>
    <w:rsid w:val="004E60ED"/>
    <w:rsid w:val="004E6924"/>
    <w:rsid w:val="004E72B9"/>
    <w:rsid w:val="004F1CA9"/>
    <w:rsid w:val="004F1F08"/>
    <w:rsid w:val="004F3B38"/>
    <w:rsid w:val="004F486A"/>
    <w:rsid w:val="004F6400"/>
    <w:rsid w:val="004F6CE7"/>
    <w:rsid w:val="004F75EF"/>
    <w:rsid w:val="00501093"/>
    <w:rsid w:val="00502AF4"/>
    <w:rsid w:val="00504845"/>
    <w:rsid w:val="00506059"/>
    <w:rsid w:val="0051037E"/>
    <w:rsid w:val="00512693"/>
    <w:rsid w:val="005126D0"/>
    <w:rsid w:val="00512B01"/>
    <w:rsid w:val="0051363B"/>
    <w:rsid w:val="00514D2D"/>
    <w:rsid w:val="00515174"/>
    <w:rsid w:val="00515E93"/>
    <w:rsid w:val="00516166"/>
    <w:rsid w:val="00516FB3"/>
    <w:rsid w:val="00520558"/>
    <w:rsid w:val="00522FF6"/>
    <w:rsid w:val="0052438B"/>
    <w:rsid w:val="00530D3C"/>
    <w:rsid w:val="00535059"/>
    <w:rsid w:val="00535396"/>
    <w:rsid w:val="0053598F"/>
    <w:rsid w:val="00540158"/>
    <w:rsid w:val="00540A9A"/>
    <w:rsid w:val="00540EFC"/>
    <w:rsid w:val="00542733"/>
    <w:rsid w:val="00542BA4"/>
    <w:rsid w:val="00543769"/>
    <w:rsid w:val="00544A1E"/>
    <w:rsid w:val="005459C1"/>
    <w:rsid w:val="00545B57"/>
    <w:rsid w:val="00547C7C"/>
    <w:rsid w:val="005503FF"/>
    <w:rsid w:val="00550BC6"/>
    <w:rsid w:val="00551B71"/>
    <w:rsid w:val="00552046"/>
    <w:rsid w:val="0055797F"/>
    <w:rsid w:val="00557A13"/>
    <w:rsid w:val="005605A8"/>
    <w:rsid w:val="0056113F"/>
    <w:rsid w:val="00565B42"/>
    <w:rsid w:val="00566A07"/>
    <w:rsid w:val="005671B3"/>
    <w:rsid w:val="005672FA"/>
    <w:rsid w:val="005719ED"/>
    <w:rsid w:val="005730AC"/>
    <w:rsid w:val="005748D1"/>
    <w:rsid w:val="0057598B"/>
    <w:rsid w:val="00575C99"/>
    <w:rsid w:val="005762F5"/>
    <w:rsid w:val="005765EF"/>
    <w:rsid w:val="00580FC0"/>
    <w:rsid w:val="00582A21"/>
    <w:rsid w:val="005844FA"/>
    <w:rsid w:val="00590F57"/>
    <w:rsid w:val="00590FAC"/>
    <w:rsid w:val="00591201"/>
    <w:rsid w:val="00591828"/>
    <w:rsid w:val="00592894"/>
    <w:rsid w:val="005933D9"/>
    <w:rsid w:val="00597C67"/>
    <w:rsid w:val="005A006E"/>
    <w:rsid w:val="005A0C43"/>
    <w:rsid w:val="005A21D5"/>
    <w:rsid w:val="005A5E88"/>
    <w:rsid w:val="005A66AB"/>
    <w:rsid w:val="005B061E"/>
    <w:rsid w:val="005B0FCE"/>
    <w:rsid w:val="005B1A45"/>
    <w:rsid w:val="005C00C0"/>
    <w:rsid w:val="005C0BD1"/>
    <w:rsid w:val="005C1ED1"/>
    <w:rsid w:val="005C267C"/>
    <w:rsid w:val="005C4C29"/>
    <w:rsid w:val="005C5ECE"/>
    <w:rsid w:val="005C7DE6"/>
    <w:rsid w:val="005D03E0"/>
    <w:rsid w:val="005D22D3"/>
    <w:rsid w:val="005D4A02"/>
    <w:rsid w:val="005D5A36"/>
    <w:rsid w:val="005D66C9"/>
    <w:rsid w:val="005E06CC"/>
    <w:rsid w:val="005E3278"/>
    <w:rsid w:val="005E4675"/>
    <w:rsid w:val="005F01B7"/>
    <w:rsid w:val="005F0640"/>
    <w:rsid w:val="005F212B"/>
    <w:rsid w:val="005F2BC7"/>
    <w:rsid w:val="005F39FA"/>
    <w:rsid w:val="005F3C10"/>
    <w:rsid w:val="005F496B"/>
    <w:rsid w:val="005F4DC9"/>
    <w:rsid w:val="005F5787"/>
    <w:rsid w:val="005F59E7"/>
    <w:rsid w:val="00600C9B"/>
    <w:rsid w:val="00602384"/>
    <w:rsid w:val="006024FA"/>
    <w:rsid w:val="0060333C"/>
    <w:rsid w:val="006033E1"/>
    <w:rsid w:val="00603757"/>
    <w:rsid w:val="00605CC1"/>
    <w:rsid w:val="00612006"/>
    <w:rsid w:val="0061290F"/>
    <w:rsid w:val="00612C6C"/>
    <w:rsid w:val="006134DA"/>
    <w:rsid w:val="00614F2D"/>
    <w:rsid w:val="006150CF"/>
    <w:rsid w:val="006169FF"/>
    <w:rsid w:val="00617357"/>
    <w:rsid w:val="00617614"/>
    <w:rsid w:val="00617650"/>
    <w:rsid w:val="00617B64"/>
    <w:rsid w:val="00617E95"/>
    <w:rsid w:val="00621951"/>
    <w:rsid w:val="0062493F"/>
    <w:rsid w:val="006252AB"/>
    <w:rsid w:val="00625372"/>
    <w:rsid w:val="0063118F"/>
    <w:rsid w:val="00633611"/>
    <w:rsid w:val="00635F76"/>
    <w:rsid w:val="00636D65"/>
    <w:rsid w:val="0064086E"/>
    <w:rsid w:val="00641D41"/>
    <w:rsid w:val="00642767"/>
    <w:rsid w:val="00642B44"/>
    <w:rsid w:val="006452DB"/>
    <w:rsid w:val="00646DF1"/>
    <w:rsid w:val="0065009B"/>
    <w:rsid w:val="006527F5"/>
    <w:rsid w:val="00652B86"/>
    <w:rsid w:val="00652CE7"/>
    <w:rsid w:val="00655183"/>
    <w:rsid w:val="006613EC"/>
    <w:rsid w:val="00661A50"/>
    <w:rsid w:val="00661BFA"/>
    <w:rsid w:val="006622B8"/>
    <w:rsid w:val="00662314"/>
    <w:rsid w:val="0066277F"/>
    <w:rsid w:val="00662F23"/>
    <w:rsid w:val="00663822"/>
    <w:rsid w:val="00664203"/>
    <w:rsid w:val="0066436D"/>
    <w:rsid w:val="0066475F"/>
    <w:rsid w:val="006658F6"/>
    <w:rsid w:val="00665AD5"/>
    <w:rsid w:val="0067097E"/>
    <w:rsid w:val="00674C5D"/>
    <w:rsid w:val="00675479"/>
    <w:rsid w:val="006755F9"/>
    <w:rsid w:val="00676969"/>
    <w:rsid w:val="006778DC"/>
    <w:rsid w:val="00677AFA"/>
    <w:rsid w:val="00680420"/>
    <w:rsid w:val="00681337"/>
    <w:rsid w:val="00684310"/>
    <w:rsid w:val="00684443"/>
    <w:rsid w:val="00687611"/>
    <w:rsid w:val="00687A04"/>
    <w:rsid w:val="006910D5"/>
    <w:rsid w:val="00691BF6"/>
    <w:rsid w:val="00691CC7"/>
    <w:rsid w:val="0069215C"/>
    <w:rsid w:val="00693997"/>
    <w:rsid w:val="00693DFD"/>
    <w:rsid w:val="00693E9F"/>
    <w:rsid w:val="0069725F"/>
    <w:rsid w:val="006A065F"/>
    <w:rsid w:val="006A12D2"/>
    <w:rsid w:val="006A2181"/>
    <w:rsid w:val="006A2456"/>
    <w:rsid w:val="006A3354"/>
    <w:rsid w:val="006A49D4"/>
    <w:rsid w:val="006A5A17"/>
    <w:rsid w:val="006A63C7"/>
    <w:rsid w:val="006A7567"/>
    <w:rsid w:val="006B1983"/>
    <w:rsid w:val="006B3231"/>
    <w:rsid w:val="006B3CC1"/>
    <w:rsid w:val="006B5073"/>
    <w:rsid w:val="006B765B"/>
    <w:rsid w:val="006B7C11"/>
    <w:rsid w:val="006C1F30"/>
    <w:rsid w:val="006C211D"/>
    <w:rsid w:val="006C33BD"/>
    <w:rsid w:val="006C38CF"/>
    <w:rsid w:val="006C41E0"/>
    <w:rsid w:val="006C5170"/>
    <w:rsid w:val="006C61AA"/>
    <w:rsid w:val="006D0506"/>
    <w:rsid w:val="006D1D93"/>
    <w:rsid w:val="006D3176"/>
    <w:rsid w:val="006D3190"/>
    <w:rsid w:val="006D4294"/>
    <w:rsid w:val="006D4C69"/>
    <w:rsid w:val="006D615D"/>
    <w:rsid w:val="006D6F3B"/>
    <w:rsid w:val="006E039C"/>
    <w:rsid w:val="006E1CF9"/>
    <w:rsid w:val="006E2117"/>
    <w:rsid w:val="006E275C"/>
    <w:rsid w:val="006E39C2"/>
    <w:rsid w:val="006E4070"/>
    <w:rsid w:val="006E6ECB"/>
    <w:rsid w:val="006E73AB"/>
    <w:rsid w:val="006F074E"/>
    <w:rsid w:val="006F2E32"/>
    <w:rsid w:val="006F375E"/>
    <w:rsid w:val="006F4E96"/>
    <w:rsid w:val="006F57D5"/>
    <w:rsid w:val="006F59BE"/>
    <w:rsid w:val="006F6666"/>
    <w:rsid w:val="006F7E4C"/>
    <w:rsid w:val="00700425"/>
    <w:rsid w:val="00702B82"/>
    <w:rsid w:val="00703BEF"/>
    <w:rsid w:val="007042A4"/>
    <w:rsid w:val="0070695A"/>
    <w:rsid w:val="007069C0"/>
    <w:rsid w:val="00711853"/>
    <w:rsid w:val="0071199E"/>
    <w:rsid w:val="007121A2"/>
    <w:rsid w:val="00713720"/>
    <w:rsid w:val="00713BE8"/>
    <w:rsid w:val="00720E49"/>
    <w:rsid w:val="00721C24"/>
    <w:rsid w:val="007222B7"/>
    <w:rsid w:val="00723509"/>
    <w:rsid w:val="00723BFA"/>
    <w:rsid w:val="00723F3B"/>
    <w:rsid w:val="00723F4B"/>
    <w:rsid w:val="00724A4B"/>
    <w:rsid w:val="00724C63"/>
    <w:rsid w:val="007268C7"/>
    <w:rsid w:val="00727D5D"/>
    <w:rsid w:val="00732F61"/>
    <w:rsid w:val="0073380C"/>
    <w:rsid w:val="00734C54"/>
    <w:rsid w:val="00735BB9"/>
    <w:rsid w:val="00736A02"/>
    <w:rsid w:val="007462A0"/>
    <w:rsid w:val="00750139"/>
    <w:rsid w:val="00750A0E"/>
    <w:rsid w:val="00750F47"/>
    <w:rsid w:val="00751DD1"/>
    <w:rsid w:val="00753141"/>
    <w:rsid w:val="00753281"/>
    <w:rsid w:val="00753428"/>
    <w:rsid w:val="0075400B"/>
    <w:rsid w:val="007556C5"/>
    <w:rsid w:val="00755F3D"/>
    <w:rsid w:val="00757662"/>
    <w:rsid w:val="007626AF"/>
    <w:rsid w:val="007636DD"/>
    <w:rsid w:val="00766582"/>
    <w:rsid w:val="00767C3E"/>
    <w:rsid w:val="00770B0B"/>
    <w:rsid w:val="00775600"/>
    <w:rsid w:val="00775914"/>
    <w:rsid w:val="00776CA4"/>
    <w:rsid w:val="00785DDD"/>
    <w:rsid w:val="007872B1"/>
    <w:rsid w:val="007903FA"/>
    <w:rsid w:val="0079159E"/>
    <w:rsid w:val="00791D3D"/>
    <w:rsid w:val="007948F6"/>
    <w:rsid w:val="00794A1D"/>
    <w:rsid w:val="00794C79"/>
    <w:rsid w:val="00795DBB"/>
    <w:rsid w:val="007960F0"/>
    <w:rsid w:val="007A14B7"/>
    <w:rsid w:val="007A1E40"/>
    <w:rsid w:val="007A1FBC"/>
    <w:rsid w:val="007A455A"/>
    <w:rsid w:val="007A494F"/>
    <w:rsid w:val="007B0CC5"/>
    <w:rsid w:val="007B0EEA"/>
    <w:rsid w:val="007B448B"/>
    <w:rsid w:val="007B4931"/>
    <w:rsid w:val="007B6781"/>
    <w:rsid w:val="007C407D"/>
    <w:rsid w:val="007C416E"/>
    <w:rsid w:val="007C4E73"/>
    <w:rsid w:val="007C5824"/>
    <w:rsid w:val="007C5BF2"/>
    <w:rsid w:val="007C6FB1"/>
    <w:rsid w:val="007D1D1B"/>
    <w:rsid w:val="007D25C7"/>
    <w:rsid w:val="007D5978"/>
    <w:rsid w:val="007D7086"/>
    <w:rsid w:val="007D7252"/>
    <w:rsid w:val="007D7C1A"/>
    <w:rsid w:val="007E03E4"/>
    <w:rsid w:val="007E0D8A"/>
    <w:rsid w:val="007E1354"/>
    <w:rsid w:val="007E1D6B"/>
    <w:rsid w:val="007E2C2F"/>
    <w:rsid w:val="007E352C"/>
    <w:rsid w:val="007E4575"/>
    <w:rsid w:val="007E4C49"/>
    <w:rsid w:val="007E531C"/>
    <w:rsid w:val="007E552D"/>
    <w:rsid w:val="007E556A"/>
    <w:rsid w:val="007F25AD"/>
    <w:rsid w:val="007F273E"/>
    <w:rsid w:val="007F281B"/>
    <w:rsid w:val="007F3D51"/>
    <w:rsid w:val="007F721F"/>
    <w:rsid w:val="007F7DE3"/>
    <w:rsid w:val="00800450"/>
    <w:rsid w:val="008007AC"/>
    <w:rsid w:val="00800B79"/>
    <w:rsid w:val="008011C7"/>
    <w:rsid w:val="00802062"/>
    <w:rsid w:val="0080250D"/>
    <w:rsid w:val="0080289D"/>
    <w:rsid w:val="0080386D"/>
    <w:rsid w:val="00804171"/>
    <w:rsid w:val="00805410"/>
    <w:rsid w:val="00806FA2"/>
    <w:rsid w:val="008077A9"/>
    <w:rsid w:val="008078FE"/>
    <w:rsid w:val="00810210"/>
    <w:rsid w:val="0081055C"/>
    <w:rsid w:val="008149FB"/>
    <w:rsid w:val="00814D7B"/>
    <w:rsid w:val="00815855"/>
    <w:rsid w:val="00815B30"/>
    <w:rsid w:val="00816AAD"/>
    <w:rsid w:val="00817364"/>
    <w:rsid w:val="00817C46"/>
    <w:rsid w:val="00817CF5"/>
    <w:rsid w:val="008213F4"/>
    <w:rsid w:val="00821AD6"/>
    <w:rsid w:val="00822728"/>
    <w:rsid w:val="00823C90"/>
    <w:rsid w:val="00823D6E"/>
    <w:rsid w:val="008241EC"/>
    <w:rsid w:val="00824524"/>
    <w:rsid w:val="0082604E"/>
    <w:rsid w:val="00826E2A"/>
    <w:rsid w:val="00831DF1"/>
    <w:rsid w:val="008323FF"/>
    <w:rsid w:val="00833E8B"/>
    <w:rsid w:val="00833F93"/>
    <w:rsid w:val="00834409"/>
    <w:rsid w:val="008400CF"/>
    <w:rsid w:val="008438C9"/>
    <w:rsid w:val="00843C7D"/>
    <w:rsid w:val="00843FD3"/>
    <w:rsid w:val="00846380"/>
    <w:rsid w:val="00846CC6"/>
    <w:rsid w:val="008519D7"/>
    <w:rsid w:val="008522AE"/>
    <w:rsid w:val="00854769"/>
    <w:rsid w:val="00854977"/>
    <w:rsid w:val="008576C6"/>
    <w:rsid w:val="00860B0F"/>
    <w:rsid w:val="00860EB3"/>
    <w:rsid w:val="0086108D"/>
    <w:rsid w:val="00862937"/>
    <w:rsid w:val="00865FC1"/>
    <w:rsid w:val="00873A5A"/>
    <w:rsid w:val="00874560"/>
    <w:rsid w:val="008763B2"/>
    <w:rsid w:val="008810E9"/>
    <w:rsid w:val="008823A1"/>
    <w:rsid w:val="00882664"/>
    <w:rsid w:val="00883460"/>
    <w:rsid w:val="00885F36"/>
    <w:rsid w:val="00886440"/>
    <w:rsid w:val="00887AB9"/>
    <w:rsid w:val="00890CF1"/>
    <w:rsid w:val="00890DF6"/>
    <w:rsid w:val="00892286"/>
    <w:rsid w:val="0089609F"/>
    <w:rsid w:val="0089630A"/>
    <w:rsid w:val="00896A29"/>
    <w:rsid w:val="00896DD0"/>
    <w:rsid w:val="00896DD6"/>
    <w:rsid w:val="008A0221"/>
    <w:rsid w:val="008A1807"/>
    <w:rsid w:val="008A188A"/>
    <w:rsid w:val="008A4D0A"/>
    <w:rsid w:val="008A60B3"/>
    <w:rsid w:val="008A6181"/>
    <w:rsid w:val="008A6D2E"/>
    <w:rsid w:val="008A7196"/>
    <w:rsid w:val="008B4239"/>
    <w:rsid w:val="008B4A37"/>
    <w:rsid w:val="008B5983"/>
    <w:rsid w:val="008B5C0D"/>
    <w:rsid w:val="008B7636"/>
    <w:rsid w:val="008B7DD4"/>
    <w:rsid w:val="008C1A07"/>
    <w:rsid w:val="008C1D06"/>
    <w:rsid w:val="008C4005"/>
    <w:rsid w:val="008C49C5"/>
    <w:rsid w:val="008C4B35"/>
    <w:rsid w:val="008D0CDA"/>
    <w:rsid w:val="008D40E9"/>
    <w:rsid w:val="008D558B"/>
    <w:rsid w:val="008E151C"/>
    <w:rsid w:val="008E2307"/>
    <w:rsid w:val="008E63E0"/>
    <w:rsid w:val="008E713C"/>
    <w:rsid w:val="008F0F30"/>
    <w:rsid w:val="008F2563"/>
    <w:rsid w:val="008F2A1E"/>
    <w:rsid w:val="008F329A"/>
    <w:rsid w:val="008F3D93"/>
    <w:rsid w:val="008F4677"/>
    <w:rsid w:val="008F7E11"/>
    <w:rsid w:val="00900438"/>
    <w:rsid w:val="00900D36"/>
    <w:rsid w:val="00901011"/>
    <w:rsid w:val="0090110D"/>
    <w:rsid w:val="00901C5B"/>
    <w:rsid w:val="00901D62"/>
    <w:rsid w:val="0090392C"/>
    <w:rsid w:val="00906416"/>
    <w:rsid w:val="009103D3"/>
    <w:rsid w:val="00910EE0"/>
    <w:rsid w:val="0091213A"/>
    <w:rsid w:val="009152E5"/>
    <w:rsid w:val="00916B52"/>
    <w:rsid w:val="00916EB9"/>
    <w:rsid w:val="0092033A"/>
    <w:rsid w:val="0092732B"/>
    <w:rsid w:val="0092735C"/>
    <w:rsid w:val="00930058"/>
    <w:rsid w:val="00930A61"/>
    <w:rsid w:val="00931C30"/>
    <w:rsid w:val="00932A6F"/>
    <w:rsid w:val="00934319"/>
    <w:rsid w:val="00934AB5"/>
    <w:rsid w:val="00934AE5"/>
    <w:rsid w:val="009354DB"/>
    <w:rsid w:val="009365DC"/>
    <w:rsid w:val="009440EC"/>
    <w:rsid w:val="0094480B"/>
    <w:rsid w:val="00944A0A"/>
    <w:rsid w:val="0094655B"/>
    <w:rsid w:val="0094663A"/>
    <w:rsid w:val="00946725"/>
    <w:rsid w:val="00946B97"/>
    <w:rsid w:val="00946F87"/>
    <w:rsid w:val="00950488"/>
    <w:rsid w:val="00951086"/>
    <w:rsid w:val="009547AC"/>
    <w:rsid w:val="00955A1D"/>
    <w:rsid w:val="0095633F"/>
    <w:rsid w:val="009568A6"/>
    <w:rsid w:val="00956A1C"/>
    <w:rsid w:val="00957A3D"/>
    <w:rsid w:val="00957E94"/>
    <w:rsid w:val="0096229B"/>
    <w:rsid w:val="009629BC"/>
    <w:rsid w:val="00964ECB"/>
    <w:rsid w:val="009677C8"/>
    <w:rsid w:val="0097042A"/>
    <w:rsid w:val="00971634"/>
    <w:rsid w:val="00972358"/>
    <w:rsid w:val="00972526"/>
    <w:rsid w:val="0097259B"/>
    <w:rsid w:val="009738B8"/>
    <w:rsid w:val="00973BBA"/>
    <w:rsid w:val="00974101"/>
    <w:rsid w:val="00974AD6"/>
    <w:rsid w:val="00974B67"/>
    <w:rsid w:val="009758E0"/>
    <w:rsid w:val="00976487"/>
    <w:rsid w:val="009770D4"/>
    <w:rsid w:val="009800D3"/>
    <w:rsid w:val="00980255"/>
    <w:rsid w:val="0098281C"/>
    <w:rsid w:val="00982D39"/>
    <w:rsid w:val="00985E65"/>
    <w:rsid w:val="0098635A"/>
    <w:rsid w:val="0098795C"/>
    <w:rsid w:val="0099010A"/>
    <w:rsid w:val="00991479"/>
    <w:rsid w:val="009917AB"/>
    <w:rsid w:val="0099375B"/>
    <w:rsid w:val="0099390E"/>
    <w:rsid w:val="00997785"/>
    <w:rsid w:val="009A085C"/>
    <w:rsid w:val="009A32FB"/>
    <w:rsid w:val="009A3693"/>
    <w:rsid w:val="009A5448"/>
    <w:rsid w:val="009A6421"/>
    <w:rsid w:val="009A7FE2"/>
    <w:rsid w:val="009B1E85"/>
    <w:rsid w:val="009B2A1D"/>
    <w:rsid w:val="009B301D"/>
    <w:rsid w:val="009B4356"/>
    <w:rsid w:val="009B452D"/>
    <w:rsid w:val="009B471E"/>
    <w:rsid w:val="009B6B03"/>
    <w:rsid w:val="009C01BC"/>
    <w:rsid w:val="009C3500"/>
    <w:rsid w:val="009C44B7"/>
    <w:rsid w:val="009C5FE3"/>
    <w:rsid w:val="009C6097"/>
    <w:rsid w:val="009D0CA8"/>
    <w:rsid w:val="009D2977"/>
    <w:rsid w:val="009D440F"/>
    <w:rsid w:val="009D4765"/>
    <w:rsid w:val="009D52AA"/>
    <w:rsid w:val="009D6242"/>
    <w:rsid w:val="009D725E"/>
    <w:rsid w:val="009D74FD"/>
    <w:rsid w:val="009E0161"/>
    <w:rsid w:val="009E0426"/>
    <w:rsid w:val="009E1403"/>
    <w:rsid w:val="009E199B"/>
    <w:rsid w:val="009E4B5D"/>
    <w:rsid w:val="009E5840"/>
    <w:rsid w:val="009E6C54"/>
    <w:rsid w:val="009E70B3"/>
    <w:rsid w:val="009F1535"/>
    <w:rsid w:val="009F1BE2"/>
    <w:rsid w:val="009F4147"/>
    <w:rsid w:val="009F5E0F"/>
    <w:rsid w:val="009F648C"/>
    <w:rsid w:val="009F742D"/>
    <w:rsid w:val="00A032FC"/>
    <w:rsid w:val="00A05297"/>
    <w:rsid w:val="00A053DE"/>
    <w:rsid w:val="00A06B02"/>
    <w:rsid w:val="00A10443"/>
    <w:rsid w:val="00A12C3E"/>
    <w:rsid w:val="00A12CEC"/>
    <w:rsid w:val="00A139AB"/>
    <w:rsid w:val="00A13C26"/>
    <w:rsid w:val="00A146C4"/>
    <w:rsid w:val="00A14D57"/>
    <w:rsid w:val="00A15A4B"/>
    <w:rsid w:val="00A17DB4"/>
    <w:rsid w:val="00A24C79"/>
    <w:rsid w:val="00A25DE6"/>
    <w:rsid w:val="00A3127C"/>
    <w:rsid w:val="00A32894"/>
    <w:rsid w:val="00A3346F"/>
    <w:rsid w:val="00A33AEE"/>
    <w:rsid w:val="00A3580F"/>
    <w:rsid w:val="00A358EA"/>
    <w:rsid w:val="00A36539"/>
    <w:rsid w:val="00A40D14"/>
    <w:rsid w:val="00A4276A"/>
    <w:rsid w:val="00A433EF"/>
    <w:rsid w:val="00A43C9C"/>
    <w:rsid w:val="00A43ECF"/>
    <w:rsid w:val="00A44D81"/>
    <w:rsid w:val="00A4543E"/>
    <w:rsid w:val="00A45B85"/>
    <w:rsid w:val="00A46FBF"/>
    <w:rsid w:val="00A53879"/>
    <w:rsid w:val="00A56C04"/>
    <w:rsid w:val="00A572E7"/>
    <w:rsid w:val="00A57A10"/>
    <w:rsid w:val="00A61397"/>
    <w:rsid w:val="00A618FC"/>
    <w:rsid w:val="00A61FF9"/>
    <w:rsid w:val="00A628E0"/>
    <w:rsid w:val="00A62C47"/>
    <w:rsid w:val="00A63BB9"/>
    <w:rsid w:val="00A63BE7"/>
    <w:rsid w:val="00A642C3"/>
    <w:rsid w:val="00A64EC3"/>
    <w:rsid w:val="00A70570"/>
    <w:rsid w:val="00A7114E"/>
    <w:rsid w:val="00A7153E"/>
    <w:rsid w:val="00A71A77"/>
    <w:rsid w:val="00A72883"/>
    <w:rsid w:val="00A73579"/>
    <w:rsid w:val="00A7425F"/>
    <w:rsid w:val="00A742C6"/>
    <w:rsid w:val="00A74724"/>
    <w:rsid w:val="00A74B05"/>
    <w:rsid w:val="00A75075"/>
    <w:rsid w:val="00A75520"/>
    <w:rsid w:val="00A758A7"/>
    <w:rsid w:val="00A759A7"/>
    <w:rsid w:val="00A76060"/>
    <w:rsid w:val="00A76190"/>
    <w:rsid w:val="00A76B65"/>
    <w:rsid w:val="00A76EF1"/>
    <w:rsid w:val="00A83B71"/>
    <w:rsid w:val="00A849F0"/>
    <w:rsid w:val="00A876FD"/>
    <w:rsid w:val="00A90FD8"/>
    <w:rsid w:val="00A9420B"/>
    <w:rsid w:val="00A94534"/>
    <w:rsid w:val="00A94FF9"/>
    <w:rsid w:val="00A9648B"/>
    <w:rsid w:val="00A97092"/>
    <w:rsid w:val="00A97914"/>
    <w:rsid w:val="00AA0550"/>
    <w:rsid w:val="00AA1CD4"/>
    <w:rsid w:val="00AA24BF"/>
    <w:rsid w:val="00AA2693"/>
    <w:rsid w:val="00AA3EAE"/>
    <w:rsid w:val="00AA4520"/>
    <w:rsid w:val="00AA4609"/>
    <w:rsid w:val="00AA74AB"/>
    <w:rsid w:val="00AA7FA7"/>
    <w:rsid w:val="00AB14CA"/>
    <w:rsid w:val="00AB3DB4"/>
    <w:rsid w:val="00AB58A1"/>
    <w:rsid w:val="00AC06B1"/>
    <w:rsid w:val="00AC16E6"/>
    <w:rsid w:val="00AC1DD5"/>
    <w:rsid w:val="00AC2423"/>
    <w:rsid w:val="00AC4518"/>
    <w:rsid w:val="00AC56E8"/>
    <w:rsid w:val="00AC5DBA"/>
    <w:rsid w:val="00AC5FC8"/>
    <w:rsid w:val="00AD0064"/>
    <w:rsid w:val="00AD0B43"/>
    <w:rsid w:val="00AD0BDC"/>
    <w:rsid w:val="00AD21D6"/>
    <w:rsid w:val="00AD289F"/>
    <w:rsid w:val="00AD361F"/>
    <w:rsid w:val="00AD40F0"/>
    <w:rsid w:val="00AD422A"/>
    <w:rsid w:val="00AD45CE"/>
    <w:rsid w:val="00AD4AF7"/>
    <w:rsid w:val="00AE0070"/>
    <w:rsid w:val="00AE1103"/>
    <w:rsid w:val="00AE15E8"/>
    <w:rsid w:val="00AE3B99"/>
    <w:rsid w:val="00AE3C32"/>
    <w:rsid w:val="00AE5044"/>
    <w:rsid w:val="00AE635A"/>
    <w:rsid w:val="00AF3FAC"/>
    <w:rsid w:val="00AF5703"/>
    <w:rsid w:val="00AF57A0"/>
    <w:rsid w:val="00AF58AC"/>
    <w:rsid w:val="00AF62AA"/>
    <w:rsid w:val="00AF6DB4"/>
    <w:rsid w:val="00B0011C"/>
    <w:rsid w:val="00B00C2F"/>
    <w:rsid w:val="00B013C0"/>
    <w:rsid w:val="00B01670"/>
    <w:rsid w:val="00B018F1"/>
    <w:rsid w:val="00B07113"/>
    <w:rsid w:val="00B11127"/>
    <w:rsid w:val="00B125C5"/>
    <w:rsid w:val="00B1346A"/>
    <w:rsid w:val="00B135EF"/>
    <w:rsid w:val="00B13F8F"/>
    <w:rsid w:val="00B1474A"/>
    <w:rsid w:val="00B16C1E"/>
    <w:rsid w:val="00B17501"/>
    <w:rsid w:val="00B2122C"/>
    <w:rsid w:val="00B2130E"/>
    <w:rsid w:val="00B2140A"/>
    <w:rsid w:val="00B22255"/>
    <w:rsid w:val="00B2255F"/>
    <w:rsid w:val="00B2330D"/>
    <w:rsid w:val="00B263DD"/>
    <w:rsid w:val="00B30CE7"/>
    <w:rsid w:val="00B3287D"/>
    <w:rsid w:val="00B33056"/>
    <w:rsid w:val="00B33474"/>
    <w:rsid w:val="00B34656"/>
    <w:rsid w:val="00B34C4F"/>
    <w:rsid w:val="00B361CA"/>
    <w:rsid w:val="00B41DD0"/>
    <w:rsid w:val="00B42136"/>
    <w:rsid w:val="00B44586"/>
    <w:rsid w:val="00B45AEA"/>
    <w:rsid w:val="00B5175F"/>
    <w:rsid w:val="00B51BC6"/>
    <w:rsid w:val="00B520E4"/>
    <w:rsid w:val="00B5320A"/>
    <w:rsid w:val="00B54D36"/>
    <w:rsid w:val="00B6108E"/>
    <w:rsid w:val="00B619AB"/>
    <w:rsid w:val="00B61E04"/>
    <w:rsid w:val="00B629D5"/>
    <w:rsid w:val="00B6392B"/>
    <w:rsid w:val="00B64092"/>
    <w:rsid w:val="00B6451F"/>
    <w:rsid w:val="00B64C42"/>
    <w:rsid w:val="00B65EFC"/>
    <w:rsid w:val="00B667EA"/>
    <w:rsid w:val="00B67E93"/>
    <w:rsid w:val="00B722AA"/>
    <w:rsid w:val="00B7346C"/>
    <w:rsid w:val="00B734E9"/>
    <w:rsid w:val="00B753ED"/>
    <w:rsid w:val="00B7543C"/>
    <w:rsid w:val="00B7635F"/>
    <w:rsid w:val="00B769DB"/>
    <w:rsid w:val="00B80971"/>
    <w:rsid w:val="00B81C75"/>
    <w:rsid w:val="00B82799"/>
    <w:rsid w:val="00B82928"/>
    <w:rsid w:val="00B82C2C"/>
    <w:rsid w:val="00B82FBC"/>
    <w:rsid w:val="00B847F7"/>
    <w:rsid w:val="00B85790"/>
    <w:rsid w:val="00B86CA6"/>
    <w:rsid w:val="00B87654"/>
    <w:rsid w:val="00B93FA6"/>
    <w:rsid w:val="00B94752"/>
    <w:rsid w:val="00B96796"/>
    <w:rsid w:val="00B97B0D"/>
    <w:rsid w:val="00BA0003"/>
    <w:rsid w:val="00BA041E"/>
    <w:rsid w:val="00BA08F9"/>
    <w:rsid w:val="00BA16B5"/>
    <w:rsid w:val="00BA2DE7"/>
    <w:rsid w:val="00BA3B80"/>
    <w:rsid w:val="00BA511A"/>
    <w:rsid w:val="00BA51EB"/>
    <w:rsid w:val="00BA56C0"/>
    <w:rsid w:val="00BA5A5D"/>
    <w:rsid w:val="00BA6642"/>
    <w:rsid w:val="00BB09D5"/>
    <w:rsid w:val="00BB20AA"/>
    <w:rsid w:val="00BB2A7D"/>
    <w:rsid w:val="00BB4E73"/>
    <w:rsid w:val="00BB5073"/>
    <w:rsid w:val="00BB5DF0"/>
    <w:rsid w:val="00BB6265"/>
    <w:rsid w:val="00BB7770"/>
    <w:rsid w:val="00BB78B2"/>
    <w:rsid w:val="00BB7D57"/>
    <w:rsid w:val="00BC056C"/>
    <w:rsid w:val="00BC05A3"/>
    <w:rsid w:val="00BC0990"/>
    <w:rsid w:val="00BC0DFA"/>
    <w:rsid w:val="00BC3580"/>
    <w:rsid w:val="00BC6BE1"/>
    <w:rsid w:val="00BD16BD"/>
    <w:rsid w:val="00BD3739"/>
    <w:rsid w:val="00BD4232"/>
    <w:rsid w:val="00BD524B"/>
    <w:rsid w:val="00BD56FD"/>
    <w:rsid w:val="00BD7800"/>
    <w:rsid w:val="00BE08DA"/>
    <w:rsid w:val="00BE15E7"/>
    <w:rsid w:val="00BE1726"/>
    <w:rsid w:val="00BE1922"/>
    <w:rsid w:val="00BE2A58"/>
    <w:rsid w:val="00BE357C"/>
    <w:rsid w:val="00BE4E4E"/>
    <w:rsid w:val="00BE521C"/>
    <w:rsid w:val="00BE79B8"/>
    <w:rsid w:val="00BF0A82"/>
    <w:rsid w:val="00BF2DB6"/>
    <w:rsid w:val="00BF57B4"/>
    <w:rsid w:val="00BF6057"/>
    <w:rsid w:val="00BF71BF"/>
    <w:rsid w:val="00C006AA"/>
    <w:rsid w:val="00C0531D"/>
    <w:rsid w:val="00C07E2A"/>
    <w:rsid w:val="00C07EEA"/>
    <w:rsid w:val="00C10787"/>
    <w:rsid w:val="00C11588"/>
    <w:rsid w:val="00C128FD"/>
    <w:rsid w:val="00C13D59"/>
    <w:rsid w:val="00C140BB"/>
    <w:rsid w:val="00C150E0"/>
    <w:rsid w:val="00C177D3"/>
    <w:rsid w:val="00C1788E"/>
    <w:rsid w:val="00C20188"/>
    <w:rsid w:val="00C206F8"/>
    <w:rsid w:val="00C21960"/>
    <w:rsid w:val="00C233FC"/>
    <w:rsid w:val="00C23D08"/>
    <w:rsid w:val="00C2712F"/>
    <w:rsid w:val="00C3051F"/>
    <w:rsid w:val="00C34258"/>
    <w:rsid w:val="00C34ACE"/>
    <w:rsid w:val="00C35180"/>
    <w:rsid w:val="00C36BDE"/>
    <w:rsid w:val="00C37035"/>
    <w:rsid w:val="00C37D25"/>
    <w:rsid w:val="00C4147F"/>
    <w:rsid w:val="00C422E6"/>
    <w:rsid w:val="00C42732"/>
    <w:rsid w:val="00C42A55"/>
    <w:rsid w:val="00C452FE"/>
    <w:rsid w:val="00C503CF"/>
    <w:rsid w:val="00C50AAF"/>
    <w:rsid w:val="00C50E00"/>
    <w:rsid w:val="00C511E0"/>
    <w:rsid w:val="00C515CE"/>
    <w:rsid w:val="00C51F95"/>
    <w:rsid w:val="00C52613"/>
    <w:rsid w:val="00C53C9F"/>
    <w:rsid w:val="00C54057"/>
    <w:rsid w:val="00C559C1"/>
    <w:rsid w:val="00C55D0C"/>
    <w:rsid w:val="00C61969"/>
    <w:rsid w:val="00C62A47"/>
    <w:rsid w:val="00C63087"/>
    <w:rsid w:val="00C634DC"/>
    <w:rsid w:val="00C64595"/>
    <w:rsid w:val="00C6494E"/>
    <w:rsid w:val="00C64A0F"/>
    <w:rsid w:val="00C664D9"/>
    <w:rsid w:val="00C70FF6"/>
    <w:rsid w:val="00C712DB"/>
    <w:rsid w:val="00C736C8"/>
    <w:rsid w:val="00C739D6"/>
    <w:rsid w:val="00C740BB"/>
    <w:rsid w:val="00C764B0"/>
    <w:rsid w:val="00C765A2"/>
    <w:rsid w:val="00C81AA5"/>
    <w:rsid w:val="00C825DE"/>
    <w:rsid w:val="00C8379F"/>
    <w:rsid w:val="00C84E92"/>
    <w:rsid w:val="00C858C1"/>
    <w:rsid w:val="00C86BC4"/>
    <w:rsid w:val="00C86E9B"/>
    <w:rsid w:val="00C87A9B"/>
    <w:rsid w:val="00C931B7"/>
    <w:rsid w:val="00C95FC7"/>
    <w:rsid w:val="00C9735C"/>
    <w:rsid w:val="00C97B6C"/>
    <w:rsid w:val="00CA0376"/>
    <w:rsid w:val="00CA04B7"/>
    <w:rsid w:val="00CA0928"/>
    <w:rsid w:val="00CA09B2"/>
    <w:rsid w:val="00CA33DB"/>
    <w:rsid w:val="00CA39FA"/>
    <w:rsid w:val="00CA4231"/>
    <w:rsid w:val="00CA60E9"/>
    <w:rsid w:val="00CA72BF"/>
    <w:rsid w:val="00CA74DA"/>
    <w:rsid w:val="00CB04E8"/>
    <w:rsid w:val="00CB0F54"/>
    <w:rsid w:val="00CB108C"/>
    <w:rsid w:val="00CB15A0"/>
    <w:rsid w:val="00CB22DE"/>
    <w:rsid w:val="00CB41C1"/>
    <w:rsid w:val="00CB4EE1"/>
    <w:rsid w:val="00CB5017"/>
    <w:rsid w:val="00CB6073"/>
    <w:rsid w:val="00CB6FCA"/>
    <w:rsid w:val="00CB7F85"/>
    <w:rsid w:val="00CC014D"/>
    <w:rsid w:val="00CC53AA"/>
    <w:rsid w:val="00CC6C5C"/>
    <w:rsid w:val="00CD0575"/>
    <w:rsid w:val="00CD13B5"/>
    <w:rsid w:val="00CD2BDA"/>
    <w:rsid w:val="00CD4194"/>
    <w:rsid w:val="00CD553B"/>
    <w:rsid w:val="00CD6434"/>
    <w:rsid w:val="00CD6A57"/>
    <w:rsid w:val="00CE0BC0"/>
    <w:rsid w:val="00CE1700"/>
    <w:rsid w:val="00CE177D"/>
    <w:rsid w:val="00CE47CF"/>
    <w:rsid w:val="00CE53AE"/>
    <w:rsid w:val="00CE60BC"/>
    <w:rsid w:val="00CF2827"/>
    <w:rsid w:val="00CF44F3"/>
    <w:rsid w:val="00CF5613"/>
    <w:rsid w:val="00CF61C7"/>
    <w:rsid w:val="00CF7DEC"/>
    <w:rsid w:val="00D0303A"/>
    <w:rsid w:val="00D05F01"/>
    <w:rsid w:val="00D076D1"/>
    <w:rsid w:val="00D10463"/>
    <w:rsid w:val="00D11B31"/>
    <w:rsid w:val="00D11E6A"/>
    <w:rsid w:val="00D12905"/>
    <w:rsid w:val="00D12D14"/>
    <w:rsid w:val="00D1428A"/>
    <w:rsid w:val="00D15D84"/>
    <w:rsid w:val="00D17A85"/>
    <w:rsid w:val="00D212EE"/>
    <w:rsid w:val="00D213A1"/>
    <w:rsid w:val="00D21B28"/>
    <w:rsid w:val="00D23C58"/>
    <w:rsid w:val="00D263D9"/>
    <w:rsid w:val="00D30B8B"/>
    <w:rsid w:val="00D310B4"/>
    <w:rsid w:val="00D3716A"/>
    <w:rsid w:val="00D375C7"/>
    <w:rsid w:val="00D37E7F"/>
    <w:rsid w:val="00D37F76"/>
    <w:rsid w:val="00D410AD"/>
    <w:rsid w:val="00D41631"/>
    <w:rsid w:val="00D41A03"/>
    <w:rsid w:val="00D42097"/>
    <w:rsid w:val="00D42653"/>
    <w:rsid w:val="00D42788"/>
    <w:rsid w:val="00D431F8"/>
    <w:rsid w:val="00D43C1F"/>
    <w:rsid w:val="00D440CE"/>
    <w:rsid w:val="00D4413C"/>
    <w:rsid w:val="00D52F66"/>
    <w:rsid w:val="00D53AFA"/>
    <w:rsid w:val="00D55E01"/>
    <w:rsid w:val="00D576E0"/>
    <w:rsid w:val="00D57C35"/>
    <w:rsid w:val="00D61C77"/>
    <w:rsid w:val="00D61DB0"/>
    <w:rsid w:val="00D61FA6"/>
    <w:rsid w:val="00D626EA"/>
    <w:rsid w:val="00D639DB"/>
    <w:rsid w:val="00D63AAC"/>
    <w:rsid w:val="00D649BE"/>
    <w:rsid w:val="00D64F32"/>
    <w:rsid w:val="00D65383"/>
    <w:rsid w:val="00D674DE"/>
    <w:rsid w:val="00D67C80"/>
    <w:rsid w:val="00D702E7"/>
    <w:rsid w:val="00D70578"/>
    <w:rsid w:val="00D71A59"/>
    <w:rsid w:val="00D71FAC"/>
    <w:rsid w:val="00D738AF"/>
    <w:rsid w:val="00D74876"/>
    <w:rsid w:val="00D75D57"/>
    <w:rsid w:val="00D764A2"/>
    <w:rsid w:val="00D76A0B"/>
    <w:rsid w:val="00D7795E"/>
    <w:rsid w:val="00D82A36"/>
    <w:rsid w:val="00D9032B"/>
    <w:rsid w:val="00D90456"/>
    <w:rsid w:val="00D90771"/>
    <w:rsid w:val="00D90D89"/>
    <w:rsid w:val="00D90F55"/>
    <w:rsid w:val="00D91855"/>
    <w:rsid w:val="00D9296E"/>
    <w:rsid w:val="00D95C8F"/>
    <w:rsid w:val="00D967C8"/>
    <w:rsid w:val="00D97A81"/>
    <w:rsid w:val="00DA136E"/>
    <w:rsid w:val="00DA17EA"/>
    <w:rsid w:val="00DA2288"/>
    <w:rsid w:val="00DA30F3"/>
    <w:rsid w:val="00DA46E2"/>
    <w:rsid w:val="00DA7E4C"/>
    <w:rsid w:val="00DB0CAE"/>
    <w:rsid w:val="00DB1F99"/>
    <w:rsid w:val="00DB22A2"/>
    <w:rsid w:val="00DB4A34"/>
    <w:rsid w:val="00DB5284"/>
    <w:rsid w:val="00DB5C6A"/>
    <w:rsid w:val="00DB6219"/>
    <w:rsid w:val="00DB7663"/>
    <w:rsid w:val="00DC0DB8"/>
    <w:rsid w:val="00DC2AF2"/>
    <w:rsid w:val="00DC2CB0"/>
    <w:rsid w:val="00DC35DB"/>
    <w:rsid w:val="00DC3B29"/>
    <w:rsid w:val="00DC58A9"/>
    <w:rsid w:val="00DD0C82"/>
    <w:rsid w:val="00DD3427"/>
    <w:rsid w:val="00DD41CB"/>
    <w:rsid w:val="00DD55B2"/>
    <w:rsid w:val="00DD6413"/>
    <w:rsid w:val="00DE03CA"/>
    <w:rsid w:val="00DE0F69"/>
    <w:rsid w:val="00DE39A4"/>
    <w:rsid w:val="00DE3EA8"/>
    <w:rsid w:val="00DE3FAF"/>
    <w:rsid w:val="00DE4625"/>
    <w:rsid w:val="00DE46F0"/>
    <w:rsid w:val="00DE7100"/>
    <w:rsid w:val="00DF0C92"/>
    <w:rsid w:val="00DF2607"/>
    <w:rsid w:val="00DF6365"/>
    <w:rsid w:val="00DF68D3"/>
    <w:rsid w:val="00DF6E3F"/>
    <w:rsid w:val="00E00AC8"/>
    <w:rsid w:val="00E00C22"/>
    <w:rsid w:val="00E02930"/>
    <w:rsid w:val="00E07383"/>
    <w:rsid w:val="00E116F3"/>
    <w:rsid w:val="00E117E4"/>
    <w:rsid w:val="00E1321E"/>
    <w:rsid w:val="00E15781"/>
    <w:rsid w:val="00E15C93"/>
    <w:rsid w:val="00E15EEE"/>
    <w:rsid w:val="00E15FF0"/>
    <w:rsid w:val="00E1712C"/>
    <w:rsid w:val="00E17FA5"/>
    <w:rsid w:val="00E20C9B"/>
    <w:rsid w:val="00E2230B"/>
    <w:rsid w:val="00E230E2"/>
    <w:rsid w:val="00E24ECC"/>
    <w:rsid w:val="00E2549F"/>
    <w:rsid w:val="00E25E50"/>
    <w:rsid w:val="00E26A05"/>
    <w:rsid w:val="00E26F2B"/>
    <w:rsid w:val="00E2752E"/>
    <w:rsid w:val="00E32C70"/>
    <w:rsid w:val="00E34DD4"/>
    <w:rsid w:val="00E35F96"/>
    <w:rsid w:val="00E37DA2"/>
    <w:rsid w:val="00E4055D"/>
    <w:rsid w:val="00E407DF"/>
    <w:rsid w:val="00E414F3"/>
    <w:rsid w:val="00E41879"/>
    <w:rsid w:val="00E420A6"/>
    <w:rsid w:val="00E421F7"/>
    <w:rsid w:val="00E42D6F"/>
    <w:rsid w:val="00E45B71"/>
    <w:rsid w:val="00E51670"/>
    <w:rsid w:val="00E520CC"/>
    <w:rsid w:val="00E53188"/>
    <w:rsid w:val="00E565CD"/>
    <w:rsid w:val="00E619A3"/>
    <w:rsid w:val="00E6462D"/>
    <w:rsid w:val="00E64AD3"/>
    <w:rsid w:val="00E66671"/>
    <w:rsid w:val="00E668C1"/>
    <w:rsid w:val="00E70E14"/>
    <w:rsid w:val="00E71E60"/>
    <w:rsid w:val="00E725F7"/>
    <w:rsid w:val="00E758E9"/>
    <w:rsid w:val="00E7609F"/>
    <w:rsid w:val="00E776B6"/>
    <w:rsid w:val="00E800C0"/>
    <w:rsid w:val="00E81211"/>
    <w:rsid w:val="00E81392"/>
    <w:rsid w:val="00E82633"/>
    <w:rsid w:val="00E83232"/>
    <w:rsid w:val="00E851A1"/>
    <w:rsid w:val="00E87466"/>
    <w:rsid w:val="00E87760"/>
    <w:rsid w:val="00E90BB7"/>
    <w:rsid w:val="00E92CF3"/>
    <w:rsid w:val="00E9342A"/>
    <w:rsid w:val="00E94075"/>
    <w:rsid w:val="00E94A0E"/>
    <w:rsid w:val="00E95835"/>
    <w:rsid w:val="00E968D0"/>
    <w:rsid w:val="00E978E4"/>
    <w:rsid w:val="00EA0219"/>
    <w:rsid w:val="00EA244F"/>
    <w:rsid w:val="00EA3B22"/>
    <w:rsid w:val="00EA408A"/>
    <w:rsid w:val="00EA4D41"/>
    <w:rsid w:val="00EA5041"/>
    <w:rsid w:val="00EB18BB"/>
    <w:rsid w:val="00EB3DB3"/>
    <w:rsid w:val="00EB4763"/>
    <w:rsid w:val="00EB5A51"/>
    <w:rsid w:val="00EB67D8"/>
    <w:rsid w:val="00EB698E"/>
    <w:rsid w:val="00EC188B"/>
    <w:rsid w:val="00EC31A6"/>
    <w:rsid w:val="00EC33B9"/>
    <w:rsid w:val="00EC3AC2"/>
    <w:rsid w:val="00EC3E40"/>
    <w:rsid w:val="00EC4268"/>
    <w:rsid w:val="00EC4362"/>
    <w:rsid w:val="00EC5493"/>
    <w:rsid w:val="00EC610E"/>
    <w:rsid w:val="00ED022D"/>
    <w:rsid w:val="00ED08F0"/>
    <w:rsid w:val="00ED3AD5"/>
    <w:rsid w:val="00ED3CFA"/>
    <w:rsid w:val="00ED42B4"/>
    <w:rsid w:val="00EE26EA"/>
    <w:rsid w:val="00EE27F6"/>
    <w:rsid w:val="00EE39F3"/>
    <w:rsid w:val="00EE3EEB"/>
    <w:rsid w:val="00EE42F5"/>
    <w:rsid w:val="00EE56FE"/>
    <w:rsid w:val="00EF5A24"/>
    <w:rsid w:val="00EF603B"/>
    <w:rsid w:val="00EF656F"/>
    <w:rsid w:val="00F0214D"/>
    <w:rsid w:val="00F03F4D"/>
    <w:rsid w:val="00F05212"/>
    <w:rsid w:val="00F1065D"/>
    <w:rsid w:val="00F1224F"/>
    <w:rsid w:val="00F122AB"/>
    <w:rsid w:val="00F13A78"/>
    <w:rsid w:val="00F1537B"/>
    <w:rsid w:val="00F1551F"/>
    <w:rsid w:val="00F20B73"/>
    <w:rsid w:val="00F20CBD"/>
    <w:rsid w:val="00F21308"/>
    <w:rsid w:val="00F217C0"/>
    <w:rsid w:val="00F21A54"/>
    <w:rsid w:val="00F22291"/>
    <w:rsid w:val="00F2240F"/>
    <w:rsid w:val="00F2316B"/>
    <w:rsid w:val="00F25500"/>
    <w:rsid w:val="00F26399"/>
    <w:rsid w:val="00F268B6"/>
    <w:rsid w:val="00F26F49"/>
    <w:rsid w:val="00F274AA"/>
    <w:rsid w:val="00F27C49"/>
    <w:rsid w:val="00F30931"/>
    <w:rsid w:val="00F31E80"/>
    <w:rsid w:val="00F32D94"/>
    <w:rsid w:val="00F331C8"/>
    <w:rsid w:val="00F3446B"/>
    <w:rsid w:val="00F3557A"/>
    <w:rsid w:val="00F35765"/>
    <w:rsid w:val="00F36541"/>
    <w:rsid w:val="00F37517"/>
    <w:rsid w:val="00F409FC"/>
    <w:rsid w:val="00F40AC3"/>
    <w:rsid w:val="00F41B3D"/>
    <w:rsid w:val="00F41C2F"/>
    <w:rsid w:val="00F426C6"/>
    <w:rsid w:val="00F47669"/>
    <w:rsid w:val="00F500EB"/>
    <w:rsid w:val="00F50A08"/>
    <w:rsid w:val="00F50F62"/>
    <w:rsid w:val="00F55D76"/>
    <w:rsid w:val="00F55E0A"/>
    <w:rsid w:val="00F55FB4"/>
    <w:rsid w:val="00F5655B"/>
    <w:rsid w:val="00F575D4"/>
    <w:rsid w:val="00F57B45"/>
    <w:rsid w:val="00F6055F"/>
    <w:rsid w:val="00F6157E"/>
    <w:rsid w:val="00F63D88"/>
    <w:rsid w:val="00F65082"/>
    <w:rsid w:val="00F66E5F"/>
    <w:rsid w:val="00F671FA"/>
    <w:rsid w:val="00F70E59"/>
    <w:rsid w:val="00F7122C"/>
    <w:rsid w:val="00F71D2E"/>
    <w:rsid w:val="00F72553"/>
    <w:rsid w:val="00F72DB0"/>
    <w:rsid w:val="00F807C7"/>
    <w:rsid w:val="00F808C6"/>
    <w:rsid w:val="00F810BB"/>
    <w:rsid w:val="00F815DC"/>
    <w:rsid w:val="00F81B5E"/>
    <w:rsid w:val="00F81DE4"/>
    <w:rsid w:val="00F822B8"/>
    <w:rsid w:val="00F8632E"/>
    <w:rsid w:val="00F867BB"/>
    <w:rsid w:val="00F86D2A"/>
    <w:rsid w:val="00F907EB"/>
    <w:rsid w:val="00F90EFA"/>
    <w:rsid w:val="00F934D7"/>
    <w:rsid w:val="00F96D53"/>
    <w:rsid w:val="00F97099"/>
    <w:rsid w:val="00F975D3"/>
    <w:rsid w:val="00F978CD"/>
    <w:rsid w:val="00FA09D5"/>
    <w:rsid w:val="00FA1242"/>
    <w:rsid w:val="00FA2303"/>
    <w:rsid w:val="00FA3F98"/>
    <w:rsid w:val="00FA4E63"/>
    <w:rsid w:val="00FA548C"/>
    <w:rsid w:val="00FA5B6C"/>
    <w:rsid w:val="00FA6E76"/>
    <w:rsid w:val="00FA7479"/>
    <w:rsid w:val="00FB02B6"/>
    <w:rsid w:val="00FB23E4"/>
    <w:rsid w:val="00FB3BB2"/>
    <w:rsid w:val="00FC01B3"/>
    <w:rsid w:val="00FC03C1"/>
    <w:rsid w:val="00FC06AE"/>
    <w:rsid w:val="00FC27B3"/>
    <w:rsid w:val="00FC2C3E"/>
    <w:rsid w:val="00FC4E5A"/>
    <w:rsid w:val="00FC5386"/>
    <w:rsid w:val="00FC6088"/>
    <w:rsid w:val="00FC7C36"/>
    <w:rsid w:val="00FD06FF"/>
    <w:rsid w:val="00FD3150"/>
    <w:rsid w:val="00FD38E8"/>
    <w:rsid w:val="00FD43CB"/>
    <w:rsid w:val="00FD5076"/>
    <w:rsid w:val="00FD5486"/>
    <w:rsid w:val="00FD5899"/>
    <w:rsid w:val="00FD5FA7"/>
    <w:rsid w:val="00FD7175"/>
    <w:rsid w:val="00FE038B"/>
    <w:rsid w:val="00FE09D4"/>
    <w:rsid w:val="00FE114B"/>
    <w:rsid w:val="00FE1D5F"/>
    <w:rsid w:val="00FE3EEF"/>
    <w:rsid w:val="00FE5FB6"/>
    <w:rsid w:val="00FE6F61"/>
    <w:rsid w:val="00FE7DE1"/>
    <w:rsid w:val="00FF088A"/>
    <w:rsid w:val="00FF0967"/>
    <w:rsid w:val="00FF0E8A"/>
    <w:rsid w:val="00FF1A75"/>
    <w:rsid w:val="00FF215C"/>
    <w:rsid w:val="010D765D"/>
    <w:rsid w:val="010D7DD7"/>
    <w:rsid w:val="011428D2"/>
    <w:rsid w:val="011557B2"/>
    <w:rsid w:val="01272A80"/>
    <w:rsid w:val="0138518F"/>
    <w:rsid w:val="014B2063"/>
    <w:rsid w:val="01A6243B"/>
    <w:rsid w:val="01A975FA"/>
    <w:rsid w:val="01B17AD3"/>
    <w:rsid w:val="01B36A06"/>
    <w:rsid w:val="01CD4796"/>
    <w:rsid w:val="01FD42EF"/>
    <w:rsid w:val="01FF3414"/>
    <w:rsid w:val="020B4B2E"/>
    <w:rsid w:val="02276623"/>
    <w:rsid w:val="02305C5A"/>
    <w:rsid w:val="023A275E"/>
    <w:rsid w:val="024834EF"/>
    <w:rsid w:val="024C396F"/>
    <w:rsid w:val="02714272"/>
    <w:rsid w:val="02E32BEB"/>
    <w:rsid w:val="02EC325F"/>
    <w:rsid w:val="02EE5F03"/>
    <w:rsid w:val="030435CA"/>
    <w:rsid w:val="03082CE7"/>
    <w:rsid w:val="031F6D59"/>
    <w:rsid w:val="034512CF"/>
    <w:rsid w:val="03545598"/>
    <w:rsid w:val="0369718D"/>
    <w:rsid w:val="036D416B"/>
    <w:rsid w:val="036E7F6D"/>
    <w:rsid w:val="037800D1"/>
    <w:rsid w:val="037B07B2"/>
    <w:rsid w:val="039C6BC9"/>
    <w:rsid w:val="03A91F09"/>
    <w:rsid w:val="03AE0DBB"/>
    <w:rsid w:val="03C42215"/>
    <w:rsid w:val="03D04A45"/>
    <w:rsid w:val="03D06AB2"/>
    <w:rsid w:val="03E43EA8"/>
    <w:rsid w:val="03F238EF"/>
    <w:rsid w:val="03F24DC6"/>
    <w:rsid w:val="03F509F2"/>
    <w:rsid w:val="03FE70CA"/>
    <w:rsid w:val="04082AD7"/>
    <w:rsid w:val="040D2EE7"/>
    <w:rsid w:val="04390B08"/>
    <w:rsid w:val="044D0E2E"/>
    <w:rsid w:val="04B564EB"/>
    <w:rsid w:val="04D1088D"/>
    <w:rsid w:val="04E04D8A"/>
    <w:rsid w:val="04E561AF"/>
    <w:rsid w:val="04E968FD"/>
    <w:rsid w:val="05103C33"/>
    <w:rsid w:val="05120DCD"/>
    <w:rsid w:val="052727D2"/>
    <w:rsid w:val="053955AF"/>
    <w:rsid w:val="0541626C"/>
    <w:rsid w:val="05512F6C"/>
    <w:rsid w:val="056702C8"/>
    <w:rsid w:val="056F2E0E"/>
    <w:rsid w:val="057D43FA"/>
    <w:rsid w:val="058D2943"/>
    <w:rsid w:val="059102CD"/>
    <w:rsid w:val="059451B2"/>
    <w:rsid w:val="05B06E5E"/>
    <w:rsid w:val="05C15431"/>
    <w:rsid w:val="05CF55BC"/>
    <w:rsid w:val="06024233"/>
    <w:rsid w:val="06382080"/>
    <w:rsid w:val="06A21D17"/>
    <w:rsid w:val="06A719C5"/>
    <w:rsid w:val="06B32B01"/>
    <w:rsid w:val="06B45C87"/>
    <w:rsid w:val="06B73083"/>
    <w:rsid w:val="06BA469C"/>
    <w:rsid w:val="06BC7336"/>
    <w:rsid w:val="06C059F0"/>
    <w:rsid w:val="06D84272"/>
    <w:rsid w:val="06DA3CF9"/>
    <w:rsid w:val="06F53549"/>
    <w:rsid w:val="06FB1C97"/>
    <w:rsid w:val="070C28DE"/>
    <w:rsid w:val="07456322"/>
    <w:rsid w:val="078048D4"/>
    <w:rsid w:val="07907A6C"/>
    <w:rsid w:val="07923111"/>
    <w:rsid w:val="079408E9"/>
    <w:rsid w:val="07BD5C46"/>
    <w:rsid w:val="07CD3169"/>
    <w:rsid w:val="07D24151"/>
    <w:rsid w:val="07E73546"/>
    <w:rsid w:val="07EB22D1"/>
    <w:rsid w:val="07F05125"/>
    <w:rsid w:val="08003304"/>
    <w:rsid w:val="08067789"/>
    <w:rsid w:val="0825330C"/>
    <w:rsid w:val="084A1F11"/>
    <w:rsid w:val="084E4E5E"/>
    <w:rsid w:val="08500CCB"/>
    <w:rsid w:val="08563EF9"/>
    <w:rsid w:val="085C4738"/>
    <w:rsid w:val="086B2D25"/>
    <w:rsid w:val="08C173D5"/>
    <w:rsid w:val="08FA2F86"/>
    <w:rsid w:val="08FC6C67"/>
    <w:rsid w:val="090175E7"/>
    <w:rsid w:val="09166F09"/>
    <w:rsid w:val="09176653"/>
    <w:rsid w:val="09493552"/>
    <w:rsid w:val="094A5C8C"/>
    <w:rsid w:val="094C4A0E"/>
    <w:rsid w:val="0965293E"/>
    <w:rsid w:val="09664E6D"/>
    <w:rsid w:val="09787818"/>
    <w:rsid w:val="097C1E98"/>
    <w:rsid w:val="098340CC"/>
    <w:rsid w:val="0989722B"/>
    <w:rsid w:val="09B023D6"/>
    <w:rsid w:val="09B02E2E"/>
    <w:rsid w:val="09B763F1"/>
    <w:rsid w:val="09BF66C0"/>
    <w:rsid w:val="09CA7929"/>
    <w:rsid w:val="09D136C7"/>
    <w:rsid w:val="09DF5ED2"/>
    <w:rsid w:val="0A085E4A"/>
    <w:rsid w:val="0A111F7C"/>
    <w:rsid w:val="0A1C1A19"/>
    <w:rsid w:val="0A481C84"/>
    <w:rsid w:val="0A4843DF"/>
    <w:rsid w:val="0A5D3715"/>
    <w:rsid w:val="0A6A1286"/>
    <w:rsid w:val="0A7361E8"/>
    <w:rsid w:val="0A7553ED"/>
    <w:rsid w:val="0A8A7BC6"/>
    <w:rsid w:val="0A8E519B"/>
    <w:rsid w:val="0A917D7D"/>
    <w:rsid w:val="0A957D67"/>
    <w:rsid w:val="0AA35975"/>
    <w:rsid w:val="0AA96BA7"/>
    <w:rsid w:val="0AB25522"/>
    <w:rsid w:val="0AD52896"/>
    <w:rsid w:val="0ADC1380"/>
    <w:rsid w:val="0AE47E42"/>
    <w:rsid w:val="0AEE4495"/>
    <w:rsid w:val="0B06071F"/>
    <w:rsid w:val="0B0F2344"/>
    <w:rsid w:val="0B1732BF"/>
    <w:rsid w:val="0B262E7E"/>
    <w:rsid w:val="0B321B7D"/>
    <w:rsid w:val="0B60746C"/>
    <w:rsid w:val="0BC31119"/>
    <w:rsid w:val="0BDB4C3A"/>
    <w:rsid w:val="0BE5635A"/>
    <w:rsid w:val="0BEA58E4"/>
    <w:rsid w:val="0C024517"/>
    <w:rsid w:val="0C0C564E"/>
    <w:rsid w:val="0C121766"/>
    <w:rsid w:val="0C3D753B"/>
    <w:rsid w:val="0C803008"/>
    <w:rsid w:val="0C8542F1"/>
    <w:rsid w:val="0C88211D"/>
    <w:rsid w:val="0CE75980"/>
    <w:rsid w:val="0CEB4D54"/>
    <w:rsid w:val="0CF9617A"/>
    <w:rsid w:val="0D15073F"/>
    <w:rsid w:val="0D2B0A9A"/>
    <w:rsid w:val="0D47792E"/>
    <w:rsid w:val="0D7A5BE2"/>
    <w:rsid w:val="0D97603C"/>
    <w:rsid w:val="0DA75B8A"/>
    <w:rsid w:val="0DBC0E93"/>
    <w:rsid w:val="0DC33667"/>
    <w:rsid w:val="0DED416A"/>
    <w:rsid w:val="0E030797"/>
    <w:rsid w:val="0E5911AE"/>
    <w:rsid w:val="0E763D1A"/>
    <w:rsid w:val="0E966D0C"/>
    <w:rsid w:val="0EC31D58"/>
    <w:rsid w:val="0EC47E38"/>
    <w:rsid w:val="0ECC12D1"/>
    <w:rsid w:val="0EEC0897"/>
    <w:rsid w:val="0F0E792B"/>
    <w:rsid w:val="0F2B0C29"/>
    <w:rsid w:val="0F365AF8"/>
    <w:rsid w:val="0F652341"/>
    <w:rsid w:val="0F78713B"/>
    <w:rsid w:val="0F8926C1"/>
    <w:rsid w:val="0F9E75F8"/>
    <w:rsid w:val="0FB344E9"/>
    <w:rsid w:val="0FC510C5"/>
    <w:rsid w:val="0FD540C6"/>
    <w:rsid w:val="0FDC721A"/>
    <w:rsid w:val="0FFA025E"/>
    <w:rsid w:val="10061EB8"/>
    <w:rsid w:val="10256796"/>
    <w:rsid w:val="103C1EC8"/>
    <w:rsid w:val="10534F50"/>
    <w:rsid w:val="105855AB"/>
    <w:rsid w:val="105E1A3D"/>
    <w:rsid w:val="107446C0"/>
    <w:rsid w:val="1086368C"/>
    <w:rsid w:val="108F405E"/>
    <w:rsid w:val="109D078F"/>
    <w:rsid w:val="109E7852"/>
    <w:rsid w:val="10C82F4E"/>
    <w:rsid w:val="10D0776E"/>
    <w:rsid w:val="10EF56FD"/>
    <w:rsid w:val="10F74FC2"/>
    <w:rsid w:val="11146EB1"/>
    <w:rsid w:val="115B4E23"/>
    <w:rsid w:val="115B5A86"/>
    <w:rsid w:val="115D1DA6"/>
    <w:rsid w:val="117169C2"/>
    <w:rsid w:val="11757DC9"/>
    <w:rsid w:val="117711F5"/>
    <w:rsid w:val="11805C0F"/>
    <w:rsid w:val="11A275C1"/>
    <w:rsid w:val="11AB70D0"/>
    <w:rsid w:val="11D53C86"/>
    <w:rsid w:val="11EA1D1F"/>
    <w:rsid w:val="11ED7E0F"/>
    <w:rsid w:val="11FF497A"/>
    <w:rsid w:val="12103BCB"/>
    <w:rsid w:val="12106784"/>
    <w:rsid w:val="121216F1"/>
    <w:rsid w:val="12293685"/>
    <w:rsid w:val="124342E7"/>
    <w:rsid w:val="12494D8E"/>
    <w:rsid w:val="124D097B"/>
    <w:rsid w:val="126302AC"/>
    <w:rsid w:val="126E56A8"/>
    <w:rsid w:val="127415E0"/>
    <w:rsid w:val="127500BF"/>
    <w:rsid w:val="12790E2D"/>
    <w:rsid w:val="128B537C"/>
    <w:rsid w:val="12D12D85"/>
    <w:rsid w:val="12D24757"/>
    <w:rsid w:val="12D92CED"/>
    <w:rsid w:val="12E03E9B"/>
    <w:rsid w:val="12E844A3"/>
    <w:rsid w:val="12FA3A33"/>
    <w:rsid w:val="13033AD5"/>
    <w:rsid w:val="131C75ED"/>
    <w:rsid w:val="133F3C27"/>
    <w:rsid w:val="134E4840"/>
    <w:rsid w:val="13587D14"/>
    <w:rsid w:val="135B70C7"/>
    <w:rsid w:val="13625F4D"/>
    <w:rsid w:val="136A1343"/>
    <w:rsid w:val="136B6F2A"/>
    <w:rsid w:val="1378132E"/>
    <w:rsid w:val="13854A5E"/>
    <w:rsid w:val="13877AAA"/>
    <w:rsid w:val="138D331A"/>
    <w:rsid w:val="13916E35"/>
    <w:rsid w:val="13B14921"/>
    <w:rsid w:val="13B919E1"/>
    <w:rsid w:val="13D3349F"/>
    <w:rsid w:val="13DD60F3"/>
    <w:rsid w:val="13F70688"/>
    <w:rsid w:val="13FF3637"/>
    <w:rsid w:val="1409109F"/>
    <w:rsid w:val="14191ADB"/>
    <w:rsid w:val="142B3F97"/>
    <w:rsid w:val="14564EA2"/>
    <w:rsid w:val="14616CA9"/>
    <w:rsid w:val="14754DDE"/>
    <w:rsid w:val="1476355A"/>
    <w:rsid w:val="14810258"/>
    <w:rsid w:val="14A821D5"/>
    <w:rsid w:val="14B16A0A"/>
    <w:rsid w:val="14D013EF"/>
    <w:rsid w:val="14D37DF5"/>
    <w:rsid w:val="14E42A85"/>
    <w:rsid w:val="14E835ED"/>
    <w:rsid w:val="1506268B"/>
    <w:rsid w:val="15272F18"/>
    <w:rsid w:val="153D13FE"/>
    <w:rsid w:val="15424668"/>
    <w:rsid w:val="154776F1"/>
    <w:rsid w:val="15482C41"/>
    <w:rsid w:val="15974250"/>
    <w:rsid w:val="159E1662"/>
    <w:rsid w:val="15C211E6"/>
    <w:rsid w:val="15D911DF"/>
    <w:rsid w:val="15DA4B83"/>
    <w:rsid w:val="15ED5A58"/>
    <w:rsid w:val="15F52D8A"/>
    <w:rsid w:val="16153D01"/>
    <w:rsid w:val="162C6CB2"/>
    <w:rsid w:val="16304A0D"/>
    <w:rsid w:val="163568A5"/>
    <w:rsid w:val="16486D7D"/>
    <w:rsid w:val="16604583"/>
    <w:rsid w:val="166E068F"/>
    <w:rsid w:val="16777ECD"/>
    <w:rsid w:val="169E4336"/>
    <w:rsid w:val="16AF7627"/>
    <w:rsid w:val="16B30809"/>
    <w:rsid w:val="16C1304D"/>
    <w:rsid w:val="170D23EB"/>
    <w:rsid w:val="171040E0"/>
    <w:rsid w:val="17195B93"/>
    <w:rsid w:val="171A7C5A"/>
    <w:rsid w:val="17212B98"/>
    <w:rsid w:val="172B2E75"/>
    <w:rsid w:val="175C0C2C"/>
    <w:rsid w:val="176C5A76"/>
    <w:rsid w:val="179675D7"/>
    <w:rsid w:val="179C4A76"/>
    <w:rsid w:val="17C646BB"/>
    <w:rsid w:val="17D22FC7"/>
    <w:rsid w:val="17EC44B9"/>
    <w:rsid w:val="17FC2CB3"/>
    <w:rsid w:val="180B47A6"/>
    <w:rsid w:val="18132377"/>
    <w:rsid w:val="181D1C4C"/>
    <w:rsid w:val="18416B0B"/>
    <w:rsid w:val="18420655"/>
    <w:rsid w:val="184F055A"/>
    <w:rsid w:val="18575D65"/>
    <w:rsid w:val="18694749"/>
    <w:rsid w:val="186F023A"/>
    <w:rsid w:val="18711A73"/>
    <w:rsid w:val="1884144D"/>
    <w:rsid w:val="188761F2"/>
    <w:rsid w:val="188931D2"/>
    <w:rsid w:val="188932F1"/>
    <w:rsid w:val="18AA4093"/>
    <w:rsid w:val="18AF012A"/>
    <w:rsid w:val="18B76B4E"/>
    <w:rsid w:val="18C3639C"/>
    <w:rsid w:val="18D655F1"/>
    <w:rsid w:val="18DE7568"/>
    <w:rsid w:val="18E4469E"/>
    <w:rsid w:val="18E87F50"/>
    <w:rsid w:val="18ED6702"/>
    <w:rsid w:val="18F23216"/>
    <w:rsid w:val="18FD4947"/>
    <w:rsid w:val="190503D5"/>
    <w:rsid w:val="190C1BE7"/>
    <w:rsid w:val="19237B90"/>
    <w:rsid w:val="193F5973"/>
    <w:rsid w:val="19442A4D"/>
    <w:rsid w:val="19492AEA"/>
    <w:rsid w:val="194D3AC9"/>
    <w:rsid w:val="19671723"/>
    <w:rsid w:val="19685F9C"/>
    <w:rsid w:val="19965BB4"/>
    <w:rsid w:val="199B7E1F"/>
    <w:rsid w:val="19D96C4F"/>
    <w:rsid w:val="19E81A6C"/>
    <w:rsid w:val="19EF4EF7"/>
    <w:rsid w:val="19F12F16"/>
    <w:rsid w:val="19F418BE"/>
    <w:rsid w:val="1A115AEE"/>
    <w:rsid w:val="1A1B30B1"/>
    <w:rsid w:val="1A223D60"/>
    <w:rsid w:val="1A2608AF"/>
    <w:rsid w:val="1A475CB0"/>
    <w:rsid w:val="1A4B33AE"/>
    <w:rsid w:val="1A4C5819"/>
    <w:rsid w:val="1A591A17"/>
    <w:rsid w:val="1A6D0D11"/>
    <w:rsid w:val="1A807F7F"/>
    <w:rsid w:val="1A9224D0"/>
    <w:rsid w:val="1AAB5E83"/>
    <w:rsid w:val="1AC06D68"/>
    <w:rsid w:val="1B1153AE"/>
    <w:rsid w:val="1B2E7BE8"/>
    <w:rsid w:val="1B3404EA"/>
    <w:rsid w:val="1B431208"/>
    <w:rsid w:val="1B651A0F"/>
    <w:rsid w:val="1B7178E4"/>
    <w:rsid w:val="1B8D5D0B"/>
    <w:rsid w:val="1B990926"/>
    <w:rsid w:val="1BD7136C"/>
    <w:rsid w:val="1BE6757E"/>
    <w:rsid w:val="1BEF0C63"/>
    <w:rsid w:val="1C005643"/>
    <w:rsid w:val="1C025AD8"/>
    <w:rsid w:val="1C141D47"/>
    <w:rsid w:val="1C270694"/>
    <w:rsid w:val="1C3103F6"/>
    <w:rsid w:val="1C4155A7"/>
    <w:rsid w:val="1C473D5E"/>
    <w:rsid w:val="1C531F97"/>
    <w:rsid w:val="1C5A7E43"/>
    <w:rsid w:val="1C7550F6"/>
    <w:rsid w:val="1C787B9A"/>
    <w:rsid w:val="1C906479"/>
    <w:rsid w:val="1CB65C58"/>
    <w:rsid w:val="1CBD29F9"/>
    <w:rsid w:val="1CEA3F89"/>
    <w:rsid w:val="1CF05B1D"/>
    <w:rsid w:val="1CFE4D5B"/>
    <w:rsid w:val="1D0820A6"/>
    <w:rsid w:val="1D136646"/>
    <w:rsid w:val="1D3E4175"/>
    <w:rsid w:val="1D4760D1"/>
    <w:rsid w:val="1D542D26"/>
    <w:rsid w:val="1D551D12"/>
    <w:rsid w:val="1D5D664C"/>
    <w:rsid w:val="1D5E2780"/>
    <w:rsid w:val="1D65543B"/>
    <w:rsid w:val="1D79243E"/>
    <w:rsid w:val="1DA577ED"/>
    <w:rsid w:val="1DBA69FC"/>
    <w:rsid w:val="1DF3112A"/>
    <w:rsid w:val="1DF747CB"/>
    <w:rsid w:val="1E0823F2"/>
    <w:rsid w:val="1E0948A8"/>
    <w:rsid w:val="1E260E83"/>
    <w:rsid w:val="1E2701AC"/>
    <w:rsid w:val="1E276399"/>
    <w:rsid w:val="1E3A3CAF"/>
    <w:rsid w:val="1E4720E7"/>
    <w:rsid w:val="1E4B0FF8"/>
    <w:rsid w:val="1E592A0F"/>
    <w:rsid w:val="1E5D4E56"/>
    <w:rsid w:val="1E7A374E"/>
    <w:rsid w:val="1E7C1C53"/>
    <w:rsid w:val="1E82439B"/>
    <w:rsid w:val="1E924AE7"/>
    <w:rsid w:val="1EAE6E23"/>
    <w:rsid w:val="1ECE5416"/>
    <w:rsid w:val="1EDA3FAB"/>
    <w:rsid w:val="1EE477A0"/>
    <w:rsid w:val="1EF17ACF"/>
    <w:rsid w:val="1EF46FC2"/>
    <w:rsid w:val="1F1C16B0"/>
    <w:rsid w:val="1F2B163E"/>
    <w:rsid w:val="1F2D3133"/>
    <w:rsid w:val="1F3D59A5"/>
    <w:rsid w:val="1F4257E9"/>
    <w:rsid w:val="1F49368D"/>
    <w:rsid w:val="1F6850E2"/>
    <w:rsid w:val="1F6C3A98"/>
    <w:rsid w:val="1F6E0D89"/>
    <w:rsid w:val="1F7D25DA"/>
    <w:rsid w:val="1F8A78EA"/>
    <w:rsid w:val="1FA63BE5"/>
    <w:rsid w:val="1FB3239E"/>
    <w:rsid w:val="1FBB0D34"/>
    <w:rsid w:val="1FC624D8"/>
    <w:rsid w:val="1FCD0DC2"/>
    <w:rsid w:val="1FDC30F1"/>
    <w:rsid w:val="1FE00A4B"/>
    <w:rsid w:val="1FFE2851"/>
    <w:rsid w:val="20505BEE"/>
    <w:rsid w:val="205138AB"/>
    <w:rsid w:val="20683984"/>
    <w:rsid w:val="207F1198"/>
    <w:rsid w:val="2087794C"/>
    <w:rsid w:val="20900334"/>
    <w:rsid w:val="20C242E2"/>
    <w:rsid w:val="20CC0941"/>
    <w:rsid w:val="20D128F2"/>
    <w:rsid w:val="20E51308"/>
    <w:rsid w:val="20E718F9"/>
    <w:rsid w:val="21091931"/>
    <w:rsid w:val="21397684"/>
    <w:rsid w:val="213E2EA1"/>
    <w:rsid w:val="216F0F77"/>
    <w:rsid w:val="217336E6"/>
    <w:rsid w:val="2177629A"/>
    <w:rsid w:val="2194799D"/>
    <w:rsid w:val="21B909B9"/>
    <w:rsid w:val="21BA2AC2"/>
    <w:rsid w:val="21CF0722"/>
    <w:rsid w:val="21E21C0E"/>
    <w:rsid w:val="21E53673"/>
    <w:rsid w:val="21F5141A"/>
    <w:rsid w:val="21FB74E7"/>
    <w:rsid w:val="223175B2"/>
    <w:rsid w:val="223A312F"/>
    <w:rsid w:val="224D7B7A"/>
    <w:rsid w:val="225059CB"/>
    <w:rsid w:val="226A3A35"/>
    <w:rsid w:val="229413BA"/>
    <w:rsid w:val="22A86252"/>
    <w:rsid w:val="22AA4925"/>
    <w:rsid w:val="22BC02B2"/>
    <w:rsid w:val="22C0677F"/>
    <w:rsid w:val="22DE5F28"/>
    <w:rsid w:val="22E505A2"/>
    <w:rsid w:val="230501E9"/>
    <w:rsid w:val="23107AAF"/>
    <w:rsid w:val="231E149A"/>
    <w:rsid w:val="231F6668"/>
    <w:rsid w:val="2323760B"/>
    <w:rsid w:val="23362282"/>
    <w:rsid w:val="233E248C"/>
    <w:rsid w:val="234D19E9"/>
    <w:rsid w:val="234F0B1A"/>
    <w:rsid w:val="2372597F"/>
    <w:rsid w:val="2374166C"/>
    <w:rsid w:val="23807611"/>
    <w:rsid w:val="238920BB"/>
    <w:rsid w:val="23BE276C"/>
    <w:rsid w:val="23D76713"/>
    <w:rsid w:val="23DD042B"/>
    <w:rsid w:val="23E12AA8"/>
    <w:rsid w:val="24206146"/>
    <w:rsid w:val="24223E87"/>
    <w:rsid w:val="24341609"/>
    <w:rsid w:val="2435126F"/>
    <w:rsid w:val="243C316D"/>
    <w:rsid w:val="243F6497"/>
    <w:rsid w:val="24417C14"/>
    <w:rsid w:val="24421B74"/>
    <w:rsid w:val="244301A5"/>
    <w:rsid w:val="24457B3A"/>
    <w:rsid w:val="244731BA"/>
    <w:rsid w:val="24506626"/>
    <w:rsid w:val="24905AE4"/>
    <w:rsid w:val="249E6E2F"/>
    <w:rsid w:val="24C46FB6"/>
    <w:rsid w:val="250332B8"/>
    <w:rsid w:val="25074187"/>
    <w:rsid w:val="25331BC4"/>
    <w:rsid w:val="25373650"/>
    <w:rsid w:val="2545182A"/>
    <w:rsid w:val="255143D2"/>
    <w:rsid w:val="2558601D"/>
    <w:rsid w:val="25675C98"/>
    <w:rsid w:val="25846F80"/>
    <w:rsid w:val="25BE07F9"/>
    <w:rsid w:val="25BF40E0"/>
    <w:rsid w:val="25CB47A5"/>
    <w:rsid w:val="25E83EE0"/>
    <w:rsid w:val="26087016"/>
    <w:rsid w:val="26123616"/>
    <w:rsid w:val="264A205F"/>
    <w:rsid w:val="26553635"/>
    <w:rsid w:val="26605B6C"/>
    <w:rsid w:val="26704790"/>
    <w:rsid w:val="268222D7"/>
    <w:rsid w:val="269D5F7D"/>
    <w:rsid w:val="26A128C9"/>
    <w:rsid w:val="26BF4BE2"/>
    <w:rsid w:val="26E059FE"/>
    <w:rsid w:val="26FB0253"/>
    <w:rsid w:val="270A569F"/>
    <w:rsid w:val="27164841"/>
    <w:rsid w:val="272022CB"/>
    <w:rsid w:val="273F4CB5"/>
    <w:rsid w:val="27460068"/>
    <w:rsid w:val="2753161C"/>
    <w:rsid w:val="27590D31"/>
    <w:rsid w:val="276A0622"/>
    <w:rsid w:val="276F6846"/>
    <w:rsid w:val="27840065"/>
    <w:rsid w:val="27886D81"/>
    <w:rsid w:val="27C54369"/>
    <w:rsid w:val="27EA0B9B"/>
    <w:rsid w:val="2811449B"/>
    <w:rsid w:val="285511EC"/>
    <w:rsid w:val="285D2747"/>
    <w:rsid w:val="28965D63"/>
    <w:rsid w:val="28B70B59"/>
    <w:rsid w:val="28C66939"/>
    <w:rsid w:val="28E10711"/>
    <w:rsid w:val="28FF1FD3"/>
    <w:rsid w:val="290477A4"/>
    <w:rsid w:val="29121862"/>
    <w:rsid w:val="29142C02"/>
    <w:rsid w:val="2918110F"/>
    <w:rsid w:val="2919237C"/>
    <w:rsid w:val="293E19A3"/>
    <w:rsid w:val="293E274E"/>
    <w:rsid w:val="29497550"/>
    <w:rsid w:val="29594084"/>
    <w:rsid w:val="298D3BAC"/>
    <w:rsid w:val="298E3718"/>
    <w:rsid w:val="29986A8C"/>
    <w:rsid w:val="29E71FFB"/>
    <w:rsid w:val="29EC5D17"/>
    <w:rsid w:val="29ED1066"/>
    <w:rsid w:val="2A0D6D35"/>
    <w:rsid w:val="2A17737B"/>
    <w:rsid w:val="2A184A92"/>
    <w:rsid w:val="2A2008D8"/>
    <w:rsid w:val="2A214516"/>
    <w:rsid w:val="2A30159D"/>
    <w:rsid w:val="2A430052"/>
    <w:rsid w:val="2A584D21"/>
    <w:rsid w:val="2A616F93"/>
    <w:rsid w:val="2A64367C"/>
    <w:rsid w:val="2A663F31"/>
    <w:rsid w:val="2A6910D3"/>
    <w:rsid w:val="2A6B0855"/>
    <w:rsid w:val="2A6B54EF"/>
    <w:rsid w:val="2A845808"/>
    <w:rsid w:val="2A923A78"/>
    <w:rsid w:val="2A9807F2"/>
    <w:rsid w:val="2A9C4B34"/>
    <w:rsid w:val="2AA83702"/>
    <w:rsid w:val="2ABC3F27"/>
    <w:rsid w:val="2AF60EF5"/>
    <w:rsid w:val="2B134799"/>
    <w:rsid w:val="2B20653D"/>
    <w:rsid w:val="2B266F08"/>
    <w:rsid w:val="2B44352B"/>
    <w:rsid w:val="2B587219"/>
    <w:rsid w:val="2B601926"/>
    <w:rsid w:val="2B6835F0"/>
    <w:rsid w:val="2B8D23FE"/>
    <w:rsid w:val="2B940739"/>
    <w:rsid w:val="2B954674"/>
    <w:rsid w:val="2BAB173B"/>
    <w:rsid w:val="2BF95ED1"/>
    <w:rsid w:val="2C090ED9"/>
    <w:rsid w:val="2C1D00E0"/>
    <w:rsid w:val="2C2F0132"/>
    <w:rsid w:val="2C3F012B"/>
    <w:rsid w:val="2C5405D1"/>
    <w:rsid w:val="2C612E7B"/>
    <w:rsid w:val="2C7C3EDF"/>
    <w:rsid w:val="2C7E2E47"/>
    <w:rsid w:val="2C7F1DCF"/>
    <w:rsid w:val="2C9A590A"/>
    <w:rsid w:val="2CA759EA"/>
    <w:rsid w:val="2CB10CA8"/>
    <w:rsid w:val="2CD02224"/>
    <w:rsid w:val="2CDA515E"/>
    <w:rsid w:val="2D054168"/>
    <w:rsid w:val="2D1B3340"/>
    <w:rsid w:val="2D2233D4"/>
    <w:rsid w:val="2D535EA7"/>
    <w:rsid w:val="2D5F5D06"/>
    <w:rsid w:val="2D6B4743"/>
    <w:rsid w:val="2D8044D3"/>
    <w:rsid w:val="2DA12813"/>
    <w:rsid w:val="2DE84A63"/>
    <w:rsid w:val="2DEB621C"/>
    <w:rsid w:val="2DFB1A3C"/>
    <w:rsid w:val="2E1D2F05"/>
    <w:rsid w:val="2E22169E"/>
    <w:rsid w:val="2E231110"/>
    <w:rsid w:val="2E25064B"/>
    <w:rsid w:val="2E2D1BFC"/>
    <w:rsid w:val="2E350E71"/>
    <w:rsid w:val="2E3660F5"/>
    <w:rsid w:val="2E415370"/>
    <w:rsid w:val="2E68632E"/>
    <w:rsid w:val="2E7701B7"/>
    <w:rsid w:val="2E811F00"/>
    <w:rsid w:val="2E823EE8"/>
    <w:rsid w:val="2E930EF9"/>
    <w:rsid w:val="2EB140C2"/>
    <w:rsid w:val="2EB57F44"/>
    <w:rsid w:val="2ED10DA9"/>
    <w:rsid w:val="2ED15B5F"/>
    <w:rsid w:val="2EE221E3"/>
    <w:rsid w:val="2EF05F56"/>
    <w:rsid w:val="2EFE5107"/>
    <w:rsid w:val="2F20460E"/>
    <w:rsid w:val="2F7305E4"/>
    <w:rsid w:val="2F803204"/>
    <w:rsid w:val="2FB07EC0"/>
    <w:rsid w:val="2FB3060A"/>
    <w:rsid w:val="2FCE5B1E"/>
    <w:rsid w:val="2FDE7753"/>
    <w:rsid w:val="2FEF0361"/>
    <w:rsid w:val="2FF614EE"/>
    <w:rsid w:val="30401922"/>
    <w:rsid w:val="30436A9A"/>
    <w:rsid w:val="304C34A3"/>
    <w:rsid w:val="30611B3E"/>
    <w:rsid w:val="306959DD"/>
    <w:rsid w:val="307216B2"/>
    <w:rsid w:val="30777944"/>
    <w:rsid w:val="30944F83"/>
    <w:rsid w:val="30A048EF"/>
    <w:rsid w:val="30A21987"/>
    <w:rsid w:val="30AD5BBE"/>
    <w:rsid w:val="30AD61C5"/>
    <w:rsid w:val="30B12B1F"/>
    <w:rsid w:val="30C24052"/>
    <w:rsid w:val="30DA2523"/>
    <w:rsid w:val="30E01C54"/>
    <w:rsid w:val="31140E1D"/>
    <w:rsid w:val="312C4A57"/>
    <w:rsid w:val="312E593C"/>
    <w:rsid w:val="314555C5"/>
    <w:rsid w:val="31562D29"/>
    <w:rsid w:val="316D52EA"/>
    <w:rsid w:val="31785216"/>
    <w:rsid w:val="31944A9C"/>
    <w:rsid w:val="31AF6BC8"/>
    <w:rsid w:val="31D44A2F"/>
    <w:rsid w:val="320E5953"/>
    <w:rsid w:val="321B1AA4"/>
    <w:rsid w:val="3228345A"/>
    <w:rsid w:val="322E5409"/>
    <w:rsid w:val="323954D8"/>
    <w:rsid w:val="323B2882"/>
    <w:rsid w:val="323C5A5D"/>
    <w:rsid w:val="323D7B71"/>
    <w:rsid w:val="3248318A"/>
    <w:rsid w:val="324B5172"/>
    <w:rsid w:val="325C38FB"/>
    <w:rsid w:val="326C7130"/>
    <w:rsid w:val="328161FB"/>
    <w:rsid w:val="32D644BE"/>
    <w:rsid w:val="32F22ABF"/>
    <w:rsid w:val="332A6465"/>
    <w:rsid w:val="33314EDB"/>
    <w:rsid w:val="335675DB"/>
    <w:rsid w:val="33567C45"/>
    <w:rsid w:val="33574334"/>
    <w:rsid w:val="335C6433"/>
    <w:rsid w:val="33753436"/>
    <w:rsid w:val="338036E9"/>
    <w:rsid w:val="338D4C23"/>
    <w:rsid w:val="339252DF"/>
    <w:rsid w:val="3393661B"/>
    <w:rsid w:val="33941379"/>
    <w:rsid w:val="33970F14"/>
    <w:rsid w:val="33A93C7C"/>
    <w:rsid w:val="33AE1321"/>
    <w:rsid w:val="33CB3314"/>
    <w:rsid w:val="33D90146"/>
    <w:rsid w:val="33DA1999"/>
    <w:rsid w:val="33FA5C92"/>
    <w:rsid w:val="33FD7321"/>
    <w:rsid w:val="341C2288"/>
    <w:rsid w:val="341F37EA"/>
    <w:rsid w:val="34485A7E"/>
    <w:rsid w:val="34512F0D"/>
    <w:rsid w:val="345B1B40"/>
    <w:rsid w:val="346425D6"/>
    <w:rsid w:val="346F3383"/>
    <w:rsid w:val="348F7181"/>
    <w:rsid w:val="34CB0A62"/>
    <w:rsid w:val="34D42007"/>
    <w:rsid w:val="34E14FC2"/>
    <w:rsid w:val="34E72111"/>
    <w:rsid w:val="34FC06A8"/>
    <w:rsid w:val="34FF38FF"/>
    <w:rsid w:val="35006F50"/>
    <w:rsid w:val="35070986"/>
    <w:rsid w:val="35155F52"/>
    <w:rsid w:val="351764EE"/>
    <w:rsid w:val="353412E7"/>
    <w:rsid w:val="3538296D"/>
    <w:rsid w:val="354155DB"/>
    <w:rsid w:val="356A456C"/>
    <w:rsid w:val="35765D46"/>
    <w:rsid w:val="359C1008"/>
    <w:rsid w:val="35A2045C"/>
    <w:rsid w:val="35B932C7"/>
    <w:rsid w:val="35D51966"/>
    <w:rsid w:val="35F4580E"/>
    <w:rsid w:val="361D6083"/>
    <w:rsid w:val="363160E8"/>
    <w:rsid w:val="36393C40"/>
    <w:rsid w:val="364A608C"/>
    <w:rsid w:val="364C21A1"/>
    <w:rsid w:val="36A7267E"/>
    <w:rsid w:val="36C02DE4"/>
    <w:rsid w:val="36C46063"/>
    <w:rsid w:val="36EF0964"/>
    <w:rsid w:val="36F823B4"/>
    <w:rsid w:val="36FA12C5"/>
    <w:rsid w:val="372E0D47"/>
    <w:rsid w:val="373C1E47"/>
    <w:rsid w:val="374F291D"/>
    <w:rsid w:val="37603B4D"/>
    <w:rsid w:val="376F784C"/>
    <w:rsid w:val="37753AFC"/>
    <w:rsid w:val="37816E64"/>
    <w:rsid w:val="379E4B3A"/>
    <w:rsid w:val="37AE31C5"/>
    <w:rsid w:val="37E7226A"/>
    <w:rsid w:val="37FB44BE"/>
    <w:rsid w:val="37FE3B62"/>
    <w:rsid w:val="3807365F"/>
    <w:rsid w:val="38117B8B"/>
    <w:rsid w:val="383D5604"/>
    <w:rsid w:val="38841206"/>
    <w:rsid w:val="38842B21"/>
    <w:rsid w:val="388A0F0C"/>
    <w:rsid w:val="38B22A36"/>
    <w:rsid w:val="38B842AB"/>
    <w:rsid w:val="38E21299"/>
    <w:rsid w:val="38E44581"/>
    <w:rsid w:val="38E82A6A"/>
    <w:rsid w:val="38E91841"/>
    <w:rsid w:val="38ED5E93"/>
    <w:rsid w:val="390031DA"/>
    <w:rsid w:val="39006B5D"/>
    <w:rsid w:val="390B4877"/>
    <w:rsid w:val="391905F6"/>
    <w:rsid w:val="392F1F08"/>
    <w:rsid w:val="395512B4"/>
    <w:rsid w:val="39745EB7"/>
    <w:rsid w:val="39830407"/>
    <w:rsid w:val="398E2379"/>
    <w:rsid w:val="39904FFE"/>
    <w:rsid w:val="39967A4F"/>
    <w:rsid w:val="39AA21F8"/>
    <w:rsid w:val="39B373A8"/>
    <w:rsid w:val="39D32535"/>
    <w:rsid w:val="39F66885"/>
    <w:rsid w:val="3A173289"/>
    <w:rsid w:val="3A2002B9"/>
    <w:rsid w:val="3A3404B8"/>
    <w:rsid w:val="3A5969D7"/>
    <w:rsid w:val="3A7D0EFD"/>
    <w:rsid w:val="3A885777"/>
    <w:rsid w:val="3A9744D5"/>
    <w:rsid w:val="3A98147F"/>
    <w:rsid w:val="3AA8258A"/>
    <w:rsid w:val="3AB00351"/>
    <w:rsid w:val="3AD219DA"/>
    <w:rsid w:val="3B0C083F"/>
    <w:rsid w:val="3B1D4ADF"/>
    <w:rsid w:val="3B1E031B"/>
    <w:rsid w:val="3B285155"/>
    <w:rsid w:val="3B3A7D13"/>
    <w:rsid w:val="3B3C43AA"/>
    <w:rsid w:val="3B472B34"/>
    <w:rsid w:val="3B567FF1"/>
    <w:rsid w:val="3B7558E0"/>
    <w:rsid w:val="3B812228"/>
    <w:rsid w:val="3BA57768"/>
    <w:rsid w:val="3BAB4D14"/>
    <w:rsid w:val="3BAF5DD3"/>
    <w:rsid w:val="3BC35686"/>
    <w:rsid w:val="3BCD723F"/>
    <w:rsid w:val="3BE92C13"/>
    <w:rsid w:val="3C1A63FE"/>
    <w:rsid w:val="3C2A1B75"/>
    <w:rsid w:val="3C455744"/>
    <w:rsid w:val="3C59458E"/>
    <w:rsid w:val="3C5B4AA8"/>
    <w:rsid w:val="3C6A70E9"/>
    <w:rsid w:val="3C87185B"/>
    <w:rsid w:val="3CBC1F12"/>
    <w:rsid w:val="3CBD1D89"/>
    <w:rsid w:val="3CDD2030"/>
    <w:rsid w:val="3CE942B0"/>
    <w:rsid w:val="3CEB09D4"/>
    <w:rsid w:val="3CF47E52"/>
    <w:rsid w:val="3D001E69"/>
    <w:rsid w:val="3D040AF0"/>
    <w:rsid w:val="3D497C25"/>
    <w:rsid w:val="3D526936"/>
    <w:rsid w:val="3D5C0FE1"/>
    <w:rsid w:val="3D671505"/>
    <w:rsid w:val="3D76077E"/>
    <w:rsid w:val="3D7F1047"/>
    <w:rsid w:val="3D822756"/>
    <w:rsid w:val="3D88564C"/>
    <w:rsid w:val="3DBE1EF0"/>
    <w:rsid w:val="3E1324DF"/>
    <w:rsid w:val="3E1D4BEC"/>
    <w:rsid w:val="3E1D7988"/>
    <w:rsid w:val="3E2640C3"/>
    <w:rsid w:val="3E2829A7"/>
    <w:rsid w:val="3E3D28CD"/>
    <w:rsid w:val="3E490C82"/>
    <w:rsid w:val="3E5766DA"/>
    <w:rsid w:val="3E7C7AA0"/>
    <w:rsid w:val="3E9458BA"/>
    <w:rsid w:val="3EAD5738"/>
    <w:rsid w:val="3EF42816"/>
    <w:rsid w:val="3EFE3805"/>
    <w:rsid w:val="3F054809"/>
    <w:rsid w:val="3F280936"/>
    <w:rsid w:val="3F394E34"/>
    <w:rsid w:val="3F3A12F5"/>
    <w:rsid w:val="3F3A5C44"/>
    <w:rsid w:val="3F474868"/>
    <w:rsid w:val="3F5C0D92"/>
    <w:rsid w:val="3F892368"/>
    <w:rsid w:val="3F937B2C"/>
    <w:rsid w:val="3F945386"/>
    <w:rsid w:val="3FA21419"/>
    <w:rsid w:val="3FCB1064"/>
    <w:rsid w:val="3FD37A21"/>
    <w:rsid w:val="3FD528D1"/>
    <w:rsid w:val="3FEF7A43"/>
    <w:rsid w:val="3FF72BDD"/>
    <w:rsid w:val="400C1023"/>
    <w:rsid w:val="40391D8F"/>
    <w:rsid w:val="40770E48"/>
    <w:rsid w:val="407B0539"/>
    <w:rsid w:val="407F2D00"/>
    <w:rsid w:val="409107DD"/>
    <w:rsid w:val="40CF057F"/>
    <w:rsid w:val="40D979B2"/>
    <w:rsid w:val="40DE01D9"/>
    <w:rsid w:val="40ED0A97"/>
    <w:rsid w:val="41021F4C"/>
    <w:rsid w:val="4113523C"/>
    <w:rsid w:val="411B73DB"/>
    <w:rsid w:val="4125450C"/>
    <w:rsid w:val="415150ED"/>
    <w:rsid w:val="415C122C"/>
    <w:rsid w:val="415D7063"/>
    <w:rsid w:val="41794ED2"/>
    <w:rsid w:val="418737DA"/>
    <w:rsid w:val="41973F00"/>
    <w:rsid w:val="41A536F9"/>
    <w:rsid w:val="41B94E35"/>
    <w:rsid w:val="41C41EBD"/>
    <w:rsid w:val="41D854BE"/>
    <w:rsid w:val="41F303BE"/>
    <w:rsid w:val="420328B9"/>
    <w:rsid w:val="420633EF"/>
    <w:rsid w:val="420E2E45"/>
    <w:rsid w:val="42112457"/>
    <w:rsid w:val="42367C31"/>
    <w:rsid w:val="425C6C61"/>
    <w:rsid w:val="42672AE3"/>
    <w:rsid w:val="428072A5"/>
    <w:rsid w:val="42823509"/>
    <w:rsid w:val="428B4B8D"/>
    <w:rsid w:val="4295155E"/>
    <w:rsid w:val="42AD5D08"/>
    <w:rsid w:val="42B2644E"/>
    <w:rsid w:val="42B51F06"/>
    <w:rsid w:val="42CA5FA0"/>
    <w:rsid w:val="43204077"/>
    <w:rsid w:val="43287DFF"/>
    <w:rsid w:val="432A2749"/>
    <w:rsid w:val="43336BD6"/>
    <w:rsid w:val="43382DA2"/>
    <w:rsid w:val="437004DF"/>
    <w:rsid w:val="43717A0B"/>
    <w:rsid w:val="43A67007"/>
    <w:rsid w:val="43B330A8"/>
    <w:rsid w:val="43E721D3"/>
    <w:rsid w:val="43EF30CA"/>
    <w:rsid w:val="43F54197"/>
    <w:rsid w:val="440E57F4"/>
    <w:rsid w:val="44206155"/>
    <w:rsid w:val="442C18EF"/>
    <w:rsid w:val="444609F6"/>
    <w:rsid w:val="446A2412"/>
    <w:rsid w:val="446D2DC8"/>
    <w:rsid w:val="44725AF2"/>
    <w:rsid w:val="449A4B87"/>
    <w:rsid w:val="44BE5822"/>
    <w:rsid w:val="44D631F8"/>
    <w:rsid w:val="44E663D7"/>
    <w:rsid w:val="44F47946"/>
    <w:rsid w:val="44FD4B3A"/>
    <w:rsid w:val="450E4321"/>
    <w:rsid w:val="450F5023"/>
    <w:rsid w:val="452837C5"/>
    <w:rsid w:val="453F5652"/>
    <w:rsid w:val="45466ED0"/>
    <w:rsid w:val="455D1FCD"/>
    <w:rsid w:val="455F6FCB"/>
    <w:rsid w:val="456F6ED9"/>
    <w:rsid w:val="457D0FE9"/>
    <w:rsid w:val="45844238"/>
    <w:rsid w:val="458B4DE9"/>
    <w:rsid w:val="45916115"/>
    <w:rsid w:val="45A02A9B"/>
    <w:rsid w:val="45C71DDB"/>
    <w:rsid w:val="45D60AB8"/>
    <w:rsid w:val="45D60EF0"/>
    <w:rsid w:val="45DA5C79"/>
    <w:rsid w:val="45F33346"/>
    <w:rsid w:val="45F8591F"/>
    <w:rsid w:val="46466103"/>
    <w:rsid w:val="464E28BD"/>
    <w:rsid w:val="465A0CE8"/>
    <w:rsid w:val="46636835"/>
    <w:rsid w:val="46733DB2"/>
    <w:rsid w:val="46773555"/>
    <w:rsid w:val="467A1037"/>
    <w:rsid w:val="46A00FD7"/>
    <w:rsid w:val="46A07194"/>
    <w:rsid w:val="46AE4DD2"/>
    <w:rsid w:val="46B95A90"/>
    <w:rsid w:val="46BA4959"/>
    <w:rsid w:val="46D15EB0"/>
    <w:rsid w:val="46D82400"/>
    <w:rsid w:val="46EF0EC3"/>
    <w:rsid w:val="472965B9"/>
    <w:rsid w:val="474B45FC"/>
    <w:rsid w:val="4765490F"/>
    <w:rsid w:val="47705BB8"/>
    <w:rsid w:val="47775DDF"/>
    <w:rsid w:val="47E04A28"/>
    <w:rsid w:val="47E825CC"/>
    <w:rsid w:val="48117993"/>
    <w:rsid w:val="48162150"/>
    <w:rsid w:val="48167AE8"/>
    <w:rsid w:val="482A3CF7"/>
    <w:rsid w:val="486A2CD3"/>
    <w:rsid w:val="48777F4D"/>
    <w:rsid w:val="488779FB"/>
    <w:rsid w:val="48A42FAD"/>
    <w:rsid w:val="48CB07F4"/>
    <w:rsid w:val="48D1071F"/>
    <w:rsid w:val="48D32BDC"/>
    <w:rsid w:val="48FA6D19"/>
    <w:rsid w:val="4914489A"/>
    <w:rsid w:val="49184DB0"/>
    <w:rsid w:val="493039E2"/>
    <w:rsid w:val="4947077A"/>
    <w:rsid w:val="494805CB"/>
    <w:rsid w:val="495938AA"/>
    <w:rsid w:val="495B08F6"/>
    <w:rsid w:val="49782884"/>
    <w:rsid w:val="498A016F"/>
    <w:rsid w:val="49A04CC0"/>
    <w:rsid w:val="49A061BE"/>
    <w:rsid w:val="49A27D5F"/>
    <w:rsid w:val="49A36CE7"/>
    <w:rsid w:val="49A4245E"/>
    <w:rsid w:val="49AD4CB7"/>
    <w:rsid w:val="49B1684A"/>
    <w:rsid w:val="49E5749A"/>
    <w:rsid w:val="49F37F0C"/>
    <w:rsid w:val="49FE6B2E"/>
    <w:rsid w:val="4A0C3094"/>
    <w:rsid w:val="4A17094B"/>
    <w:rsid w:val="4A370F44"/>
    <w:rsid w:val="4A772AFC"/>
    <w:rsid w:val="4A810DCD"/>
    <w:rsid w:val="4AB942B8"/>
    <w:rsid w:val="4AFD3522"/>
    <w:rsid w:val="4B04271D"/>
    <w:rsid w:val="4B2A05A0"/>
    <w:rsid w:val="4B3A23F9"/>
    <w:rsid w:val="4B3C47BA"/>
    <w:rsid w:val="4B44006C"/>
    <w:rsid w:val="4B4627DA"/>
    <w:rsid w:val="4B4E5D5E"/>
    <w:rsid w:val="4B716E2D"/>
    <w:rsid w:val="4B863B11"/>
    <w:rsid w:val="4B94369C"/>
    <w:rsid w:val="4BAE5327"/>
    <w:rsid w:val="4BB67896"/>
    <w:rsid w:val="4BE736C7"/>
    <w:rsid w:val="4BFB556E"/>
    <w:rsid w:val="4C1E3C30"/>
    <w:rsid w:val="4C271CF5"/>
    <w:rsid w:val="4CA35AB2"/>
    <w:rsid w:val="4CA5064C"/>
    <w:rsid w:val="4CAA1DFE"/>
    <w:rsid w:val="4CCE2BC8"/>
    <w:rsid w:val="4CD15548"/>
    <w:rsid w:val="4CD35265"/>
    <w:rsid w:val="4CF15365"/>
    <w:rsid w:val="4D0C12F6"/>
    <w:rsid w:val="4D134C44"/>
    <w:rsid w:val="4D1D08AF"/>
    <w:rsid w:val="4D2A6BE7"/>
    <w:rsid w:val="4D4574CF"/>
    <w:rsid w:val="4D494DA1"/>
    <w:rsid w:val="4D4C7C7F"/>
    <w:rsid w:val="4D4D23A2"/>
    <w:rsid w:val="4D637E12"/>
    <w:rsid w:val="4D92314C"/>
    <w:rsid w:val="4DB50A61"/>
    <w:rsid w:val="4DB528BE"/>
    <w:rsid w:val="4DBF35A7"/>
    <w:rsid w:val="4DD57BC2"/>
    <w:rsid w:val="4DDE2990"/>
    <w:rsid w:val="4DED2BA0"/>
    <w:rsid w:val="4E0C563A"/>
    <w:rsid w:val="4E384E18"/>
    <w:rsid w:val="4E3C59C3"/>
    <w:rsid w:val="4E505B47"/>
    <w:rsid w:val="4E6435B5"/>
    <w:rsid w:val="4E6A2BCE"/>
    <w:rsid w:val="4E7229C4"/>
    <w:rsid w:val="4E765BA1"/>
    <w:rsid w:val="4E8C43AF"/>
    <w:rsid w:val="4E9C79A7"/>
    <w:rsid w:val="4E9D7347"/>
    <w:rsid w:val="4EC418FE"/>
    <w:rsid w:val="4ED24B8F"/>
    <w:rsid w:val="4EF23C29"/>
    <w:rsid w:val="4EFE38D4"/>
    <w:rsid w:val="4EFE5390"/>
    <w:rsid w:val="4F020FC7"/>
    <w:rsid w:val="4F177F55"/>
    <w:rsid w:val="4F1E54F7"/>
    <w:rsid w:val="4F351C75"/>
    <w:rsid w:val="4F3C40D8"/>
    <w:rsid w:val="4F51697E"/>
    <w:rsid w:val="4F64497A"/>
    <w:rsid w:val="4F75448F"/>
    <w:rsid w:val="4F912EA4"/>
    <w:rsid w:val="4FAC0CFF"/>
    <w:rsid w:val="4FBC4E36"/>
    <w:rsid w:val="4FD318AB"/>
    <w:rsid w:val="503E4782"/>
    <w:rsid w:val="505D33F6"/>
    <w:rsid w:val="506373B6"/>
    <w:rsid w:val="5077391B"/>
    <w:rsid w:val="50862061"/>
    <w:rsid w:val="508C2401"/>
    <w:rsid w:val="50C608ED"/>
    <w:rsid w:val="50E47D75"/>
    <w:rsid w:val="511A2A84"/>
    <w:rsid w:val="511E4826"/>
    <w:rsid w:val="512325FD"/>
    <w:rsid w:val="512548F2"/>
    <w:rsid w:val="512879D2"/>
    <w:rsid w:val="512F31D9"/>
    <w:rsid w:val="513D0E6F"/>
    <w:rsid w:val="514C4457"/>
    <w:rsid w:val="517A6384"/>
    <w:rsid w:val="518F0BFA"/>
    <w:rsid w:val="519252C5"/>
    <w:rsid w:val="51AF03DA"/>
    <w:rsid w:val="51B05DB2"/>
    <w:rsid w:val="51C4517F"/>
    <w:rsid w:val="51C759C9"/>
    <w:rsid w:val="52082D3C"/>
    <w:rsid w:val="52140009"/>
    <w:rsid w:val="52222EB5"/>
    <w:rsid w:val="52321763"/>
    <w:rsid w:val="523839E3"/>
    <w:rsid w:val="523F23C8"/>
    <w:rsid w:val="52691F60"/>
    <w:rsid w:val="529B31C7"/>
    <w:rsid w:val="52A13B73"/>
    <w:rsid w:val="52A24537"/>
    <w:rsid w:val="52ED6FB1"/>
    <w:rsid w:val="52FB049E"/>
    <w:rsid w:val="52FC6541"/>
    <w:rsid w:val="53016F33"/>
    <w:rsid w:val="53065675"/>
    <w:rsid w:val="530909D3"/>
    <w:rsid w:val="533146A8"/>
    <w:rsid w:val="534015B5"/>
    <w:rsid w:val="534F0BAB"/>
    <w:rsid w:val="53A561A4"/>
    <w:rsid w:val="53B06C4C"/>
    <w:rsid w:val="53D8114B"/>
    <w:rsid w:val="53F54A09"/>
    <w:rsid w:val="540627A3"/>
    <w:rsid w:val="54163097"/>
    <w:rsid w:val="54330F83"/>
    <w:rsid w:val="544F7544"/>
    <w:rsid w:val="545D3F1C"/>
    <w:rsid w:val="546B4490"/>
    <w:rsid w:val="546C6168"/>
    <w:rsid w:val="546C7AF6"/>
    <w:rsid w:val="54753AA5"/>
    <w:rsid w:val="54830907"/>
    <w:rsid w:val="54A85484"/>
    <w:rsid w:val="54BC146D"/>
    <w:rsid w:val="54CC31B5"/>
    <w:rsid w:val="54E816BF"/>
    <w:rsid w:val="54EC025D"/>
    <w:rsid w:val="54F53A05"/>
    <w:rsid w:val="550A2531"/>
    <w:rsid w:val="550C72B7"/>
    <w:rsid w:val="55321795"/>
    <w:rsid w:val="554B168C"/>
    <w:rsid w:val="55553E18"/>
    <w:rsid w:val="55595E36"/>
    <w:rsid w:val="555F38B9"/>
    <w:rsid w:val="55633C1C"/>
    <w:rsid w:val="556825AC"/>
    <w:rsid w:val="5576055B"/>
    <w:rsid w:val="557E12E2"/>
    <w:rsid w:val="55A501C4"/>
    <w:rsid w:val="55D85898"/>
    <w:rsid w:val="55E87B1A"/>
    <w:rsid w:val="56001A88"/>
    <w:rsid w:val="56010B19"/>
    <w:rsid w:val="564505A1"/>
    <w:rsid w:val="564A6B43"/>
    <w:rsid w:val="565F394E"/>
    <w:rsid w:val="568A6C6F"/>
    <w:rsid w:val="569B2050"/>
    <w:rsid w:val="56A83D23"/>
    <w:rsid w:val="56C21867"/>
    <w:rsid w:val="56C67981"/>
    <w:rsid w:val="5700148F"/>
    <w:rsid w:val="57084AE0"/>
    <w:rsid w:val="57164A47"/>
    <w:rsid w:val="571C3D6B"/>
    <w:rsid w:val="571C73D5"/>
    <w:rsid w:val="571F452A"/>
    <w:rsid w:val="571F7891"/>
    <w:rsid w:val="572343A9"/>
    <w:rsid w:val="5756180B"/>
    <w:rsid w:val="5762159B"/>
    <w:rsid w:val="579509C7"/>
    <w:rsid w:val="579D553A"/>
    <w:rsid w:val="57A973C0"/>
    <w:rsid w:val="57AD7AE7"/>
    <w:rsid w:val="57B57363"/>
    <w:rsid w:val="57B62CE2"/>
    <w:rsid w:val="57B92419"/>
    <w:rsid w:val="57BA5086"/>
    <w:rsid w:val="57E2382A"/>
    <w:rsid w:val="57E43CE6"/>
    <w:rsid w:val="58067046"/>
    <w:rsid w:val="581667FF"/>
    <w:rsid w:val="581E2811"/>
    <w:rsid w:val="582346FA"/>
    <w:rsid w:val="58277A16"/>
    <w:rsid w:val="58310E71"/>
    <w:rsid w:val="58437985"/>
    <w:rsid w:val="58534600"/>
    <w:rsid w:val="58C06DD0"/>
    <w:rsid w:val="58D13E39"/>
    <w:rsid w:val="58E5035E"/>
    <w:rsid w:val="590734FB"/>
    <w:rsid w:val="591907F4"/>
    <w:rsid w:val="593836A9"/>
    <w:rsid w:val="594B0F85"/>
    <w:rsid w:val="59567793"/>
    <w:rsid w:val="595A43BE"/>
    <w:rsid w:val="59D61290"/>
    <w:rsid w:val="59DF6694"/>
    <w:rsid w:val="5A0E69B6"/>
    <w:rsid w:val="5A167109"/>
    <w:rsid w:val="5A960290"/>
    <w:rsid w:val="5ADC2449"/>
    <w:rsid w:val="5AFB40DB"/>
    <w:rsid w:val="5B0A6270"/>
    <w:rsid w:val="5B106892"/>
    <w:rsid w:val="5B1A59B8"/>
    <w:rsid w:val="5B2822B8"/>
    <w:rsid w:val="5B3741D3"/>
    <w:rsid w:val="5B4A4C11"/>
    <w:rsid w:val="5B567392"/>
    <w:rsid w:val="5B881776"/>
    <w:rsid w:val="5B8A5692"/>
    <w:rsid w:val="5B8C30E2"/>
    <w:rsid w:val="5BA145C5"/>
    <w:rsid w:val="5BAD71F7"/>
    <w:rsid w:val="5BB57706"/>
    <w:rsid w:val="5C2D0EE9"/>
    <w:rsid w:val="5C6A19F9"/>
    <w:rsid w:val="5C6B2683"/>
    <w:rsid w:val="5C73646F"/>
    <w:rsid w:val="5C7C6288"/>
    <w:rsid w:val="5CB151DB"/>
    <w:rsid w:val="5CB80C32"/>
    <w:rsid w:val="5CD25402"/>
    <w:rsid w:val="5CE449B3"/>
    <w:rsid w:val="5CFD7258"/>
    <w:rsid w:val="5D2C7548"/>
    <w:rsid w:val="5D4351CF"/>
    <w:rsid w:val="5D6E5126"/>
    <w:rsid w:val="5D721AD1"/>
    <w:rsid w:val="5DA149C0"/>
    <w:rsid w:val="5DA830AD"/>
    <w:rsid w:val="5DE64A71"/>
    <w:rsid w:val="5DE64B7D"/>
    <w:rsid w:val="5E08142B"/>
    <w:rsid w:val="5E0A7679"/>
    <w:rsid w:val="5E253B1C"/>
    <w:rsid w:val="5E254310"/>
    <w:rsid w:val="5E34491B"/>
    <w:rsid w:val="5E400878"/>
    <w:rsid w:val="5E52592E"/>
    <w:rsid w:val="5E5D7F21"/>
    <w:rsid w:val="5E5E21D2"/>
    <w:rsid w:val="5E9E02C7"/>
    <w:rsid w:val="5EA552F2"/>
    <w:rsid w:val="5EBC0561"/>
    <w:rsid w:val="5ED0552E"/>
    <w:rsid w:val="5EE43A05"/>
    <w:rsid w:val="5F311F0D"/>
    <w:rsid w:val="5F3215AC"/>
    <w:rsid w:val="5F376D86"/>
    <w:rsid w:val="5F3D09FC"/>
    <w:rsid w:val="5F500500"/>
    <w:rsid w:val="5F794BFA"/>
    <w:rsid w:val="5F7E1A8C"/>
    <w:rsid w:val="5F8B5DFF"/>
    <w:rsid w:val="5FCA2AC0"/>
    <w:rsid w:val="5FCC305F"/>
    <w:rsid w:val="5FE0450C"/>
    <w:rsid w:val="60011A2A"/>
    <w:rsid w:val="60042075"/>
    <w:rsid w:val="602D3ADF"/>
    <w:rsid w:val="60571300"/>
    <w:rsid w:val="605E2F03"/>
    <w:rsid w:val="60740B95"/>
    <w:rsid w:val="607641C6"/>
    <w:rsid w:val="607D01A8"/>
    <w:rsid w:val="60814B98"/>
    <w:rsid w:val="608647FB"/>
    <w:rsid w:val="60885CA7"/>
    <w:rsid w:val="60B506D1"/>
    <w:rsid w:val="60BC5C6D"/>
    <w:rsid w:val="60CB69E6"/>
    <w:rsid w:val="60D03445"/>
    <w:rsid w:val="60D33784"/>
    <w:rsid w:val="60EC35BF"/>
    <w:rsid w:val="610120A5"/>
    <w:rsid w:val="61102184"/>
    <w:rsid w:val="61123C94"/>
    <w:rsid w:val="612B4734"/>
    <w:rsid w:val="613E1D7A"/>
    <w:rsid w:val="61711018"/>
    <w:rsid w:val="617F2857"/>
    <w:rsid w:val="61826A36"/>
    <w:rsid w:val="61843050"/>
    <w:rsid w:val="61864830"/>
    <w:rsid w:val="619A276D"/>
    <w:rsid w:val="61AA41D8"/>
    <w:rsid w:val="61AB534D"/>
    <w:rsid w:val="61B4420E"/>
    <w:rsid w:val="61BB06B6"/>
    <w:rsid w:val="61C45773"/>
    <w:rsid w:val="61D373F6"/>
    <w:rsid w:val="61FE220F"/>
    <w:rsid w:val="62077F67"/>
    <w:rsid w:val="623C4F9B"/>
    <w:rsid w:val="623E3C23"/>
    <w:rsid w:val="62443A91"/>
    <w:rsid w:val="624E31D0"/>
    <w:rsid w:val="624E7090"/>
    <w:rsid w:val="627363E3"/>
    <w:rsid w:val="62754788"/>
    <w:rsid w:val="627703DF"/>
    <w:rsid w:val="62786AC1"/>
    <w:rsid w:val="62B9483E"/>
    <w:rsid w:val="62BE5AC4"/>
    <w:rsid w:val="62C06CDE"/>
    <w:rsid w:val="62C14866"/>
    <w:rsid w:val="62D548D4"/>
    <w:rsid w:val="62E21FE6"/>
    <w:rsid w:val="63057B5A"/>
    <w:rsid w:val="632D66D7"/>
    <w:rsid w:val="634D2A92"/>
    <w:rsid w:val="635348C2"/>
    <w:rsid w:val="637A5594"/>
    <w:rsid w:val="637F25EE"/>
    <w:rsid w:val="63C31359"/>
    <w:rsid w:val="63D211A0"/>
    <w:rsid w:val="63D31079"/>
    <w:rsid w:val="641205E0"/>
    <w:rsid w:val="641B2B1B"/>
    <w:rsid w:val="6432186F"/>
    <w:rsid w:val="64346872"/>
    <w:rsid w:val="64364712"/>
    <w:rsid w:val="644F5CEA"/>
    <w:rsid w:val="645171A5"/>
    <w:rsid w:val="646E4F44"/>
    <w:rsid w:val="646F086E"/>
    <w:rsid w:val="648275DD"/>
    <w:rsid w:val="64A22938"/>
    <w:rsid w:val="64A26B90"/>
    <w:rsid w:val="64AB6568"/>
    <w:rsid w:val="64C30E6C"/>
    <w:rsid w:val="64DB1ED4"/>
    <w:rsid w:val="64DE5BE0"/>
    <w:rsid w:val="64E82BC8"/>
    <w:rsid w:val="65093FB7"/>
    <w:rsid w:val="6520139B"/>
    <w:rsid w:val="652354C5"/>
    <w:rsid w:val="6524339F"/>
    <w:rsid w:val="65472B37"/>
    <w:rsid w:val="65532DA0"/>
    <w:rsid w:val="656A6EA9"/>
    <w:rsid w:val="657E5DC6"/>
    <w:rsid w:val="65A85BB9"/>
    <w:rsid w:val="65AD581B"/>
    <w:rsid w:val="65B03A98"/>
    <w:rsid w:val="661318A7"/>
    <w:rsid w:val="662C6A34"/>
    <w:rsid w:val="664277CD"/>
    <w:rsid w:val="66632596"/>
    <w:rsid w:val="66A31275"/>
    <w:rsid w:val="671543CB"/>
    <w:rsid w:val="671E7669"/>
    <w:rsid w:val="673F069D"/>
    <w:rsid w:val="67505C57"/>
    <w:rsid w:val="675F31A6"/>
    <w:rsid w:val="676E57FB"/>
    <w:rsid w:val="677C4AF0"/>
    <w:rsid w:val="677C5A1E"/>
    <w:rsid w:val="67A22C39"/>
    <w:rsid w:val="67A36CA4"/>
    <w:rsid w:val="67B32D00"/>
    <w:rsid w:val="67C432B5"/>
    <w:rsid w:val="67CA2EA5"/>
    <w:rsid w:val="67CA3576"/>
    <w:rsid w:val="680B2C8B"/>
    <w:rsid w:val="68245CC5"/>
    <w:rsid w:val="6857585B"/>
    <w:rsid w:val="68751724"/>
    <w:rsid w:val="68755B25"/>
    <w:rsid w:val="689768A9"/>
    <w:rsid w:val="68A529E0"/>
    <w:rsid w:val="68EC626C"/>
    <w:rsid w:val="690422F9"/>
    <w:rsid w:val="692B3EEB"/>
    <w:rsid w:val="69511659"/>
    <w:rsid w:val="695C1C08"/>
    <w:rsid w:val="695F01B3"/>
    <w:rsid w:val="69652819"/>
    <w:rsid w:val="69740E9C"/>
    <w:rsid w:val="698B3B86"/>
    <w:rsid w:val="699464E8"/>
    <w:rsid w:val="6998164F"/>
    <w:rsid w:val="699C4BB2"/>
    <w:rsid w:val="69A14E6A"/>
    <w:rsid w:val="69C82FD4"/>
    <w:rsid w:val="69CE5022"/>
    <w:rsid w:val="69E472B3"/>
    <w:rsid w:val="69F76F06"/>
    <w:rsid w:val="69F95788"/>
    <w:rsid w:val="6A061866"/>
    <w:rsid w:val="6A111A69"/>
    <w:rsid w:val="6A3912BA"/>
    <w:rsid w:val="6A394390"/>
    <w:rsid w:val="6A3B3C33"/>
    <w:rsid w:val="6A3D46F4"/>
    <w:rsid w:val="6A476285"/>
    <w:rsid w:val="6A6A21F1"/>
    <w:rsid w:val="6ABF2745"/>
    <w:rsid w:val="6AC052DF"/>
    <w:rsid w:val="6AE44704"/>
    <w:rsid w:val="6AF16CA1"/>
    <w:rsid w:val="6B0A346D"/>
    <w:rsid w:val="6B1C2F58"/>
    <w:rsid w:val="6B2253AA"/>
    <w:rsid w:val="6B465884"/>
    <w:rsid w:val="6B74167C"/>
    <w:rsid w:val="6B8C3BE7"/>
    <w:rsid w:val="6B8D3D19"/>
    <w:rsid w:val="6B936732"/>
    <w:rsid w:val="6B936945"/>
    <w:rsid w:val="6B9F1C3E"/>
    <w:rsid w:val="6BA633A5"/>
    <w:rsid w:val="6BC64C77"/>
    <w:rsid w:val="6BC66E8F"/>
    <w:rsid w:val="6BC71DA5"/>
    <w:rsid w:val="6C73344A"/>
    <w:rsid w:val="6C7546AC"/>
    <w:rsid w:val="6C8031E6"/>
    <w:rsid w:val="6C8C60E1"/>
    <w:rsid w:val="6CD313D9"/>
    <w:rsid w:val="6CFC50C6"/>
    <w:rsid w:val="6D1024A0"/>
    <w:rsid w:val="6D1A5002"/>
    <w:rsid w:val="6D435C50"/>
    <w:rsid w:val="6D4C602D"/>
    <w:rsid w:val="6D613BD6"/>
    <w:rsid w:val="6D8406BF"/>
    <w:rsid w:val="6D84290A"/>
    <w:rsid w:val="6D8A5D00"/>
    <w:rsid w:val="6D943BF5"/>
    <w:rsid w:val="6D9F66CF"/>
    <w:rsid w:val="6DA343EE"/>
    <w:rsid w:val="6DA4704F"/>
    <w:rsid w:val="6DA472EF"/>
    <w:rsid w:val="6DDF442E"/>
    <w:rsid w:val="6DFD138C"/>
    <w:rsid w:val="6E071901"/>
    <w:rsid w:val="6E0728D3"/>
    <w:rsid w:val="6E32177C"/>
    <w:rsid w:val="6E511782"/>
    <w:rsid w:val="6E8F004B"/>
    <w:rsid w:val="6EAC7DB2"/>
    <w:rsid w:val="6EBE1783"/>
    <w:rsid w:val="6EF92F92"/>
    <w:rsid w:val="6F003164"/>
    <w:rsid w:val="6F01585D"/>
    <w:rsid w:val="6F1C1A5D"/>
    <w:rsid w:val="6F2B2066"/>
    <w:rsid w:val="6F3632F9"/>
    <w:rsid w:val="6F497D22"/>
    <w:rsid w:val="6F585DD6"/>
    <w:rsid w:val="6F832748"/>
    <w:rsid w:val="6FC85E76"/>
    <w:rsid w:val="6FD664F7"/>
    <w:rsid w:val="6FD874F0"/>
    <w:rsid w:val="6FF946C8"/>
    <w:rsid w:val="6FF97857"/>
    <w:rsid w:val="701200B7"/>
    <w:rsid w:val="70334479"/>
    <w:rsid w:val="706031F7"/>
    <w:rsid w:val="70657C44"/>
    <w:rsid w:val="706A5BC3"/>
    <w:rsid w:val="707D6FDF"/>
    <w:rsid w:val="70824DD6"/>
    <w:rsid w:val="70931E99"/>
    <w:rsid w:val="70AD64F2"/>
    <w:rsid w:val="70B91B22"/>
    <w:rsid w:val="70DA7C73"/>
    <w:rsid w:val="70DF571C"/>
    <w:rsid w:val="70FA17E5"/>
    <w:rsid w:val="7102107D"/>
    <w:rsid w:val="711C57DD"/>
    <w:rsid w:val="714459EF"/>
    <w:rsid w:val="71466F47"/>
    <w:rsid w:val="71650526"/>
    <w:rsid w:val="71785BF6"/>
    <w:rsid w:val="71A63DB4"/>
    <w:rsid w:val="71B22C2F"/>
    <w:rsid w:val="71CE7119"/>
    <w:rsid w:val="71DA1B12"/>
    <w:rsid w:val="7212699F"/>
    <w:rsid w:val="724C0C12"/>
    <w:rsid w:val="72526028"/>
    <w:rsid w:val="72555A55"/>
    <w:rsid w:val="72586C7B"/>
    <w:rsid w:val="72797CB1"/>
    <w:rsid w:val="72982221"/>
    <w:rsid w:val="72AA4D7A"/>
    <w:rsid w:val="72BD03A7"/>
    <w:rsid w:val="72C14665"/>
    <w:rsid w:val="72D57D9B"/>
    <w:rsid w:val="72D65B7D"/>
    <w:rsid w:val="73086358"/>
    <w:rsid w:val="7330362D"/>
    <w:rsid w:val="733851B2"/>
    <w:rsid w:val="733B500C"/>
    <w:rsid w:val="736A6938"/>
    <w:rsid w:val="73800B33"/>
    <w:rsid w:val="7381115D"/>
    <w:rsid w:val="73823E35"/>
    <w:rsid w:val="738B680C"/>
    <w:rsid w:val="73A57998"/>
    <w:rsid w:val="73BD18DC"/>
    <w:rsid w:val="73E97DEE"/>
    <w:rsid w:val="73EB217A"/>
    <w:rsid w:val="73ED2FA1"/>
    <w:rsid w:val="74086509"/>
    <w:rsid w:val="742B4469"/>
    <w:rsid w:val="74323B10"/>
    <w:rsid w:val="74524634"/>
    <w:rsid w:val="745733FB"/>
    <w:rsid w:val="747E0B22"/>
    <w:rsid w:val="74891470"/>
    <w:rsid w:val="748D1D1C"/>
    <w:rsid w:val="74901CCE"/>
    <w:rsid w:val="75196DE5"/>
    <w:rsid w:val="7521181E"/>
    <w:rsid w:val="752804BE"/>
    <w:rsid w:val="756264EB"/>
    <w:rsid w:val="75871421"/>
    <w:rsid w:val="758E41ED"/>
    <w:rsid w:val="75A35ED5"/>
    <w:rsid w:val="75A52DA7"/>
    <w:rsid w:val="75BB4E6B"/>
    <w:rsid w:val="75D14529"/>
    <w:rsid w:val="75D719B2"/>
    <w:rsid w:val="75DA62B7"/>
    <w:rsid w:val="75E36C9A"/>
    <w:rsid w:val="75F96FD3"/>
    <w:rsid w:val="76161FE7"/>
    <w:rsid w:val="7616399E"/>
    <w:rsid w:val="76177D7F"/>
    <w:rsid w:val="761E6A3A"/>
    <w:rsid w:val="76293DBA"/>
    <w:rsid w:val="76451F3C"/>
    <w:rsid w:val="765A4445"/>
    <w:rsid w:val="76631F78"/>
    <w:rsid w:val="76665235"/>
    <w:rsid w:val="769F4581"/>
    <w:rsid w:val="76A22A85"/>
    <w:rsid w:val="76AB2C13"/>
    <w:rsid w:val="76B1227C"/>
    <w:rsid w:val="76BF2EA4"/>
    <w:rsid w:val="76DA7E70"/>
    <w:rsid w:val="76FA4CC1"/>
    <w:rsid w:val="771A35DE"/>
    <w:rsid w:val="77215189"/>
    <w:rsid w:val="77414905"/>
    <w:rsid w:val="774310DC"/>
    <w:rsid w:val="776369E5"/>
    <w:rsid w:val="777165EE"/>
    <w:rsid w:val="77B07E5B"/>
    <w:rsid w:val="77B5498B"/>
    <w:rsid w:val="77C3048F"/>
    <w:rsid w:val="77CE6299"/>
    <w:rsid w:val="77D91431"/>
    <w:rsid w:val="77F04406"/>
    <w:rsid w:val="781420EA"/>
    <w:rsid w:val="781A04E8"/>
    <w:rsid w:val="78225ACD"/>
    <w:rsid w:val="785E4EE7"/>
    <w:rsid w:val="786C3FC5"/>
    <w:rsid w:val="78B74E51"/>
    <w:rsid w:val="78DA57B9"/>
    <w:rsid w:val="78E36648"/>
    <w:rsid w:val="791F7AC8"/>
    <w:rsid w:val="7925066A"/>
    <w:rsid w:val="792C0369"/>
    <w:rsid w:val="79542A76"/>
    <w:rsid w:val="797856D2"/>
    <w:rsid w:val="79791F2A"/>
    <w:rsid w:val="79842B92"/>
    <w:rsid w:val="79981665"/>
    <w:rsid w:val="799D05BD"/>
    <w:rsid w:val="79B02BFF"/>
    <w:rsid w:val="79B61120"/>
    <w:rsid w:val="79BB3FE5"/>
    <w:rsid w:val="7A0615F6"/>
    <w:rsid w:val="7A16135A"/>
    <w:rsid w:val="7A167146"/>
    <w:rsid w:val="7A1C2659"/>
    <w:rsid w:val="7A323B65"/>
    <w:rsid w:val="7A481DF0"/>
    <w:rsid w:val="7A6835EA"/>
    <w:rsid w:val="7A7728CB"/>
    <w:rsid w:val="7A84375F"/>
    <w:rsid w:val="7A953818"/>
    <w:rsid w:val="7A957BAA"/>
    <w:rsid w:val="7AA9197D"/>
    <w:rsid w:val="7AB14634"/>
    <w:rsid w:val="7AB61975"/>
    <w:rsid w:val="7ACF6AF1"/>
    <w:rsid w:val="7AE704B1"/>
    <w:rsid w:val="7AE817D5"/>
    <w:rsid w:val="7AEB45F7"/>
    <w:rsid w:val="7B00756F"/>
    <w:rsid w:val="7B205CC3"/>
    <w:rsid w:val="7B4B600C"/>
    <w:rsid w:val="7B5E74BF"/>
    <w:rsid w:val="7B6E2E08"/>
    <w:rsid w:val="7B9422A9"/>
    <w:rsid w:val="7B9A08EC"/>
    <w:rsid w:val="7BB61AD4"/>
    <w:rsid w:val="7BBA497F"/>
    <w:rsid w:val="7BBD74D2"/>
    <w:rsid w:val="7BC86046"/>
    <w:rsid w:val="7BDF25A2"/>
    <w:rsid w:val="7BED2FF3"/>
    <w:rsid w:val="7BEF49C3"/>
    <w:rsid w:val="7C1879B2"/>
    <w:rsid w:val="7C36019A"/>
    <w:rsid w:val="7C365845"/>
    <w:rsid w:val="7C407FC0"/>
    <w:rsid w:val="7C60493E"/>
    <w:rsid w:val="7C7F7D49"/>
    <w:rsid w:val="7CAA28A7"/>
    <w:rsid w:val="7CAE09CB"/>
    <w:rsid w:val="7CB8291D"/>
    <w:rsid w:val="7CD03434"/>
    <w:rsid w:val="7CD07BCF"/>
    <w:rsid w:val="7D086B79"/>
    <w:rsid w:val="7D12131F"/>
    <w:rsid w:val="7D175464"/>
    <w:rsid w:val="7D25327D"/>
    <w:rsid w:val="7D300BC9"/>
    <w:rsid w:val="7D4C2883"/>
    <w:rsid w:val="7D54159C"/>
    <w:rsid w:val="7D5D318E"/>
    <w:rsid w:val="7D66553F"/>
    <w:rsid w:val="7D7D4B56"/>
    <w:rsid w:val="7D882FD3"/>
    <w:rsid w:val="7D8B7BCC"/>
    <w:rsid w:val="7D9826BC"/>
    <w:rsid w:val="7D9D3BF5"/>
    <w:rsid w:val="7DC10E09"/>
    <w:rsid w:val="7DCB6E8A"/>
    <w:rsid w:val="7DE20FA2"/>
    <w:rsid w:val="7DFE03FA"/>
    <w:rsid w:val="7E046CD4"/>
    <w:rsid w:val="7E374E0C"/>
    <w:rsid w:val="7E411639"/>
    <w:rsid w:val="7E63122D"/>
    <w:rsid w:val="7E706E61"/>
    <w:rsid w:val="7E737A61"/>
    <w:rsid w:val="7E7D54BB"/>
    <w:rsid w:val="7E7F519B"/>
    <w:rsid w:val="7E896F3F"/>
    <w:rsid w:val="7E8A476F"/>
    <w:rsid w:val="7EAC7030"/>
    <w:rsid w:val="7EBB42CC"/>
    <w:rsid w:val="7ECE0404"/>
    <w:rsid w:val="7ED30FF3"/>
    <w:rsid w:val="7EDF6D52"/>
    <w:rsid w:val="7EE54599"/>
    <w:rsid w:val="7EF04C31"/>
    <w:rsid w:val="7EFE4F4F"/>
    <w:rsid w:val="7F090B97"/>
    <w:rsid w:val="7F0C19DE"/>
    <w:rsid w:val="7F1447AA"/>
    <w:rsid w:val="7F343527"/>
    <w:rsid w:val="7F431B5D"/>
    <w:rsid w:val="7F9F56BB"/>
    <w:rsid w:val="7FC306CA"/>
    <w:rsid w:val="7FD1331A"/>
    <w:rsid w:val="7FD42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uiPriority="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7"/>
    <w:qFormat/>
    <w:uiPriority w:val="0"/>
    <w:pPr>
      <w:keepNext/>
      <w:keepLines/>
      <w:spacing w:line="578" w:lineRule="auto"/>
      <w:outlineLvl w:val="0"/>
    </w:pPr>
    <w:rPr>
      <w:b/>
      <w:bCs/>
      <w:kern w:val="44"/>
      <w:sz w:val="44"/>
      <w:szCs w:val="44"/>
    </w:rPr>
  </w:style>
  <w:style w:type="paragraph" w:styleId="3">
    <w:name w:val="heading 2"/>
    <w:basedOn w:val="1"/>
    <w:next w:val="1"/>
    <w:link w:val="57"/>
    <w:qFormat/>
    <w:uiPriority w:val="0"/>
    <w:pPr>
      <w:keepNext/>
      <w:keepLines/>
      <w:spacing w:line="416" w:lineRule="auto"/>
      <w:outlineLvl w:val="1"/>
    </w:pPr>
    <w:rPr>
      <w:rFonts w:ascii="Arial" w:hAnsi="Arial" w:eastAsia="黑体"/>
      <w:b/>
      <w:bCs/>
      <w:sz w:val="32"/>
      <w:szCs w:val="32"/>
    </w:rPr>
  </w:style>
  <w:style w:type="paragraph" w:styleId="4">
    <w:name w:val="heading 3"/>
    <w:basedOn w:val="1"/>
    <w:next w:val="1"/>
    <w:link w:val="91"/>
    <w:qFormat/>
    <w:uiPriority w:val="0"/>
    <w:pPr>
      <w:keepNext/>
      <w:keepLines/>
      <w:spacing w:line="416" w:lineRule="auto"/>
      <w:outlineLvl w:val="2"/>
    </w:pPr>
    <w:rPr>
      <w:b/>
      <w:bCs/>
      <w:sz w:val="32"/>
      <w:szCs w:val="32"/>
    </w:rPr>
  </w:style>
  <w:style w:type="paragraph" w:styleId="5">
    <w:name w:val="heading 4"/>
    <w:basedOn w:val="1"/>
    <w:next w:val="1"/>
    <w:link w:val="98"/>
    <w:qFormat/>
    <w:uiPriority w:val="0"/>
    <w:pPr>
      <w:keepNext/>
      <w:keepLines/>
      <w:spacing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line="372" w:lineRule="auto"/>
      <w:outlineLvl w:val="4"/>
    </w:pPr>
    <w:rPr>
      <w:b/>
      <w:sz w:val="28"/>
    </w:rPr>
  </w:style>
  <w:style w:type="paragraph" w:styleId="7">
    <w:name w:val="heading 6"/>
    <w:basedOn w:val="1"/>
    <w:next w:val="1"/>
    <w:qFormat/>
    <w:uiPriority w:val="0"/>
    <w:pPr>
      <w:keepNext/>
      <w:keepLines/>
      <w:widowControl/>
      <w:tabs>
        <w:tab w:val="left" w:pos="1440"/>
      </w:tabs>
      <w:spacing w:line="320" w:lineRule="auto"/>
      <w:ind w:left="1152" w:hanging="1152"/>
      <w:jc w:val="left"/>
      <w:outlineLvl w:val="5"/>
    </w:pPr>
    <w:rPr>
      <w:rFonts w:ascii="Arial" w:hAnsi="Arial" w:eastAsia="黑体"/>
      <w:b/>
      <w:bCs/>
      <w:sz w:val="24"/>
    </w:rPr>
  </w:style>
  <w:style w:type="paragraph" w:styleId="8">
    <w:name w:val="heading 8"/>
    <w:basedOn w:val="1"/>
    <w:next w:val="1"/>
    <w:qFormat/>
    <w:uiPriority w:val="0"/>
    <w:pPr>
      <w:keepNext/>
      <w:keepLines/>
      <w:numPr>
        <w:ilvl w:val="7"/>
        <w:numId w:val="1"/>
      </w:numPr>
      <w:spacing w:line="312" w:lineRule="auto"/>
      <w:outlineLvl w:val="7"/>
    </w:pPr>
    <w:rPr>
      <w:rFonts w:ascii="Arial" w:hAnsi="Arial" w:eastAsia="黑体"/>
      <w:kern w:val="0"/>
      <w:sz w:val="24"/>
      <w:szCs w:val="20"/>
    </w:rPr>
  </w:style>
  <w:style w:type="paragraph" w:styleId="9">
    <w:name w:val="heading 9"/>
    <w:basedOn w:val="1"/>
    <w:next w:val="1"/>
    <w:qFormat/>
    <w:uiPriority w:val="0"/>
    <w:pPr>
      <w:ind w:left="438"/>
      <w:outlineLvl w:val="8"/>
    </w:pPr>
    <w:rPr>
      <w:rFonts w:ascii="Noto Sans Mono CJK JP Regular" w:hAnsi="Noto Sans Mono CJK JP Regular" w:eastAsia="Noto Sans Mono CJK JP Regular" w:cs="Noto Sans Mono CJK JP Regular"/>
      <w:sz w:val="24"/>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0">
    <w:name w:val="toc 7"/>
    <w:basedOn w:val="1"/>
    <w:next w:val="1"/>
    <w:qFormat/>
    <w:uiPriority w:val="39"/>
    <w:pPr>
      <w:ind w:left="2520" w:leftChars="1200"/>
    </w:pPr>
    <w:rPr>
      <w:rFonts w:ascii="Calibri" w:hAnsi="Calibri"/>
      <w:szCs w:val="22"/>
    </w:rPr>
  </w:style>
  <w:style w:type="paragraph" w:styleId="11">
    <w:name w:val="Normal Indent"/>
    <w:basedOn w:val="1"/>
    <w:qFormat/>
    <w:uiPriority w:val="0"/>
    <w:pPr>
      <w:ind w:firstLine="420" w:firstLineChars="200"/>
    </w:pPr>
  </w:style>
  <w:style w:type="paragraph" w:styleId="12">
    <w:name w:val="List Bullet"/>
    <w:basedOn w:val="1"/>
    <w:qFormat/>
    <w:uiPriority w:val="0"/>
    <w:pPr>
      <w:numPr>
        <w:ilvl w:val="0"/>
        <w:numId w:val="2"/>
      </w:numPr>
      <w:tabs>
        <w:tab w:val="left" w:pos="360"/>
      </w:tabs>
    </w:pPr>
  </w:style>
  <w:style w:type="paragraph" w:styleId="13">
    <w:name w:val="Document Map"/>
    <w:basedOn w:val="1"/>
    <w:qFormat/>
    <w:uiPriority w:val="0"/>
    <w:pPr>
      <w:shd w:val="clear" w:color="auto" w:fill="000080"/>
    </w:pPr>
  </w:style>
  <w:style w:type="paragraph" w:styleId="14">
    <w:name w:val="annotation text"/>
    <w:basedOn w:val="1"/>
    <w:link w:val="92"/>
    <w:qFormat/>
    <w:uiPriority w:val="0"/>
    <w:pPr>
      <w:jc w:val="left"/>
    </w:pPr>
  </w:style>
  <w:style w:type="paragraph" w:styleId="15">
    <w:name w:val="Body Text 3"/>
    <w:basedOn w:val="1"/>
    <w:link w:val="93"/>
    <w:qFormat/>
    <w:uiPriority w:val="0"/>
    <w:rPr>
      <w:rFonts w:ascii="宋体"/>
      <w:sz w:val="24"/>
    </w:rPr>
  </w:style>
  <w:style w:type="paragraph" w:styleId="16">
    <w:name w:val="Body Text"/>
    <w:basedOn w:val="1"/>
    <w:next w:val="17"/>
    <w:link w:val="95"/>
    <w:qFormat/>
    <w:uiPriority w:val="0"/>
  </w:style>
  <w:style w:type="paragraph" w:styleId="17">
    <w:name w:val="Body Text 2"/>
    <w:basedOn w:val="1"/>
    <w:qFormat/>
    <w:uiPriority w:val="0"/>
    <w:pPr>
      <w:spacing w:line="500" w:lineRule="exact"/>
    </w:pPr>
  </w:style>
  <w:style w:type="paragraph" w:styleId="18">
    <w:name w:val="Body Text Indent"/>
    <w:basedOn w:val="1"/>
    <w:qFormat/>
    <w:uiPriority w:val="0"/>
    <w:pPr>
      <w:adjustRightInd w:val="0"/>
      <w:spacing w:after="120" w:line="420" w:lineRule="atLeast"/>
      <w:ind w:left="420" w:firstLine="454"/>
    </w:pPr>
    <w:rPr>
      <w:kern w:val="0"/>
      <w:szCs w:val="20"/>
    </w:rPr>
  </w:style>
  <w:style w:type="paragraph" w:styleId="19">
    <w:name w:val="index 4"/>
    <w:basedOn w:val="1"/>
    <w:next w:val="1"/>
    <w:qFormat/>
    <w:uiPriority w:val="0"/>
    <w:pPr>
      <w:ind w:left="600" w:leftChars="600"/>
    </w:pPr>
  </w:style>
  <w:style w:type="paragraph" w:styleId="20">
    <w:name w:val="toc 5"/>
    <w:basedOn w:val="1"/>
    <w:next w:val="1"/>
    <w:link w:val="88"/>
    <w:qFormat/>
    <w:uiPriority w:val="39"/>
    <w:pPr>
      <w:ind w:left="1680" w:leftChars="800"/>
    </w:pPr>
    <w:rPr>
      <w:kern w:val="0"/>
      <w:sz w:val="20"/>
      <w:szCs w:val="22"/>
    </w:rPr>
  </w:style>
  <w:style w:type="paragraph" w:styleId="21">
    <w:name w:val="toc 3"/>
    <w:basedOn w:val="1"/>
    <w:next w:val="1"/>
    <w:qFormat/>
    <w:uiPriority w:val="39"/>
    <w:pPr>
      <w:ind w:left="840" w:leftChars="400"/>
    </w:pPr>
  </w:style>
  <w:style w:type="paragraph" w:styleId="22">
    <w:name w:val="Plain Text"/>
    <w:basedOn w:val="1"/>
    <w:qFormat/>
    <w:uiPriority w:val="0"/>
    <w:rPr>
      <w:rFonts w:ascii="宋体" w:hAnsi="Courier New"/>
      <w:szCs w:val="20"/>
    </w:rPr>
  </w:style>
  <w:style w:type="paragraph" w:styleId="23">
    <w:name w:val="toc 8"/>
    <w:basedOn w:val="1"/>
    <w:next w:val="1"/>
    <w:qFormat/>
    <w:uiPriority w:val="39"/>
    <w:pPr>
      <w:ind w:left="2940" w:leftChars="1400"/>
    </w:pPr>
    <w:rPr>
      <w:rFonts w:ascii="Calibri" w:hAnsi="Calibri"/>
      <w:szCs w:val="22"/>
    </w:rPr>
  </w:style>
  <w:style w:type="paragraph" w:styleId="24">
    <w:name w:val="index 3"/>
    <w:basedOn w:val="1"/>
    <w:next w:val="1"/>
    <w:qFormat/>
    <w:uiPriority w:val="0"/>
    <w:pPr>
      <w:ind w:left="400" w:leftChars="400"/>
    </w:pPr>
  </w:style>
  <w:style w:type="paragraph" w:styleId="25">
    <w:name w:val="Date"/>
    <w:basedOn w:val="1"/>
    <w:next w:val="1"/>
    <w:qFormat/>
    <w:uiPriority w:val="0"/>
    <w:pPr>
      <w:ind w:left="100" w:leftChars="2500"/>
    </w:pPr>
  </w:style>
  <w:style w:type="paragraph" w:styleId="26">
    <w:name w:val="endnote text"/>
    <w:basedOn w:val="1"/>
    <w:qFormat/>
    <w:uiPriority w:val="0"/>
    <w:pPr>
      <w:snapToGrid w:val="0"/>
      <w:jc w:val="left"/>
    </w:pPr>
  </w:style>
  <w:style w:type="paragraph" w:styleId="27">
    <w:name w:val="Balloon Text"/>
    <w:basedOn w:val="1"/>
    <w:qFormat/>
    <w:uiPriority w:val="0"/>
    <w:rPr>
      <w:sz w:val="18"/>
      <w:szCs w:val="18"/>
    </w:rPr>
  </w:style>
  <w:style w:type="paragraph" w:styleId="28">
    <w:name w:val="footer"/>
    <w:basedOn w:val="1"/>
    <w:link w:val="100"/>
    <w:qFormat/>
    <w:uiPriority w:val="0"/>
    <w:pPr>
      <w:tabs>
        <w:tab w:val="center" w:pos="4153"/>
        <w:tab w:val="right" w:pos="8306"/>
      </w:tabs>
      <w:snapToGrid w:val="0"/>
      <w:jc w:val="left"/>
    </w:pPr>
    <w:rPr>
      <w:sz w:val="18"/>
      <w:szCs w:val="18"/>
    </w:rPr>
  </w:style>
  <w:style w:type="paragraph" w:styleId="2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style>
  <w:style w:type="paragraph" w:styleId="31">
    <w:name w:val="toc 4"/>
    <w:basedOn w:val="1"/>
    <w:next w:val="1"/>
    <w:qFormat/>
    <w:uiPriority w:val="39"/>
    <w:pPr>
      <w:ind w:left="1260" w:leftChars="600"/>
    </w:pPr>
    <w:rPr>
      <w:rFonts w:ascii="Calibri" w:hAnsi="Calibri"/>
      <w:szCs w:val="22"/>
    </w:rPr>
  </w:style>
  <w:style w:type="paragraph" w:styleId="32">
    <w:name w:val="Subtitle"/>
    <w:basedOn w:val="1"/>
    <w:link w:val="89"/>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99"/>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szCs w:val="22"/>
    </w:rPr>
  </w:style>
  <w:style w:type="paragraph" w:styleId="35">
    <w:name w:val="toc 2"/>
    <w:basedOn w:val="1"/>
    <w:next w:val="1"/>
    <w:qFormat/>
    <w:uiPriority w:val="39"/>
    <w:pPr>
      <w:ind w:left="420" w:leftChars="200"/>
    </w:pPr>
  </w:style>
  <w:style w:type="paragraph" w:styleId="36">
    <w:name w:val="toc 9"/>
    <w:basedOn w:val="1"/>
    <w:next w:val="1"/>
    <w:qFormat/>
    <w:uiPriority w:val="39"/>
    <w:pPr>
      <w:ind w:left="3360" w:leftChars="1600"/>
    </w:pPr>
    <w:rPr>
      <w:rFonts w:ascii="Calibri" w:hAnsi="Calibri"/>
      <w:szCs w:val="22"/>
    </w:rPr>
  </w:style>
  <w:style w:type="paragraph" w:styleId="37">
    <w:name w:val="Normal (Web)"/>
    <w:basedOn w:val="1"/>
    <w:qFormat/>
    <w:uiPriority w:val="0"/>
    <w:rPr>
      <w:sz w:val="24"/>
    </w:rPr>
  </w:style>
  <w:style w:type="paragraph" w:styleId="38">
    <w:name w:val="index 1"/>
    <w:basedOn w:val="1"/>
    <w:next w:val="1"/>
    <w:qFormat/>
    <w:uiPriority w:val="0"/>
  </w:style>
  <w:style w:type="paragraph" w:styleId="39">
    <w:name w:val="index 2"/>
    <w:basedOn w:val="1"/>
    <w:next w:val="1"/>
    <w:qFormat/>
    <w:uiPriority w:val="0"/>
    <w:pPr>
      <w:ind w:left="200" w:leftChars="200"/>
    </w:pPr>
  </w:style>
  <w:style w:type="paragraph" w:styleId="40">
    <w:name w:val="Title"/>
    <w:basedOn w:val="1"/>
    <w:qFormat/>
    <w:uiPriority w:val="0"/>
    <w:pPr>
      <w:adjustRightInd w:val="0"/>
      <w:spacing w:line="420" w:lineRule="atLeast"/>
      <w:jc w:val="center"/>
      <w:outlineLvl w:val="0"/>
    </w:pPr>
    <w:rPr>
      <w:rFonts w:ascii="Arial" w:hAnsi="Arial"/>
      <w:b/>
      <w:kern w:val="0"/>
      <w:sz w:val="32"/>
      <w:szCs w:val="20"/>
    </w:rPr>
  </w:style>
  <w:style w:type="paragraph" w:styleId="41">
    <w:name w:val="annotation subject"/>
    <w:basedOn w:val="14"/>
    <w:next w:val="14"/>
    <w:link w:val="97"/>
    <w:qFormat/>
    <w:uiPriority w:val="0"/>
    <w:rPr>
      <w:b/>
      <w:bCs/>
    </w:rPr>
  </w:style>
  <w:style w:type="paragraph" w:styleId="42">
    <w:name w:val="Body Text First Indent 2"/>
    <w:basedOn w:val="18"/>
    <w:qFormat/>
    <w:uiPriority w:val="0"/>
    <w:pPr>
      <w:ind w:left="0" w:firstLine="960" w:firstLineChars="200"/>
    </w:pPr>
    <w:rPr>
      <w:sz w:val="24"/>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basedOn w:val="45"/>
    <w:qFormat/>
    <w:uiPriority w:val="22"/>
    <w:rPr>
      <w:b/>
    </w:rPr>
  </w:style>
  <w:style w:type="character" w:styleId="47">
    <w:name w:val="endnote reference"/>
    <w:basedOn w:val="45"/>
    <w:qFormat/>
    <w:uiPriority w:val="0"/>
    <w:rPr>
      <w:vertAlign w:val="superscript"/>
    </w:rPr>
  </w:style>
  <w:style w:type="character" w:styleId="48">
    <w:name w:val="page number"/>
    <w:basedOn w:val="45"/>
    <w:qFormat/>
    <w:uiPriority w:val="0"/>
  </w:style>
  <w:style w:type="character" w:styleId="49">
    <w:name w:val="FollowedHyperlink"/>
    <w:basedOn w:val="45"/>
    <w:qFormat/>
    <w:uiPriority w:val="0"/>
    <w:rPr>
      <w:color w:val="333333"/>
      <w:sz w:val="18"/>
      <w:szCs w:val="18"/>
      <w:u w:val="single"/>
    </w:rPr>
  </w:style>
  <w:style w:type="character" w:styleId="50">
    <w:name w:val="Hyperlink"/>
    <w:basedOn w:val="45"/>
    <w:qFormat/>
    <w:uiPriority w:val="99"/>
    <w:rPr>
      <w:color w:val="333333"/>
      <w:sz w:val="18"/>
      <w:szCs w:val="18"/>
      <w:u w:val="single"/>
    </w:rPr>
  </w:style>
  <w:style w:type="character" w:styleId="51">
    <w:name w:val="annotation reference"/>
    <w:basedOn w:val="45"/>
    <w:qFormat/>
    <w:uiPriority w:val="0"/>
    <w:rPr>
      <w:sz w:val="21"/>
      <w:szCs w:val="21"/>
    </w:rPr>
  </w:style>
  <w:style w:type="character" w:styleId="52">
    <w:name w:val="footnote reference"/>
    <w:basedOn w:val="45"/>
    <w:qFormat/>
    <w:uiPriority w:val="0"/>
    <w:rPr>
      <w:vertAlign w:val="superscript"/>
    </w:rPr>
  </w:style>
  <w:style w:type="paragraph" w:customStyle="1" w:styleId="53">
    <w:name w:val="Normal Indent1"/>
    <w:basedOn w:val="1"/>
    <w:qFormat/>
    <w:uiPriority w:val="0"/>
    <w:pPr>
      <w:widowControl/>
      <w:spacing w:line="360" w:lineRule="auto"/>
      <w:ind w:firstLine="420"/>
      <w:jc w:val="left"/>
    </w:pPr>
    <w:rPr>
      <w:rFonts w:ascii="宋体"/>
      <w:kern w:val="0"/>
      <w:sz w:val="20"/>
      <w:szCs w:val="20"/>
    </w:rPr>
  </w:style>
  <w:style w:type="paragraph" w:customStyle="1" w:styleId="54">
    <w:name w:val="正文正"/>
    <w:basedOn w:val="1"/>
    <w:qFormat/>
    <w:uiPriority w:val="99"/>
    <w:pPr>
      <w:spacing w:line="560" w:lineRule="exact"/>
      <w:ind w:firstLine="561"/>
    </w:pPr>
    <w:rPr>
      <w:rFonts w:ascii="Calibri" w:hAnsi="Calibri" w:cs="Calibri"/>
      <w:sz w:val="28"/>
      <w:szCs w:val="28"/>
    </w:rPr>
  </w:style>
  <w:style w:type="paragraph" w:customStyle="1" w:styleId="55">
    <w:name w:val="样式 宋体 行距: 1.5 倍行距"/>
    <w:basedOn w:val="56"/>
    <w:qFormat/>
    <w:uiPriority w:val="0"/>
    <w:pPr>
      <w:jc w:val="center"/>
    </w:pPr>
    <w:rPr>
      <w:b/>
    </w:rPr>
  </w:style>
  <w:style w:type="paragraph" w:customStyle="1" w:styleId="5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黑体"/>
      <w:kern w:val="2"/>
      <w:sz w:val="21"/>
      <w:szCs w:val="24"/>
      <w:lang w:val="en-US" w:eastAsia="zh-CN" w:bidi="ar-SA"/>
    </w:rPr>
  </w:style>
  <w:style w:type="character" w:customStyle="1" w:styleId="57">
    <w:name w:val="标题 2 字符"/>
    <w:basedOn w:val="45"/>
    <w:link w:val="3"/>
    <w:qFormat/>
    <w:uiPriority w:val="0"/>
    <w:rPr>
      <w:rFonts w:ascii="Arial" w:hAnsi="Arial" w:eastAsia="黑体"/>
      <w:b/>
      <w:bCs/>
      <w:kern w:val="2"/>
      <w:sz w:val="32"/>
      <w:szCs w:val="32"/>
      <w:lang w:val="en-US" w:eastAsia="zh-CN" w:bidi="ar-SA"/>
    </w:rPr>
  </w:style>
  <w:style w:type="paragraph" w:customStyle="1" w:styleId="58">
    <w:name w:val="表格内容"/>
    <w:basedOn w:val="59"/>
    <w:qFormat/>
    <w:uiPriority w:val="0"/>
    <w:pPr>
      <w:ind w:firstLine="0" w:firstLineChars="0"/>
      <w:jc w:val="center"/>
    </w:pPr>
  </w:style>
  <w:style w:type="paragraph" w:customStyle="1" w:styleId="59">
    <w:name w:val="招标正文"/>
    <w:basedOn w:val="1"/>
    <w:qFormat/>
    <w:uiPriority w:val="0"/>
    <w:pPr>
      <w:autoSpaceDE w:val="0"/>
      <w:autoSpaceDN w:val="0"/>
      <w:adjustRightInd w:val="0"/>
      <w:ind w:firstLine="480" w:firstLineChars="200"/>
    </w:pPr>
    <w:rPr>
      <w:rFonts w:cs="微软雅黑"/>
      <w:kern w:val="0"/>
      <w:sz w:val="24"/>
    </w:rPr>
  </w:style>
  <w:style w:type="paragraph" w:customStyle="1" w:styleId="60">
    <w:name w:val="条款正文"/>
    <w:basedOn w:val="59"/>
    <w:qFormat/>
    <w:uiPriority w:val="0"/>
    <w:pPr>
      <w:ind w:firstLine="0" w:firstLineChars="0"/>
    </w:pPr>
  </w:style>
  <w:style w:type="paragraph" w:customStyle="1" w:styleId="61">
    <w:name w:val="_Style 52"/>
    <w:basedOn w:val="1"/>
    <w:qFormat/>
    <w:uiPriority w:val="0"/>
    <w:pPr>
      <w:pBdr>
        <w:bottom w:val="single" w:color="auto" w:sz="6" w:space="1"/>
      </w:pBdr>
      <w:jc w:val="center"/>
    </w:pPr>
    <w:rPr>
      <w:rFonts w:ascii="Arial"/>
      <w:vanish/>
      <w:sz w:val="16"/>
    </w:rPr>
  </w:style>
  <w:style w:type="paragraph" w:customStyle="1" w:styleId="62">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正文文本_0"/>
    <w:basedOn w:val="64"/>
    <w:qFormat/>
    <w:uiPriority w:val="0"/>
    <w:pPr>
      <w:spacing w:after="120"/>
    </w:pPr>
  </w:style>
  <w:style w:type="paragraph" w:customStyle="1" w:styleId="64">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5">
    <w:name w:val="op_mapdots_left"/>
    <w:basedOn w:val="1"/>
    <w:qFormat/>
    <w:uiPriority w:val="0"/>
    <w:pPr>
      <w:jc w:val="left"/>
    </w:pPr>
    <w:rPr>
      <w:kern w:val="0"/>
    </w:rPr>
  </w:style>
  <w:style w:type="paragraph" w:customStyle="1" w:styleId="6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7">
    <w:name w:val="正文 New New New New"/>
    <w:qFormat/>
    <w:uiPriority w:val="0"/>
    <w:pPr>
      <w:widowControl w:val="0"/>
      <w:spacing w:after="200" w:line="276" w:lineRule="auto"/>
    </w:pPr>
    <w:rPr>
      <w:rFonts w:ascii="Times New Roman" w:hAnsi="Times New Roman" w:eastAsia="宋体" w:cs="Times New Roman"/>
      <w:sz w:val="22"/>
      <w:szCs w:val="22"/>
      <w:lang w:val="en-US" w:eastAsia="en-US" w:bidi="ar-SA"/>
    </w:rPr>
  </w:style>
  <w:style w:type="paragraph" w:customStyle="1" w:styleId="68">
    <w:name w:val="样式 标题 3 + (中文) 黑体 小四 非加粗 段前: 7.8 磅 段后: 0 磅 行距: 固定值 20 磅"/>
    <w:basedOn w:val="4"/>
    <w:qFormat/>
    <w:uiPriority w:val="0"/>
    <w:pPr>
      <w:spacing w:line="400" w:lineRule="exact"/>
    </w:pPr>
    <w:rPr>
      <w:rFonts w:eastAsia="黑体" w:cs="宋体"/>
      <w:b w:val="0"/>
      <w:bCs w:val="0"/>
      <w:sz w:val="24"/>
      <w:szCs w:val="20"/>
    </w:rPr>
  </w:style>
  <w:style w:type="paragraph" w:customStyle="1" w:styleId="69">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标题1、"/>
    <w:basedOn w:val="3"/>
    <w:qFormat/>
    <w:uiPriority w:val="0"/>
    <w:pPr>
      <w:numPr>
        <w:ilvl w:val="1"/>
        <w:numId w:val="3"/>
      </w:numPr>
      <w:autoSpaceDE w:val="0"/>
      <w:autoSpaceDN w:val="0"/>
      <w:adjustRightInd w:val="0"/>
      <w:spacing w:beforeLines="50"/>
      <w:jc w:val="left"/>
    </w:pPr>
    <w:rPr>
      <w:rFonts w:ascii="Times New Roman" w:hAnsi="Times New Roman"/>
      <w:kern w:val="0"/>
      <w:sz w:val="24"/>
      <w:szCs w:val="24"/>
    </w:rPr>
  </w:style>
  <w:style w:type="paragraph" w:customStyle="1" w:styleId="71">
    <w:name w:val="_Style 63"/>
    <w:basedOn w:val="1"/>
    <w:qFormat/>
    <w:uiPriority w:val="0"/>
    <w:pPr>
      <w:pBdr>
        <w:top w:val="single" w:color="auto" w:sz="6" w:space="1"/>
      </w:pBdr>
      <w:jc w:val="center"/>
    </w:pPr>
    <w:rPr>
      <w:rFonts w:ascii="Arial"/>
      <w:vanish/>
      <w:sz w:val="16"/>
    </w:rPr>
  </w:style>
  <w:style w:type="paragraph" w:customStyle="1" w:styleId="72">
    <w:name w:val="标题1.1"/>
    <w:basedOn w:val="59"/>
    <w:qFormat/>
    <w:uiPriority w:val="0"/>
    <w:pPr>
      <w:numPr>
        <w:ilvl w:val="2"/>
        <w:numId w:val="3"/>
      </w:numPr>
      <w:ind w:firstLine="0" w:firstLineChars="0"/>
      <w:outlineLvl w:val="2"/>
    </w:pPr>
    <w:rPr>
      <w:b/>
    </w:rPr>
  </w:style>
  <w:style w:type="paragraph" w:customStyle="1" w:styleId="73">
    <w:name w:val="TOC 标题1"/>
    <w:basedOn w:val="2"/>
    <w:qFormat/>
    <w:uiPriority w:val="39"/>
    <w:pPr>
      <w:widowControl/>
      <w:spacing w:before="480" w:line="276" w:lineRule="auto"/>
      <w:jc w:val="left"/>
      <w:outlineLvl w:val="9"/>
    </w:pPr>
    <w:rPr>
      <w:rFonts w:ascii="Cambria" w:hAnsi="Cambria"/>
      <w:color w:val="365F91"/>
      <w:kern w:val="0"/>
      <w:sz w:val="28"/>
      <w:szCs w:val="28"/>
    </w:rPr>
  </w:style>
  <w:style w:type="paragraph" w:customStyle="1" w:styleId="74">
    <w:name w:val="正文 New New New"/>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5">
    <w:name w:val="p17"/>
    <w:qFormat/>
    <w:uiPriority w:val="0"/>
    <w:pPr>
      <w:spacing w:before="100" w:beforeAutospacing="1" w:after="100" w:afterAutospacing="1"/>
    </w:pPr>
    <w:rPr>
      <w:rFonts w:ascii="宋体" w:hAnsi="宋体" w:eastAsia="宋体" w:cs="宋体"/>
      <w:sz w:val="24"/>
      <w:lang w:val="en-US" w:eastAsia="zh-CN" w:bidi="ar-SA"/>
    </w:rPr>
  </w:style>
  <w:style w:type="paragraph" w:customStyle="1" w:styleId="76">
    <w:name w:val="小标题"/>
    <w:basedOn w:val="1"/>
    <w:qFormat/>
    <w:uiPriority w:val="0"/>
    <w:pPr>
      <w:autoSpaceDE w:val="0"/>
      <w:autoSpaceDN w:val="0"/>
      <w:adjustRightInd w:val="0"/>
      <w:jc w:val="center"/>
    </w:pPr>
    <w:rPr>
      <w:rFonts w:ascii="宋体" w:hAnsi="宋体" w:cs="Microsoft JhengHei"/>
      <w:b/>
      <w:kern w:val="0"/>
      <w:sz w:val="28"/>
      <w:szCs w:val="32"/>
    </w:rPr>
  </w:style>
  <w:style w:type="paragraph" w:customStyle="1" w:styleId="77">
    <w:name w:val="Char"/>
    <w:basedOn w:val="13"/>
    <w:qFormat/>
    <w:uiPriority w:val="0"/>
    <w:rPr>
      <w:rFonts w:ascii="Tahoma" w:hAnsi="Tahoma"/>
      <w:sz w:val="24"/>
    </w:rPr>
  </w:style>
  <w:style w:type="paragraph" w:customStyle="1" w:styleId="78">
    <w:name w:val="列出段落1"/>
    <w:basedOn w:val="1"/>
    <w:qFormat/>
    <w:uiPriority w:val="1"/>
    <w:pPr>
      <w:ind w:left="424" w:firstLine="480"/>
    </w:pPr>
    <w:rPr>
      <w:rFonts w:ascii="宋体" w:hAnsi="宋体" w:cs="宋体"/>
      <w:lang w:val="zh-CN" w:bidi="zh-CN"/>
    </w:rPr>
  </w:style>
  <w:style w:type="paragraph" w:customStyle="1" w:styleId="79">
    <w:name w:val="样式 标题 2 + Times New Roman 四号 非加粗 段前: 5 磅 段后: 0 磅 行距: 固定值 20..."/>
    <w:basedOn w:val="3"/>
    <w:link w:val="86"/>
    <w:qFormat/>
    <w:uiPriority w:val="0"/>
    <w:pPr>
      <w:spacing w:line="400" w:lineRule="exact"/>
    </w:pPr>
    <w:rPr>
      <w:rFonts w:ascii="Times New Roman" w:hAnsi="Times New Roman" w:eastAsia="宋体"/>
      <w:kern w:val="0"/>
      <w:sz w:val="28"/>
      <w:szCs w:val="20"/>
    </w:rPr>
  </w:style>
  <w:style w:type="paragraph" w:customStyle="1" w:styleId="80">
    <w:name w:val="正文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Table Paragraph"/>
    <w:basedOn w:val="1"/>
    <w:qFormat/>
    <w:uiPriority w:val="1"/>
  </w:style>
  <w:style w:type="paragraph" w:customStyle="1" w:styleId="82">
    <w:name w:val="p0"/>
    <w:basedOn w:val="1"/>
    <w:qFormat/>
    <w:uiPriority w:val="0"/>
    <w:pPr>
      <w:widowControl/>
    </w:pPr>
    <w:rPr>
      <w:rFonts w:ascii="Calibri" w:hAnsi="Calibri" w:cs="宋体"/>
      <w:kern w:val="0"/>
      <w:szCs w:val="21"/>
    </w:rPr>
  </w:style>
  <w:style w:type="paragraph" w:customStyle="1" w:styleId="8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p16"/>
    <w:basedOn w:val="1"/>
    <w:qFormat/>
    <w:uiPriority w:val="0"/>
    <w:pPr>
      <w:widowControl/>
    </w:pPr>
    <w:rPr>
      <w:kern w:val="0"/>
      <w:szCs w:val="21"/>
    </w:rPr>
  </w:style>
  <w:style w:type="paragraph" w:customStyle="1" w:styleId="8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6">
    <w:name w:val="样式 标题 2 + Times New Roman 四号 非加粗 段前: 5 磅 段后: 0 磅 行距: 固定值 20... Char"/>
    <w:link w:val="79"/>
    <w:qFormat/>
    <w:uiPriority w:val="0"/>
    <w:rPr>
      <w:rFonts w:ascii="Times New Roman" w:hAnsi="Times New Roman" w:cs="宋体"/>
      <w:b/>
      <w:bCs/>
      <w:sz w:val="28"/>
      <w:szCs w:val="20"/>
    </w:rPr>
  </w:style>
  <w:style w:type="character" w:customStyle="1" w:styleId="87">
    <w:name w:val="标题 1 字符"/>
    <w:link w:val="2"/>
    <w:qFormat/>
    <w:uiPriority w:val="0"/>
    <w:rPr>
      <w:b/>
      <w:bCs/>
      <w:kern w:val="44"/>
      <w:sz w:val="44"/>
      <w:szCs w:val="44"/>
    </w:rPr>
  </w:style>
  <w:style w:type="character" w:customStyle="1" w:styleId="88">
    <w:name w:val="TOC 5 字符"/>
    <w:link w:val="20"/>
    <w:qFormat/>
    <w:uiPriority w:val="39"/>
    <w:rPr>
      <w:rFonts w:ascii="Calibri" w:hAnsi="Calibri" w:eastAsia="宋体" w:cs="Times New Roman"/>
      <w:szCs w:val="22"/>
    </w:rPr>
  </w:style>
  <w:style w:type="character" w:customStyle="1" w:styleId="89">
    <w:name w:val="副标题 字符"/>
    <w:basedOn w:val="45"/>
    <w:link w:val="32"/>
    <w:qFormat/>
    <w:uiPriority w:val="0"/>
    <w:rPr>
      <w:rFonts w:ascii="Cambria" w:hAnsi="Cambria" w:cs="Times New Roman"/>
      <w:b/>
      <w:bCs/>
      <w:kern w:val="28"/>
      <w:sz w:val="32"/>
      <w:szCs w:val="32"/>
    </w:rPr>
  </w:style>
  <w:style w:type="character" w:customStyle="1" w:styleId="90">
    <w:name w:val="hover37"/>
    <w:basedOn w:val="45"/>
    <w:qFormat/>
    <w:uiPriority w:val="0"/>
  </w:style>
  <w:style w:type="character" w:customStyle="1" w:styleId="91">
    <w:name w:val="标题 3 字符"/>
    <w:basedOn w:val="45"/>
    <w:link w:val="4"/>
    <w:qFormat/>
    <w:uiPriority w:val="0"/>
    <w:rPr>
      <w:rFonts w:eastAsia="宋体"/>
      <w:b/>
      <w:bCs/>
      <w:kern w:val="2"/>
      <w:sz w:val="32"/>
      <w:szCs w:val="32"/>
      <w:lang w:val="en-US" w:eastAsia="zh-CN" w:bidi="ar-SA"/>
    </w:rPr>
  </w:style>
  <w:style w:type="character" w:customStyle="1" w:styleId="92">
    <w:name w:val="批注文字 字符"/>
    <w:basedOn w:val="45"/>
    <w:link w:val="14"/>
    <w:qFormat/>
    <w:uiPriority w:val="0"/>
    <w:rPr>
      <w:kern w:val="2"/>
      <w:sz w:val="21"/>
      <w:szCs w:val="24"/>
    </w:rPr>
  </w:style>
  <w:style w:type="character" w:customStyle="1" w:styleId="93">
    <w:name w:val="正文文本 3 字符"/>
    <w:basedOn w:val="45"/>
    <w:link w:val="15"/>
    <w:qFormat/>
    <w:uiPriority w:val="0"/>
    <w:rPr>
      <w:rFonts w:ascii="宋体" w:eastAsia="宋体"/>
      <w:kern w:val="2"/>
      <w:sz w:val="24"/>
      <w:lang w:val="en-US" w:eastAsia="zh-CN" w:bidi="ar-SA"/>
    </w:rPr>
  </w:style>
  <w:style w:type="character" w:customStyle="1" w:styleId="94">
    <w:name w:val="style2"/>
    <w:basedOn w:val="45"/>
    <w:qFormat/>
    <w:uiPriority w:val="0"/>
  </w:style>
  <w:style w:type="character" w:customStyle="1" w:styleId="95">
    <w:name w:val="正文文本 字符"/>
    <w:basedOn w:val="45"/>
    <w:link w:val="16"/>
    <w:qFormat/>
    <w:uiPriority w:val="0"/>
    <w:rPr>
      <w:rFonts w:eastAsia="宋体"/>
      <w:kern w:val="2"/>
      <w:sz w:val="21"/>
      <w:szCs w:val="24"/>
      <w:lang w:val="en-US" w:eastAsia="zh-CN" w:bidi="ar-SA"/>
    </w:rPr>
  </w:style>
  <w:style w:type="character" w:customStyle="1" w:styleId="96">
    <w:name w:val="Char Char17"/>
    <w:basedOn w:val="45"/>
    <w:qFormat/>
    <w:uiPriority w:val="0"/>
    <w:rPr>
      <w:rFonts w:ascii="Times New Roman" w:hAnsi="Times New Roman" w:eastAsia="宋体" w:cs="Times New Roman"/>
      <w:b/>
      <w:bCs/>
      <w:kern w:val="44"/>
      <w:sz w:val="44"/>
      <w:szCs w:val="44"/>
    </w:rPr>
  </w:style>
  <w:style w:type="character" w:customStyle="1" w:styleId="97">
    <w:name w:val="批注主题 字符"/>
    <w:basedOn w:val="92"/>
    <w:link w:val="41"/>
    <w:qFormat/>
    <w:uiPriority w:val="0"/>
    <w:rPr>
      <w:kern w:val="2"/>
      <w:sz w:val="21"/>
      <w:szCs w:val="24"/>
    </w:rPr>
  </w:style>
  <w:style w:type="character" w:customStyle="1" w:styleId="98">
    <w:name w:val="标题 4 字符"/>
    <w:basedOn w:val="45"/>
    <w:link w:val="5"/>
    <w:qFormat/>
    <w:uiPriority w:val="0"/>
    <w:rPr>
      <w:rFonts w:ascii="Arial" w:hAnsi="Arial" w:eastAsia="黑体"/>
      <w:b/>
      <w:bCs/>
      <w:kern w:val="2"/>
      <w:sz w:val="28"/>
      <w:szCs w:val="28"/>
      <w:lang w:val="en-US" w:eastAsia="zh-CN" w:bidi="ar-SA"/>
    </w:rPr>
  </w:style>
  <w:style w:type="character" w:customStyle="1" w:styleId="99">
    <w:name w:val="脚注文本 字符"/>
    <w:basedOn w:val="45"/>
    <w:link w:val="33"/>
    <w:qFormat/>
    <w:uiPriority w:val="0"/>
    <w:rPr>
      <w:kern w:val="2"/>
      <w:sz w:val="18"/>
      <w:szCs w:val="18"/>
    </w:rPr>
  </w:style>
  <w:style w:type="character" w:customStyle="1" w:styleId="100">
    <w:name w:val="页脚 字符"/>
    <w:basedOn w:val="45"/>
    <w:link w:val="28"/>
    <w:qFormat/>
    <w:uiPriority w:val="0"/>
    <w:rPr>
      <w:kern w:val="2"/>
      <w:sz w:val="18"/>
      <w:szCs w:val="18"/>
    </w:rPr>
  </w:style>
  <w:style w:type="character" w:customStyle="1" w:styleId="101">
    <w:name w:val="页码1"/>
    <w:basedOn w:val="45"/>
    <w:qFormat/>
    <w:uiPriority w:val="0"/>
  </w:style>
  <w:style w:type="character" w:customStyle="1" w:styleId="102">
    <w:name w:val="hover"/>
    <w:basedOn w:val="45"/>
    <w:qFormat/>
    <w:uiPriority w:val="0"/>
  </w:style>
  <w:style w:type="paragraph" w:customStyle="1" w:styleId="103">
    <w:name w:val="标题 1 New"/>
    <w:basedOn w:val="69"/>
    <w:link w:val="104"/>
    <w:qFormat/>
    <w:uiPriority w:val="0"/>
    <w:pPr>
      <w:keepNext/>
      <w:keepLines/>
      <w:spacing w:line="578" w:lineRule="auto"/>
      <w:outlineLvl w:val="0"/>
    </w:pPr>
    <w:rPr>
      <w:b/>
      <w:bCs/>
      <w:kern w:val="44"/>
      <w:sz w:val="44"/>
      <w:szCs w:val="44"/>
    </w:rPr>
  </w:style>
  <w:style w:type="character" w:customStyle="1" w:styleId="104">
    <w:name w:val="标题 1 Char Char New"/>
    <w:link w:val="103"/>
    <w:qFormat/>
    <w:uiPriority w:val="0"/>
    <w:rPr>
      <w:rFonts w:ascii="Times New Roman" w:hAnsi="Times New Roman"/>
      <w:b/>
      <w:bCs/>
      <w:kern w:val="44"/>
      <w:sz w:val="44"/>
      <w:szCs w:val="44"/>
    </w:rPr>
  </w:style>
  <w:style w:type="paragraph" w:customStyle="1" w:styleId="105">
    <w:name w:val="正文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6">
    <w:name w:val="正文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7">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8">
    <w:name w:val="正文 New New New New New New New New New New New New New New New New New"/>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character" w:customStyle="1" w:styleId="109">
    <w:name w:val="hover38"/>
    <w:basedOn w:val="45"/>
    <w:qFormat/>
    <w:uiPriority w:val="0"/>
  </w:style>
  <w:style w:type="paragraph" w:customStyle="1" w:styleId="110">
    <w:name w:val="6'"/>
    <w:basedOn w:val="1"/>
    <w:qFormat/>
    <w:uiPriority w:val="0"/>
    <w:pPr>
      <w:autoSpaceDE w:val="0"/>
      <w:autoSpaceDN w:val="0"/>
      <w:adjustRightInd w:val="0"/>
      <w:snapToGrid w:val="0"/>
      <w:spacing w:line="320" w:lineRule="exact"/>
      <w:jc w:val="center"/>
    </w:pPr>
    <w:rPr>
      <w:spacing w:val="20"/>
      <w:kern w:val="28"/>
      <w:szCs w:val="20"/>
    </w:rPr>
  </w:style>
  <w:style w:type="paragraph" w:customStyle="1" w:styleId="111">
    <w:name w:val="样式4"/>
    <w:basedOn w:val="1"/>
    <w:qFormat/>
    <w:uiPriority w:val="0"/>
    <w:pPr>
      <w:spacing w:line="360" w:lineRule="auto"/>
      <w:jc w:val="center"/>
    </w:pPr>
    <w:rPr>
      <w:rFonts w:ascii="宋体" w:hAnsi="宋体"/>
      <w:sz w:val="24"/>
    </w:rPr>
  </w:style>
  <w:style w:type="paragraph" w:customStyle="1" w:styleId="112">
    <w:name w:val="正文文本 New"/>
    <w:basedOn w:val="85"/>
    <w:qFormat/>
    <w:uiPriority w:val="0"/>
    <w:pPr>
      <w:spacing w:after="120"/>
    </w:pPr>
  </w:style>
  <w:style w:type="paragraph" w:customStyle="1" w:styleId="113">
    <w:name w:val="列出段落2"/>
    <w:basedOn w:val="1"/>
    <w:unhideWhenUsed/>
    <w:qFormat/>
    <w:uiPriority w:val="99"/>
    <w:pPr>
      <w:ind w:firstLine="420" w:firstLineChars="200"/>
    </w:pPr>
  </w:style>
  <w:style w:type="character" w:customStyle="1" w:styleId="114">
    <w:name w:val="NormalCharacter"/>
    <w:semiHidden/>
    <w:qFormat/>
    <w:uiPriority w:val="0"/>
  </w:style>
  <w:style w:type="paragraph" w:customStyle="1" w:styleId="115">
    <w:name w:val="列出段落3"/>
    <w:basedOn w:val="1"/>
    <w:qFormat/>
    <w:uiPriority w:val="1"/>
    <w:pPr>
      <w:ind w:left="424" w:firstLine="480"/>
    </w:pPr>
    <w:rPr>
      <w:rFonts w:ascii="宋体" w:hAnsi="宋体" w:cs="宋体"/>
      <w:lang w:val="zh-CN" w:bidi="zh-CN"/>
    </w:rPr>
  </w:style>
  <w:style w:type="paragraph" w:customStyle="1" w:styleId="116">
    <w:name w:val="Table Text"/>
    <w:basedOn w:val="1"/>
    <w:semiHidden/>
    <w:qFormat/>
    <w:uiPriority w:val="0"/>
    <w:rPr>
      <w:rFonts w:ascii="宋体" w:hAnsi="宋体" w:cs="宋体"/>
      <w:szCs w:val="21"/>
      <w:lang w:eastAsia="en-US"/>
    </w:rPr>
  </w:style>
  <w:style w:type="table" w:customStyle="1" w:styleId="11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wmf"/><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281</Pages>
  <Words>3811</Words>
  <Characters>5148</Characters>
  <Lines>1662</Lines>
  <Paragraphs>467</Paragraphs>
  <TotalTime>0</TotalTime>
  <ScaleCrop>false</ScaleCrop>
  <LinksUpToDate>false</LinksUpToDate>
  <CharactersWithSpaces>5788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2025-01-20T08:00:00Z</dcterms:created>
  <dc:creator>微软用户</dc:creator>
  <cp:lastModifiedBy>明正</cp:lastModifiedBy>
  <cp:lastPrinted>2023-08-14T00:20:00Z</cp:lastPrinted>
  <dcterms:modified xsi:type="dcterms:W3CDTF">2025-08-13T02:39:03Z</dcterms:modified>
  <dc:title>G323线麦屋至乳源县城段路面大修工程施工招标</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8736BBCC95524F8C8210D2DDBE994407_13</vt:lpwstr>
  </property>
  <property fmtid="{D5CDD505-2E9C-101B-9397-08002B2CF9AE}" pid="4" name="KSOTemplateDocerSaveRecord">
    <vt:lpwstr>eyJoZGlkIjoiY2ZiMzI0MGUwZmU4OTk2OGQwYTNlYmNmYzRlNTVkMmIiLCJ1c2VySWQiOiIzMjI4NDYzOTkifQ==</vt:lpwstr>
  </property>
</Properties>
</file>