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A4ECD4">
      <w:pPr>
        <w:pStyle w:val="116"/>
        <w:tabs>
          <w:tab w:val="left" w:pos="1890"/>
          <w:tab w:val="left" w:pos="4935"/>
        </w:tabs>
        <w:rPr>
          <w:rFonts w:hint="eastAsia" w:ascii="宋体" w:hAnsi="宋体" w:eastAsia="宋体" w:cs="宋体"/>
          <w:b/>
          <w:color w:val="auto"/>
          <w:sz w:val="28"/>
          <w:szCs w:val="28"/>
          <w:highlight w:val="none"/>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bookmarkStart w:id="356" w:name="_GoBack"/>
      <w:r>
        <w:drawing>
          <wp:inline distT="0" distB="0" distL="114300" distR="114300">
            <wp:extent cx="5972810" cy="8213090"/>
            <wp:effectExtent l="0" t="0" r="889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972810" cy="8213090"/>
                    </a:xfrm>
                    <a:prstGeom prst="rect">
                      <a:avLst/>
                    </a:prstGeom>
                    <a:noFill/>
                    <a:ln>
                      <a:noFill/>
                    </a:ln>
                  </pic:spPr>
                </pic:pic>
              </a:graphicData>
            </a:graphic>
          </wp:inline>
        </w:drawing>
      </w:r>
      <w:bookmarkEnd w:id="356"/>
    </w:p>
    <w:p w14:paraId="65C97C1D">
      <w:pPr>
        <w:spacing w:line="240" w:lineRule="auto"/>
        <w:jc w:val="center"/>
        <w:rPr>
          <w:b/>
          <w:bCs/>
          <w:color w:val="auto"/>
          <w:sz w:val="44"/>
          <w:szCs w:val="32"/>
        </w:rPr>
      </w:pPr>
      <w:r>
        <w:rPr>
          <w:rFonts w:hAnsi="宋体"/>
          <w:b/>
          <w:bCs/>
          <w:color w:val="auto"/>
          <w:sz w:val="36"/>
          <w:szCs w:val="32"/>
        </w:rPr>
        <w:t>目</w:t>
      </w:r>
      <w:r>
        <w:rPr>
          <w:rFonts w:hint="eastAsia" w:hAnsi="宋体"/>
          <w:b/>
          <w:bCs/>
          <w:color w:val="auto"/>
          <w:sz w:val="36"/>
          <w:szCs w:val="32"/>
        </w:rPr>
        <w:t xml:space="preserve">  </w:t>
      </w:r>
      <w:r>
        <w:rPr>
          <w:rFonts w:hAnsi="宋体"/>
          <w:b/>
          <w:bCs/>
          <w:color w:val="auto"/>
          <w:sz w:val="36"/>
          <w:szCs w:val="32"/>
        </w:rPr>
        <w:t>录</w:t>
      </w:r>
    </w:p>
    <w:p w14:paraId="019C3AC6">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color w:val="auto"/>
          <w:szCs w:val="24"/>
        </w:rPr>
        <w:fldChar w:fldCharType="begin"/>
      </w:r>
      <w:r>
        <w:rPr>
          <w:rFonts w:hint="eastAsia" w:hAnsi="宋体" w:cs="宋体"/>
          <w:color w:val="auto"/>
          <w:szCs w:val="24"/>
        </w:rPr>
        <w:instrText xml:space="preserve">TOC \o "1-3" \h \u </w:instrText>
      </w:r>
      <w:r>
        <w:rPr>
          <w:rFonts w:hint="eastAsia" w:hAnsi="宋体" w:cs="宋体"/>
          <w:color w:val="auto"/>
          <w:szCs w:val="24"/>
        </w:rPr>
        <w:fldChar w:fldCharType="separate"/>
      </w:r>
      <w:r>
        <w:rPr>
          <w:rFonts w:hint="eastAsia" w:hAnsi="宋体" w:cs="宋体"/>
          <w:b/>
          <w:bCs/>
          <w:color w:val="auto"/>
          <w:szCs w:val="24"/>
        </w:rPr>
        <w:fldChar w:fldCharType="begin"/>
      </w:r>
      <w:r>
        <w:rPr>
          <w:rFonts w:hint="eastAsia" w:hAnsi="宋体" w:cs="宋体"/>
          <w:b/>
          <w:bCs/>
          <w:color w:val="auto"/>
          <w:szCs w:val="24"/>
        </w:rPr>
        <w:instrText xml:space="preserve"> HYPERLINK \l _Toc18357 </w:instrText>
      </w:r>
      <w:r>
        <w:rPr>
          <w:rFonts w:hint="eastAsia" w:hAnsi="宋体" w:cs="宋体"/>
          <w:b/>
          <w:bCs/>
          <w:color w:val="auto"/>
          <w:szCs w:val="24"/>
        </w:rPr>
        <w:fldChar w:fldCharType="separate"/>
      </w:r>
      <w:r>
        <w:rPr>
          <w:rFonts w:hint="eastAsia" w:ascii="Times New Roman"/>
          <w:b/>
          <w:bCs/>
          <w:snapToGrid w:val="0"/>
          <w:color w:val="auto"/>
          <w:szCs w:val="22"/>
        </w:rPr>
        <w:t>第一章 投标人须知</w:t>
      </w:r>
      <w:r>
        <w:rPr>
          <w:b/>
          <w:bCs/>
          <w:color w:val="auto"/>
        </w:rPr>
        <w:tab/>
      </w:r>
      <w:r>
        <w:rPr>
          <w:b/>
          <w:bCs/>
          <w:color w:val="auto"/>
        </w:rPr>
        <w:fldChar w:fldCharType="begin"/>
      </w:r>
      <w:r>
        <w:rPr>
          <w:b/>
          <w:bCs/>
          <w:color w:val="auto"/>
        </w:rPr>
        <w:instrText xml:space="preserve"> PAGEREF _Toc18357 \h </w:instrText>
      </w:r>
      <w:r>
        <w:rPr>
          <w:b/>
          <w:bCs/>
          <w:color w:val="auto"/>
        </w:rPr>
        <w:fldChar w:fldCharType="separate"/>
      </w:r>
      <w:r>
        <w:rPr>
          <w:b/>
          <w:bCs/>
          <w:color w:val="auto"/>
        </w:rPr>
        <w:t>3</w:t>
      </w:r>
      <w:r>
        <w:rPr>
          <w:b/>
          <w:bCs/>
          <w:color w:val="auto"/>
        </w:rPr>
        <w:fldChar w:fldCharType="end"/>
      </w:r>
      <w:r>
        <w:rPr>
          <w:rFonts w:hint="eastAsia" w:hAnsi="宋体" w:cs="宋体"/>
          <w:b/>
          <w:bCs/>
          <w:color w:val="auto"/>
          <w:szCs w:val="24"/>
        </w:rPr>
        <w:fldChar w:fldCharType="end"/>
      </w:r>
    </w:p>
    <w:p w14:paraId="57F1E274">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_Toc1463 </w:instrText>
      </w:r>
      <w:r>
        <w:rPr>
          <w:rFonts w:hint="eastAsia" w:hAnsi="宋体" w:cs="宋体"/>
          <w:color w:val="auto"/>
          <w:szCs w:val="24"/>
        </w:rPr>
        <w:fldChar w:fldCharType="separate"/>
      </w:r>
      <w:r>
        <w:rPr>
          <w:rFonts w:hint="eastAsia" w:ascii="Times New Roman"/>
          <w:snapToGrid w:val="0"/>
          <w:color w:val="auto"/>
        </w:rPr>
        <w:t>第一节 投标人须知前附表</w:t>
      </w:r>
      <w:r>
        <w:rPr>
          <w:color w:val="auto"/>
        </w:rPr>
        <w:tab/>
      </w:r>
      <w:r>
        <w:rPr>
          <w:color w:val="auto"/>
        </w:rPr>
        <w:fldChar w:fldCharType="begin"/>
      </w:r>
      <w:r>
        <w:rPr>
          <w:color w:val="auto"/>
        </w:rPr>
        <w:instrText xml:space="preserve"> PAGEREF _Toc1463 \h </w:instrText>
      </w:r>
      <w:r>
        <w:rPr>
          <w:color w:val="auto"/>
        </w:rPr>
        <w:fldChar w:fldCharType="separate"/>
      </w:r>
      <w:r>
        <w:rPr>
          <w:color w:val="auto"/>
        </w:rPr>
        <w:t>3</w:t>
      </w:r>
      <w:r>
        <w:rPr>
          <w:color w:val="auto"/>
        </w:rPr>
        <w:fldChar w:fldCharType="end"/>
      </w:r>
      <w:r>
        <w:rPr>
          <w:rFonts w:hint="eastAsia" w:hAnsi="宋体" w:cs="宋体"/>
          <w:color w:val="auto"/>
          <w:szCs w:val="24"/>
        </w:rPr>
        <w:fldChar w:fldCharType="end"/>
      </w:r>
    </w:p>
    <w:p w14:paraId="57CA309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_Toc10191 </w:instrText>
      </w:r>
      <w:r>
        <w:rPr>
          <w:rFonts w:hint="eastAsia" w:hAnsi="宋体" w:cs="宋体"/>
          <w:color w:val="auto"/>
          <w:szCs w:val="24"/>
        </w:rPr>
        <w:fldChar w:fldCharType="separate"/>
      </w:r>
      <w:r>
        <w:rPr>
          <w:rFonts w:hint="eastAsia" w:ascii="Times New Roman"/>
          <w:snapToGrid w:val="0"/>
          <w:color w:val="auto"/>
        </w:rPr>
        <w:t>第二节 重要事项时间地点一览表</w:t>
      </w:r>
      <w:r>
        <w:rPr>
          <w:color w:val="auto"/>
        </w:rPr>
        <w:tab/>
      </w:r>
      <w:r>
        <w:rPr>
          <w:color w:val="auto"/>
        </w:rPr>
        <w:fldChar w:fldCharType="begin"/>
      </w:r>
      <w:r>
        <w:rPr>
          <w:color w:val="auto"/>
        </w:rPr>
        <w:instrText xml:space="preserve"> PAGEREF _Toc10191 \h </w:instrText>
      </w:r>
      <w:r>
        <w:rPr>
          <w:color w:val="auto"/>
        </w:rPr>
        <w:fldChar w:fldCharType="separate"/>
      </w:r>
      <w:r>
        <w:rPr>
          <w:color w:val="auto"/>
        </w:rPr>
        <w:t>10</w:t>
      </w:r>
      <w:r>
        <w:rPr>
          <w:color w:val="auto"/>
        </w:rPr>
        <w:fldChar w:fldCharType="end"/>
      </w:r>
      <w:r>
        <w:rPr>
          <w:rFonts w:hint="eastAsia" w:hAnsi="宋体" w:cs="宋体"/>
          <w:color w:val="auto"/>
          <w:szCs w:val="24"/>
        </w:rPr>
        <w:fldChar w:fldCharType="end"/>
      </w:r>
    </w:p>
    <w:p w14:paraId="504D8C7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_Toc5529 </w:instrText>
      </w:r>
      <w:r>
        <w:rPr>
          <w:rFonts w:hint="eastAsia" w:hAnsi="宋体" w:cs="宋体"/>
          <w:color w:val="auto"/>
          <w:szCs w:val="24"/>
        </w:rPr>
        <w:fldChar w:fldCharType="separate"/>
      </w:r>
      <w:r>
        <w:rPr>
          <w:rFonts w:hint="eastAsia"/>
          <w:bCs/>
          <w:color w:val="auto"/>
        </w:rPr>
        <w:t>第三节 投标人须知正文</w:t>
      </w:r>
      <w:r>
        <w:rPr>
          <w:color w:val="auto"/>
        </w:rPr>
        <w:tab/>
      </w:r>
      <w:r>
        <w:rPr>
          <w:color w:val="auto"/>
        </w:rPr>
        <w:fldChar w:fldCharType="begin"/>
      </w:r>
      <w:r>
        <w:rPr>
          <w:color w:val="auto"/>
        </w:rPr>
        <w:instrText xml:space="preserve"> PAGEREF _Toc5529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71379DBA">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_Toc22199 </w:instrText>
      </w:r>
      <w:r>
        <w:rPr>
          <w:rFonts w:hint="eastAsia" w:hAnsi="宋体" w:cs="宋体"/>
          <w:color w:val="auto"/>
          <w:szCs w:val="24"/>
        </w:rPr>
        <w:fldChar w:fldCharType="separate"/>
      </w:r>
      <w:r>
        <w:rPr>
          <w:rFonts w:hint="eastAsia"/>
          <w:bCs/>
          <w:snapToGrid w:val="0"/>
          <w:color w:val="auto"/>
          <w:kern w:val="0"/>
        </w:rPr>
        <w:t>1．项目概况、招标范围和标段划分、投标费用</w:t>
      </w:r>
      <w:r>
        <w:rPr>
          <w:color w:val="auto"/>
        </w:rPr>
        <w:tab/>
      </w:r>
      <w:r>
        <w:rPr>
          <w:color w:val="auto"/>
        </w:rPr>
        <w:fldChar w:fldCharType="begin"/>
      </w:r>
      <w:r>
        <w:rPr>
          <w:color w:val="auto"/>
        </w:rPr>
        <w:instrText xml:space="preserve"> PAGEREF _Toc22199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71DA38F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_Toc8159 </w:instrText>
      </w:r>
      <w:r>
        <w:rPr>
          <w:rFonts w:hint="eastAsia" w:hAnsi="宋体" w:cs="宋体"/>
          <w:color w:val="auto"/>
          <w:szCs w:val="24"/>
        </w:rPr>
        <w:fldChar w:fldCharType="separate"/>
      </w:r>
      <w:r>
        <w:rPr>
          <w:rFonts w:hint="eastAsia"/>
          <w:bCs/>
          <w:snapToGrid w:val="0"/>
          <w:color w:val="auto"/>
          <w:kern w:val="0"/>
        </w:rPr>
        <w:t>2．投标人资格要求</w:t>
      </w:r>
      <w:r>
        <w:rPr>
          <w:color w:val="auto"/>
        </w:rPr>
        <w:tab/>
      </w:r>
      <w:r>
        <w:rPr>
          <w:color w:val="auto"/>
        </w:rPr>
        <w:fldChar w:fldCharType="begin"/>
      </w:r>
      <w:r>
        <w:rPr>
          <w:color w:val="auto"/>
        </w:rPr>
        <w:instrText xml:space="preserve"> PAGEREF _Toc8159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6B2FC6E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_Toc23314 </w:instrText>
      </w:r>
      <w:r>
        <w:rPr>
          <w:rFonts w:hint="eastAsia" w:hAnsi="宋体" w:cs="宋体"/>
          <w:color w:val="auto"/>
          <w:szCs w:val="24"/>
        </w:rPr>
        <w:fldChar w:fldCharType="separate"/>
      </w:r>
      <w:r>
        <w:rPr>
          <w:rFonts w:hint="eastAsia" w:ascii="宋体" w:hAnsi="宋体" w:cs="宋体"/>
          <w:bCs/>
          <w:snapToGrid w:val="0"/>
          <w:color w:val="auto"/>
          <w:kern w:val="0"/>
        </w:rPr>
        <w:t>3．获取招标文件</w:t>
      </w:r>
      <w:r>
        <w:rPr>
          <w:color w:val="auto"/>
        </w:rPr>
        <w:tab/>
      </w:r>
      <w:r>
        <w:rPr>
          <w:color w:val="auto"/>
        </w:rPr>
        <w:fldChar w:fldCharType="begin"/>
      </w:r>
      <w:r>
        <w:rPr>
          <w:color w:val="auto"/>
        </w:rPr>
        <w:instrText xml:space="preserve"> PAGEREF _Toc23314 \h </w:instrText>
      </w:r>
      <w:r>
        <w:rPr>
          <w:color w:val="auto"/>
        </w:rPr>
        <w:fldChar w:fldCharType="separate"/>
      </w:r>
      <w:r>
        <w:rPr>
          <w:color w:val="auto"/>
        </w:rPr>
        <w:t>13</w:t>
      </w:r>
      <w:r>
        <w:rPr>
          <w:color w:val="auto"/>
        </w:rPr>
        <w:fldChar w:fldCharType="end"/>
      </w:r>
      <w:r>
        <w:rPr>
          <w:rFonts w:hint="eastAsia" w:hAnsi="宋体" w:cs="宋体"/>
          <w:color w:val="auto"/>
          <w:szCs w:val="24"/>
        </w:rPr>
        <w:fldChar w:fldCharType="end"/>
      </w:r>
    </w:p>
    <w:p w14:paraId="5F073A2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_Toc28899 </w:instrText>
      </w:r>
      <w:r>
        <w:rPr>
          <w:rFonts w:hint="eastAsia" w:hAnsi="宋体" w:cs="宋体"/>
          <w:color w:val="auto"/>
          <w:szCs w:val="24"/>
        </w:rPr>
        <w:fldChar w:fldCharType="separate"/>
      </w:r>
      <w:r>
        <w:rPr>
          <w:rFonts w:hint="eastAsia" w:hAnsi="宋体" w:cs="宋体"/>
          <w:bCs/>
          <w:snapToGrid w:val="0"/>
          <w:color w:val="auto"/>
          <w:kern w:val="0"/>
        </w:rPr>
        <w:t>4．服务期限</w:t>
      </w:r>
      <w:r>
        <w:rPr>
          <w:color w:val="auto"/>
        </w:rPr>
        <w:tab/>
      </w:r>
      <w:r>
        <w:rPr>
          <w:color w:val="auto"/>
        </w:rPr>
        <w:fldChar w:fldCharType="begin"/>
      </w:r>
      <w:r>
        <w:rPr>
          <w:color w:val="auto"/>
        </w:rPr>
        <w:instrText xml:space="preserve"> PAGEREF _Toc28899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0F95C6F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_Toc30430 </w:instrText>
      </w:r>
      <w:r>
        <w:rPr>
          <w:rFonts w:hint="eastAsia" w:hAnsi="宋体" w:cs="宋体"/>
          <w:color w:val="auto"/>
          <w:szCs w:val="24"/>
        </w:rPr>
        <w:fldChar w:fldCharType="separate"/>
      </w:r>
      <w:r>
        <w:rPr>
          <w:rFonts w:hint="eastAsia" w:hAnsi="宋体" w:cs="宋体"/>
          <w:snapToGrid w:val="0"/>
          <w:color w:val="auto"/>
        </w:rPr>
        <w:t>5．服务标准</w:t>
      </w:r>
      <w:r>
        <w:rPr>
          <w:color w:val="auto"/>
        </w:rPr>
        <w:tab/>
      </w:r>
      <w:r>
        <w:rPr>
          <w:color w:val="auto"/>
        </w:rPr>
        <w:fldChar w:fldCharType="begin"/>
      </w:r>
      <w:r>
        <w:rPr>
          <w:color w:val="auto"/>
        </w:rPr>
        <w:instrText xml:space="preserve"> PAGEREF _Toc30430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147AADB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_Toc30102 </w:instrText>
      </w:r>
      <w:r>
        <w:rPr>
          <w:rFonts w:hint="eastAsia" w:hAnsi="宋体" w:cs="宋体"/>
          <w:color w:val="auto"/>
          <w:szCs w:val="24"/>
        </w:rPr>
        <w:fldChar w:fldCharType="separate"/>
      </w:r>
      <w:r>
        <w:rPr>
          <w:rFonts w:hint="eastAsia" w:hAnsi="宋体" w:cs="宋体"/>
          <w:snapToGrid w:val="0"/>
          <w:color w:val="auto"/>
        </w:rPr>
        <w:t>6．现场踏勘</w:t>
      </w:r>
      <w:r>
        <w:rPr>
          <w:color w:val="auto"/>
        </w:rPr>
        <w:tab/>
      </w:r>
      <w:r>
        <w:rPr>
          <w:color w:val="auto"/>
        </w:rPr>
        <w:fldChar w:fldCharType="begin"/>
      </w:r>
      <w:r>
        <w:rPr>
          <w:color w:val="auto"/>
        </w:rPr>
        <w:instrText xml:space="preserve"> PAGEREF _Toc30102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5D18F94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_Toc21156 </w:instrText>
      </w:r>
      <w:r>
        <w:rPr>
          <w:rFonts w:hint="eastAsia" w:hAnsi="宋体" w:cs="宋体"/>
          <w:color w:val="auto"/>
          <w:szCs w:val="24"/>
        </w:rPr>
        <w:fldChar w:fldCharType="separate"/>
      </w:r>
      <w:r>
        <w:rPr>
          <w:rFonts w:hint="eastAsia" w:hAnsi="宋体" w:cs="宋体"/>
          <w:snapToGrid w:val="0"/>
          <w:color w:val="auto"/>
        </w:rPr>
        <w:t>7．招标文件的提问和答疑</w:t>
      </w:r>
      <w:r>
        <w:rPr>
          <w:color w:val="auto"/>
        </w:rPr>
        <w:tab/>
      </w:r>
      <w:r>
        <w:rPr>
          <w:color w:val="auto"/>
        </w:rPr>
        <w:fldChar w:fldCharType="begin"/>
      </w:r>
      <w:r>
        <w:rPr>
          <w:color w:val="auto"/>
        </w:rPr>
        <w:instrText xml:space="preserve"> PAGEREF _Toc21156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15B49BBD">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_Toc20044 </w:instrText>
      </w:r>
      <w:r>
        <w:rPr>
          <w:rFonts w:hint="eastAsia" w:hAnsi="宋体" w:cs="宋体"/>
          <w:color w:val="auto"/>
          <w:szCs w:val="24"/>
        </w:rPr>
        <w:fldChar w:fldCharType="separate"/>
      </w:r>
      <w:r>
        <w:rPr>
          <w:rFonts w:hint="eastAsia" w:hAnsi="宋体" w:cs="宋体"/>
          <w:snapToGrid w:val="0"/>
          <w:color w:val="auto"/>
        </w:rPr>
        <w:t>8．最高投标限价</w:t>
      </w:r>
      <w:r>
        <w:rPr>
          <w:color w:val="auto"/>
        </w:rPr>
        <w:tab/>
      </w:r>
      <w:r>
        <w:rPr>
          <w:color w:val="auto"/>
        </w:rPr>
        <w:fldChar w:fldCharType="begin"/>
      </w:r>
      <w:r>
        <w:rPr>
          <w:color w:val="auto"/>
        </w:rPr>
        <w:instrText xml:space="preserve"> PAGEREF _Toc20044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4150DC7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_Toc1935 </w:instrText>
      </w:r>
      <w:r>
        <w:rPr>
          <w:rFonts w:hint="eastAsia" w:hAnsi="宋体" w:cs="宋体"/>
          <w:color w:val="auto"/>
          <w:szCs w:val="24"/>
        </w:rPr>
        <w:fldChar w:fldCharType="separate"/>
      </w:r>
      <w:r>
        <w:rPr>
          <w:rFonts w:hint="eastAsia" w:hAnsi="宋体" w:cs="宋体"/>
          <w:snapToGrid w:val="0"/>
          <w:color w:val="auto"/>
        </w:rPr>
        <w:t>9．投标报价</w:t>
      </w:r>
      <w:r>
        <w:rPr>
          <w:color w:val="auto"/>
        </w:rPr>
        <w:tab/>
      </w:r>
      <w:r>
        <w:rPr>
          <w:color w:val="auto"/>
        </w:rPr>
        <w:fldChar w:fldCharType="begin"/>
      </w:r>
      <w:r>
        <w:rPr>
          <w:color w:val="auto"/>
        </w:rPr>
        <w:instrText xml:space="preserve"> PAGEREF _Toc1935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78516357">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_Toc26881 </w:instrText>
      </w:r>
      <w:r>
        <w:rPr>
          <w:rFonts w:hint="eastAsia" w:hAnsi="宋体" w:cs="宋体"/>
          <w:color w:val="auto"/>
          <w:szCs w:val="24"/>
        </w:rPr>
        <w:fldChar w:fldCharType="separate"/>
      </w:r>
      <w:r>
        <w:rPr>
          <w:rFonts w:hint="eastAsia" w:hAnsi="宋体" w:cs="宋体"/>
          <w:snapToGrid w:val="0"/>
          <w:color w:val="auto"/>
          <w:szCs w:val="24"/>
        </w:rPr>
        <w:t>10．投标文件的编制要求</w:t>
      </w:r>
      <w:r>
        <w:rPr>
          <w:color w:val="auto"/>
        </w:rPr>
        <w:tab/>
      </w:r>
      <w:r>
        <w:rPr>
          <w:color w:val="auto"/>
        </w:rPr>
        <w:fldChar w:fldCharType="begin"/>
      </w:r>
      <w:r>
        <w:rPr>
          <w:color w:val="auto"/>
        </w:rPr>
        <w:instrText xml:space="preserve"> PAGEREF _Toc26881 \h </w:instrText>
      </w:r>
      <w:r>
        <w:rPr>
          <w:color w:val="auto"/>
        </w:rPr>
        <w:fldChar w:fldCharType="separate"/>
      </w:r>
      <w:r>
        <w:rPr>
          <w:color w:val="auto"/>
        </w:rPr>
        <w:t>17</w:t>
      </w:r>
      <w:r>
        <w:rPr>
          <w:color w:val="auto"/>
        </w:rPr>
        <w:fldChar w:fldCharType="end"/>
      </w:r>
      <w:r>
        <w:rPr>
          <w:rFonts w:hint="eastAsia" w:hAnsi="宋体" w:cs="宋体"/>
          <w:color w:val="auto"/>
          <w:szCs w:val="24"/>
        </w:rPr>
        <w:fldChar w:fldCharType="end"/>
      </w:r>
    </w:p>
    <w:p w14:paraId="49CC8296">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_Toc10022 </w:instrText>
      </w:r>
      <w:r>
        <w:rPr>
          <w:rFonts w:hint="eastAsia" w:hAnsi="宋体" w:cs="宋体"/>
          <w:color w:val="auto"/>
          <w:szCs w:val="24"/>
        </w:rPr>
        <w:fldChar w:fldCharType="separate"/>
      </w:r>
      <w:r>
        <w:rPr>
          <w:rFonts w:hint="eastAsia" w:hAnsi="宋体" w:cs="宋体"/>
          <w:snapToGrid w:val="0"/>
          <w:color w:val="auto"/>
          <w:szCs w:val="24"/>
        </w:rPr>
        <w:t>11．电子投标</w:t>
      </w:r>
      <w:r>
        <w:rPr>
          <w:color w:val="auto"/>
        </w:rPr>
        <w:tab/>
      </w:r>
      <w:r>
        <w:rPr>
          <w:color w:val="auto"/>
        </w:rPr>
        <w:fldChar w:fldCharType="begin"/>
      </w:r>
      <w:r>
        <w:rPr>
          <w:color w:val="auto"/>
        </w:rPr>
        <w:instrText xml:space="preserve"> PAGEREF _Toc10022 \h </w:instrText>
      </w:r>
      <w:r>
        <w:rPr>
          <w:color w:val="auto"/>
        </w:rPr>
        <w:fldChar w:fldCharType="separate"/>
      </w:r>
      <w:r>
        <w:rPr>
          <w:color w:val="auto"/>
        </w:rPr>
        <w:t>20</w:t>
      </w:r>
      <w:r>
        <w:rPr>
          <w:color w:val="auto"/>
        </w:rPr>
        <w:fldChar w:fldCharType="end"/>
      </w:r>
      <w:r>
        <w:rPr>
          <w:rFonts w:hint="eastAsia" w:hAnsi="宋体" w:cs="宋体"/>
          <w:color w:val="auto"/>
          <w:szCs w:val="24"/>
        </w:rPr>
        <w:fldChar w:fldCharType="end"/>
      </w:r>
    </w:p>
    <w:p w14:paraId="768D3F8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_Toc26299 </w:instrText>
      </w:r>
      <w:r>
        <w:rPr>
          <w:rFonts w:hint="eastAsia" w:hAnsi="宋体" w:cs="宋体"/>
          <w:color w:val="auto"/>
          <w:szCs w:val="24"/>
        </w:rPr>
        <w:fldChar w:fldCharType="separate"/>
      </w:r>
      <w:r>
        <w:rPr>
          <w:rFonts w:hint="eastAsia" w:hAnsi="宋体" w:cs="宋体"/>
          <w:snapToGrid w:val="0"/>
          <w:color w:val="auto"/>
          <w:szCs w:val="24"/>
        </w:rPr>
        <w:t>12. 投标文件的提交</w:t>
      </w:r>
      <w:r>
        <w:rPr>
          <w:color w:val="auto"/>
        </w:rPr>
        <w:tab/>
      </w:r>
      <w:r>
        <w:rPr>
          <w:color w:val="auto"/>
        </w:rPr>
        <w:fldChar w:fldCharType="begin"/>
      </w:r>
      <w:r>
        <w:rPr>
          <w:color w:val="auto"/>
        </w:rPr>
        <w:instrText xml:space="preserve"> PAGEREF _Toc26299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3697061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_Toc5536 </w:instrText>
      </w:r>
      <w:r>
        <w:rPr>
          <w:rFonts w:hint="eastAsia" w:hAnsi="宋体" w:cs="宋体"/>
          <w:color w:val="auto"/>
          <w:szCs w:val="24"/>
        </w:rPr>
        <w:fldChar w:fldCharType="separate"/>
      </w:r>
      <w:r>
        <w:rPr>
          <w:rFonts w:hint="eastAsia" w:hAnsi="宋体" w:cs="宋体"/>
          <w:snapToGrid w:val="0"/>
          <w:color w:val="auto"/>
          <w:kern w:val="0"/>
          <w:szCs w:val="24"/>
        </w:rPr>
        <w:t>13．投标有效期</w:t>
      </w:r>
      <w:r>
        <w:rPr>
          <w:color w:val="auto"/>
        </w:rPr>
        <w:tab/>
      </w:r>
      <w:r>
        <w:rPr>
          <w:color w:val="auto"/>
        </w:rPr>
        <w:fldChar w:fldCharType="begin"/>
      </w:r>
      <w:r>
        <w:rPr>
          <w:color w:val="auto"/>
        </w:rPr>
        <w:instrText xml:space="preserve"> PAGEREF _Toc5536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3150003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_Toc27886 </w:instrText>
      </w:r>
      <w:r>
        <w:rPr>
          <w:rFonts w:hint="eastAsia" w:hAnsi="宋体" w:cs="宋体"/>
          <w:color w:val="auto"/>
          <w:szCs w:val="24"/>
        </w:rPr>
        <w:fldChar w:fldCharType="separate"/>
      </w:r>
      <w:r>
        <w:rPr>
          <w:rFonts w:hint="eastAsia" w:hAnsi="宋体" w:cs="宋体"/>
          <w:snapToGrid w:val="0"/>
          <w:color w:val="auto"/>
          <w:kern w:val="0"/>
          <w:szCs w:val="24"/>
        </w:rPr>
        <w:t>14．开标</w:t>
      </w:r>
      <w:r>
        <w:rPr>
          <w:color w:val="auto"/>
        </w:rPr>
        <w:tab/>
      </w:r>
      <w:r>
        <w:rPr>
          <w:color w:val="auto"/>
        </w:rPr>
        <w:fldChar w:fldCharType="begin"/>
      </w:r>
      <w:r>
        <w:rPr>
          <w:color w:val="auto"/>
        </w:rPr>
        <w:instrText xml:space="preserve"> PAGEREF _Toc27886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05DDDFEF">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_Toc29759 </w:instrText>
      </w:r>
      <w:r>
        <w:rPr>
          <w:rFonts w:hint="eastAsia" w:hAnsi="宋体" w:cs="宋体"/>
          <w:color w:val="auto"/>
          <w:szCs w:val="24"/>
        </w:rPr>
        <w:fldChar w:fldCharType="separate"/>
      </w:r>
      <w:r>
        <w:rPr>
          <w:rFonts w:hint="eastAsia" w:hAnsi="宋体" w:cs="宋体"/>
          <w:snapToGrid w:val="0"/>
          <w:color w:val="auto"/>
          <w:kern w:val="0"/>
        </w:rPr>
        <w:t>15．评标</w:t>
      </w:r>
      <w:r>
        <w:rPr>
          <w:color w:val="auto"/>
        </w:rPr>
        <w:tab/>
      </w:r>
      <w:r>
        <w:rPr>
          <w:color w:val="auto"/>
        </w:rPr>
        <w:fldChar w:fldCharType="begin"/>
      </w:r>
      <w:r>
        <w:rPr>
          <w:color w:val="auto"/>
        </w:rPr>
        <w:instrText xml:space="preserve"> PAGEREF _Toc29759 \h </w:instrText>
      </w:r>
      <w:r>
        <w:rPr>
          <w:color w:val="auto"/>
        </w:rPr>
        <w:fldChar w:fldCharType="separate"/>
      </w:r>
      <w:r>
        <w:rPr>
          <w:color w:val="auto"/>
        </w:rPr>
        <w:t>23</w:t>
      </w:r>
      <w:r>
        <w:rPr>
          <w:color w:val="auto"/>
        </w:rPr>
        <w:fldChar w:fldCharType="end"/>
      </w:r>
      <w:r>
        <w:rPr>
          <w:rFonts w:hint="eastAsia" w:hAnsi="宋体" w:cs="宋体"/>
          <w:color w:val="auto"/>
          <w:szCs w:val="24"/>
        </w:rPr>
        <w:fldChar w:fldCharType="end"/>
      </w:r>
    </w:p>
    <w:p w14:paraId="5195476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_Toc19214 </w:instrText>
      </w:r>
      <w:r>
        <w:rPr>
          <w:rFonts w:hint="eastAsia" w:hAnsi="宋体" w:cs="宋体"/>
          <w:color w:val="auto"/>
          <w:szCs w:val="24"/>
        </w:rPr>
        <w:fldChar w:fldCharType="separate"/>
      </w:r>
      <w:r>
        <w:rPr>
          <w:rFonts w:hint="eastAsia" w:ascii="宋体" w:hAnsi="宋体" w:eastAsia="宋体" w:cs="宋体"/>
          <w:bCs/>
          <w:color w:val="auto"/>
          <w:szCs w:val="22"/>
        </w:rPr>
        <w:t>表1 综合评分表</w:t>
      </w:r>
      <w:r>
        <w:rPr>
          <w:color w:val="auto"/>
        </w:rPr>
        <w:tab/>
      </w:r>
      <w:r>
        <w:rPr>
          <w:color w:val="auto"/>
        </w:rPr>
        <w:fldChar w:fldCharType="begin"/>
      </w:r>
      <w:r>
        <w:rPr>
          <w:color w:val="auto"/>
        </w:rPr>
        <w:instrText xml:space="preserve"> PAGEREF _Toc19214 \h </w:instrText>
      </w:r>
      <w:r>
        <w:rPr>
          <w:color w:val="auto"/>
        </w:rPr>
        <w:fldChar w:fldCharType="separate"/>
      </w:r>
      <w:r>
        <w:rPr>
          <w:color w:val="auto"/>
        </w:rPr>
        <w:t>27</w:t>
      </w:r>
      <w:r>
        <w:rPr>
          <w:color w:val="auto"/>
        </w:rPr>
        <w:fldChar w:fldCharType="end"/>
      </w:r>
      <w:r>
        <w:rPr>
          <w:rFonts w:hint="eastAsia" w:hAnsi="宋体" w:cs="宋体"/>
          <w:color w:val="auto"/>
          <w:szCs w:val="24"/>
        </w:rPr>
        <w:fldChar w:fldCharType="end"/>
      </w:r>
    </w:p>
    <w:p w14:paraId="66621E98">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_Toc781 </w:instrText>
      </w:r>
      <w:r>
        <w:rPr>
          <w:rFonts w:hint="eastAsia" w:hAnsi="宋体" w:cs="宋体"/>
          <w:color w:val="auto"/>
          <w:szCs w:val="24"/>
        </w:rPr>
        <w:fldChar w:fldCharType="separate"/>
      </w:r>
      <w:r>
        <w:rPr>
          <w:rFonts w:hint="eastAsia" w:hAnsi="宋体" w:cs="宋体"/>
          <w:snapToGrid w:val="0"/>
          <w:color w:val="auto"/>
          <w:kern w:val="0"/>
          <w:szCs w:val="24"/>
        </w:rPr>
        <w:t>16．推荐中标候选人</w:t>
      </w:r>
      <w:r>
        <w:rPr>
          <w:color w:val="auto"/>
        </w:rPr>
        <w:tab/>
      </w:r>
      <w:r>
        <w:rPr>
          <w:color w:val="auto"/>
        </w:rPr>
        <w:fldChar w:fldCharType="begin"/>
      </w:r>
      <w:r>
        <w:rPr>
          <w:color w:val="auto"/>
        </w:rPr>
        <w:instrText xml:space="preserve"> PAGEREF _Toc781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7B214CB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_Toc23992 </w:instrText>
      </w:r>
      <w:r>
        <w:rPr>
          <w:rFonts w:hint="eastAsia" w:hAnsi="宋体" w:cs="宋体"/>
          <w:color w:val="auto"/>
          <w:szCs w:val="24"/>
        </w:rPr>
        <w:fldChar w:fldCharType="separate"/>
      </w:r>
      <w:r>
        <w:rPr>
          <w:rFonts w:hint="eastAsia" w:hAnsi="宋体" w:cs="宋体"/>
          <w:snapToGrid w:val="0"/>
          <w:color w:val="auto"/>
          <w:kern w:val="0"/>
          <w:szCs w:val="24"/>
        </w:rPr>
        <w:t>17．中标候选人公示</w:t>
      </w:r>
      <w:r>
        <w:rPr>
          <w:color w:val="auto"/>
        </w:rPr>
        <w:tab/>
      </w:r>
      <w:r>
        <w:rPr>
          <w:color w:val="auto"/>
        </w:rPr>
        <w:fldChar w:fldCharType="begin"/>
      </w:r>
      <w:r>
        <w:rPr>
          <w:color w:val="auto"/>
        </w:rPr>
        <w:instrText xml:space="preserve"> PAGEREF _Toc23992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611E66B8">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_Toc24046 </w:instrText>
      </w:r>
      <w:r>
        <w:rPr>
          <w:rFonts w:hint="eastAsia" w:hAnsi="宋体" w:cs="宋体"/>
          <w:color w:val="auto"/>
          <w:szCs w:val="24"/>
        </w:rPr>
        <w:fldChar w:fldCharType="separate"/>
      </w:r>
      <w:r>
        <w:rPr>
          <w:rFonts w:hint="eastAsia" w:hAnsi="宋体" w:cs="宋体"/>
          <w:bCs/>
          <w:snapToGrid w:val="0"/>
          <w:color w:val="auto"/>
          <w:kern w:val="0"/>
        </w:rPr>
        <w:t>第四节 否决投标条件</w:t>
      </w:r>
      <w:r>
        <w:rPr>
          <w:color w:val="auto"/>
        </w:rPr>
        <w:tab/>
      </w:r>
      <w:r>
        <w:rPr>
          <w:color w:val="auto"/>
        </w:rPr>
        <w:fldChar w:fldCharType="begin"/>
      </w:r>
      <w:r>
        <w:rPr>
          <w:color w:val="auto"/>
        </w:rPr>
        <w:instrText xml:space="preserve"> PAGEREF _Toc24046 \h </w:instrText>
      </w:r>
      <w:r>
        <w:rPr>
          <w:color w:val="auto"/>
        </w:rPr>
        <w:fldChar w:fldCharType="separate"/>
      </w:r>
      <w:r>
        <w:rPr>
          <w:color w:val="auto"/>
        </w:rPr>
        <w:t>35</w:t>
      </w:r>
      <w:r>
        <w:rPr>
          <w:color w:val="auto"/>
        </w:rPr>
        <w:fldChar w:fldCharType="end"/>
      </w:r>
      <w:r>
        <w:rPr>
          <w:rFonts w:hint="eastAsia" w:hAnsi="宋体" w:cs="宋体"/>
          <w:color w:val="auto"/>
          <w:szCs w:val="24"/>
        </w:rPr>
        <w:fldChar w:fldCharType="end"/>
      </w:r>
    </w:p>
    <w:p w14:paraId="7CBF7E8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_Toc9239 </w:instrText>
      </w:r>
      <w:r>
        <w:rPr>
          <w:rFonts w:hint="eastAsia" w:hAnsi="宋体" w:cs="宋体"/>
          <w:color w:val="auto"/>
          <w:szCs w:val="24"/>
        </w:rPr>
        <w:fldChar w:fldCharType="separate"/>
      </w:r>
      <w:r>
        <w:rPr>
          <w:rFonts w:hint="eastAsia" w:hAnsi="宋体" w:cs="宋体"/>
          <w:bCs/>
          <w:snapToGrid w:val="0"/>
          <w:color w:val="auto"/>
          <w:kern w:val="0"/>
        </w:rPr>
        <w:t>1．资格评审环节</w:t>
      </w:r>
      <w:r>
        <w:rPr>
          <w:color w:val="auto"/>
        </w:rPr>
        <w:tab/>
      </w:r>
      <w:r>
        <w:rPr>
          <w:color w:val="auto"/>
        </w:rPr>
        <w:fldChar w:fldCharType="begin"/>
      </w:r>
      <w:r>
        <w:rPr>
          <w:color w:val="auto"/>
        </w:rPr>
        <w:instrText xml:space="preserve"> PAGEREF _Toc9239 \h </w:instrText>
      </w:r>
      <w:r>
        <w:rPr>
          <w:color w:val="auto"/>
        </w:rPr>
        <w:fldChar w:fldCharType="separate"/>
      </w:r>
      <w:r>
        <w:rPr>
          <w:color w:val="auto"/>
        </w:rPr>
        <w:t>35</w:t>
      </w:r>
      <w:r>
        <w:rPr>
          <w:color w:val="auto"/>
        </w:rPr>
        <w:fldChar w:fldCharType="end"/>
      </w:r>
      <w:r>
        <w:rPr>
          <w:rFonts w:hint="eastAsia" w:hAnsi="宋体" w:cs="宋体"/>
          <w:color w:val="auto"/>
          <w:szCs w:val="24"/>
        </w:rPr>
        <w:fldChar w:fldCharType="end"/>
      </w:r>
    </w:p>
    <w:p w14:paraId="5DA1461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_Toc22253 </w:instrText>
      </w:r>
      <w:r>
        <w:rPr>
          <w:rFonts w:hint="eastAsia" w:hAnsi="宋体" w:cs="宋体"/>
          <w:color w:val="auto"/>
          <w:szCs w:val="24"/>
        </w:rPr>
        <w:fldChar w:fldCharType="separate"/>
      </w:r>
      <w:r>
        <w:rPr>
          <w:rFonts w:hint="eastAsia" w:hAnsi="宋体" w:cs="宋体"/>
          <w:bCs/>
          <w:snapToGrid w:val="0"/>
          <w:color w:val="auto"/>
          <w:kern w:val="0"/>
        </w:rPr>
        <w:t>2．形式评审环节</w:t>
      </w:r>
      <w:r>
        <w:rPr>
          <w:color w:val="auto"/>
        </w:rPr>
        <w:tab/>
      </w:r>
      <w:r>
        <w:rPr>
          <w:color w:val="auto"/>
        </w:rPr>
        <w:fldChar w:fldCharType="begin"/>
      </w:r>
      <w:r>
        <w:rPr>
          <w:color w:val="auto"/>
        </w:rPr>
        <w:instrText xml:space="preserve"> PAGEREF _Toc22253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419D1B88">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_Toc24939 </w:instrText>
      </w:r>
      <w:r>
        <w:rPr>
          <w:rFonts w:hint="eastAsia" w:hAnsi="宋体" w:cs="宋体"/>
          <w:color w:val="auto"/>
          <w:szCs w:val="24"/>
        </w:rPr>
        <w:fldChar w:fldCharType="separate"/>
      </w:r>
      <w:r>
        <w:rPr>
          <w:rFonts w:hint="eastAsia" w:hAnsi="宋体" w:cs="宋体"/>
          <w:bCs/>
          <w:snapToGrid w:val="0"/>
          <w:color w:val="auto"/>
          <w:kern w:val="0"/>
        </w:rPr>
        <w:t>3．响应性评审环节</w:t>
      </w:r>
      <w:r>
        <w:rPr>
          <w:color w:val="auto"/>
        </w:rPr>
        <w:tab/>
      </w:r>
      <w:r>
        <w:rPr>
          <w:color w:val="auto"/>
        </w:rPr>
        <w:fldChar w:fldCharType="begin"/>
      </w:r>
      <w:r>
        <w:rPr>
          <w:color w:val="auto"/>
        </w:rPr>
        <w:instrText xml:space="preserve"> PAGEREF _Toc24939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35E490C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 </w:instrText>
      </w:r>
      <w:r>
        <w:rPr>
          <w:rFonts w:hint="eastAsia" w:hAnsi="宋体" w:cs="宋体"/>
          <w:color w:val="auto"/>
          <w:szCs w:val="24"/>
        </w:rPr>
        <w:fldChar w:fldCharType="separate"/>
      </w:r>
      <w:r>
        <w:rPr>
          <w:rFonts w:hint="eastAsia" w:hAnsi="宋体" w:cs="宋体"/>
          <w:bCs/>
          <w:snapToGrid w:val="0"/>
          <w:color w:val="auto"/>
          <w:kern w:val="0"/>
        </w:rPr>
        <w:t>4．其他</w:t>
      </w:r>
      <w:r>
        <w:rPr>
          <w:color w:val="auto"/>
        </w:rPr>
        <w:tab/>
      </w:r>
      <w:r>
        <w:rPr>
          <w:color w:val="auto"/>
        </w:rPr>
        <w:fldChar w:fldCharType="begin"/>
      </w:r>
      <w:r>
        <w:rPr>
          <w:color w:val="auto"/>
        </w:rPr>
        <w:instrText xml:space="preserve"> PAGEREF _Toc31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22288D8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_Toc13284 </w:instrText>
      </w:r>
      <w:r>
        <w:rPr>
          <w:rFonts w:hint="eastAsia" w:hAnsi="宋体" w:cs="宋体"/>
          <w:color w:val="auto"/>
          <w:szCs w:val="24"/>
        </w:rPr>
        <w:fldChar w:fldCharType="separate"/>
      </w:r>
      <w:r>
        <w:rPr>
          <w:rFonts w:hint="eastAsia" w:ascii="宋体" w:hAnsi="宋体" w:eastAsia="宋体" w:cs="宋体"/>
          <w:bCs/>
          <w:color w:val="auto"/>
          <w:lang w:val="en-US" w:eastAsia="zh-CN"/>
        </w:rPr>
        <w:t>第五节 定标规定及细则</w:t>
      </w:r>
      <w:r>
        <w:rPr>
          <w:color w:val="auto"/>
        </w:rPr>
        <w:tab/>
      </w:r>
      <w:r>
        <w:rPr>
          <w:color w:val="auto"/>
        </w:rPr>
        <w:fldChar w:fldCharType="begin"/>
      </w:r>
      <w:r>
        <w:rPr>
          <w:color w:val="auto"/>
        </w:rPr>
        <w:instrText xml:space="preserve"> PAGEREF _Toc13284 \h </w:instrText>
      </w:r>
      <w:r>
        <w:rPr>
          <w:color w:val="auto"/>
        </w:rPr>
        <w:fldChar w:fldCharType="separate"/>
      </w:r>
      <w:r>
        <w:rPr>
          <w:color w:val="auto"/>
        </w:rPr>
        <w:t>38</w:t>
      </w:r>
      <w:r>
        <w:rPr>
          <w:color w:val="auto"/>
        </w:rPr>
        <w:fldChar w:fldCharType="end"/>
      </w:r>
      <w:r>
        <w:rPr>
          <w:rFonts w:hint="eastAsia" w:hAnsi="宋体" w:cs="宋体"/>
          <w:color w:val="auto"/>
          <w:szCs w:val="24"/>
        </w:rPr>
        <w:fldChar w:fldCharType="end"/>
      </w:r>
    </w:p>
    <w:p w14:paraId="4BA8ECD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_Toc18852 </w:instrText>
      </w:r>
      <w:r>
        <w:rPr>
          <w:rFonts w:hint="eastAsia" w:hAnsi="宋体" w:cs="宋体"/>
          <w:color w:val="auto"/>
          <w:szCs w:val="24"/>
        </w:rPr>
        <w:fldChar w:fldCharType="separate"/>
      </w:r>
      <w:r>
        <w:rPr>
          <w:rFonts w:hint="eastAsia" w:ascii="宋体" w:hAnsi="宋体" w:eastAsia="宋体" w:cs="宋体"/>
          <w:snapToGrid w:val="0"/>
          <w:color w:val="auto"/>
          <w:highlight w:val="none"/>
          <w:lang w:val="en-US" w:eastAsia="zh-CN"/>
        </w:rPr>
        <w:t>1</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定标规定</w:t>
      </w:r>
      <w:r>
        <w:rPr>
          <w:color w:val="auto"/>
        </w:rPr>
        <w:tab/>
      </w:r>
      <w:r>
        <w:rPr>
          <w:color w:val="auto"/>
        </w:rPr>
        <w:fldChar w:fldCharType="begin"/>
      </w:r>
      <w:r>
        <w:rPr>
          <w:color w:val="auto"/>
        </w:rPr>
        <w:instrText xml:space="preserve"> PAGEREF _Toc18852 \h </w:instrText>
      </w:r>
      <w:r>
        <w:rPr>
          <w:color w:val="auto"/>
        </w:rPr>
        <w:fldChar w:fldCharType="separate"/>
      </w:r>
      <w:r>
        <w:rPr>
          <w:color w:val="auto"/>
        </w:rPr>
        <w:t>38</w:t>
      </w:r>
      <w:r>
        <w:rPr>
          <w:color w:val="auto"/>
        </w:rPr>
        <w:fldChar w:fldCharType="end"/>
      </w:r>
      <w:r>
        <w:rPr>
          <w:rFonts w:hint="eastAsia" w:hAnsi="宋体" w:cs="宋体"/>
          <w:color w:val="auto"/>
          <w:szCs w:val="24"/>
        </w:rPr>
        <w:fldChar w:fldCharType="end"/>
      </w:r>
    </w:p>
    <w:p w14:paraId="26934B0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_Toc4905 </w:instrText>
      </w:r>
      <w:r>
        <w:rPr>
          <w:rFonts w:hint="eastAsia" w:hAnsi="宋体" w:cs="宋体"/>
          <w:color w:val="auto"/>
          <w:szCs w:val="24"/>
        </w:rPr>
        <w:fldChar w:fldCharType="separate"/>
      </w:r>
      <w:r>
        <w:rPr>
          <w:rFonts w:hint="eastAsia" w:ascii="宋体" w:hAnsi="宋体" w:eastAsia="宋体" w:cs="宋体"/>
          <w:snapToGrid w:val="0"/>
          <w:color w:val="auto"/>
          <w:highlight w:val="none"/>
          <w:lang w:val="en-US" w:eastAsia="zh-CN"/>
        </w:rPr>
        <w:t>2.定标细则</w:t>
      </w:r>
      <w:r>
        <w:rPr>
          <w:color w:val="auto"/>
        </w:rPr>
        <w:tab/>
      </w:r>
      <w:r>
        <w:rPr>
          <w:color w:val="auto"/>
        </w:rPr>
        <w:fldChar w:fldCharType="begin"/>
      </w:r>
      <w:r>
        <w:rPr>
          <w:color w:val="auto"/>
        </w:rPr>
        <w:instrText xml:space="preserve"> PAGEREF _Toc4905 \h </w:instrText>
      </w:r>
      <w:r>
        <w:rPr>
          <w:color w:val="auto"/>
        </w:rPr>
        <w:fldChar w:fldCharType="separate"/>
      </w:r>
      <w:r>
        <w:rPr>
          <w:color w:val="auto"/>
        </w:rPr>
        <w:t>39</w:t>
      </w:r>
      <w:r>
        <w:rPr>
          <w:color w:val="auto"/>
        </w:rPr>
        <w:fldChar w:fldCharType="end"/>
      </w:r>
      <w:r>
        <w:rPr>
          <w:rFonts w:hint="eastAsia" w:hAnsi="宋体" w:cs="宋体"/>
          <w:color w:val="auto"/>
          <w:szCs w:val="24"/>
        </w:rPr>
        <w:fldChar w:fldCharType="end"/>
      </w:r>
    </w:p>
    <w:p w14:paraId="715A5E7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_Toc31869 </w:instrText>
      </w:r>
      <w:r>
        <w:rPr>
          <w:rFonts w:hint="eastAsia" w:hAnsi="宋体" w:cs="宋体"/>
          <w:color w:val="auto"/>
          <w:szCs w:val="24"/>
        </w:rPr>
        <w:fldChar w:fldCharType="separate"/>
      </w:r>
      <w:r>
        <w:rPr>
          <w:rFonts w:hint="eastAsia" w:ascii="宋体" w:hAnsi="宋体" w:eastAsia="宋体" w:cs="宋体"/>
          <w:snapToGrid w:val="0"/>
          <w:color w:val="auto"/>
          <w:highlight w:val="none"/>
          <w:lang w:val="en-US" w:eastAsia="zh-CN"/>
        </w:rPr>
        <w:t>3.定标结果公示</w:t>
      </w:r>
      <w:r>
        <w:rPr>
          <w:color w:val="auto"/>
        </w:rPr>
        <w:tab/>
      </w:r>
      <w:r>
        <w:rPr>
          <w:color w:val="auto"/>
        </w:rPr>
        <w:fldChar w:fldCharType="begin"/>
      </w:r>
      <w:r>
        <w:rPr>
          <w:color w:val="auto"/>
        </w:rPr>
        <w:instrText xml:space="preserve"> PAGEREF _Toc31869 \h </w:instrText>
      </w:r>
      <w:r>
        <w:rPr>
          <w:color w:val="auto"/>
        </w:rPr>
        <w:fldChar w:fldCharType="separate"/>
      </w:r>
      <w:r>
        <w:rPr>
          <w:color w:val="auto"/>
        </w:rPr>
        <w:t>40</w:t>
      </w:r>
      <w:r>
        <w:rPr>
          <w:color w:val="auto"/>
        </w:rPr>
        <w:fldChar w:fldCharType="end"/>
      </w:r>
      <w:r>
        <w:rPr>
          <w:rFonts w:hint="eastAsia" w:hAnsi="宋体" w:cs="宋体"/>
          <w:color w:val="auto"/>
          <w:szCs w:val="24"/>
        </w:rPr>
        <w:fldChar w:fldCharType="end"/>
      </w:r>
    </w:p>
    <w:p w14:paraId="65D51B1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_Toc31812 </w:instrText>
      </w:r>
      <w:r>
        <w:rPr>
          <w:rFonts w:hint="eastAsia" w:hAnsi="宋体" w:cs="宋体"/>
          <w:color w:val="auto"/>
          <w:szCs w:val="24"/>
        </w:rPr>
        <w:fldChar w:fldCharType="separate"/>
      </w:r>
      <w:r>
        <w:rPr>
          <w:rFonts w:hint="eastAsia" w:ascii="宋体" w:hAnsi="宋体" w:eastAsia="宋体" w:cs="宋体"/>
          <w:snapToGrid w:val="0"/>
          <w:color w:val="auto"/>
          <w:highlight w:val="none"/>
          <w:lang w:val="en-US" w:eastAsia="zh-CN"/>
        </w:rPr>
        <w:t>4.中标确认</w:t>
      </w:r>
      <w:r>
        <w:rPr>
          <w:color w:val="auto"/>
        </w:rPr>
        <w:tab/>
      </w:r>
      <w:r>
        <w:rPr>
          <w:color w:val="auto"/>
        </w:rPr>
        <w:fldChar w:fldCharType="begin"/>
      </w:r>
      <w:r>
        <w:rPr>
          <w:color w:val="auto"/>
        </w:rPr>
        <w:instrText xml:space="preserve"> PAGEREF _Toc31812 \h </w:instrText>
      </w:r>
      <w:r>
        <w:rPr>
          <w:color w:val="auto"/>
        </w:rPr>
        <w:fldChar w:fldCharType="separate"/>
      </w:r>
      <w:r>
        <w:rPr>
          <w:color w:val="auto"/>
        </w:rPr>
        <w:t>41</w:t>
      </w:r>
      <w:r>
        <w:rPr>
          <w:color w:val="auto"/>
        </w:rPr>
        <w:fldChar w:fldCharType="end"/>
      </w:r>
      <w:r>
        <w:rPr>
          <w:rFonts w:hint="eastAsia" w:hAnsi="宋体" w:cs="宋体"/>
          <w:color w:val="auto"/>
          <w:szCs w:val="24"/>
        </w:rPr>
        <w:fldChar w:fldCharType="end"/>
      </w:r>
    </w:p>
    <w:p w14:paraId="4799FF30">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_Toc24921 </w:instrText>
      </w:r>
      <w:r>
        <w:rPr>
          <w:rFonts w:hint="eastAsia" w:hAnsi="宋体" w:cs="宋体"/>
          <w:b/>
          <w:bCs/>
          <w:color w:val="auto"/>
          <w:szCs w:val="24"/>
        </w:rPr>
        <w:fldChar w:fldCharType="separate"/>
      </w:r>
      <w:r>
        <w:rPr>
          <w:rFonts w:hint="eastAsia" w:hAnsi="宋体" w:cs="宋体"/>
          <w:b/>
          <w:bCs/>
          <w:snapToGrid w:val="0"/>
          <w:color w:val="auto"/>
          <w:szCs w:val="22"/>
        </w:rPr>
        <w:t>第二章 中标人须知</w:t>
      </w:r>
      <w:r>
        <w:rPr>
          <w:b/>
          <w:bCs/>
          <w:color w:val="auto"/>
        </w:rPr>
        <w:tab/>
      </w:r>
      <w:r>
        <w:rPr>
          <w:b/>
          <w:bCs/>
          <w:color w:val="auto"/>
        </w:rPr>
        <w:fldChar w:fldCharType="begin"/>
      </w:r>
      <w:r>
        <w:rPr>
          <w:b/>
          <w:bCs/>
          <w:color w:val="auto"/>
        </w:rPr>
        <w:instrText xml:space="preserve"> PAGEREF _Toc24921 \h </w:instrText>
      </w:r>
      <w:r>
        <w:rPr>
          <w:b/>
          <w:bCs/>
          <w:color w:val="auto"/>
        </w:rPr>
        <w:fldChar w:fldCharType="separate"/>
      </w:r>
      <w:r>
        <w:rPr>
          <w:b/>
          <w:bCs/>
          <w:color w:val="auto"/>
        </w:rPr>
        <w:t>42</w:t>
      </w:r>
      <w:r>
        <w:rPr>
          <w:b/>
          <w:bCs/>
          <w:color w:val="auto"/>
        </w:rPr>
        <w:fldChar w:fldCharType="end"/>
      </w:r>
      <w:r>
        <w:rPr>
          <w:rFonts w:hint="eastAsia" w:hAnsi="宋体" w:cs="宋体"/>
          <w:b/>
          <w:bCs/>
          <w:color w:val="auto"/>
          <w:szCs w:val="24"/>
        </w:rPr>
        <w:fldChar w:fldCharType="end"/>
      </w:r>
    </w:p>
    <w:p w14:paraId="7444D212">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_Toc29124 </w:instrText>
      </w:r>
      <w:r>
        <w:rPr>
          <w:rFonts w:hint="eastAsia" w:hAnsi="宋体" w:cs="宋体"/>
          <w:b/>
          <w:bCs/>
          <w:color w:val="auto"/>
          <w:szCs w:val="24"/>
        </w:rPr>
        <w:fldChar w:fldCharType="separate"/>
      </w:r>
      <w:r>
        <w:rPr>
          <w:rFonts w:hint="eastAsia" w:hAnsi="宋体" w:cs="宋体"/>
          <w:b/>
          <w:bCs/>
          <w:snapToGrid w:val="0"/>
          <w:color w:val="auto"/>
          <w:szCs w:val="32"/>
        </w:rPr>
        <w:t>第三章 拟签订合同的主要条款</w:t>
      </w:r>
      <w:r>
        <w:rPr>
          <w:b/>
          <w:bCs/>
          <w:color w:val="auto"/>
        </w:rPr>
        <w:tab/>
      </w:r>
      <w:r>
        <w:rPr>
          <w:b/>
          <w:bCs/>
          <w:color w:val="auto"/>
        </w:rPr>
        <w:fldChar w:fldCharType="begin"/>
      </w:r>
      <w:r>
        <w:rPr>
          <w:b/>
          <w:bCs/>
          <w:color w:val="auto"/>
        </w:rPr>
        <w:instrText xml:space="preserve"> PAGEREF _Toc29124 \h </w:instrText>
      </w:r>
      <w:r>
        <w:rPr>
          <w:b/>
          <w:bCs/>
          <w:color w:val="auto"/>
        </w:rPr>
        <w:fldChar w:fldCharType="separate"/>
      </w:r>
      <w:r>
        <w:rPr>
          <w:b/>
          <w:bCs/>
          <w:color w:val="auto"/>
        </w:rPr>
        <w:t>46</w:t>
      </w:r>
      <w:r>
        <w:rPr>
          <w:b/>
          <w:bCs/>
          <w:color w:val="auto"/>
        </w:rPr>
        <w:fldChar w:fldCharType="end"/>
      </w:r>
      <w:r>
        <w:rPr>
          <w:rFonts w:hint="eastAsia" w:hAnsi="宋体" w:cs="宋体"/>
          <w:b/>
          <w:bCs/>
          <w:color w:val="auto"/>
          <w:szCs w:val="24"/>
        </w:rPr>
        <w:fldChar w:fldCharType="end"/>
      </w:r>
    </w:p>
    <w:p w14:paraId="38D358C6">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_Toc21170 </w:instrText>
      </w:r>
      <w:r>
        <w:rPr>
          <w:rFonts w:hint="eastAsia" w:hAnsi="宋体" w:cs="宋体"/>
          <w:b/>
          <w:bCs/>
          <w:color w:val="auto"/>
          <w:szCs w:val="24"/>
        </w:rPr>
        <w:fldChar w:fldCharType="separate"/>
      </w:r>
      <w:r>
        <w:rPr>
          <w:rFonts w:hint="eastAsia" w:ascii="Times New Roman"/>
          <w:b/>
          <w:bCs/>
          <w:snapToGrid w:val="0"/>
          <w:color w:val="auto"/>
          <w:szCs w:val="22"/>
        </w:rPr>
        <w:t>第四章 技术要求</w:t>
      </w:r>
      <w:r>
        <w:rPr>
          <w:b/>
          <w:bCs/>
          <w:color w:val="auto"/>
        </w:rPr>
        <w:tab/>
      </w:r>
      <w:r>
        <w:rPr>
          <w:b/>
          <w:bCs/>
          <w:color w:val="auto"/>
        </w:rPr>
        <w:fldChar w:fldCharType="begin"/>
      </w:r>
      <w:r>
        <w:rPr>
          <w:b/>
          <w:bCs/>
          <w:color w:val="auto"/>
        </w:rPr>
        <w:instrText xml:space="preserve"> PAGEREF _Toc21170 \h </w:instrText>
      </w:r>
      <w:r>
        <w:rPr>
          <w:b/>
          <w:bCs/>
          <w:color w:val="auto"/>
        </w:rPr>
        <w:fldChar w:fldCharType="separate"/>
      </w:r>
      <w:r>
        <w:rPr>
          <w:b/>
          <w:bCs/>
          <w:color w:val="auto"/>
        </w:rPr>
        <w:t>60</w:t>
      </w:r>
      <w:r>
        <w:rPr>
          <w:b/>
          <w:bCs/>
          <w:color w:val="auto"/>
        </w:rPr>
        <w:fldChar w:fldCharType="end"/>
      </w:r>
      <w:r>
        <w:rPr>
          <w:rFonts w:hint="eastAsia" w:hAnsi="宋体" w:cs="宋体"/>
          <w:b/>
          <w:bCs/>
          <w:color w:val="auto"/>
          <w:szCs w:val="24"/>
        </w:rPr>
        <w:fldChar w:fldCharType="end"/>
      </w:r>
    </w:p>
    <w:p w14:paraId="57533698">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_Toc23308 </w:instrText>
      </w:r>
      <w:r>
        <w:rPr>
          <w:rFonts w:hint="eastAsia" w:hAnsi="宋体" w:cs="宋体"/>
          <w:b/>
          <w:bCs/>
          <w:color w:val="auto"/>
          <w:szCs w:val="24"/>
        </w:rPr>
        <w:fldChar w:fldCharType="separate"/>
      </w:r>
      <w:r>
        <w:rPr>
          <w:rFonts w:hint="eastAsia" w:ascii="Times New Roman"/>
          <w:b/>
          <w:bCs/>
          <w:snapToGrid w:val="0"/>
          <w:color w:val="auto"/>
          <w:szCs w:val="22"/>
        </w:rPr>
        <w:t>第五章 投标文件格式</w:t>
      </w:r>
      <w:r>
        <w:rPr>
          <w:b/>
          <w:bCs/>
          <w:color w:val="auto"/>
        </w:rPr>
        <w:tab/>
      </w:r>
      <w:r>
        <w:rPr>
          <w:b/>
          <w:bCs/>
          <w:color w:val="auto"/>
        </w:rPr>
        <w:fldChar w:fldCharType="begin"/>
      </w:r>
      <w:r>
        <w:rPr>
          <w:b/>
          <w:bCs/>
          <w:color w:val="auto"/>
        </w:rPr>
        <w:instrText xml:space="preserve"> PAGEREF _Toc23308 \h </w:instrText>
      </w:r>
      <w:r>
        <w:rPr>
          <w:b/>
          <w:bCs/>
          <w:color w:val="auto"/>
        </w:rPr>
        <w:fldChar w:fldCharType="separate"/>
      </w:r>
      <w:r>
        <w:rPr>
          <w:b/>
          <w:bCs/>
          <w:color w:val="auto"/>
        </w:rPr>
        <w:t>62</w:t>
      </w:r>
      <w:r>
        <w:rPr>
          <w:b/>
          <w:bCs/>
          <w:color w:val="auto"/>
        </w:rPr>
        <w:fldChar w:fldCharType="end"/>
      </w:r>
      <w:r>
        <w:rPr>
          <w:rFonts w:hint="eastAsia" w:hAnsi="宋体" w:cs="宋体"/>
          <w:b/>
          <w:bCs/>
          <w:color w:val="auto"/>
          <w:szCs w:val="24"/>
        </w:rPr>
        <w:fldChar w:fldCharType="end"/>
      </w:r>
    </w:p>
    <w:p w14:paraId="432F996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_Toc3155 </w:instrText>
      </w:r>
      <w:r>
        <w:rPr>
          <w:rFonts w:hint="eastAsia" w:hAnsi="宋体" w:cs="宋体"/>
          <w:color w:val="auto"/>
          <w:szCs w:val="24"/>
        </w:rPr>
        <w:fldChar w:fldCharType="separate"/>
      </w:r>
      <w:r>
        <w:rPr>
          <w:rFonts w:hint="eastAsia" w:ascii="Times New Roman"/>
          <w:snapToGrid w:val="0"/>
          <w:color w:val="auto"/>
        </w:rPr>
        <w:t>格式一 封面</w:t>
      </w:r>
      <w:r>
        <w:rPr>
          <w:color w:val="auto"/>
        </w:rPr>
        <w:tab/>
      </w:r>
      <w:r>
        <w:rPr>
          <w:color w:val="auto"/>
        </w:rPr>
        <w:fldChar w:fldCharType="begin"/>
      </w:r>
      <w:r>
        <w:rPr>
          <w:color w:val="auto"/>
        </w:rPr>
        <w:instrText xml:space="preserve"> PAGEREF _Toc3155 \h </w:instrText>
      </w:r>
      <w:r>
        <w:rPr>
          <w:color w:val="auto"/>
        </w:rPr>
        <w:fldChar w:fldCharType="separate"/>
      </w:r>
      <w:r>
        <w:rPr>
          <w:color w:val="auto"/>
        </w:rPr>
        <w:t>62</w:t>
      </w:r>
      <w:r>
        <w:rPr>
          <w:color w:val="auto"/>
        </w:rPr>
        <w:fldChar w:fldCharType="end"/>
      </w:r>
      <w:r>
        <w:rPr>
          <w:rFonts w:hint="eastAsia" w:hAnsi="宋体" w:cs="宋体"/>
          <w:color w:val="auto"/>
          <w:szCs w:val="24"/>
        </w:rPr>
        <w:fldChar w:fldCharType="end"/>
      </w:r>
    </w:p>
    <w:p w14:paraId="06C583C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_Toc25707 </w:instrText>
      </w:r>
      <w:r>
        <w:rPr>
          <w:rFonts w:hint="eastAsia" w:hAnsi="宋体" w:cs="宋体"/>
          <w:color w:val="auto"/>
          <w:szCs w:val="24"/>
        </w:rPr>
        <w:fldChar w:fldCharType="separate"/>
      </w:r>
      <w:r>
        <w:rPr>
          <w:rFonts w:hint="eastAsia" w:ascii="Times New Roman"/>
          <w:snapToGrid w:val="0"/>
          <w:color w:val="auto"/>
        </w:rPr>
        <w:t>格式二 投标函</w:t>
      </w:r>
      <w:r>
        <w:rPr>
          <w:color w:val="auto"/>
        </w:rPr>
        <w:tab/>
      </w:r>
      <w:r>
        <w:rPr>
          <w:color w:val="auto"/>
        </w:rPr>
        <w:fldChar w:fldCharType="begin"/>
      </w:r>
      <w:r>
        <w:rPr>
          <w:color w:val="auto"/>
        </w:rPr>
        <w:instrText xml:space="preserve"> PAGEREF _Toc25707 \h </w:instrText>
      </w:r>
      <w:r>
        <w:rPr>
          <w:color w:val="auto"/>
        </w:rPr>
        <w:fldChar w:fldCharType="separate"/>
      </w:r>
      <w:r>
        <w:rPr>
          <w:color w:val="auto"/>
        </w:rPr>
        <w:t>63</w:t>
      </w:r>
      <w:r>
        <w:rPr>
          <w:color w:val="auto"/>
        </w:rPr>
        <w:fldChar w:fldCharType="end"/>
      </w:r>
      <w:r>
        <w:rPr>
          <w:rFonts w:hint="eastAsia" w:hAnsi="宋体" w:cs="宋体"/>
          <w:color w:val="auto"/>
          <w:szCs w:val="24"/>
        </w:rPr>
        <w:fldChar w:fldCharType="end"/>
      </w:r>
    </w:p>
    <w:p w14:paraId="728E343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_Toc30600 </w:instrText>
      </w:r>
      <w:r>
        <w:rPr>
          <w:rFonts w:hint="eastAsia" w:hAnsi="宋体" w:cs="宋体"/>
          <w:color w:val="auto"/>
          <w:szCs w:val="24"/>
        </w:rPr>
        <w:fldChar w:fldCharType="separate"/>
      </w:r>
      <w:r>
        <w:rPr>
          <w:rFonts w:hint="eastAsia" w:hAnsi="宋体" w:cs="宋体"/>
          <w:snapToGrid w:val="0"/>
          <w:color w:val="auto"/>
        </w:rPr>
        <w:t>格式三 各项承诺一览表</w:t>
      </w:r>
      <w:r>
        <w:rPr>
          <w:color w:val="auto"/>
        </w:rPr>
        <w:tab/>
      </w:r>
      <w:r>
        <w:rPr>
          <w:color w:val="auto"/>
        </w:rPr>
        <w:fldChar w:fldCharType="begin"/>
      </w:r>
      <w:r>
        <w:rPr>
          <w:color w:val="auto"/>
        </w:rPr>
        <w:instrText xml:space="preserve"> PAGEREF _Toc30600 \h </w:instrText>
      </w:r>
      <w:r>
        <w:rPr>
          <w:color w:val="auto"/>
        </w:rPr>
        <w:fldChar w:fldCharType="separate"/>
      </w:r>
      <w:r>
        <w:rPr>
          <w:color w:val="auto"/>
        </w:rPr>
        <w:t>64</w:t>
      </w:r>
      <w:r>
        <w:rPr>
          <w:color w:val="auto"/>
        </w:rPr>
        <w:fldChar w:fldCharType="end"/>
      </w:r>
      <w:r>
        <w:rPr>
          <w:rFonts w:hint="eastAsia" w:hAnsi="宋体" w:cs="宋体"/>
          <w:color w:val="auto"/>
          <w:szCs w:val="24"/>
        </w:rPr>
        <w:fldChar w:fldCharType="end"/>
      </w:r>
    </w:p>
    <w:p w14:paraId="2C4AE918">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_Toc3697 </w:instrText>
      </w:r>
      <w:r>
        <w:rPr>
          <w:rFonts w:hint="eastAsia" w:hAnsi="宋体" w:cs="宋体"/>
          <w:color w:val="auto"/>
          <w:szCs w:val="24"/>
        </w:rPr>
        <w:fldChar w:fldCharType="separate"/>
      </w:r>
      <w:r>
        <w:rPr>
          <w:rFonts w:hint="eastAsia" w:hAnsi="宋体" w:cs="宋体"/>
          <w:bCs/>
          <w:snapToGrid w:val="0"/>
          <w:color w:val="auto"/>
          <w:kern w:val="0"/>
          <w:szCs w:val="24"/>
        </w:rPr>
        <w:t>格式四 授权委托书</w:t>
      </w:r>
      <w:r>
        <w:rPr>
          <w:color w:val="auto"/>
        </w:rPr>
        <w:tab/>
      </w:r>
      <w:r>
        <w:rPr>
          <w:color w:val="auto"/>
        </w:rPr>
        <w:fldChar w:fldCharType="begin"/>
      </w:r>
      <w:r>
        <w:rPr>
          <w:color w:val="auto"/>
        </w:rPr>
        <w:instrText xml:space="preserve"> PAGEREF _Toc3697 \h </w:instrText>
      </w:r>
      <w:r>
        <w:rPr>
          <w:color w:val="auto"/>
        </w:rPr>
        <w:fldChar w:fldCharType="separate"/>
      </w:r>
      <w:r>
        <w:rPr>
          <w:color w:val="auto"/>
        </w:rPr>
        <w:t>66</w:t>
      </w:r>
      <w:r>
        <w:rPr>
          <w:color w:val="auto"/>
        </w:rPr>
        <w:fldChar w:fldCharType="end"/>
      </w:r>
      <w:r>
        <w:rPr>
          <w:rFonts w:hint="eastAsia" w:hAnsi="宋体" w:cs="宋体"/>
          <w:color w:val="auto"/>
          <w:szCs w:val="24"/>
        </w:rPr>
        <w:fldChar w:fldCharType="end"/>
      </w:r>
    </w:p>
    <w:p w14:paraId="6FCE746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_Toc12713 </w:instrText>
      </w:r>
      <w:r>
        <w:rPr>
          <w:rFonts w:hint="eastAsia" w:hAnsi="宋体" w:cs="宋体"/>
          <w:color w:val="auto"/>
          <w:szCs w:val="24"/>
        </w:rPr>
        <w:fldChar w:fldCharType="separate"/>
      </w:r>
      <w:r>
        <w:rPr>
          <w:rFonts w:hint="eastAsia" w:hAnsi="宋体" w:cs="宋体"/>
          <w:snapToGrid w:val="0"/>
          <w:color w:val="auto"/>
          <w:kern w:val="0"/>
        </w:rPr>
        <w:t>格式五 法定代表人身份证明</w:t>
      </w:r>
      <w:r>
        <w:rPr>
          <w:color w:val="auto"/>
        </w:rPr>
        <w:tab/>
      </w:r>
      <w:r>
        <w:rPr>
          <w:color w:val="auto"/>
        </w:rPr>
        <w:fldChar w:fldCharType="begin"/>
      </w:r>
      <w:r>
        <w:rPr>
          <w:color w:val="auto"/>
        </w:rPr>
        <w:instrText xml:space="preserve"> PAGEREF _Toc12713 \h </w:instrText>
      </w:r>
      <w:r>
        <w:rPr>
          <w:color w:val="auto"/>
        </w:rPr>
        <w:fldChar w:fldCharType="separate"/>
      </w:r>
      <w:r>
        <w:rPr>
          <w:color w:val="auto"/>
        </w:rPr>
        <w:t>67</w:t>
      </w:r>
      <w:r>
        <w:rPr>
          <w:color w:val="auto"/>
        </w:rPr>
        <w:fldChar w:fldCharType="end"/>
      </w:r>
      <w:r>
        <w:rPr>
          <w:rFonts w:hint="eastAsia" w:hAnsi="宋体" w:cs="宋体"/>
          <w:color w:val="auto"/>
          <w:szCs w:val="24"/>
        </w:rPr>
        <w:fldChar w:fldCharType="end"/>
      </w:r>
    </w:p>
    <w:p w14:paraId="5361761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_Toc17939 </w:instrText>
      </w:r>
      <w:r>
        <w:rPr>
          <w:rFonts w:hint="eastAsia" w:hAnsi="宋体" w:cs="宋体"/>
          <w:color w:val="auto"/>
          <w:szCs w:val="24"/>
        </w:rPr>
        <w:fldChar w:fldCharType="separate"/>
      </w:r>
      <w:r>
        <w:rPr>
          <w:rFonts w:hint="eastAsia" w:hAnsi="宋体" w:cs="宋体"/>
          <w:bCs/>
          <w:snapToGrid w:val="0"/>
          <w:color w:val="auto"/>
          <w:kern w:val="0"/>
          <w:szCs w:val="24"/>
        </w:rPr>
        <w:t>格式六 投标人基本情况表</w:t>
      </w:r>
      <w:r>
        <w:rPr>
          <w:color w:val="auto"/>
        </w:rPr>
        <w:tab/>
      </w:r>
      <w:r>
        <w:rPr>
          <w:color w:val="auto"/>
        </w:rPr>
        <w:fldChar w:fldCharType="begin"/>
      </w:r>
      <w:r>
        <w:rPr>
          <w:color w:val="auto"/>
        </w:rPr>
        <w:instrText xml:space="preserve"> PAGEREF _Toc17939 \h </w:instrText>
      </w:r>
      <w:r>
        <w:rPr>
          <w:color w:val="auto"/>
        </w:rPr>
        <w:fldChar w:fldCharType="separate"/>
      </w:r>
      <w:r>
        <w:rPr>
          <w:color w:val="auto"/>
        </w:rPr>
        <w:t>68</w:t>
      </w:r>
      <w:r>
        <w:rPr>
          <w:color w:val="auto"/>
        </w:rPr>
        <w:fldChar w:fldCharType="end"/>
      </w:r>
      <w:r>
        <w:rPr>
          <w:rFonts w:hint="eastAsia" w:hAnsi="宋体" w:cs="宋体"/>
          <w:color w:val="auto"/>
          <w:szCs w:val="24"/>
        </w:rPr>
        <w:fldChar w:fldCharType="end"/>
      </w:r>
    </w:p>
    <w:p w14:paraId="7B29CECE">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_Toc11472 </w:instrText>
      </w:r>
      <w:r>
        <w:rPr>
          <w:rFonts w:hint="eastAsia" w:hAnsi="宋体" w:cs="宋体"/>
          <w:color w:val="auto"/>
          <w:szCs w:val="24"/>
        </w:rPr>
        <w:fldChar w:fldCharType="separate"/>
      </w:r>
      <w:r>
        <w:rPr>
          <w:rFonts w:hint="eastAsia" w:hAnsi="宋体" w:cs="宋体"/>
          <w:snapToGrid w:val="0"/>
          <w:color w:val="auto"/>
          <w:kern w:val="0"/>
        </w:rPr>
        <w:t>格式七  总监理工程师任职声明（适用于无任职项目）</w:t>
      </w:r>
      <w:r>
        <w:rPr>
          <w:color w:val="auto"/>
        </w:rPr>
        <w:tab/>
      </w:r>
      <w:r>
        <w:rPr>
          <w:color w:val="auto"/>
        </w:rPr>
        <w:fldChar w:fldCharType="begin"/>
      </w:r>
      <w:r>
        <w:rPr>
          <w:color w:val="auto"/>
        </w:rPr>
        <w:instrText xml:space="preserve"> PAGEREF _Toc11472 \h </w:instrText>
      </w:r>
      <w:r>
        <w:rPr>
          <w:color w:val="auto"/>
        </w:rPr>
        <w:fldChar w:fldCharType="separate"/>
      </w:r>
      <w:r>
        <w:rPr>
          <w:color w:val="auto"/>
        </w:rPr>
        <w:t>69</w:t>
      </w:r>
      <w:r>
        <w:rPr>
          <w:color w:val="auto"/>
        </w:rPr>
        <w:fldChar w:fldCharType="end"/>
      </w:r>
      <w:r>
        <w:rPr>
          <w:rFonts w:hint="eastAsia" w:hAnsi="宋体" w:cs="宋体"/>
          <w:color w:val="auto"/>
          <w:szCs w:val="24"/>
        </w:rPr>
        <w:fldChar w:fldCharType="end"/>
      </w:r>
    </w:p>
    <w:p w14:paraId="79B3D44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_Toc29211 </w:instrText>
      </w:r>
      <w:r>
        <w:rPr>
          <w:rFonts w:hint="eastAsia" w:hAnsi="宋体" w:cs="宋体"/>
          <w:color w:val="auto"/>
          <w:szCs w:val="24"/>
        </w:rPr>
        <w:fldChar w:fldCharType="separate"/>
      </w:r>
      <w:r>
        <w:rPr>
          <w:rFonts w:hint="eastAsia" w:hAnsi="宋体" w:cs="宋体"/>
          <w:snapToGrid w:val="0"/>
          <w:color w:val="auto"/>
          <w:kern w:val="0"/>
        </w:rPr>
        <w:t>格式八 总监理工程师任职声明（适用于有任职项目）</w:t>
      </w:r>
      <w:r>
        <w:rPr>
          <w:color w:val="auto"/>
        </w:rPr>
        <w:tab/>
      </w:r>
      <w:r>
        <w:rPr>
          <w:color w:val="auto"/>
        </w:rPr>
        <w:fldChar w:fldCharType="begin"/>
      </w:r>
      <w:r>
        <w:rPr>
          <w:color w:val="auto"/>
        </w:rPr>
        <w:instrText xml:space="preserve"> PAGEREF _Toc29211 \h </w:instrText>
      </w:r>
      <w:r>
        <w:rPr>
          <w:color w:val="auto"/>
        </w:rPr>
        <w:fldChar w:fldCharType="separate"/>
      </w:r>
      <w:r>
        <w:rPr>
          <w:color w:val="auto"/>
        </w:rPr>
        <w:t>70</w:t>
      </w:r>
      <w:r>
        <w:rPr>
          <w:color w:val="auto"/>
        </w:rPr>
        <w:fldChar w:fldCharType="end"/>
      </w:r>
      <w:r>
        <w:rPr>
          <w:rFonts w:hint="eastAsia" w:hAnsi="宋体" w:cs="宋体"/>
          <w:color w:val="auto"/>
          <w:szCs w:val="24"/>
        </w:rPr>
        <w:fldChar w:fldCharType="end"/>
      </w:r>
    </w:p>
    <w:p w14:paraId="49BE3B4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_Toc17768 </w:instrText>
      </w:r>
      <w:r>
        <w:rPr>
          <w:rFonts w:hint="eastAsia" w:hAnsi="宋体" w:cs="宋体"/>
          <w:color w:val="auto"/>
          <w:szCs w:val="24"/>
        </w:rPr>
        <w:fldChar w:fldCharType="separate"/>
      </w:r>
      <w:r>
        <w:rPr>
          <w:rFonts w:hint="eastAsia" w:hAnsi="宋体" w:cs="宋体"/>
          <w:bCs/>
          <w:snapToGrid w:val="0"/>
          <w:color w:val="auto"/>
          <w:kern w:val="0"/>
          <w:szCs w:val="24"/>
        </w:rPr>
        <w:t>格式九 总监理工程师任职项目情况表</w:t>
      </w:r>
      <w:r>
        <w:rPr>
          <w:color w:val="auto"/>
        </w:rPr>
        <w:tab/>
      </w:r>
      <w:r>
        <w:rPr>
          <w:color w:val="auto"/>
        </w:rPr>
        <w:fldChar w:fldCharType="begin"/>
      </w:r>
      <w:r>
        <w:rPr>
          <w:color w:val="auto"/>
        </w:rPr>
        <w:instrText xml:space="preserve"> PAGEREF _Toc17768 \h </w:instrText>
      </w:r>
      <w:r>
        <w:rPr>
          <w:color w:val="auto"/>
        </w:rPr>
        <w:fldChar w:fldCharType="separate"/>
      </w:r>
      <w:r>
        <w:rPr>
          <w:color w:val="auto"/>
        </w:rPr>
        <w:t>71</w:t>
      </w:r>
      <w:r>
        <w:rPr>
          <w:color w:val="auto"/>
        </w:rPr>
        <w:fldChar w:fldCharType="end"/>
      </w:r>
      <w:r>
        <w:rPr>
          <w:rFonts w:hint="eastAsia" w:hAnsi="宋体" w:cs="宋体"/>
          <w:color w:val="auto"/>
          <w:szCs w:val="24"/>
        </w:rPr>
        <w:fldChar w:fldCharType="end"/>
      </w:r>
    </w:p>
    <w:p w14:paraId="682398C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_Toc29412 </w:instrText>
      </w:r>
      <w:r>
        <w:rPr>
          <w:rFonts w:hint="eastAsia" w:hAnsi="宋体" w:cs="宋体"/>
          <w:color w:val="auto"/>
          <w:szCs w:val="24"/>
        </w:rPr>
        <w:fldChar w:fldCharType="separate"/>
      </w:r>
      <w:r>
        <w:rPr>
          <w:rFonts w:hint="eastAsia" w:hAnsi="宋体" w:cs="宋体"/>
          <w:snapToGrid w:val="0"/>
          <w:color w:val="auto"/>
          <w:kern w:val="0"/>
        </w:rPr>
        <w:t>格式</w:t>
      </w:r>
      <w:r>
        <w:rPr>
          <w:rFonts w:hint="eastAsia" w:hAnsi="宋体" w:cs="宋体"/>
          <w:bCs/>
          <w:snapToGrid w:val="0"/>
          <w:color w:val="auto"/>
          <w:kern w:val="0"/>
          <w:szCs w:val="24"/>
        </w:rPr>
        <w:t>十 项目监理机构组成人员汇总表</w:t>
      </w:r>
      <w:r>
        <w:rPr>
          <w:color w:val="auto"/>
        </w:rPr>
        <w:tab/>
      </w:r>
      <w:r>
        <w:rPr>
          <w:color w:val="auto"/>
        </w:rPr>
        <w:fldChar w:fldCharType="begin"/>
      </w:r>
      <w:r>
        <w:rPr>
          <w:color w:val="auto"/>
        </w:rPr>
        <w:instrText xml:space="preserve"> PAGEREF _Toc29412 \h </w:instrText>
      </w:r>
      <w:r>
        <w:rPr>
          <w:color w:val="auto"/>
        </w:rPr>
        <w:fldChar w:fldCharType="separate"/>
      </w:r>
      <w:r>
        <w:rPr>
          <w:color w:val="auto"/>
        </w:rPr>
        <w:t>72</w:t>
      </w:r>
      <w:r>
        <w:rPr>
          <w:color w:val="auto"/>
        </w:rPr>
        <w:fldChar w:fldCharType="end"/>
      </w:r>
      <w:r>
        <w:rPr>
          <w:rFonts w:hint="eastAsia" w:hAnsi="宋体" w:cs="宋体"/>
          <w:color w:val="auto"/>
          <w:szCs w:val="24"/>
        </w:rPr>
        <w:fldChar w:fldCharType="end"/>
      </w:r>
    </w:p>
    <w:p w14:paraId="268DEB2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_Toc379 </w:instrText>
      </w:r>
      <w:r>
        <w:rPr>
          <w:rFonts w:hint="eastAsia" w:hAnsi="宋体" w:cs="宋体"/>
          <w:color w:val="auto"/>
          <w:szCs w:val="24"/>
        </w:rPr>
        <w:fldChar w:fldCharType="separate"/>
      </w:r>
      <w:r>
        <w:rPr>
          <w:rFonts w:hint="eastAsia" w:ascii="宋体" w:hAnsi="宋体" w:cs="宋体"/>
          <w:bCs/>
          <w:snapToGrid w:val="0"/>
          <w:color w:val="auto"/>
        </w:rPr>
        <w:t>格式十一  总监理工程师简历表</w:t>
      </w:r>
      <w:r>
        <w:rPr>
          <w:color w:val="auto"/>
        </w:rPr>
        <w:tab/>
      </w:r>
      <w:r>
        <w:rPr>
          <w:color w:val="auto"/>
        </w:rPr>
        <w:fldChar w:fldCharType="begin"/>
      </w:r>
      <w:r>
        <w:rPr>
          <w:color w:val="auto"/>
        </w:rPr>
        <w:instrText xml:space="preserve"> PAGEREF _Toc379 \h </w:instrText>
      </w:r>
      <w:r>
        <w:rPr>
          <w:color w:val="auto"/>
        </w:rPr>
        <w:fldChar w:fldCharType="separate"/>
      </w:r>
      <w:r>
        <w:rPr>
          <w:color w:val="auto"/>
        </w:rPr>
        <w:t>73</w:t>
      </w:r>
      <w:r>
        <w:rPr>
          <w:color w:val="auto"/>
        </w:rPr>
        <w:fldChar w:fldCharType="end"/>
      </w:r>
      <w:r>
        <w:rPr>
          <w:rFonts w:hint="eastAsia" w:hAnsi="宋体" w:cs="宋体"/>
          <w:color w:val="auto"/>
          <w:szCs w:val="24"/>
        </w:rPr>
        <w:fldChar w:fldCharType="end"/>
      </w:r>
    </w:p>
    <w:p w14:paraId="4FEAE1BC">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_Toc10500 </w:instrText>
      </w:r>
      <w:r>
        <w:rPr>
          <w:rFonts w:hint="eastAsia" w:hAnsi="宋体" w:cs="宋体"/>
          <w:color w:val="auto"/>
          <w:szCs w:val="24"/>
        </w:rPr>
        <w:fldChar w:fldCharType="separate"/>
      </w:r>
      <w:r>
        <w:rPr>
          <w:rFonts w:hint="eastAsia" w:ascii="宋体" w:hAnsi="宋体" w:cs="宋体"/>
          <w:bCs/>
          <w:snapToGrid w:val="0"/>
          <w:color w:val="auto"/>
        </w:rPr>
        <w:t>格式十二  其他拟派人员简历表</w:t>
      </w:r>
      <w:r>
        <w:rPr>
          <w:color w:val="auto"/>
        </w:rPr>
        <w:tab/>
      </w:r>
      <w:r>
        <w:rPr>
          <w:color w:val="auto"/>
        </w:rPr>
        <w:fldChar w:fldCharType="begin"/>
      </w:r>
      <w:r>
        <w:rPr>
          <w:color w:val="auto"/>
        </w:rPr>
        <w:instrText xml:space="preserve"> PAGEREF _Toc10500 \h </w:instrText>
      </w:r>
      <w:r>
        <w:rPr>
          <w:color w:val="auto"/>
        </w:rPr>
        <w:fldChar w:fldCharType="separate"/>
      </w:r>
      <w:r>
        <w:rPr>
          <w:color w:val="auto"/>
        </w:rPr>
        <w:t>74</w:t>
      </w:r>
      <w:r>
        <w:rPr>
          <w:color w:val="auto"/>
        </w:rPr>
        <w:fldChar w:fldCharType="end"/>
      </w:r>
      <w:r>
        <w:rPr>
          <w:rFonts w:hint="eastAsia" w:hAnsi="宋体" w:cs="宋体"/>
          <w:color w:val="auto"/>
          <w:szCs w:val="24"/>
        </w:rPr>
        <w:fldChar w:fldCharType="end"/>
      </w:r>
    </w:p>
    <w:p w14:paraId="4973C15D">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_Toc12078 </w:instrText>
      </w:r>
      <w:r>
        <w:rPr>
          <w:rFonts w:hint="eastAsia" w:hAnsi="宋体" w:cs="宋体"/>
          <w:color w:val="auto"/>
          <w:szCs w:val="24"/>
        </w:rPr>
        <w:fldChar w:fldCharType="separate"/>
      </w:r>
      <w:r>
        <w:rPr>
          <w:rFonts w:hint="eastAsia"/>
          <w:bCs/>
          <w:color w:val="auto"/>
          <w:lang w:val="en-US" w:eastAsia="zh-CN"/>
        </w:rPr>
        <w:t>格式十三 原件一览表</w:t>
      </w:r>
      <w:r>
        <w:rPr>
          <w:color w:val="auto"/>
        </w:rPr>
        <w:tab/>
      </w:r>
      <w:r>
        <w:rPr>
          <w:color w:val="auto"/>
        </w:rPr>
        <w:fldChar w:fldCharType="begin"/>
      </w:r>
      <w:r>
        <w:rPr>
          <w:color w:val="auto"/>
        </w:rPr>
        <w:instrText xml:space="preserve"> PAGEREF _Toc12078 \h </w:instrText>
      </w:r>
      <w:r>
        <w:rPr>
          <w:color w:val="auto"/>
        </w:rPr>
        <w:fldChar w:fldCharType="separate"/>
      </w:r>
      <w:r>
        <w:rPr>
          <w:color w:val="auto"/>
        </w:rPr>
        <w:t>75</w:t>
      </w:r>
      <w:r>
        <w:rPr>
          <w:color w:val="auto"/>
        </w:rPr>
        <w:fldChar w:fldCharType="end"/>
      </w:r>
      <w:r>
        <w:rPr>
          <w:rFonts w:hint="eastAsia" w:hAnsi="宋体" w:cs="宋体"/>
          <w:color w:val="auto"/>
          <w:szCs w:val="24"/>
        </w:rPr>
        <w:fldChar w:fldCharType="end"/>
      </w:r>
    </w:p>
    <w:p w14:paraId="7DBC5EE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_Toc591 </w:instrText>
      </w:r>
      <w:r>
        <w:rPr>
          <w:rFonts w:hint="eastAsia" w:hAnsi="宋体" w:cs="宋体"/>
          <w:color w:val="auto"/>
          <w:szCs w:val="24"/>
        </w:rPr>
        <w:fldChar w:fldCharType="separate"/>
      </w:r>
      <w:r>
        <w:rPr>
          <w:rFonts w:hint="eastAsia" w:ascii="宋体" w:hAnsi="Times New Roman" w:eastAsia="宋体" w:cs="Times New Roman"/>
          <w:bCs/>
          <w:color w:val="auto"/>
          <w:lang w:val="en-US" w:eastAsia="zh-CN"/>
        </w:rPr>
        <w:t>格式十四 定标因素评审资料</w:t>
      </w:r>
      <w:r>
        <w:rPr>
          <w:color w:val="auto"/>
        </w:rPr>
        <w:tab/>
      </w:r>
      <w:r>
        <w:rPr>
          <w:color w:val="auto"/>
        </w:rPr>
        <w:fldChar w:fldCharType="begin"/>
      </w:r>
      <w:r>
        <w:rPr>
          <w:color w:val="auto"/>
        </w:rPr>
        <w:instrText xml:space="preserve"> PAGEREF _Toc591 \h </w:instrText>
      </w:r>
      <w:r>
        <w:rPr>
          <w:color w:val="auto"/>
        </w:rPr>
        <w:fldChar w:fldCharType="separate"/>
      </w:r>
      <w:r>
        <w:rPr>
          <w:color w:val="auto"/>
        </w:rPr>
        <w:t>76</w:t>
      </w:r>
      <w:r>
        <w:rPr>
          <w:color w:val="auto"/>
        </w:rPr>
        <w:fldChar w:fldCharType="end"/>
      </w:r>
      <w:r>
        <w:rPr>
          <w:rFonts w:hint="eastAsia" w:hAnsi="宋体" w:cs="宋体"/>
          <w:color w:val="auto"/>
          <w:szCs w:val="24"/>
        </w:rPr>
        <w:fldChar w:fldCharType="end"/>
      </w:r>
    </w:p>
    <w:p w14:paraId="713CCA9B">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_Toc1091 </w:instrText>
      </w:r>
      <w:r>
        <w:rPr>
          <w:rFonts w:hint="eastAsia" w:hAnsi="宋体" w:cs="宋体"/>
          <w:b/>
          <w:bCs/>
          <w:color w:val="auto"/>
          <w:szCs w:val="24"/>
        </w:rPr>
        <w:fldChar w:fldCharType="separate"/>
      </w:r>
      <w:r>
        <w:rPr>
          <w:rFonts w:hint="eastAsia" w:ascii="宋体" w:hAnsi="宋体" w:cs="宋体"/>
          <w:b/>
          <w:bCs/>
          <w:color w:val="auto"/>
          <w:kern w:val="44"/>
          <w:szCs w:val="22"/>
        </w:rPr>
        <w:t>第六章 建设工程监理合同</w:t>
      </w:r>
      <w:r>
        <w:rPr>
          <w:b/>
          <w:bCs/>
          <w:color w:val="auto"/>
        </w:rPr>
        <w:tab/>
      </w:r>
      <w:r>
        <w:rPr>
          <w:b/>
          <w:bCs/>
          <w:color w:val="auto"/>
        </w:rPr>
        <w:fldChar w:fldCharType="begin"/>
      </w:r>
      <w:r>
        <w:rPr>
          <w:b/>
          <w:bCs/>
          <w:color w:val="auto"/>
        </w:rPr>
        <w:instrText xml:space="preserve"> PAGEREF _Toc1091 \h </w:instrText>
      </w:r>
      <w:r>
        <w:rPr>
          <w:b/>
          <w:bCs/>
          <w:color w:val="auto"/>
        </w:rPr>
        <w:fldChar w:fldCharType="separate"/>
      </w:r>
      <w:r>
        <w:rPr>
          <w:b/>
          <w:bCs/>
          <w:color w:val="auto"/>
        </w:rPr>
        <w:t>77</w:t>
      </w:r>
      <w:r>
        <w:rPr>
          <w:b/>
          <w:bCs/>
          <w:color w:val="auto"/>
        </w:rPr>
        <w:fldChar w:fldCharType="end"/>
      </w:r>
      <w:r>
        <w:rPr>
          <w:rFonts w:hint="eastAsia" w:hAnsi="宋体" w:cs="宋体"/>
          <w:b/>
          <w:bCs/>
          <w:color w:val="auto"/>
          <w:szCs w:val="24"/>
        </w:rPr>
        <w:fldChar w:fldCharType="end"/>
      </w:r>
    </w:p>
    <w:p w14:paraId="04AFE2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szCs w:val="24"/>
        </w:rPr>
      </w:pPr>
      <w:r>
        <w:rPr>
          <w:rFonts w:hint="eastAsia" w:hAnsi="宋体" w:cs="宋体"/>
          <w:color w:val="auto"/>
          <w:szCs w:val="24"/>
        </w:rPr>
        <w:fldChar w:fldCharType="end"/>
      </w:r>
    </w:p>
    <w:p w14:paraId="72C6CDF7">
      <w:pPr>
        <w:bidi w:val="0"/>
        <w:rPr>
          <w:rFonts w:hint="eastAsia"/>
          <w:color w:val="auto"/>
        </w:rPr>
      </w:pPr>
    </w:p>
    <w:p w14:paraId="44E278EF">
      <w:pPr>
        <w:bidi w:val="0"/>
        <w:rPr>
          <w:rFonts w:hint="eastAsia"/>
          <w:color w:val="auto"/>
        </w:rPr>
      </w:pPr>
    </w:p>
    <w:p w14:paraId="4CFFDCA3">
      <w:pPr>
        <w:bidi w:val="0"/>
        <w:rPr>
          <w:rFonts w:hint="eastAsia"/>
          <w:color w:val="auto"/>
        </w:rPr>
      </w:pPr>
    </w:p>
    <w:p w14:paraId="49FACEF0">
      <w:pPr>
        <w:bidi w:val="0"/>
        <w:rPr>
          <w:rFonts w:hint="eastAsia"/>
          <w:color w:val="auto"/>
        </w:rPr>
      </w:pPr>
    </w:p>
    <w:p w14:paraId="67D59685">
      <w:pPr>
        <w:bidi w:val="0"/>
        <w:rPr>
          <w:rFonts w:hint="eastAsia"/>
          <w:color w:val="auto"/>
        </w:rPr>
      </w:pPr>
    </w:p>
    <w:p w14:paraId="3CF29BF7">
      <w:pPr>
        <w:bidi w:val="0"/>
        <w:rPr>
          <w:rFonts w:hint="eastAsia"/>
          <w:color w:val="auto"/>
        </w:rPr>
      </w:pPr>
    </w:p>
    <w:p w14:paraId="1C6B5B71">
      <w:pPr>
        <w:bidi w:val="0"/>
        <w:rPr>
          <w:rFonts w:hint="eastAsia"/>
          <w:color w:val="auto"/>
        </w:rPr>
      </w:pPr>
    </w:p>
    <w:p w14:paraId="00CD5A72">
      <w:pPr>
        <w:bidi w:val="0"/>
        <w:rPr>
          <w:rFonts w:hint="eastAsia"/>
          <w:color w:val="auto"/>
        </w:rPr>
      </w:pPr>
    </w:p>
    <w:p w14:paraId="7906C4F8">
      <w:pPr>
        <w:bidi w:val="0"/>
        <w:rPr>
          <w:rFonts w:hint="eastAsia"/>
          <w:color w:val="auto"/>
        </w:rPr>
      </w:pPr>
    </w:p>
    <w:p w14:paraId="7FA25707">
      <w:pPr>
        <w:bidi w:val="0"/>
        <w:rPr>
          <w:rFonts w:hint="eastAsia"/>
          <w:color w:val="auto"/>
        </w:rPr>
      </w:pPr>
    </w:p>
    <w:p w14:paraId="1AC08286">
      <w:pPr>
        <w:bidi w:val="0"/>
        <w:rPr>
          <w:rFonts w:hint="eastAsia"/>
          <w:color w:val="auto"/>
        </w:rPr>
      </w:pPr>
    </w:p>
    <w:p w14:paraId="73AD38DD">
      <w:pPr>
        <w:pStyle w:val="2"/>
        <w:wordWrap w:val="0"/>
        <w:autoSpaceDE/>
        <w:autoSpaceDN/>
        <w:snapToGrid w:val="0"/>
        <w:spacing w:line="440" w:lineRule="exact"/>
        <w:jc w:val="center"/>
        <w:rPr>
          <w:rFonts w:ascii="Times New Roman"/>
          <w:b/>
          <w:snapToGrid w:val="0"/>
          <w:color w:val="auto"/>
          <w:sz w:val="32"/>
          <w:szCs w:val="22"/>
        </w:rPr>
      </w:pPr>
      <w:bookmarkStart w:id="0" w:name="_Toc18357"/>
      <w:r>
        <w:rPr>
          <w:rFonts w:hint="eastAsia" w:ascii="Times New Roman"/>
          <w:b/>
          <w:snapToGrid w:val="0"/>
          <w:color w:val="auto"/>
          <w:sz w:val="32"/>
          <w:szCs w:val="22"/>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rPr>
      </w:pPr>
      <w:bookmarkStart w:id="1" w:name="_Hlt127175444"/>
      <w:bookmarkEnd w:id="1"/>
      <w:bookmarkStart w:id="2" w:name="_Toc4883"/>
      <w:bookmarkStart w:id="3" w:name="_Toc1463"/>
      <w:bookmarkStart w:id="4" w:name="_Hlt120077520"/>
      <w:r>
        <w:rPr>
          <w:rFonts w:hint="eastAsia" w:ascii="Times New Roman"/>
          <w:b/>
          <w:snapToGrid w:val="0"/>
          <w:color w:val="auto"/>
        </w:rPr>
        <w:t>第一节 投标人须知前附表</w:t>
      </w:r>
      <w:bookmarkEnd w:id="2"/>
      <w:bookmarkEnd w:id="3"/>
    </w:p>
    <w:tbl>
      <w:tblPr>
        <w:tblStyle w:val="30"/>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auto"/>
                <w:kern w:val="0"/>
                <w:szCs w:val="24"/>
                <w:lang w:eastAsia="zh-CN"/>
              </w:rPr>
            </w:pPr>
            <w:r>
              <w:rPr>
                <w:rFonts w:hint="eastAsia" w:hAnsi="宋体" w:cs="宋体"/>
                <w:snapToGrid w:val="0"/>
                <w:color w:val="auto"/>
                <w:kern w:val="0"/>
                <w:szCs w:val="24"/>
                <w:lang w:eastAsia="zh-CN"/>
              </w:rPr>
              <w:t>江湾镇梁屋村人居环境整治提升项目监理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lang w:val="en-US" w:eastAsia="zh-CN"/>
              </w:rPr>
            </w:pPr>
            <w:r>
              <w:rPr>
                <w:rFonts w:hint="eastAsia" w:hAnsi="宋体" w:cs="宋体"/>
                <w:color w:val="auto"/>
                <w:kern w:val="2"/>
                <w:sz w:val="24"/>
                <w:szCs w:val="22"/>
                <w:highlight w:val="none"/>
                <w:lang w:val="en-US" w:eastAsia="zh-CN" w:bidi="ar-SA"/>
              </w:rPr>
              <w:t>韶关市武江区江湾镇人民政府</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韶关市武江区发展和改革局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6"/>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lang w:eastAsia="zh-CN"/>
              </w:rPr>
              <w:t>韶武发改投审〔2024〕76号</w:t>
            </w:r>
            <w:r>
              <w:rPr>
                <w:rFonts w:hint="eastAsia" w:ascii="宋体" w:hAnsi="宋体" w:cs="宋体"/>
                <w:snapToGrid w:val="0"/>
                <w:color w:val="auto"/>
                <w:kern w:val="0"/>
                <w:sz w:val="24"/>
                <w:lang w:eastAsia="zh-CN"/>
              </w:rPr>
              <w:t>、韶武发改投审〔2026〕17号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6"/>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rPr>
            </w:pPr>
            <w:r>
              <w:rPr>
                <w:rFonts w:hint="eastAsia" w:ascii="宋体" w:hAnsi="宋体" w:cs="宋体"/>
                <w:snapToGrid w:val="0"/>
                <w:color w:val="auto"/>
                <w:kern w:val="0"/>
                <w:sz w:val="24"/>
              </w:rPr>
              <w:t>2512-440203-20-01-336554</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rPr>
            </w:pPr>
            <w:r>
              <w:rPr>
                <w:rFonts w:hint="eastAsia" w:hAnsi="宋体" w:cs="宋体"/>
                <w:color w:val="auto"/>
                <w:kern w:val="0"/>
                <w:szCs w:val="24"/>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rPr>
            </w:pPr>
            <w:r>
              <w:rPr>
                <w:rFonts w:hint="eastAsia" w:hAnsi="宋体" w:cs="宋体"/>
                <w:color w:val="auto"/>
                <w:kern w:val="0"/>
                <w:szCs w:val="24"/>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lang w:val="en-US" w:eastAsia="zh-CN"/>
              </w:rPr>
            </w:pPr>
            <w:r>
              <w:rPr>
                <w:rFonts w:hint="eastAsia" w:hAnsi="宋体" w:eastAsia="宋体" w:cs="宋体"/>
                <w:color w:val="auto"/>
                <w:szCs w:val="22"/>
                <w:highlight w:val="none"/>
                <w:lang w:val="en-US" w:eastAsia="zh-CN"/>
              </w:rPr>
              <w:t>由区财政统筹解决</w:t>
            </w:r>
            <w:r>
              <w:rPr>
                <w:rFonts w:hint="eastAsia" w:hAnsi="宋体" w:cs="宋体"/>
                <w:color w:val="auto"/>
                <w:kern w:val="0"/>
                <w:szCs w:val="24"/>
                <w:lang w:eastAsia="zh-CN"/>
              </w:rPr>
              <w:t>；</w:t>
            </w:r>
            <w:r>
              <w:rPr>
                <w:rFonts w:hint="eastAsia" w:hAnsi="宋体" w:cs="宋体"/>
                <w:color w:val="auto"/>
                <w:kern w:val="0"/>
                <w:szCs w:val="24"/>
              </w:rPr>
              <w:t>100%</w:t>
            </w:r>
            <w:r>
              <w:rPr>
                <w:rFonts w:hint="eastAsia" w:hAnsi="宋体" w:cs="宋体"/>
                <w:color w:val="auto"/>
                <w:kern w:val="0"/>
                <w:szCs w:val="24"/>
                <w:lang w:eastAsia="zh-CN"/>
              </w:rPr>
              <w:tab/>
            </w:r>
            <w:r>
              <w:rPr>
                <w:rFonts w:hint="eastAsia" w:hAnsi="宋体" w:cs="宋体"/>
                <w:color w:val="auto"/>
                <w:kern w:val="0"/>
                <w:szCs w:val="24"/>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Style w:val="116"/>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韶关市武江区江湾镇人民政府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Style w:val="116"/>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韶关市中卓项目管理有限公司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lang w:val="en-US" w:eastAsia="zh-CN"/>
              </w:rPr>
            </w:pPr>
            <w:r>
              <w:rPr>
                <w:rFonts w:hint="eastAsia" w:hAnsi="宋体" w:cs="宋体"/>
                <w:bCs/>
                <w:snapToGrid w:val="0"/>
                <w:color w:val="auto"/>
                <w:kern w:val="0"/>
                <w:szCs w:val="24"/>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auto"/>
                <w:kern w:val="0"/>
                <w:szCs w:val="24"/>
              </w:rPr>
            </w:pPr>
            <w:r>
              <w:rPr>
                <w:rFonts w:hint="eastAsia" w:hAnsi="宋体" w:eastAsia="宋体" w:cs="宋体"/>
                <w:color w:val="auto"/>
                <w:szCs w:val="22"/>
                <w:highlight w:val="none"/>
                <w:lang w:val="en-US" w:eastAsia="zh-CN"/>
              </w:rPr>
              <w:t>韶关市武江区</w:t>
            </w:r>
            <w:r>
              <w:rPr>
                <w:rFonts w:hint="eastAsia" w:hAnsi="宋体" w:cs="宋体"/>
                <w:color w:val="auto"/>
                <w:kern w:val="2"/>
                <w:sz w:val="24"/>
                <w:szCs w:val="22"/>
                <w:highlight w:val="none"/>
                <w:lang w:val="en-US" w:eastAsia="zh-CN" w:bidi="ar-SA"/>
              </w:rPr>
              <w:t>江湾镇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84"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ascii="宋体" w:hAnsi="宋体" w:eastAsia="宋体" w:cs="宋体"/>
                <w:snapToGrid w:val="0"/>
                <w:color w:val="auto"/>
                <w:kern w:val="0"/>
                <w:sz w:val="24"/>
                <w:lang w:eastAsia="zh-CN"/>
              </w:rPr>
              <w:t>拟对梁屋村、湾仔村、河背村等自然村开展人居环境整治提升工程。主要建设内容包括：巷道硬化与地面修补约5600平方米，排水沟清淤、加深与盖板铺设约2400米，生活污水管网修复与新建约2000米，新建安置区场地三通一平约12亩，实施照明补缺、垃圾收集点改造、四小园建设、公共空间提升、三线整治、绿化整治等乡村人居环境整治工程。</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8"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cs="宋体"/>
                <w:snapToGrid w:val="0"/>
                <w:color w:val="auto"/>
                <w:kern w:val="0"/>
                <w:szCs w:val="24"/>
                <w:lang w:val="en-US"/>
              </w:rPr>
            </w:pPr>
            <w:r>
              <w:rPr>
                <w:rFonts w:hint="eastAsia" w:ascii="宋体" w:hAnsi="宋体" w:eastAsia="宋体" w:cs="宋体"/>
                <w:color w:val="auto"/>
                <w:kern w:val="0"/>
                <w:sz w:val="24"/>
                <w:szCs w:val="24"/>
                <w:highlight w:val="none"/>
                <w:lang w:val="en-US" w:eastAsia="zh-CN" w:bidi="ar-SA"/>
              </w:rPr>
              <w:t>本项目</w:t>
            </w:r>
            <w:r>
              <w:rPr>
                <w:rFonts w:hint="eastAsia" w:hAnsi="宋体" w:cs="宋体"/>
                <w:color w:val="auto"/>
                <w:kern w:val="0"/>
                <w:sz w:val="24"/>
                <w:szCs w:val="24"/>
                <w:highlight w:val="none"/>
                <w:lang w:val="en-US" w:eastAsia="zh-CN" w:bidi="ar-SA"/>
              </w:rPr>
              <w:t>概算</w:t>
            </w:r>
            <w:r>
              <w:rPr>
                <w:rFonts w:hint="eastAsia" w:ascii="宋体" w:hAnsi="宋体" w:eastAsia="宋体" w:cs="宋体"/>
                <w:color w:val="auto"/>
                <w:kern w:val="0"/>
                <w:sz w:val="24"/>
                <w:szCs w:val="24"/>
                <w:highlight w:val="none"/>
                <w:lang w:val="en-US" w:eastAsia="zh-CN" w:bidi="ar-SA"/>
              </w:rPr>
              <w:t>总投资</w:t>
            </w:r>
            <w:r>
              <w:rPr>
                <w:rFonts w:hint="eastAsia" w:hAnsi="宋体" w:cs="宋体"/>
                <w:color w:val="auto"/>
                <w:szCs w:val="22"/>
                <w:highlight w:val="none"/>
                <w:lang w:val="en-US" w:eastAsia="zh-CN"/>
              </w:rPr>
              <w:t>941.31</w:t>
            </w:r>
            <w:r>
              <w:rPr>
                <w:rFonts w:hint="eastAsia" w:ascii="宋体" w:hAnsi="宋体" w:eastAsia="宋体" w:cs="宋体"/>
                <w:color w:val="auto"/>
                <w:kern w:val="0"/>
                <w:sz w:val="24"/>
                <w:szCs w:val="24"/>
                <w:highlight w:val="none"/>
                <w:lang w:val="en-US" w:eastAsia="zh-CN" w:bidi="ar-SA"/>
              </w:rPr>
              <w:t>万元，</w:t>
            </w:r>
            <w:r>
              <w:rPr>
                <w:rFonts w:hint="eastAsia" w:hAnsi="宋体" w:cs="宋体"/>
                <w:color w:val="auto"/>
                <w:kern w:val="0"/>
                <w:sz w:val="24"/>
                <w:szCs w:val="24"/>
                <w:highlight w:val="none"/>
                <w:lang w:val="en-US" w:eastAsia="zh-CN" w:bidi="ar-SA"/>
              </w:rPr>
              <w:t>其中</w:t>
            </w:r>
            <w:r>
              <w:rPr>
                <w:rFonts w:hint="eastAsia" w:ascii="宋体" w:hAnsi="宋体" w:eastAsia="宋体" w:cs="宋体"/>
                <w:color w:val="auto"/>
                <w:kern w:val="0"/>
                <w:sz w:val="24"/>
                <w:szCs w:val="24"/>
                <w:highlight w:val="none"/>
                <w:lang w:val="en-US" w:eastAsia="zh-CN" w:bidi="ar-SA"/>
              </w:rPr>
              <w:t>工程建安费</w:t>
            </w:r>
            <w:r>
              <w:rPr>
                <w:rFonts w:hint="eastAsia" w:hAnsi="宋体" w:cs="宋体"/>
                <w:color w:val="auto"/>
                <w:szCs w:val="22"/>
                <w:highlight w:val="none"/>
                <w:lang w:val="en-US" w:eastAsia="zh-CN"/>
              </w:rPr>
              <w:t>633.52</w:t>
            </w:r>
            <w:r>
              <w:rPr>
                <w:rFonts w:hint="eastAsia" w:ascii="宋体" w:hAnsi="宋体" w:eastAsia="宋体" w:cs="宋体"/>
                <w:color w:val="auto"/>
                <w:kern w:val="0"/>
                <w:sz w:val="24"/>
                <w:szCs w:val="24"/>
                <w:highlight w:val="none"/>
                <w:lang w:val="en-US" w:eastAsia="zh-CN" w:bidi="ar-SA"/>
              </w:rPr>
              <w:t>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szCs w:val="22"/>
                <w:highlight w:val="none"/>
                <w:lang w:val="en-US" w:eastAsia="zh-CN"/>
              </w:rPr>
              <w:t>本次招标监理服务费为</w:t>
            </w:r>
            <w:r>
              <w:rPr>
                <w:rFonts w:hint="eastAsia" w:hAnsi="宋体" w:cs="宋体"/>
                <w:color w:val="auto"/>
                <w:szCs w:val="22"/>
                <w:highlight w:val="none"/>
                <w:lang w:val="en-US" w:eastAsia="zh-CN"/>
              </w:rPr>
              <w:t>16.11</w:t>
            </w:r>
            <w:r>
              <w:rPr>
                <w:rFonts w:hint="eastAsia" w:ascii="宋体" w:hAnsi="宋体" w:eastAsia="宋体" w:cs="宋体"/>
                <w:color w:val="auto"/>
                <w:szCs w:val="22"/>
                <w:highlight w:val="none"/>
                <w:lang w:val="en-US" w:eastAsia="zh-CN"/>
              </w:rPr>
              <w:t>万元</w:t>
            </w:r>
            <w:r>
              <w:rPr>
                <w:rFonts w:hint="eastAsia" w:hAnsi="宋体" w:cs="宋体"/>
                <w:color w:val="auto"/>
                <w:szCs w:val="22"/>
                <w:highlight w:val="none"/>
                <w:lang w:val="en-US" w:eastAsia="zh-CN"/>
              </w:rPr>
              <w:t>。</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rPr>
            </w:pPr>
            <w:r>
              <w:rPr>
                <w:rFonts w:hint="eastAsia" w:hAnsi="宋体" w:cs="宋体"/>
                <w:bCs/>
                <w:snapToGrid w:val="0"/>
                <w:color w:val="auto"/>
                <w:kern w:val="0"/>
                <w:szCs w:val="24"/>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rPr>
            </w:pPr>
            <w:r>
              <w:rPr>
                <w:rFonts w:hint="eastAsia" w:hAnsi="宋体" w:cs="宋体"/>
                <w:color w:val="auto"/>
                <w:szCs w:val="24"/>
              </w:rPr>
              <w:t xml:space="preserve">2.2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（14）</w:t>
            </w:r>
            <w:r>
              <w:rPr>
                <w:rFonts w:hint="eastAsia" w:hAnsi="宋体" w:cs="宋体"/>
                <w:color w:val="auto"/>
                <w:kern w:val="0"/>
              </w:rPr>
              <w:t>被“信用中国”网站（https://www.creditchina.gov.cn）发布的《法人和非法人组织公共信用信息报告》列为严重失信主体名单的</w:t>
            </w:r>
            <w:r>
              <w:rPr>
                <w:rFonts w:hint="eastAsia" w:hAnsi="宋体" w:cs="宋体"/>
                <w:color w:val="auto"/>
                <w:szCs w:val="24"/>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4.2 招标人拒绝以下名单中的单位参加本次投标：</w:t>
            </w:r>
          </w:p>
          <w:tbl>
            <w:tblPr>
              <w:tblStyle w:val="30"/>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875"/>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75"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5B757AB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2875" w:type="dxa"/>
                  <w:noWrap w:val="0"/>
                  <w:vAlign w:val="center"/>
                </w:tcPr>
                <w:p w14:paraId="33309A4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韶关市武江区江湾镇人民政府</w:t>
                  </w:r>
                </w:p>
              </w:tc>
              <w:tc>
                <w:tcPr>
                  <w:tcW w:w="2966" w:type="dxa"/>
                  <w:noWrap w:val="0"/>
                  <w:vAlign w:val="center"/>
                </w:tcPr>
                <w:p w14:paraId="3109F4A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本项目的</w:t>
                  </w:r>
                  <w:r>
                    <w:rPr>
                      <w:rFonts w:hint="eastAsia" w:ascii="宋体" w:hAnsi="宋体" w:eastAsia="宋体" w:cs="宋体"/>
                      <w:color w:val="auto"/>
                      <w:sz w:val="24"/>
                      <w:szCs w:val="24"/>
                      <w:lang w:val="en-US" w:eastAsia="zh-CN"/>
                    </w:rPr>
                    <w:t>业主</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28FEDDA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2875" w:type="dxa"/>
                  <w:noWrap w:val="0"/>
                  <w:vAlign w:val="center"/>
                </w:tcPr>
                <w:p w14:paraId="22B974F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snapToGrid w:val="0"/>
                      <w:color w:val="auto"/>
                      <w:kern w:val="0"/>
                      <w:sz w:val="24"/>
                      <w:lang w:eastAsia="zh-CN"/>
                    </w:rPr>
                    <w:t>韶关市中卓项目管理有限公司</w:t>
                  </w:r>
                </w:p>
              </w:tc>
              <w:tc>
                <w:tcPr>
                  <w:tcW w:w="2966" w:type="dxa"/>
                  <w:noWrap w:val="0"/>
                  <w:vAlign w:val="center"/>
                </w:tcPr>
                <w:p w14:paraId="3A221F21">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7411821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3</w:t>
                  </w:r>
                </w:p>
              </w:tc>
              <w:tc>
                <w:tcPr>
                  <w:tcW w:w="2875" w:type="dxa"/>
                  <w:noWrap w:val="0"/>
                  <w:vAlign w:val="center"/>
                </w:tcPr>
                <w:p w14:paraId="0A3FF80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世纪工程项目管理有限公司</w:t>
                  </w:r>
                </w:p>
              </w:tc>
              <w:tc>
                <w:tcPr>
                  <w:tcW w:w="2966" w:type="dxa"/>
                  <w:noWrap w:val="0"/>
                  <w:vAlign w:val="center"/>
                </w:tcPr>
                <w:p w14:paraId="5C95264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为本项目的可研编制单位</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0D97E1E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2875" w:type="dxa"/>
                  <w:noWrap w:val="0"/>
                  <w:vAlign w:val="center"/>
                </w:tcPr>
                <w:p w14:paraId="5DD32DF6">
                  <w:pPr>
                    <w:pStyle w:val="27"/>
                    <w:keepNext w:val="0"/>
                    <w:keepLines w:val="0"/>
                    <w:widowControl/>
                    <w:suppressLineNumbers w:val="0"/>
                    <w:spacing w:before="0" w:beforeAutospacing="0" w:after="0" w:afterAutospacing="0" w:line="240" w:lineRule="auto"/>
                    <w:ind w:right="0" w:rightChars="0"/>
                    <w:jc w:val="center"/>
                    <w:textAlignment w:val="center"/>
                    <w:rPr>
                      <w:rFonts w:hint="default"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佳风工程设计有限公司</w:t>
                  </w:r>
                </w:p>
              </w:tc>
              <w:tc>
                <w:tcPr>
                  <w:tcW w:w="2966" w:type="dxa"/>
                  <w:noWrap w:val="0"/>
                  <w:vAlign w:val="center"/>
                </w:tcPr>
                <w:p w14:paraId="0884CAA7">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223D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2C6AB1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2875" w:type="dxa"/>
                  <w:noWrap w:val="0"/>
                  <w:vAlign w:val="center"/>
                </w:tcPr>
                <w:p w14:paraId="08C50894">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2"/>
                      <w:sz w:val="24"/>
                      <w:szCs w:val="24"/>
                      <w:lang w:val="en-US" w:eastAsia="zh-CN" w:bidi="ar-SA"/>
                    </w:rPr>
                    <w:t>深圳市腾达工程顾问有限公司</w:t>
                  </w:r>
                </w:p>
              </w:tc>
              <w:tc>
                <w:tcPr>
                  <w:tcW w:w="2966" w:type="dxa"/>
                  <w:noWrap w:val="0"/>
                  <w:vAlign w:val="center"/>
                </w:tcPr>
                <w:p w14:paraId="0F42C53D">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w:t>
                  </w:r>
                  <w:r>
                    <w:rPr>
                      <w:rFonts w:hint="eastAsia" w:ascii="宋体" w:hAnsi="宋体" w:cs="宋体"/>
                      <w:color w:val="auto"/>
                      <w:sz w:val="24"/>
                      <w:szCs w:val="24"/>
                      <w:lang w:val="en-US" w:eastAsia="zh-CN"/>
                    </w:rPr>
                    <w:t>全过程造价咨询</w:t>
                  </w:r>
                  <w:r>
                    <w:rPr>
                      <w:rFonts w:hint="eastAsia" w:ascii="宋体" w:hAnsi="宋体" w:eastAsia="宋体" w:cs="宋体"/>
                      <w:color w:val="auto"/>
                      <w:sz w:val="24"/>
                      <w:szCs w:val="24"/>
                    </w:rPr>
                    <w:t>单位</w:t>
                  </w:r>
                </w:p>
              </w:tc>
            </w:tr>
            <w:tr w14:paraId="33EE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31AAF0D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2875" w:type="dxa"/>
                  <w:noWrap w:val="0"/>
                  <w:vAlign w:val="center"/>
                </w:tcPr>
                <w:p w14:paraId="3C2867F8">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广东人信工程咨询有限公司</w:t>
                  </w:r>
                </w:p>
              </w:tc>
              <w:tc>
                <w:tcPr>
                  <w:tcW w:w="2966" w:type="dxa"/>
                  <w:noWrap w:val="0"/>
                  <w:vAlign w:val="center"/>
                </w:tcPr>
                <w:p w14:paraId="69D509AB">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为本项目的</w:t>
                  </w:r>
                  <w:r>
                    <w:rPr>
                      <w:rFonts w:hint="eastAsia" w:ascii="宋体" w:hAnsi="宋体" w:cs="宋体"/>
                      <w:color w:val="auto"/>
                      <w:sz w:val="24"/>
                      <w:szCs w:val="24"/>
                      <w:lang w:val="en-US" w:eastAsia="zh-CN"/>
                    </w:rPr>
                    <w:t>初步设计概算审核</w:t>
                  </w:r>
                  <w:r>
                    <w:rPr>
                      <w:rFonts w:hint="eastAsia" w:ascii="宋体" w:hAnsi="宋体" w:eastAsia="宋体" w:cs="宋体"/>
                      <w:color w:val="auto"/>
                      <w:sz w:val="24"/>
                      <w:szCs w:val="24"/>
                    </w:rPr>
                    <w:t>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bCs/>
                <w:color w:val="auto"/>
                <w:szCs w:val="24"/>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1.投标人须缴纳金额为人民币</w:t>
            </w:r>
            <w:r>
              <w:rPr>
                <w:rFonts w:hint="eastAsia" w:hAnsi="宋体" w:cs="宋体"/>
                <w:color w:val="auto"/>
                <w:u w:val="single"/>
                <w:lang w:val="en-US" w:eastAsia="zh-CN"/>
              </w:rPr>
              <w:t>贰仟</w:t>
            </w:r>
            <w:r>
              <w:rPr>
                <w:rFonts w:hint="eastAsia" w:hAnsi="宋体" w:cs="宋体"/>
                <w:color w:val="auto"/>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rPr>
            </w:pPr>
            <w:r>
              <w:rPr>
                <w:rFonts w:hint="eastAsia" w:hAnsi="宋体" w:cs="宋体"/>
                <w:color w:val="auto"/>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color w:val="auto"/>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本次招标的投标有效期为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8"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0A5EC3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投标文件包括商务标书、监理大纲</w:t>
            </w:r>
            <w:r>
              <w:rPr>
                <w:rFonts w:hint="eastAsia" w:hAnsi="宋体" w:cs="宋体"/>
                <w:snapToGrid w:val="0"/>
                <w:color w:val="auto"/>
                <w:kern w:val="0"/>
                <w:szCs w:val="24"/>
                <w:lang w:eastAsia="zh-CN"/>
              </w:rPr>
              <w:t>、</w:t>
            </w:r>
            <w:r>
              <w:rPr>
                <w:rFonts w:hint="eastAsia" w:hAnsi="宋体" w:cs="宋体"/>
                <w:snapToGrid w:val="0"/>
                <w:color w:val="auto"/>
                <w:kern w:val="0"/>
                <w:szCs w:val="24"/>
                <w:lang w:val="en-US" w:eastAsia="zh-CN"/>
              </w:rPr>
              <w:t>定标文件三</w:t>
            </w:r>
            <w:r>
              <w:rPr>
                <w:rFonts w:hint="eastAsia" w:hAnsi="宋体" w:cs="宋体"/>
                <w:snapToGrid w:val="0"/>
                <w:color w:val="auto"/>
                <w:kern w:val="0"/>
                <w:szCs w:val="24"/>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rPr>
            </w:pPr>
            <w:r>
              <w:rPr>
                <w:rFonts w:hint="eastAsia" w:hAnsi="宋体" w:cs="宋体"/>
                <w:snapToGrid w:val="0"/>
                <w:color w:val="auto"/>
                <w:kern w:val="0"/>
                <w:szCs w:val="24"/>
              </w:rPr>
              <w:t xml:space="preserve">    综合评估法</w:t>
            </w:r>
          </w:p>
        </w:tc>
      </w:tr>
      <w:tr w14:paraId="75B13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F2B9D9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23</w:t>
            </w:r>
          </w:p>
        </w:tc>
        <w:tc>
          <w:tcPr>
            <w:tcW w:w="1725" w:type="dxa"/>
            <w:tcBorders>
              <w:top w:val="single" w:color="auto" w:sz="4" w:space="0"/>
              <w:left w:val="single" w:color="auto" w:sz="4" w:space="0"/>
              <w:bottom w:val="single" w:color="auto" w:sz="4" w:space="0"/>
              <w:right w:val="single" w:color="auto" w:sz="4" w:space="0"/>
            </w:tcBorders>
            <w:vAlign w:val="center"/>
          </w:tcPr>
          <w:p w14:paraId="384C1EC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定标办法</w:t>
            </w:r>
          </w:p>
        </w:tc>
        <w:tc>
          <w:tcPr>
            <w:tcW w:w="6856" w:type="dxa"/>
            <w:tcBorders>
              <w:top w:val="single" w:color="auto" w:sz="4" w:space="0"/>
              <w:left w:val="single" w:color="auto" w:sz="4" w:space="0"/>
              <w:bottom w:val="single" w:color="auto" w:sz="4" w:space="0"/>
              <w:right w:val="single" w:color="auto" w:sz="4" w:space="0"/>
            </w:tcBorders>
            <w:vAlign w:val="center"/>
          </w:tcPr>
          <w:p w14:paraId="3410BE91">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9B42425">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FCFF72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1F354B5D">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E66347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hAnsi="宋体" w:cs="宋体"/>
                <w:snapToGrid w:val="0"/>
                <w:color w:val="auto"/>
                <w:kern w:val="0"/>
                <w:szCs w:val="24"/>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eastAsia="宋体" w:cs="宋体"/>
                <w:snapToGrid w:val="0"/>
                <w:color w:val="auto"/>
                <w:kern w:val="0"/>
                <w:szCs w:val="24"/>
                <w:lang w:eastAsia="zh-CN"/>
              </w:rPr>
            </w:pPr>
            <w:r>
              <w:rPr>
                <w:rFonts w:hint="eastAsia" w:hAnsi="宋体" w:cs="宋体"/>
                <w:snapToGrid w:val="0"/>
                <w:color w:val="auto"/>
                <w:kern w:val="0"/>
                <w:szCs w:val="24"/>
              </w:rPr>
              <w:t>2</w:t>
            </w:r>
            <w:r>
              <w:rPr>
                <w:rFonts w:hint="eastAsia" w:hAnsi="宋体" w:cs="宋体"/>
                <w:snapToGrid w:val="0"/>
                <w:color w:val="auto"/>
                <w:kern w:val="0"/>
                <w:szCs w:val="24"/>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rPr>
            </w:pPr>
            <w:r>
              <w:rPr>
                <w:rFonts w:hint="eastAsia" w:hAnsi="宋体" w:cs="宋体"/>
                <w:snapToGrid w:val="0"/>
                <w:color w:val="auto"/>
                <w:kern w:val="0"/>
                <w:szCs w:val="24"/>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rPr>
            </w:pPr>
            <w:r>
              <w:rPr>
                <w:rFonts w:hint="eastAsia" w:hAnsi="宋体" w:cs="宋体"/>
                <w:snapToGrid w:val="0"/>
                <w:color w:val="auto"/>
                <w:kern w:val="0"/>
                <w:szCs w:val="24"/>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本次招标监理大纲</w:t>
            </w:r>
            <w:r>
              <w:rPr>
                <w:rFonts w:hint="eastAsia" w:hAnsi="宋体" w:cs="宋体"/>
                <w:snapToGrid w:val="0"/>
                <w:color w:val="auto"/>
                <w:kern w:val="0"/>
                <w:szCs w:val="24"/>
                <w:u w:val="single"/>
              </w:rPr>
              <w:t xml:space="preserve"> 不采用 </w:t>
            </w:r>
            <w:r>
              <w:rPr>
                <w:rFonts w:hint="eastAsia" w:hAnsi="宋体" w:cs="宋体"/>
                <w:snapToGrid w:val="0"/>
                <w:color w:val="auto"/>
                <w:kern w:val="0"/>
                <w:szCs w:val="24"/>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lang w:eastAsia="zh-CN"/>
              </w:rPr>
            </w:pPr>
            <w:r>
              <w:rPr>
                <w:rFonts w:hint="eastAsia" w:hAnsi="宋体" w:cs="宋体"/>
                <w:snapToGrid w:val="0"/>
                <w:color w:val="auto"/>
                <w:kern w:val="0"/>
                <w:szCs w:val="24"/>
              </w:rPr>
              <w:t>2</w:t>
            </w:r>
            <w:r>
              <w:rPr>
                <w:rFonts w:hint="eastAsia" w:hAnsi="宋体" w:cs="宋体"/>
                <w:snapToGrid w:val="0"/>
                <w:color w:val="auto"/>
                <w:kern w:val="0"/>
                <w:szCs w:val="24"/>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评标委员会由</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人组成，其中招标人代表</w:t>
            </w:r>
            <w:r>
              <w:rPr>
                <w:rFonts w:hint="eastAsia" w:hAnsi="宋体" w:cs="宋体"/>
                <w:snapToGrid w:val="0"/>
                <w:color w:val="auto"/>
                <w:kern w:val="0"/>
                <w:szCs w:val="24"/>
                <w:u w:val="single"/>
              </w:rPr>
              <w:t xml:space="preserve"> 0 </w:t>
            </w:r>
            <w:r>
              <w:rPr>
                <w:rFonts w:hint="eastAsia" w:hAnsi="宋体" w:cs="宋体"/>
                <w:snapToGrid w:val="0"/>
                <w:color w:val="auto"/>
                <w:kern w:val="0"/>
                <w:szCs w:val="24"/>
              </w:rPr>
              <w:t>人，专家</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szCs w:val="24"/>
              </w:rPr>
              <w:t>中随机抽取，其中技术类专家</w:t>
            </w:r>
            <w:r>
              <w:rPr>
                <w:rFonts w:hint="eastAsia" w:hAnsi="宋体" w:cs="宋体"/>
                <w:snapToGrid w:val="0"/>
                <w:color w:val="auto"/>
                <w:kern w:val="0"/>
                <w:szCs w:val="24"/>
                <w:u w:val="single"/>
              </w:rPr>
              <w:t xml:space="preserve"> 3 </w:t>
            </w:r>
            <w:r>
              <w:rPr>
                <w:rFonts w:hint="eastAsia" w:hAnsi="宋体" w:cs="宋体"/>
                <w:snapToGrid w:val="0"/>
                <w:color w:val="auto"/>
                <w:kern w:val="0"/>
                <w:szCs w:val="24"/>
              </w:rPr>
              <w:t>人，经济类专家</w:t>
            </w:r>
            <w:r>
              <w:rPr>
                <w:rFonts w:hint="eastAsia" w:hAnsi="宋体" w:cs="宋体"/>
                <w:snapToGrid w:val="0"/>
                <w:color w:val="auto"/>
                <w:kern w:val="0"/>
                <w:szCs w:val="24"/>
                <w:u w:val="single"/>
              </w:rPr>
              <w:t xml:space="preserve"> 2 </w:t>
            </w:r>
            <w:r>
              <w:rPr>
                <w:rFonts w:hint="eastAsia" w:hAnsi="宋体" w:cs="宋体"/>
                <w:snapToGrid w:val="0"/>
                <w:color w:val="auto"/>
                <w:kern w:val="0"/>
                <w:szCs w:val="24"/>
              </w:rPr>
              <w:t>人。</w:t>
            </w:r>
          </w:p>
        </w:tc>
      </w:tr>
      <w:tr w14:paraId="4D4B4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7" w:hRule="atLeast"/>
        </w:trPr>
        <w:tc>
          <w:tcPr>
            <w:tcW w:w="721" w:type="dxa"/>
            <w:tcBorders>
              <w:top w:val="single" w:color="auto" w:sz="4" w:space="0"/>
              <w:left w:val="single" w:color="auto" w:sz="4" w:space="0"/>
              <w:bottom w:val="single" w:color="auto" w:sz="4" w:space="0"/>
              <w:right w:val="single" w:color="auto" w:sz="4" w:space="0"/>
            </w:tcBorders>
            <w:vAlign w:val="center"/>
          </w:tcPr>
          <w:p w14:paraId="4B5191B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26</w:t>
            </w:r>
          </w:p>
        </w:tc>
        <w:tc>
          <w:tcPr>
            <w:tcW w:w="1725" w:type="dxa"/>
            <w:tcBorders>
              <w:top w:val="single" w:color="auto" w:sz="4" w:space="0"/>
              <w:left w:val="single" w:color="auto" w:sz="4" w:space="0"/>
              <w:bottom w:val="single" w:color="auto" w:sz="4" w:space="0"/>
              <w:right w:val="single" w:color="auto" w:sz="4" w:space="0"/>
            </w:tcBorders>
            <w:vAlign w:val="center"/>
          </w:tcPr>
          <w:p w14:paraId="16D0E780">
            <w:pPr>
              <w:keepNext w:val="0"/>
              <w:keepLines w:val="0"/>
              <w:pageBreakBefore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定标委员会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0A9DB321">
            <w:pPr>
              <w:keepNext w:val="0"/>
              <w:keepLines w:val="0"/>
              <w:pageBreakBefore w:val="0"/>
              <w:kinsoku/>
              <w:wordWrap w:val="0"/>
              <w:overflowPunct/>
              <w:topLinePunct w:val="0"/>
              <w:autoSpaceDE/>
              <w:autoSpaceDN/>
              <w:bidi w:val="0"/>
              <w:adjustRightInd w:val="0"/>
              <w:snapToGrid w:val="0"/>
              <w:spacing w:line="500" w:lineRule="exact"/>
              <w:ind w:firstLine="480" w:firstLineChars="200"/>
              <w:jc w:val="both"/>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w:t>
            </w:r>
            <w:r>
              <w:rPr>
                <w:rFonts w:hint="eastAsia" w:hAnsi="宋体" w:cs="宋体"/>
                <w:snapToGrid w:val="0"/>
                <w:color w:val="auto"/>
                <w:kern w:val="0"/>
                <w:szCs w:val="24"/>
                <w:lang w:val="en-US" w:eastAsia="zh-CN"/>
              </w:rPr>
              <w:t>7</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w:t>
            </w:r>
            <w:r>
              <w:rPr>
                <w:rFonts w:hint="eastAsia" w:hAnsi="宋体" w:cs="宋体"/>
                <w:snapToGrid w:val="0"/>
                <w:color w:val="auto"/>
                <w:kern w:val="0"/>
                <w:szCs w:val="24"/>
                <w:lang w:val="en-US" w:eastAsia="zh-CN"/>
              </w:rPr>
              <w:t>8</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EEDAB0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韶关市武江区江湾镇人民政府</w:t>
            </w:r>
          </w:p>
          <w:p w14:paraId="3FEB67FC">
            <w:pPr>
              <w:pStyle w:val="8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办公地址：韶关市武江区江湾街6号</w:t>
            </w:r>
          </w:p>
          <w:p w14:paraId="180FDC1E">
            <w:pPr>
              <w:pStyle w:val="8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联系人（部门）：董工</w:t>
            </w:r>
          </w:p>
          <w:p w14:paraId="1511AD60">
            <w:pPr>
              <w:pStyle w:val="87"/>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Ansi="宋体" w:cs="宋体"/>
                <w:snapToGrid w:val="0"/>
                <w:color w:val="auto"/>
                <w:kern w:val="0"/>
                <w:szCs w:val="24"/>
              </w:rPr>
            </w:pPr>
            <w:r>
              <w:rPr>
                <w:rFonts w:hint="eastAsia" w:ascii="宋体" w:hAnsi="宋体" w:eastAsia="宋体" w:cs="宋体"/>
                <w:snapToGrid w:val="0"/>
                <w:color w:val="auto"/>
                <w:kern w:val="0"/>
                <w:sz w:val="24"/>
                <w:szCs w:val="24"/>
                <w:highlight w:val="none"/>
              </w:rPr>
              <w:t>联系电话：0751-6446388</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w:t>
            </w:r>
            <w:r>
              <w:rPr>
                <w:rFonts w:hint="eastAsia" w:hAnsi="宋体" w:cs="宋体"/>
                <w:snapToGrid w:val="0"/>
                <w:color w:val="auto"/>
                <w:kern w:val="0"/>
                <w:szCs w:val="24"/>
                <w:lang w:val="en-US" w:eastAsia="zh-CN"/>
              </w:rPr>
              <w:t>9</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DCF012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单位名称：韶关市中卓项目管理有限公司</w:t>
            </w:r>
          </w:p>
          <w:p w14:paraId="00CE2FF6">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办公地址：韶关市武江区龙归镇兴龙路59号龙归镇人民政府A栋235</w:t>
            </w:r>
          </w:p>
          <w:p w14:paraId="5E81122D">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联系人：</w:t>
            </w:r>
            <w:r>
              <w:rPr>
                <w:rFonts w:hint="eastAsia" w:hAnsi="宋体" w:cs="宋体"/>
                <w:snapToGrid w:val="0"/>
                <w:color w:val="auto"/>
                <w:kern w:val="0"/>
                <w:sz w:val="24"/>
                <w:szCs w:val="24"/>
                <w:highlight w:val="none"/>
                <w:lang w:val="en-US" w:eastAsia="zh-CN"/>
              </w:rPr>
              <w:t>梁工</w:t>
            </w:r>
          </w:p>
          <w:p w14:paraId="11F8C5C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联系电话</w:t>
            </w:r>
            <w:r>
              <w:rPr>
                <w:rFonts w:hint="eastAsia" w:ascii="宋体" w:hAnsi="宋体" w:eastAsia="宋体" w:cs="宋体"/>
                <w:snapToGrid w:val="0"/>
                <w:color w:val="auto"/>
                <w:kern w:val="0"/>
                <w:sz w:val="24"/>
                <w:szCs w:val="24"/>
                <w:highlight w:val="none"/>
                <w:lang w:val="zh-CN" w:eastAsia="zh-CN"/>
              </w:rPr>
              <w:t>：</w:t>
            </w:r>
            <w:r>
              <w:rPr>
                <w:rFonts w:hint="eastAsia" w:hAnsi="宋体" w:cs="宋体"/>
                <w:snapToGrid w:val="0"/>
                <w:color w:val="auto"/>
                <w:kern w:val="0"/>
                <w:sz w:val="24"/>
                <w:szCs w:val="24"/>
                <w:highlight w:val="none"/>
                <w:lang w:val="en-US" w:eastAsia="zh-CN"/>
              </w:rPr>
              <w:t>17819284996</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FE58A12">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w:t>
            </w:r>
          </w:p>
          <w:p w14:paraId="5B70FB2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办公地址：广东省韶关市武江区西联镇</w:t>
            </w:r>
          </w:p>
          <w:p w14:paraId="694CDE1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联系人（部门）：工程交易部</w:t>
            </w:r>
          </w:p>
          <w:p w14:paraId="4486DD7C">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联系电话：0751-8633071、0751-8633211</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B1E8CB5">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单位名称：韶关市武江区农业农村局 </w:t>
            </w:r>
          </w:p>
          <w:p w14:paraId="63689DF1">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办公地址：广东省韶关市武江区惠民南路128号 </w:t>
            </w:r>
          </w:p>
          <w:p w14:paraId="4AA6FEE3">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联系人(部门)：梁工  </w:t>
            </w:r>
          </w:p>
          <w:p w14:paraId="20EAC73D">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联系电话：0751-8623830 </w:t>
            </w:r>
            <w:r>
              <w:rPr>
                <w:rFonts w:hint="eastAsia" w:ascii="宋体" w:hAnsi="宋体" w:eastAsia="宋体" w:cs="宋体"/>
                <w:snapToGrid w:val="0"/>
                <w:color w:val="auto"/>
                <w:kern w:val="0"/>
                <w:sz w:val="24"/>
                <w:szCs w:val="24"/>
                <w:highlight w:val="none"/>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bookmarkStart w:id="5" w:name="_Toc122671103"/>
            <w:bookmarkStart w:id="6" w:name="_Toc122859103"/>
            <w:bookmarkStart w:id="7" w:name="_Toc122769943"/>
            <w:r>
              <w:rPr>
                <w:rFonts w:hint="eastAsia" w:hAnsi="宋体" w:cs="宋体"/>
                <w:snapToGrid w:val="0"/>
                <w:color w:val="auto"/>
                <w:kern w:val="0"/>
                <w:szCs w:val="24"/>
              </w:rPr>
              <w:t>3</w:t>
            </w:r>
            <w:r>
              <w:rPr>
                <w:rFonts w:hint="eastAsia" w:hAnsi="宋体" w:cs="宋体"/>
                <w:snapToGrid w:val="0"/>
                <w:color w:val="auto"/>
                <w:kern w:val="0"/>
                <w:szCs w:val="24"/>
                <w:lang w:val="en-US" w:eastAsia="zh-CN"/>
              </w:rPr>
              <w:t>2</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33</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auto"/>
                <w:kern w:val="0"/>
                <w:szCs w:val="24"/>
              </w:rPr>
            </w:pPr>
            <w:r>
              <w:rPr>
                <w:rFonts w:hint="eastAsia" w:ascii="宋体" w:hAnsi="宋体" w:eastAsia="宋体" w:cs="宋体"/>
                <w:color w:val="auto"/>
                <w:kern w:val="2"/>
                <w:sz w:val="24"/>
                <w:highlight w:val="none"/>
                <w:lang w:val="en-US" w:eastAsia="zh-CN" w:bidi="ar-SA"/>
              </w:rPr>
              <w:t>招标代理费及评标专家酬劳</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rPr>
            </w:pPr>
            <w:r>
              <w:rPr>
                <w:rFonts w:hint="eastAsia" w:ascii="宋体" w:hAnsi="宋体" w:eastAsia="宋体" w:cs="宋体"/>
                <w:snapToGrid w:val="0"/>
                <w:color w:val="auto"/>
                <w:kern w:val="0"/>
                <w:sz w:val="24"/>
                <w:szCs w:val="24"/>
                <w:highlight w:val="none"/>
                <w:lang w:val="en-US" w:eastAsia="zh-CN"/>
              </w:rPr>
              <w:t>本项目的招标代理服务费和评标专家酬劳（包括食宿费用、交通费、专家评审劳务费等）由中标人支付。该费用不再另行报价，由投标人在投标报价时综合考虑在内。招标代理服务费参照《招标代理服务收费管理暂行办法》计价格[2002]1980号文计算并下浮20%；不足柒仟元按柒仟元整收取。中标人在领取中标通知书前须向招标代理机构一次性支付（评标专家酬劳先由招标代理垫付）。</w:t>
            </w:r>
          </w:p>
        </w:tc>
      </w:tr>
    </w:tbl>
    <w:p w14:paraId="060A8A78">
      <w:pPr>
        <w:pStyle w:val="3"/>
        <w:wordWrap w:val="0"/>
        <w:autoSpaceDE/>
        <w:autoSpaceDN/>
        <w:snapToGrid w:val="0"/>
        <w:spacing w:before="260" w:after="260" w:line="440" w:lineRule="exact"/>
        <w:jc w:val="both"/>
        <w:rPr>
          <w:rFonts w:ascii="Times New Roman"/>
          <w:b/>
          <w:snapToGrid w:val="0"/>
          <w:color w:val="auto"/>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rPr>
      </w:pPr>
      <w:bookmarkStart w:id="8" w:name="_Toc714"/>
      <w:bookmarkStart w:id="9" w:name="_Toc10191"/>
      <w:r>
        <w:rPr>
          <w:rFonts w:hint="eastAsia" w:ascii="Times New Roman"/>
          <w:b/>
          <w:snapToGrid w:val="0"/>
          <w:color w:val="auto"/>
        </w:rPr>
        <w:t>第二节 重要事项时间地点一览表</w:t>
      </w:r>
      <w:bookmarkEnd w:id="8"/>
      <w:bookmarkEnd w:id="9"/>
    </w:p>
    <w:tbl>
      <w:tblPr>
        <w:tblStyle w:val="30"/>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1B37F3D1">
            <w:pPr>
              <w:pStyle w:val="87"/>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auto"/>
                <w:sz w:val="24"/>
                <w:szCs w:val="24"/>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rPr>
              <w:t>1</w:t>
            </w:r>
          </w:p>
        </w:tc>
        <w:tc>
          <w:tcPr>
            <w:tcW w:w="1455" w:type="dxa"/>
            <w:noWrap w:val="0"/>
            <w:vAlign w:val="center"/>
          </w:tcPr>
          <w:p w14:paraId="02420B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招标公告</w:t>
            </w:r>
          </w:p>
          <w:p w14:paraId="06B0FAE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发布时间</w:t>
            </w:r>
          </w:p>
        </w:tc>
        <w:tc>
          <w:tcPr>
            <w:tcW w:w="7124" w:type="dxa"/>
            <w:noWrap w:val="0"/>
            <w:vAlign w:val="center"/>
          </w:tcPr>
          <w:p w14:paraId="77DA56E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01</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17</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787CE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2</w:t>
            </w:r>
          </w:p>
        </w:tc>
        <w:tc>
          <w:tcPr>
            <w:tcW w:w="1455" w:type="dxa"/>
            <w:noWrap w:val="0"/>
            <w:vAlign w:val="center"/>
          </w:tcPr>
          <w:p w14:paraId="183E06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lang w:val="en-US" w:eastAsia="zh-CN"/>
              </w:rPr>
              <w:t>获取招标文件截止时</w:t>
            </w:r>
            <w:r>
              <w:rPr>
                <w:rFonts w:hint="eastAsia" w:ascii="宋体" w:hAnsi="宋体" w:eastAsia="宋体" w:cs="宋体"/>
                <w:i w:val="0"/>
                <w:caps w:val="0"/>
                <w:color w:val="auto"/>
                <w:spacing w:val="0"/>
                <w:sz w:val="24"/>
                <w:szCs w:val="24"/>
              </w:rPr>
              <w:t>间</w:t>
            </w:r>
          </w:p>
        </w:tc>
        <w:tc>
          <w:tcPr>
            <w:tcW w:w="7124" w:type="dxa"/>
            <w:noWrap w:val="0"/>
            <w:vAlign w:val="center"/>
          </w:tcPr>
          <w:p w14:paraId="04BA4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22</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0B463BA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3</w:t>
            </w:r>
          </w:p>
        </w:tc>
        <w:tc>
          <w:tcPr>
            <w:tcW w:w="1455" w:type="dxa"/>
            <w:noWrap w:val="0"/>
            <w:vAlign w:val="center"/>
          </w:tcPr>
          <w:p w14:paraId="1E3855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网上提问</w:t>
            </w:r>
          </w:p>
          <w:p w14:paraId="01E2C1F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70B1891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12</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E189C42">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4</w:t>
            </w:r>
          </w:p>
        </w:tc>
        <w:tc>
          <w:tcPr>
            <w:tcW w:w="1455" w:type="dxa"/>
            <w:noWrap w:val="0"/>
            <w:vAlign w:val="center"/>
          </w:tcPr>
          <w:p w14:paraId="5328B2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网上答疑</w:t>
            </w:r>
          </w:p>
          <w:p w14:paraId="2C204C8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时间</w:t>
            </w:r>
          </w:p>
        </w:tc>
        <w:tc>
          <w:tcPr>
            <w:tcW w:w="7124" w:type="dxa"/>
            <w:noWrap w:val="0"/>
            <w:vAlign w:val="center"/>
          </w:tcPr>
          <w:p w14:paraId="36BBF24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12</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15</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3C72420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5</w:t>
            </w:r>
          </w:p>
        </w:tc>
        <w:tc>
          <w:tcPr>
            <w:tcW w:w="1455" w:type="dxa"/>
            <w:noWrap w:val="0"/>
            <w:vAlign w:val="center"/>
          </w:tcPr>
          <w:p w14:paraId="3B324E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投标保证缴</w:t>
            </w:r>
          </w:p>
          <w:p w14:paraId="04B7AD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纳截止时间</w:t>
            </w:r>
          </w:p>
        </w:tc>
        <w:tc>
          <w:tcPr>
            <w:tcW w:w="7124" w:type="dxa"/>
            <w:noWrap w:val="0"/>
            <w:vAlign w:val="center"/>
          </w:tcPr>
          <w:p w14:paraId="268A25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投标保证金到账截止时间：</w:t>
            </w:r>
            <w:r>
              <w:rPr>
                <w:rFonts w:hint="eastAsia" w:ascii="宋体" w:hAnsi="宋体" w:eastAsia="宋体" w:cs="宋体"/>
                <w:i w:val="0"/>
                <w:caps w:val="0"/>
                <w:color w:val="auto"/>
                <w:spacing w:val="0"/>
                <w:sz w:val="24"/>
                <w:szCs w:val="24"/>
                <w:lang w:val="en-US" w:eastAsia="zh-CN"/>
              </w:rPr>
              <w:t xml:space="preserve">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21</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p w14:paraId="3840CD8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lang w:val="en-US" w:eastAsia="zh-CN"/>
              </w:rPr>
            </w:pPr>
            <w:r>
              <w:rPr>
                <w:rFonts w:hint="eastAsia" w:ascii="宋体" w:hAnsi="宋体" w:eastAsia="宋体" w:cs="宋体"/>
                <w:i w:val="0"/>
                <w:caps w:val="0"/>
                <w:color w:val="auto"/>
                <w:spacing w:val="0"/>
                <w:sz w:val="24"/>
                <w:szCs w:val="24"/>
              </w:rPr>
              <w:t>投标保证担保</w:t>
            </w:r>
            <w:r>
              <w:rPr>
                <w:rFonts w:hint="eastAsia" w:ascii="宋体" w:hAnsi="宋体" w:eastAsia="宋体" w:cs="宋体"/>
                <w:i w:val="0"/>
                <w:caps w:val="0"/>
                <w:color w:val="auto"/>
                <w:spacing w:val="0"/>
                <w:sz w:val="24"/>
                <w:szCs w:val="24"/>
                <w:lang w:val="en-US" w:eastAsia="zh-CN"/>
              </w:rPr>
              <w:t>办理</w:t>
            </w:r>
            <w:r>
              <w:rPr>
                <w:rFonts w:hint="eastAsia" w:ascii="宋体" w:hAnsi="宋体" w:eastAsia="宋体" w:cs="宋体"/>
                <w:i w:val="0"/>
                <w:caps w:val="0"/>
                <w:color w:val="auto"/>
                <w:spacing w:val="0"/>
                <w:sz w:val="24"/>
                <w:szCs w:val="24"/>
              </w:rPr>
              <w:t>截止时间：</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21</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i w:val="0"/>
                <w:caps w:val="0"/>
                <w:color w:val="auto"/>
                <w:spacing w:val="0"/>
                <w:sz w:val="24"/>
                <w:szCs w:val="24"/>
                <w:lang w:val="en-US" w:eastAsia="zh-CN"/>
              </w:rPr>
              <w:t>；</w:t>
            </w:r>
          </w:p>
          <w:p w14:paraId="23332E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21</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664C0EE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6</w:t>
            </w:r>
          </w:p>
        </w:tc>
        <w:tc>
          <w:tcPr>
            <w:tcW w:w="1455" w:type="dxa"/>
            <w:noWrap w:val="0"/>
            <w:vAlign w:val="center"/>
          </w:tcPr>
          <w:p w14:paraId="6EA4AD4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电子投标</w:t>
            </w:r>
          </w:p>
          <w:p w14:paraId="4FFE2BB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76C9B4D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22</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52BF59A7">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7</w:t>
            </w:r>
          </w:p>
        </w:tc>
        <w:tc>
          <w:tcPr>
            <w:tcW w:w="1455" w:type="dxa"/>
            <w:noWrap w:val="0"/>
            <w:vAlign w:val="center"/>
          </w:tcPr>
          <w:p w14:paraId="5FC8423D">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1C2803B0">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递交时间</w:t>
            </w:r>
          </w:p>
        </w:tc>
        <w:tc>
          <w:tcPr>
            <w:tcW w:w="7124" w:type="dxa"/>
            <w:noWrap w:val="0"/>
            <w:vAlign w:val="center"/>
          </w:tcPr>
          <w:p w14:paraId="4F677A70">
            <w:pPr>
              <w:pStyle w:val="87"/>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 xml:space="preserve">  </w:t>
            </w:r>
            <w:r>
              <w:rPr>
                <w:rFonts w:hint="eastAsia" w:ascii="宋体" w:hAnsi="宋体" w:eastAsia="宋体" w:cs="宋体"/>
                <w:i w:val="0"/>
                <w:caps w:val="0"/>
                <w:color w:val="auto"/>
                <w:spacing w:val="0"/>
                <w:sz w:val="24"/>
                <w:szCs w:val="24"/>
                <w:u w:val="single"/>
                <w:lang w:val="en-US" w:eastAsia="zh-CN"/>
              </w:rPr>
              <w:t>202</w:t>
            </w:r>
            <w:r>
              <w:rPr>
                <w:rFonts w:hint="eastAsia" w:ascii="宋体"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ascii="宋体" w:hAnsi="宋体" w:eastAsia="宋体" w:cs="宋体"/>
                <w:i w:val="0"/>
                <w:caps w:val="0"/>
                <w:color w:val="auto"/>
                <w:spacing w:val="0"/>
                <w:kern w:val="0"/>
                <w:sz w:val="24"/>
                <w:szCs w:val="24"/>
                <w:u w:val="single"/>
                <w:lang w:val="en-US" w:eastAsia="zh-CN" w:bidi="ar-SA"/>
              </w:rPr>
              <w:t>04</w:t>
            </w:r>
            <w:r>
              <w:rPr>
                <w:rFonts w:hint="eastAsia" w:ascii="宋体" w:hAnsi="宋体" w:eastAsia="宋体" w:cs="宋体"/>
                <w:i w:val="0"/>
                <w:caps w:val="0"/>
                <w:color w:val="auto"/>
                <w:spacing w:val="0"/>
                <w:sz w:val="24"/>
                <w:szCs w:val="24"/>
              </w:rPr>
              <w:t>月</w:t>
            </w:r>
            <w:r>
              <w:rPr>
                <w:rFonts w:hint="eastAsia" w:ascii="宋体" w:hAnsi="宋体" w:eastAsia="宋体" w:cs="宋体"/>
                <w:i w:val="0"/>
                <w:caps w:val="0"/>
                <w:color w:val="auto"/>
                <w:spacing w:val="0"/>
                <w:kern w:val="0"/>
                <w:sz w:val="24"/>
                <w:szCs w:val="24"/>
                <w:u w:val="single"/>
                <w:lang w:val="en-US" w:eastAsia="zh-CN" w:bidi="ar-SA"/>
              </w:rPr>
              <w:t>22</w:t>
            </w:r>
            <w:r>
              <w:rPr>
                <w:rFonts w:hint="eastAsia" w:ascii="宋体" w:hAnsi="宋体" w:eastAsia="宋体" w:cs="宋体"/>
                <w:i w:val="0"/>
                <w:caps w:val="0"/>
                <w:color w:val="auto"/>
                <w:spacing w:val="0"/>
                <w:sz w:val="24"/>
                <w:szCs w:val="24"/>
              </w:rPr>
              <w:t>日</w:t>
            </w:r>
            <w:r>
              <w:rPr>
                <w:rFonts w:hint="eastAsia" w:ascii="宋体" w:hAnsi="宋体" w:eastAsia="宋体" w:cs="宋体"/>
                <w:i w:val="0"/>
                <w:caps w:val="0"/>
                <w:color w:val="auto"/>
                <w:spacing w:val="0"/>
                <w:kern w:val="0"/>
                <w:sz w:val="24"/>
                <w:szCs w:val="24"/>
                <w:u w:val="single"/>
                <w:lang w:val="en-US" w:eastAsia="zh-CN" w:bidi="ar-SA"/>
              </w:rPr>
              <w:t>09</w:t>
            </w:r>
            <w:r>
              <w:rPr>
                <w:rFonts w:hint="eastAsia" w:ascii="宋体" w:hAnsi="宋体" w:eastAsia="宋体" w:cs="宋体"/>
                <w:i w:val="0"/>
                <w:caps w:val="0"/>
                <w:color w:val="auto"/>
                <w:spacing w:val="0"/>
                <w:sz w:val="24"/>
                <w:szCs w:val="24"/>
              </w:rPr>
              <w:t>时</w:t>
            </w:r>
            <w:r>
              <w:rPr>
                <w:rFonts w:hint="eastAsia" w:ascii="宋体" w:hAnsi="宋体" w:eastAsia="宋体" w:cs="宋体"/>
                <w:i w:val="0"/>
                <w:caps w:val="0"/>
                <w:color w:val="auto"/>
                <w:spacing w:val="0"/>
                <w:kern w:val="0"/>
                <w:sz w:val="24"/>
                <w:szCs w:val="24"/>
                <w:u w:val="single"/>
                <w:lang w:val="en-US" w:eastAsia="zh-CN" w:bidi="ar-SA"/>
              </w:rPr>
              <w:t>00</w:t>
            </w:r>
            <w:r>
              <w:rPr>
                <w:rFonts w:hint="eastAsia" w:ascii="宋体" w:hAnsi="宋体" w:eastAsia="宋体" w:cs="宋体"/>
                <w:i w:val="0"/>
                <w:caps w:val="0"/>
                <w:color w:val="auto"/>
                <w:spacing w:val="0"/>
                <w:sz w:val="24"/>
                <w:szCs w:val="24"/>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i w:val="0"/>
                <w:caps w:val="0"/>
                <w:color w:val="auto"/>
                <w:spacing w:val="0"/>
                <w:sz w:val="24"/>
                <w:szCs w:val="24"/>
                <w:u w:val="single"/>
                <w:lang w:val="en-US" w:eastAsia="zh-CN"/>
              </w:rPr>
              <w:t>202</w:t>
            </w:r>
            <w:r>
              <w:rPr>
                <w:rFonts w:hint="eastAsia" w:ascii="宋体"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ascii="宋体" w:hAnsi="宋体" w:eastAsia="宋体" w:cs="宋体"/>
                <w:i w:val="0"/>
                <w:caps w:val="0"/>
                <w:color w:val="auto"/>
                <w:spacing w:val="0"/>
                <w:kern w:val="0"/>
                <w:sz w:val="24"/>
                <w:szCs w:val="24"/>
                <w:u w:val="single"/>
                <w:lang w:val="en-US" w:eastAsia="zh-CN" w:bidi="ar-SA"/>
              </w:rPr>
              <w:t>04</w:t>
            </w:r>
            <w:r>
              <w:rPr>
                <w:rFonts w:hint="eastAsia" w:ascii="宋体" w:hAnsi="宋体" w:eastAsia="宋体" w:cs="宋体"/>
                <w:i w:val="0"/>
                <w:caps w:val="0"/>
                <w:color w:val="auto"/>
                <w:spacing w:val="0"/>
                <w:sz w:val="24"/>
                <w:szCs w:val="24"/>
              </w:rPr>
              <w:t>月</w:t>
            </w:r>
            <w:r>
              <w:rPr>
                <w:rFonts w:hint="eastAsia" w:ascii="宋体" w:hAnsi="宋体" w:eastAsia="宋体" w:cs="宋体"/>
                <w:i w:val="0"/>
                <w:caps w:val="0"/>
                <w:color w:val="auto"/>
                <w:spacing w:val="0"/>
                <w:kern w:val="0"/>
                <w:sz w:val="24"/>
                <w:szCs w:val="24"/>
                <w:u w:val="single"/>
                <w:lang w:val="en-US" w:eastAsia="zh-CN" w:bidi="ar-SA"/>
              </w:rPr>
              <w:t>22</w:t>
            </w:r>
            <w:r>
              <w:rPr>
                <w:rFonts w:hint="eastAsia" w:ascii="宋体" w:hAnsi="宋体" w:eastAsia="宋体" w:cs="宋体"/>
                <w:i w:val="0"/>
                <w:caps w:val="0"/>
                <w:color w:val="auto"/>
                <w:spacing w:val="0"/>
                <w:sz w:val="24"/>
                <w:szCs w:val="24"/>
              </w:rPr>
              <w:t>日</w:t>
            </w:r>
            <w:r>
              <w:rPr>
                <w:rFonts w:hint="eastAsia" w:ascii="宋体" w:hAnsi="宋体" w:eastAsia="宋体" w:cs="宋体"/>
                <w:i w:val="0"/>
                <w:caps w:val="0"/>
                <w:color w:val="auto"/>
                <w:spacing w:val="0"/>
                <w:kern w:val="0"/>
                <w:sz w:val="24"/>
                <w:szCs w:val="24"/>
                <w:u w:val="single"/>
                <w:lang w:val="en-US" w:eastAsia="zh-CN" w:bidi="ar-SA"/>
              </w:rPr>
              <w:t>09</w:t>
            </w:r>
            <w:r>
              <w:rPr>
                <w:rFonts w:hint="eastAsia" w:ascii="宋体" w:hAnsi="宋体" w:eastAsia="宋体" w:cs="宋体"/>
                <w:i w:val="0"/>
                <w:caps w:val="0"/>
                <w:color w:val="auto"/>
                <w:spacing w:val="0"/>
                <w:sz w:val="24"/>
                <w:szCs w:val="24"/>
              </w:rPr>
              <w:t>时</w:t>
            </w:r>
            <w:r>
              <w:rPr>
                <w:rFonts w:hint="eastAsia" w:ascii="宋体" w:hAnsi="宋体" w:eastAsia="宋体" w:cs="宋体"/>
                <w:i w:val="0"/>
                <w:caps w:val="0"/>
                <w:color w:val="auto"/>
                <w:spacing w:val="0"/>
                <w:kern w:val="0"/>
                <w:sz w:val="24"/>
                <w:szCs w:val="24"/>
                <w:u w:val="single"/>
                <w:lang w:val="en-US" w:eastAsia="zh-CN" w:bidi="ar-SA"/>
              </w:rPr>
              <w:t>30</w:t>
            </w:r>
            <w:r>
              <w:rPr>
                <w:rFonts w:hint="eastAsia" w:ascii="宋体" w:hAnsi="宋体" w:eastAsia="宋体" w:cs="宋体"/>
                <w:i w:val="0"/>
                <w:caps w:val="0"/>
                <w:color w:val="auto"/>
                <w:spacing w:val="0"/>
                <w:sz w:val="24"/>
                <w:szCs w:val="24"/>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27752D4E">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8</w:t>
            </w:r>
          </w:p>
        </w:tc>
        <w:tc>
          <w:tcPr>
            <w:tcW w:w="1455" w:type="dxa"/>
            <w:noWrap w:val="0"/>
            <w:vAlign w:val="center"/>
          </w:tcPr>
          <w:p w14:paraId="04583A87">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5FED563E">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递交地点</w:t>
            </w:r>
          </w:p>
        </w:tc>
        <w:tc>
          <w:tcPr>
            <w:tcW w:w="7124" w:type="dxa"/>
            <w:noWrap w:val="0"/>
            <w:vAlign w:val="center"/>
          </w:tcPr>
          <w:p w14:paraId="4CB7EE78">
            <w:pPr>
              <w:pStyle w:val="87"/>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78F6BC7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455" w:type="dxa"/>
            <w:noWrap w:val="0"/>
            <w:vAlign w:val="center"/>
          </w:tcPr>
          <w:p w14:paraId="3D852B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开标时间</w:t>
            </w:r>
          </w:p>
        </w:tc>
        <w:tc>
          <w:tcPr>
            <w:tcW w:w="7124" w:type="dxa"/>
            <w:noWrap w:val="0"/>
            <w:vAlign w:val="center"/>
          </w:tcPr>
          <w:p w14:paraId="4372E2A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22</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0E63CB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455" w:type="dxa"/>
            <w:noWrap w:val="0"/>
            <w:vAlign w:val="center"/>
          </w:tcPr>
          <w:p w14:paraId="4CBB94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开标地点</w:t>
            </w:r>
          </w:p>
        </w:tc>
        <w:tc>
          <w:tcPr>
            <w:tcW w:w="7124" w:type="dxa"/>
            <w:noWrap w:val="0"/>
            <w:vAlign w:val="center"/>
          </w:tcPr>
          <w:p w14:paraId="253348D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1B46987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2E05A177">
            <w:pPr>
              <w:pStyle w:val="87"/>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其他</w:t>
            </w:r>
          </w:p>
        </w:tc>
        <w:tc>
          <w:tcPr>
            <w:tcW w:w="7124" w:type="dxa"/>
            <w:noWrap w:val="0"/>
            <w:vAlign w:val="center"/>
          </w:tcPr>
          <w:p w14:paraId="423BA51D">
            <w:pPr>
              <w:pStyle w:val="87"/>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01A1718">
      <w:pPr>
        <w:pStyle w:val="39"/>
        <w:rPr>
          <w:color w:val="auto"/>
        </w:rPr>
        <w:sectPr>
          <w:endnotePr>
            <w:numFmt w:val="decimal"/>
          </w:endnotePr>
          <w:pgSz w:w="11906" w:h="16838"/>
          <w:pgMar w:top="1417" w:right="1417" w:bottom="1417" w:left="1417" w:header="850" w:footer="992" w:gutter="0"/>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rPr>
      </w:pPr>
      <w:bookmarkStart w:id="10" w:name="_Hlt87793819"/>
      <w:bookmarkEnd w:id="10"/>
      <w:bookmarkStart w:id="11" w:name="_Toc29916"/>
      <w:bookmarkStart w:id="12" w:name="_Toc5529"/>
      <w:bookmarkStart w:id="13" w:name="_Hlt69698754"/>
      <w:bookmarkStart w:id="14" w:name="_Hlt69698705"/>
      <w:r>
        <w:rPr>
          <w:rFonts w:hint="eastAsia"/>
          <w:b/>
          <w:bCs/>
          <w:color w:val="auto"/>
        </w:rPr>
        <w:t>第三节 投标人须知</w:t>
      </w:r>
      <w:bookmarkStart w:id="15" w:name="_Hlt69669159"/>
      <w:bookmarkEnd w:id="15"/>
      <w:r>
        <w:rPr>
          <w:rFonts w:hint="eastAsia"/>
          <w:b/>
          <w:bCs/>
          <w:color w:val="auto"/>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u w:val="single"/>
          <w:lang w:eastAsia="zh-CN"/>
        </w:rPr>
        <w:t>江湾镇梁屋村人居环境整治提升项目</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韶关市武江区发展和改革局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u w:val="single"/>
        </w:rPr>
        <w:t>韶关市武江区发展和改革局关于广东省韶关市武江区人居环境整治建设项目可行性研究报告的批复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韶武发改投审〔2024〕76号</w:t>
      </w:r>
      <w:r>
        <w:rPr>
          <w:rFonts w:hint="eastAsia" w:ascii="宋体" w:hAnsi="宋体" w:eastAsia="宋体" w:cs="宋体"/>
          <w:color w:val="auto"/>
          <w:kern w:val="0"/>
          <w:sz w:val="24"/>
          <w:szCs w:val="22"/>
          <w:highlight w:val="none"/>
          <w:u w:val="single"/>
          <w:lang w:eastAsia="zh-CN"/>
        </w:rPr>
        <w:t>）</w:t>
      </w:r>
      <w:r>
        <w:rPr>
          <w:rFonts w:hint="eastAsia" w:hAnsi="宋体" w:cs="宋体"/>
          <w:color w:val="auto"/>
          <w:kern w:val="0"/>
          <w:sz w:val="24"/>
          <w:szCs w:val="22"/>
          <w:highlight w:val="none"/>
          <w:u w:val="single"/>
          <w:lang w:eastAsia="zh-CN"/>
        </w:rPr>
        <w:t>、《韶关市武江区发展和改革局关于江湾镇梁屋村 人居环境整治提升项目初步设计概算的批复》（韶武发改投审〔2026〕17号）</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251</w:t>
      </w:r>
      <w:r>
        <w:rPr>
          <w:rFonts w:hint="eastAsia" w:hAnsi="宋体" w:cs="宋体"/>
          <w:color w:val="auto"/>
          <w:kern w:val="0"/>
          <w:sz w:val="24"/>
          <w:szCs w:val="22"/>
          <w:highlight w:val="none"/>
          <w:u w:val="single"/>
          <w:lang w:val="en-US" w:eastAsia="zh-CN"/>
        </w:rPr>
        <w:t>2</w:t>
      </w:r>
      <w:r>
        <w:rPr>
          <w:rFonts w:hint="eastAsia" w:ascii="宋体" w:hAnsi="宋体" w:eastAsia="宋体" w:cs="宋体"/>
          <w:color w:val="auto"/>
          <w:kern w:val="0"/>
          <w:sz w:val="24"/>
          <w:szCs w:val="22"/>
          <w:highlight w:val="none"/>
          <w:u w:val="single"/>
          <w:lang w:val="en-US" w:eastAsia="zh-CN"/>
        </w:rPr>
        <w:t>-440203-20-01-</w:t>
      </w:r>
      <w:r>
        <w:rPr>
          <w:rFonts w:hint="eastAsia" w:hAnsi="宋体" w:cs="宋体"/>
          <w:color w:val="auto"/>
          <w:kern w:val="0"/>
          <w:sz w:val="24"/>
          <w:szCs w:val="22"/>
          <w:highlight w:val="none"/>
          <w:u w:val="single"/>
          <w:lang w:val="en-US" w:eastAsia="zh-CN"/>
        </w:rPr>
        <w:t>336554</w:t>
      </w:r>
      <w:r>
        <w:rPr>
          <w:rFonts w:hint="eastAsia" w:ascii="宋体" w:hAnsi="宋体" w:eastAsia="宋体" w:cs="宋体"/>
          <w:color w:val="auto"/>
          <w:kern w:val="0"/>
          <w:sz w:val="24"/>
          <w:szCs w:val="22"/>
          <w:highlight w:val="none"/>
        </w:rPr>
        <w:t>。本项目业主为</w:t>
      </w:r>
      <w:r>
        <w:rPr>
          <w:rFonts w:hint="eastAsia" w:hAnsi="宋体" w:cs="宋体"/>
          <w:color w:val="auto"/>
          <w:kern w:val="0"/>
          <w:sz w:val="24"/>
          <w:szCs w:val="22"/>
          <w:highlight w:val="none"/>
          <w:u w:val="single"/>
          <w:lang w:val="en-US" w:eastAsia="zh-CN"/>
        </w:rPr>
        <w:t>韶关市武江区江湾镇人民政府</w:t>
      </w:r>
      <w:r>
        <w:rPr>
          <w:rFonts w:hint="eastAsia" w:ascii="宋体" w:hAnsi="宋体" w:eastAsia="宋体" w:cs="宋体"/>
          <w:color w:val="auto"/>
          <w:kern w:val="0"/>
          <w:sz w:val="24"/>
          <w:szCs w:val="22"/>
          <w:highlight w:val="none"/>
        </w:rPr>
        <w:t>，建设资金来自</w:t>
      </w:r>
      <w:r>
        <w:rPr>
          <w:rFonts w:hint="eastAsia" w:ascii="宋体" w:hAnsi="宋体" w:eastAsia="宋体" w:cs="宋体"/>
          <w:color w:val="auto"/>
          <w:kern w:val="0"/>
          <w:sz w:val="24"/>
          <w:szCs w:val="22"/>
          <w:highlight w:val="none"/>
          <w:u w:val="single"/>
          <w:lang w:val="en-US" w:eastAsia="zh-CN"/>
        </w:rPr>
        <w:t>由区财政统筹解决</w:t>
      </w:r>
      <w:r>
        <w:rPr>
          <w:rFonts w:hint="eastAsia" w:ascii="宋体" w:hAnsi="宋体" w:eastAsia="宋体" w:cs="宋体"/>
          <w:color w:val="auto"/>
          <w:kern w:val="0"/>
          <w:sz w:val="24"/>
          <w:szCs w:val="22"/>
          <w:highlight w:val="none"/>
        </w:rPr>
        <w:t>，招标人为</w:t>
      </w:r>
      <w:r>
        <w:rPr>
          <w:rFonts w:hint="eastAsia" w:hAnsi="宋体" w:cs="宋体"/>
          <w:color w:val="auto"/>
          <w:kern w:val="0"/>
          <w:sz w:val="24"/>
          <w:szCs w:val="22"/>
          <w:highlight w:val="none"/>
          <w:u w:val="single"/>
          <w:lang w:eastAsia="zh-CN"/>
        </w:rPr>
        <w:t>韶关市武江区江湾镇人民政府</w:t>
      </w:r>
      <w:r>
        <w:rPr>
          <w:rFonts w:hint="eastAsia" w:ascii="宋体" w:hAnsi="宋体" w:eastAsia="宋体" w:cs="宋体"/>
          <w:color w:val="auto"/>
          <w:kern w:val="0"/>
          <w:sz w:val="24"/>
          <w:szCs w:val="22"/>
          <w:highlight w:val="none"/>
        </w:rPr>
        <w:t>，招标代理机构为</w:t>
      </w:r>
      <w:r>
        <w:rPr>
          <w:rFonts w:hint="eastAsia" w:ascii="宋体" w:hAnsi="宋体" w:eastAsia="宋体" w:cs="宋体"/>
          <w:color w:val="auto"/>
          <w:kern w:val="0"/>
          <w:sz w:val="24"/>
          <w:szCs w:val="22"/>
          <w:highlight w:val="none"/>
          <w:u w:val="single"/>
          <w:lang w:val="en-US" w:eastAsia="zh-CN"/>
        </w:rPr>
        <w:t>韶关市中卓项目管理有限公司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7"/>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rPr>
      </w:pPr>
      <w:bookmarkStart w:id="16" w:name="_Toc22199"/>
      <w:r>
        <w:rPr>
          <w:rFonts w:hint="eastAsia"/>
          <w:b/>
          <w:bCs/>
          <w:snapToGrid w:val="0"/>
          <w:color w:val="auto"/>
          <w:kern w:val="0"/>
          <w:sz w:val="24"/>
        </w:rPr>
        <w:t>1．项目概况、招标范围和标段划分、投标费用</w:t>
      </w:r>
      <w:bookmarkEnd w:id="16"/>
    </w:p>
    <w:p w14:paraId="5A9B532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w:t>
      </w:r>
      <w:r>
        <w:rPr>
          <w:rFonts w:hint="eastAsia" w:ascii="宋体" w:hAnsi="宋体" w:cs="宋体"/>
          <w:snapToGrid w:val="0"/>
          <w:color w:val="auto"/>
          <w:kern w:val="0"/>
          <w:sz w:val="24"/>
        </w:rPr>
        <w:t xml:space="preserve"> 项目概况</w:t>
      </w:r>
    </w:p>
    <w:p w14:paraId="457EF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 xml:space="preserve"> 建设地点：</w:t>
      </w:r>
      <w:r>
        <w:rPr>
          <w:rFonts w:hint="eastAsia" w:hAnsi="宋体" w:eastAsia="宋体" w:cs="宋体"/>
          <w:snapToGrid w:val="0"/>
          <w:color w:val="auto"/>
          <w:kern w:val="0"/>
          <w:sz w:val="24"/>
          <w:szCs w:val="24"/>
          <w:lang w:eastAsia="zh-CN"/>
        </w:rPr>
        <w:t>韶关市武江区江湾镇。</w:t>
      </w:r>
    </w:p>
    <w:p w14:paraId="74BEFDF3">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cs="宋体"/>
          <w:b/>
          <w:bCs/>
          <w:snapToGrid w:val="0"/>
          <w:color w:val="auto"/>
          <w:kern w:val="0"/>
          <w:sz w:val="24"/>
          <w:lang w:val="en-US" w:eastAsia="zh-CN"/>
        </w:rPr>
        <w:t xml:space="preserve">1.1.2 </w:t>
      </w:r>
      <w:r>
        <w:rPr>
          <w:rFonts w:hint="eastAsia" w:ascii="宋体" w:hAnsi="宋体" w:cs="宋体"/>
          <w:b w:val="0"/>
          <w:bCs w:val="0"/>
          <w:snapToGrid w:val="0"/>
          <w:color w:val="auto"/>
          <w:kern w:val="0"/>
          <w:sz w:val="24"/>
          <w:lang w:val="en-US" w:eastAsia="zh-CN"/>
        </w:rPr>
        <w:t>建设内容：</w:t>
      </w:r>
      <w:r>
        <w:rPr>
          <w:rFonts w:hint="eastAsia" w:ascii="Times New Roman" w:hAnsi="宋体" w:eastAsia="宋体" w:cs="宋体"/>
          <w:snapToGrid w:val="0"/>
          <w:color w:val="auto"/>
          <w:kern w:val="0"/>
          <w:sz w:val="24"/>
          <w:szCs w:val="24"/>
          <w:lang w:val="en-US" w:eastAsia="zh-CN"/>
        </w:rPr>
        <w:t>拟对梁屋村、湾仔村、河背村等自然村开展人居环境整治提升工程。主要建设内容包括：巷道硬化与地面修补</w:t>
      </w:r>
      <w:r>
        <w:rPr>
          <w:rFonts w:hint="eastAsia" w:ascii="宋体" w:hAnsi="宋体" w:eastAsia="宋体" w:cs="宋体"/>
          <w:snapToGrid w:val="0"/>
          <w:color w:val="auto"/>
          <w:kern w:val="0"/>
          <w:sz w:val="24"/>
          <w:szCs w:val="24"/>
          <w:lang w:val="en-US" w:eastAsia="zh-CN"/>
        </w:rPr>
        <w:t>约5600平方米，排水沟清淤、加深与盖板铺设约2400米，生活污水管网修复与新建约2000米，新建安置区场地三通一平约12亩，实施照明补缺、垃圾收集点改造、四小园建设、公共空间提升、三线整治、绿化整治等乡村人居环境整治工程。</w:t>
      </w:r>
    </w:p>
    <w:p w14:paraId="7FDC4FD4">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cs="宋体"/>
          <w:b/>
          <w:bCs/>
          <w:snapToGrid w:val="0"/>
          <w:color w:val="auto"/>
          <w:kern w:val="0"/>
          <w:sz w:val="24"/>
        </w:rPr>
        <w:t xml:space="preserve">1.1.3 </w:t>
      </w:r>
      <w:r>
        <w:rPr>
          <w:rFonts w:hint="eastAsia" w:ascii="宋体" w:hAnsi="宋体" w:eastAsia="宋体" w:cs="宋体"/>
          <w:snapToGrid w:val="0"/>
          <w:color w:val="auto"/>
          <w:kern w:val="0"/>
          <w:sz w:val="24"/>
          <w:szCs w:val="24"/>
          <w:lang w:val="en-US" w:eastAsia="zh-CN"/>
        </w:rPr>
        <w:t>项目总投资：本项目概算总投资941.31万元，其中工程建安费633.52万元，本次招标监理服务费为16.11万元。</w:t>
      </w:r>
    </w:p>
    <w:p w14:paraId="737B544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 xml:space="preserve">1.2 </w:t>
      </w:r>
      <w:r>
        <w:rPr>
          <w:rFonts w:hint="eastAsia" w:ascii="宋体" w:hAnsi="宋体" w:cs="宋体"/>
          <w:snapToGrid w:val="0"/>
          <w:color w:val="auto"/>
          <w:kern w:val="0"/>
          <w:sz w:val="24"/>
        </w:rPr>
        <w:t>招标范围和标段划分</w:t>
      </w:r>
    </w:p>
    <w:p w14:paraId="5C8BB66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 xml:space="preserve"> 招标范围</w:t>
      </w:r>
    </w:p>
    <w:p w14:paraId="0F812CFE">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rPr>
      </w:pPr>
      <w:r>
        <w:rPr>
          <w:rFonts w:hint="eastAsia" w:hAnsi="宋体" w:cs="宋体"/>
          <w:b/>
          <w:bCs/>
          <w:snapToGrid w:val="0"/>
          <w:color w:val="auto"/>
          <w:kern w:val="0"/>
          <w:szCs w:val="24"/>
        </w:rPr>
        <w:t>1.2.2</w:t>
      </w:r>
      <w:r>
        <w:rPr>
          <w:rFonts w:hint="eastAsia" w:hAnsi="宋体" w:cs="宋体"/>
          <w:snapToGrid w:val="0"/>
          <w:color w:val="auto"/>
          <w:kern w:val="0"/>
          <w:szCs w:val="24"/>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rPr>
      </w:pPr>
      <w:r>
        <w:rPr>
          <w:rFonts w:hint="eastAsia" w:hAnsi="宋体" w:cs="宋体"/>
          <w:b/>
          <w:bCs/>
          <w:snapToGrid w:val="0"/>
          <w:color w:val="auto"/>
          <w:kern w:val="0"/>
          <w:szCs w:val="24"/>
        </w:rPr>
        <w:t>1.3</w:t>
      </w:r>
      <w:r>
        <w:rPr>
          <w:rFonts w:hint="eastAsia" w:hAnsi="宋体" w:cs="宋体"/>
          <w:snapToGrid w:val="0"/>
          <w:color w:val="auto"/>
          <w:kern w:val="0"/>
          <w:szCs w:val="24"/>
        </w:rPr>
        <w:t xml:space="preserve"> 投标费用：投标人应承担所有准备和参加投标的相关费用，不论投标结果如何，招标人均无义务和责任承担这些费用。</w:t>
      </w:r>
    </w:p>
    <w:p w14:paraId="6BE91A1C">
      <w:pPr>
        <w:pStyle w:val="87"/>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rPr>
      </w:pPr>
      <w:bookmarkStart w:id="17" w:name="_Toc8159"/>
      <w:bookmarkStart w:id="18" w:name="_Toc31795"/>
      <w:r>
        <w:rPr>
          <w:rFonts w:hint="eastAsia"/>
          <w:b/>
          <w:bCs/>
          <w:snapToGrid w:val="0"/>
          <w:color w:val="auto"/>
          <w:kern w:val="0"/>
          <w:sz w:val="24"/>
        </w:rPr>
        <w:t>2．投标人资格要求</w:t>
      </w:r>
      <w:bookmarkEnd w:id="17"/>
      <w:bookmarkEnd w:id="18"/>
      <w:bookmarkStart w:id="19" w:name="_Hlt74496495"/>
      <w:bookmarkEnd w:id="19"/>
    </w:p>
    <w:p w14:paraId="229AFBA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2.1</w:t>
      </w:r>
      <w:r>
        <w:rPr>
          <w:rFonts w:hint="eastAsia" w:ascii="宋体" w:hAnsi="宋体" w:cs="宋体"/>
          <w:snapToGrid w:val="0"/>
          <w:color w:val="auto"/>
          <w:kern w:val="0"/>
          <w:sz w:val="24"/>
        </w:rPr>
        <w:t xml:space="preserve"> 本次招标不接受联合体投标。</w:t>
      </w:r>
    </w:p>
    <w:p w14:paraId="376870E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w:t>
      </w:r>
      <w:r>
        <w:rPr>
          <w:rFonts w:hint="eastAsia" w:ascii="宋体" w:hAnsi="宋体" w:cs="宋体"/>
          <w:snapToGrid w:val="0"/>
          <w:color w:val="auto"/>
          <w:kern w:val="0"/>
          <w:sz w:val="24"/>
        </w:rPr>
        <w:t xml:space="preserve"> 资格资质要求</w:t>
      </w:r>
    </w:p>
    <w:p w14:paraId="296608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2.2.1</w:t>
      </w:r>
      <w:r>
        <w:rPr>
          <w:rFonts w:hint="eastAsia" w:ascii="宋体" w:hAnsi="宋体" w:cs="宋体"/>
          <w:snapToGrid w:val="0"/>
          <w:color w:val="auto"/>
          <w:kern w:val="0"/>
          <w:sz w:val="24"/>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rPr>
      </w:pPr>
      <w:r>
        <w:rPr>
          <w:rFonts w:hint="eastAsia" w:hAnsi="宋体" w:cs="宋体"/>
          <w:b/>
          <w:bCs/>
          <w:snapToGrid w:val="0"/>
          <w:color w:val="auto"/>
          <w:kern w:val="0"/>
          <w:szCs w:val="24"/>
        </w:rPr>
        <w:t>2.2.2</w:t>
      </w:r>
      <w:r>
        <w:rPr>
          <w:rFonts w:hint="eastAsia" w:hAnsi="宋体" w:cs="宋体"/>
          <w:snapToGrid w:val="0"/>
          <w:color w:val="auto"/>
          <w:kern w:val="0"/>
          <w:szCs w:val="24"/>
        </w:rPr>
        <w:t xml:space="preserve">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r>
        <w:rPr>
          <w:rFonts w:hint="eastAsia" w:hAnsi="宋体" w:cs="宋体"/>
          <w:snapToGrid w:val="0"/>
          <w:color w:val="auto"/>
          <w:kern w:val="0"/>
          <w:szCs w:val="24"/>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hAnsi="宋体" w:cs="宋体"/>
          <w:b/>
          <w:bCs/>
          <w:snapToGrid w:val="0"/>
          <w:color w:val="auto"/>
          <w:kern w:val="0"/>
          <w:szCs w:val="24"/>
        </w:rPr>
        <w:t>2.2.3</w:t>
      </w:r>
      <w:r>
        <w:rPr>
          <w:rFonts w:hint="eastAsia" w:hAnsi="宋体" w:cs="宋体"/>
          <w:snapToGrid w:val="0"/>
          <w:color w:val="auto"/>
          <w:kern w:val="0"/>
          <w:szCs w:val="24"/>
        </w:rPr>
        <w:t xml:space="preserve"> </w:t>
      </w:r>
      <w:r>
        <w:rPr>
          <w:rFonts w:hint="eastAsia" w:hAnsi="宋体" w:cs="宋体"/>
          <w:color w:val="auto"/>
          <w:szCs w:val="24"/>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w:t>
      </w:r>
      <w:r>
        <w:rPr>
          <w:rFonts w:hint="eastAsia" w:ascii="宋体" w:hAnsi="宋体" w:cs="宋体"/>
          <w:snapToGrid w:val="0"/>
          <w:color w:val="auto"/>
          <w:kern w:val="0"/>
          <w:sz w:val="24"/>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ascii="宋体" w:hAnsi="宋体" w:cs="宋体"/>
          <w:b/>
          <w:bCs/>
          <w:snapToGrid w:val="0"/>
          <w:color w:val="auto"/>
          <w:kern w:val="0"/>
          <w:sz w:val="24"/>
        </w:rPr>
        <w:t>2.3.1</w:t>
      </w:r>
      <w:r>
        <w:rPr>
          <w:rFonts w:hint="eastAsia" w:ascii="宋体" w:hAnsi="宋体" w:cs="宋体"/>
          <w:snapToGrid w:val="0"/>
          <w:color w:val="auto"/>
          <w:kern w:val="0"/>
          <w:sz w:val="24"/>
        </w:rPr>
        <w:t xml:space="preserve"> </w:t>
      </w:r>
      <w:r>
        <w:rPr>
          <w:rFonts w:hint="eastAsia" w:hAnsi="宋体" w:cs="宋体"/>
          <w:color w:val="auto"/>
          <w:szCs w:val="24"/>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1B937DB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拟派总监理工程师现阶段有担任其他在施建设工程项目总监理工程师职务的，须得到任职项目建设单位书面同意后方可担任本招标项目总监理工程师。</w:t>
      </w:r>
    </w:p>
    <w:p w14:paraId="729B3FC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2.3.2</w:t>
      </w:r>
      <w:r>
        <w:rPr>
          <w:rFonts w:hint="eastAsia" w:ascii="宋体" w:hAnsi="宋体" w:cs="宋体"/>
          <w:snapToGrid w:val="0"/>
          <w:color w:val="auto"/>
          <w:kern w:val="0"/>
          <w:sz w:val="24"/>
        </w:rPr>
        <w:t xml:space="preserve"> 投标人与其拟派往本项目监理机构的所有人员之间必须具备合法、唯一的劳动聘用关系。拟派人员中具备注册执业资格的，其注册单位须与投标人保持一致。</w:t>
      </w:r>
    </w:p>
    <w:p w14:paraId="51D5C15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w:t>
      </w:r>
      <w:r>
        <w:rPr>
          <w:rFonts w:hint="eastAsia" w:ascii="宋体" w:hAnsi="宋体" w:cs="宋体"/>
          <w:snapToGrid w:val="0"/>
          <w:color w:val="auto"/>
          <w:kern w:val="0"/>
          <w:sz w:val="24"/>
        </w:rPr>
        <w:t xml:space="preserve"> 禁止投标条款</w:t>
      </w:r>
    </w:p>
    <w:p w14:paraId="7D7AD0E4">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2.4.1</w:t>
      </w:r>
      <w:r>
        <w:rPr>
          <w:rFonts w:hint="eastAsia" w:ascii="宋体" w:hAnsi="宋体" w:cs="宋体"/>
          <w:snapToGrid w:val="0"/>
          <w:color w:val="auto"/>
          <w:kern w:val="0"/>
          <w:sz w:val="24"/>
        </w:rPr>
        <w:t xml:space="preserve"> 投标人不得存在下列情形之一：</w:t>
      </w:r>
    </w:p>
    <w:p w14:paraId="23B2DC3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（1）为招标人不具有独立法人资格的附属机构（单位）；</w:t>
      </w:r>
    </w:p>
    <w:p w14:paraId="7B77E29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（2）与招标人存在利害关系且可能影响招标公正性；</w:t>
      </w:r>
    </w:p>
    <w:p w14:paraId="66A8637F">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（3）与本招标项目的其他投标人为同一个单位负责人；</w:t>
      </w:r>
    </w:p>
    <w:p w14:paraId="6445557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（4）与本招标项目的其他投标人存在控股、管理关系；</w:t>
      </w:r>
    </w:p>
    <w:p w14:paraId="66EBD7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（5）为本招标项目的代建人；</w:t>
      </w:r>
    </w:p>
    <w:p w14:paraId="2102A47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（6）为本招标项目的招标代理机构；</w:t>
      </w:r>
    </w:p>
    <w:p w14:paraId="22A7EB6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（7）与本招标项目的代建人或招标代理机构同为一个法定代表人；</w:t>
      </w:r>
    </w:p>
    <w:p w14:paraId="3FC11BF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（8）与本招标项目的代建人或招标代理机构存在控股或参股关系；</w:t>
      </w:r>
    </w:p>
    <w:p w14:paraId="12857A0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（9）与本招标项目的施工承包人以及建筑材料、建筑构配件和设备供应商有隶属关系或者其他利害关系；</w:t>
      </w:r>
    </w:p>
    <w:p w14:paraId="4A6FC44A">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（10）被依法暂停或者取消投标资格；</w:t>
      </w:r>
    </w:p>
    <w:p w14:paraId="68E70B2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（11）被责令停产停业、暂扣或者吊销许可证、暂扣或者吊销执照；</w:t>
      </w:r>
    </w:p>
    <w:p w14:paraId="75517A3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（12）进入清算程序，或被宣告破产，或其他丧失履约能力的情形；</w:t>
      </w:r>
    </w:p>
    <w:p w14:paraId="40C30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（13）在最近三年内发生重大监理质量问题（以相关行业主管部门的行政处罚决定或司法机关出具的有关法律文书为准）；</w:t>
      </w:r>
    </w:p>
    <w:p w14:paraId="331A83D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lang w:val="en-US" w:eastAsia="zh-CN"/>
        </w:rPr>
        <w:t xml:space="preserve">  </w:t>
      </w:r>
      <w:r>
        <w:rPr>
          <w:rFonts w:hint="eastAsia" w:ascii="宋体" w:hAnsi="宋体" w:cs="宋体"/>
          <w:snapToGrid w:val="0"/>
          <w:color w:val="auto"/>
          <w:kern w:val="0"/>
          <w:sz w:val="24"/>
        </w:rPr>
        <w:t>（14）</w:t>
      </w:r>
      <w:r>
        <w:rPr>
          <w:rFonts w:hint="eastAsia" w:ascii="宋体" w:hAnsi="宋体" w:cs="宋体"/>
          <w:color w:val="auto"/>
          <w:kern w:val="0"/>
          <w:sz w:val="24"/>
        </w:rPr>
        <w:t>被“信用中国”网站（https://www.creditchina.gov.cn）发布的《法人和非法人组织公共信用信息报告》列为严重失信主体名单的</w:t>
      </w:r>
      <w:r>
        <w:rPr>
          <w:rFonts w:hint="eastAsia" w:ascii="宋体" w:hAnsi="宋体" w:cs="宋体"/>
          <w:snapToGrid w:val="0"/>
          <w:color w:val="auto"/>
          <w:kern w:val="0"/>
          <w:sz w:val="24"/>
        </w:rPr>
        <w:t>。</w:t>
      </w:r>
    </w:p>
    <w:p w14:paraId="6D2A9BC1">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2.4.2</w:t>
      </w:r>
      <w:r>
        <w:rPr>
          <w:rFonts w:hint="eastAsia" w:ascii="宋体" w:hAnsi="宋体" w:cs="宋体"/>
          <w:snapToGrid w:val="0"/>
          <w:color w:val="auto"/>
          <w:kern w:val="0"/>
          <w:sz w:val="24"/>
        </w:rPr>
        <w:t xml:space="preserve"> 招标人拒绝以下名单中的单位参加本次投标：</w:t>
      </w:r>
    </w:p>
    <w:tbl>
      <w:tblPr>
        <w:tblStyle w:val="30"/>
        <w:tblW w:w="851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646"/>
        <w:gridCol w:w="4108"/>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46"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108"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3646" w:type="dxa"/>
            <w:noWrap w:val="0"/>
            <w:vAlign w:val="center"/>
          </w:tcPr>
          <w:p w14:paraId="48F92AA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韶关市武江区江湾镇人民政府</w:t>
            </w:r>
          </w:p>
        </w:tc>
        <w:tc>
          <w:tcPr>
            <w:tcW w:w="4108" w:type="dxa"/>
            <w:noWrap w:val="0"/>
            <w:vAlign w:val="center"/>
          </w:tcPr>
          <w:p w14:paraId="1CA7E40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本项目的</w:t>
            </w:r>
            <w:r>
              <w:rPr>
                <w:rFonts w:hint="eastAsia" w:ascii="宋体" w:hAnsi="宋体" w:eastAsia="宋体" w:cs="宋体"/>
                <w:color w:val="auto"/>
                <w:sz w:val="24"/>
                <w:szCs w:val="24"/>
                <w:lang w:val="en-US" w:eastAsia="zh-CN"/>
              </w:rPr>
              <w:t>业主</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3646" w:type="dxa"/>
            <w:noWrap w:val="0"/>
            <w:vAlign w:val="center"/>
          </w:tcPr>
          <w:p w14:paraId="2C7FB050">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snapToGrid w:val="0"/>
                <w:color w:val="auto"/>
                <w:kern w:val="0"/>
                <w:sz w:val="24"/>
                <w:lang w:eastAsia="zh-CN"/>
              </w:rPr>
              <w:t>韶关市中卓项目管理有限公司</w:t>
            </w:r>
          </w:p>
        </w:tc>
        <w:tc>
          <w:tcPr>
            <w:tcW w:w="4108" w:type="dxa"/>
            <w:noWrap w:val="0"/>
            <w:vAlign w:val="center"/>
          </w:tcPr>
          <w:p w14:paraId="3659449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为本项目的招标代理机构</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0082812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3</w:t>
            </w:r>
          </w:p>
        </w:tc>
        <w:tc>
          <w:tcPr>
            <w:tcW w:w="3646" w:type="dxa"/>
            <w:noWrap w:val="0"/>
            <w:vAlign w:val="center"/>
          </w:tcPr>
          <w:p w14:paraId="76EC56A5">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世纪工程项目管理有限公司</w:t>
            </w:r>
          </w:p>
        </w:tc>
        <w:tc>
          <w:tcPr>
            <w:tcW w:w="4108" w:type="dxa"/>
            <w:noWrap w:val="0"/>
            <w:vAlign w:val="center"/>
          </w:tcPr>
          <w:p w14:paraId="7789CE8C">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为本项目的可研编制单位</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18896A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646" w:type="dxa"/>
            <w:noWrap w:val="0"/>
            <w:vAlign w:val="center"/>
          </w:tcPr>
          <w:p w14:paraId="6D80ECC2">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佳风工程设计有限公司</w:t>
            </w:r>
          </w:p>
        </w:tc>
        <w:tc>
          <w:tcPr>
            <w:tcW w:w="4108" w:type="dxa"/>
            <w:noWrap w:val="0"/>
            <w:vAlign w:val="center"/>
          </w:tcPr>
          <w:p w14:paraId="0C8722C2">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0D27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8376C4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3646" w:type="dxa"/>
            <w:noWrap w:val="0"/>
            <w:vAlign w:val="center"/>
          </w:tcPr>
          <w:p w14:paraId="36D3299C">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2"/>
                <w:sz w:val="24"/>
                <w:szCs w:val="24"/>
                <w:lang w:val="en-US" w:eastAsia="zh-CN" w:bidi="ar-SA"/>
              </w:rPr>
              <w:t>深圳市腾达工程顾问有限公司</w:t>
            </w:r>
          </w:p>
        </w:tc>
        <w:tc>
          <w:tcPr>
            <w:tcW w:w="4108" w:type="dxa"/>
            <w:noWrap w:val="0"/>
            <w:vAlign w:val="center"/>
          </w:tcPr>
          <w:p w14:paraId="6C823A43">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w:t>
            </w:r>
            <w:r>
              <w:rPr>
                <w:rFonts w:hint="eastAsia" w:ascii="宋体" w:hAnsi="宋体" w:cs="宋体"/>
                <w:color w:val="auto"/>
                <w:sz w:val="24"/>
                <w:szCs w:val="24"/>
                <w:lang w:val="en-US" w:eastAsia="zh-CN"/>
              </w:rPr>
              <w:t>全过程造价咨询</w:t>
            </w:r>
            <w:r>
              <w:rPr>
                <w:rFonts w:hint="eastAsia" w:ascii="宋体" w:hAnsi="宋体" w:eastAsia="宋体" w:cs="宋体"/>
                <w:color w:val="auto"/>
                <w:sz w:val="24"/>
                <w:szCs w:val="24"/>
              </w:rPr>
              <w:t>单位</w:t>
            </w:r>
          </w:p>
        </w:tc>
      </w:tr>
      <w:tr w14:paraId="7420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DB364A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3646" w:type="dxa"/>
            <w:noWrap w:val="0"/>
            <w:vAlign w:val="center"/>
          </w:tcPr>
          <w:p w14:paraId="3435F604">
            <w:pPr>
              <w:pStyle w:val="27"/>
              <w:keepNext w:val="0"/>
              <w:keepLines w:val="0"/>
              <w:widowControl/>
              <w:suppressLineNumbers w:val="0"/>
              <w:spacing w:before="0" w:beforeAutospacing="0" w:after="0" w:afterAutospacing="0" w:line="240" w:lineRule="auto"/>
              <w:ind w:right="0" w:rightChars="0"/>
              <w:jc w:val="center"/>
              <w:textAlignment w:val="center"/>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广东人信工程咨询有限公司</w:t>
            </w:r>
          </w:p>
        </w:tc>
        <w:tc>
          <w:tcPr>
            <w:tcW w:w="4108" w:type="dxa"/>
            <w:noWrap w:val="0"/>
            <w:vAlign w:val="center"/>
          </w:tcPr>
          <w:p w14:paraId="385CE4D7">
            <w:pPr>
              <w:pStyle w:val="87"/>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为本项目的</w:t>
            </w:r>
            <w:r>
              <w:rPr>
                <w:rFonts w:hint="eastAsia" w:ascii="宋体" w:hAnsi="宋体" w:cs="宋体"/>
                <w:color w:val="auto"/>
                <w:sz w:val="24"/>
                <w:szCs w:val="24"/>
                <w:lang w:val="en-US" w:eastAsia="zh-CN"/>
              </w:rPr>
              <w:t>初步设计概算审核</w:t>
            </w:r>
            <w:r>
              <w:rPr>
                <w:rFonts w:hint="eastAsia" w:ascii="宋体" w:hAnsi="宋体" w:eastAsia="宋体" w:cs="宋体"/>
                <w:color w:val="auto"/>
                <w:sz w:val="24"/>
                <w:szCs w:val="24"/>
              </w:rPr>
              <w:t>单位</w:t>
            </w:r>
          </w:p>
        </w:tc>
      </w:tr>
    </w:tbl>
    <w:p w14:paraId="436A391F">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2.5</w:t>
      </w:r>
      <w:r>
        <w:rPr>
          <w:rFonts w:hint="eastAsia" w:ascii="宋体" w:hAnsi="宋体" w:cs="宋体"/>
          <w:snapToGrid w:val="0"/>
          <w:color w:val="auto"/>
          <w:kern w:val="0"/>
          <w:sz w:val="24"/>
        </w:rPr>
        <w:t xml:space="preserve"> 其他要求</w:t>
      </w:r>
    </w:p>
    <w:p w14:paraId="574A12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rPr>
      </w:pPr>
      <w:bookmarkStart w:id="20" w:name="_Toc23314"/>
      <w:r>
        <w:rPr>
          <w:rFonts w:hint="eastAsia" w:ascii="宋体" w:hAnsi="宋体" w:cs="宋体"/>
          <w:b/>
          <w:bCs/>
          <w:snapToGrid w:val="0"/>
          <w:color w:val="auto"/>
          <w:kern w:val="0"/>
          <w:sz w:val="24"/>
        </w:rPr>
        <w:t>3．获取招标文件</w:t>
      </w:r>
      <w:bookmarkEnd w:id="20"/>
    </w:p>
    <w:p w14:paraId="1DF04FBD">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shd w:val="clear" w:color="auto" w:fill="FFFFFF"/>
        </w:rPr>
      </w:pPr>
      <w:r>
        <w:rPr>
          <w:rFonts w:hint="eastAsia" w:ascii="宋体" w:hAnsi="宋体" w:cs="宋体"/>
          <w:snapToGrid w:val="0"/>
          <w:color w:val="auto"/>
          <w:kern w:val="0"/>
          <w:sz w:val="24"/>
        </w:rPr>
        <w:t xml:space="preserve">3.1 </w:t>
      </w:r>
      <w:r>
        <w:rPr>
          <w:rFonts w:hint="eastAsia" w:ascii="宋体" w:hAnsi="宋体" w:cs="宋体"/>
          <w:color w:val="auto"/>
          <w:sz w:val="24"/>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color w:val="auto"/>
          <w:sz w:val="24"/>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rPr>
      </w:pPr>
      <w:r>
        <w:rPr>
          <w:rFonts w:hint="eastAsia"/>
          <w:snapToGrid w:val="0"/>
          <w:color w:val="auto"/>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rPr>
      </w:pPr>
      <w:r>
        <w:rPr>
          <w:rFonts w:hint="eastAsia"/>
          <w:snapToGrid w:val="0"/>
          <w:color w:val="auto"/>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rPr>
        <w:t xml:space="preserve"> </w:t>
      </w:r>
    </w:p>
    <w:p w14:paraId="3710C64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kern w:val="0"/>
          <w:sz w:val="24"/>
        </w:rPr>
        <w:t>已入库企业的有关信息（如单位名称、基本账号、资质、人员等）发生变化的，应及时在建设工程交易系统进行相应变更。投标人未及时变更而造成的损失和后果，由投标人自行承担。</w:t>
      </w:r>
    </w:p>
    <w:p w14:paraId="5349E3D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 投标保证</w:t>
      </w:r>
    </w:p>
    <w:p w14:paraId="71FD51A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3.3.1 投标人须缴纳金额为人民币</w:t>
      </w:r>
      <w:r>
        <w:rPr>
          <w:rFonts w:hint="eastAsia" w:ascii="宋体" w:hAnsi="宋体" w:cs="宋体"/>
          <w:color w:val="auto"/>
          <w:sz w:val="24"/>
          <w:u w:val="single"/>
          <w:shd w:val="clear" w:color="auto" w:fill="FFFFFF"/>
          <w:lang w:val="en-US" w:eastAsia="zh-CN"/>
        </w:rPr>
        <w:t>贰仟</w:t>
      </w:r>
      <w:r>
        <w:rPr>
          <w:rFonts w:hint="eastAsia" w:ascii="宋体" w:hAnsi="宋体" w:cs="宋体"/>
          <w:color w:val="auto"/>
          <w:sz w:val="24"/>
          <w:shd w:val="clear" w:color="auto" w:fill="FFFFFF"/>
        </w:rPr>
        <w:t xml:space="preserve">元的投标保证。 </w:t>
      </w:r>
    </w:p>
    <w:p w14:paraId="081C9AA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lang w:val="en-US" w:eastAsia="zh-CN"/>
        </w:rPr>
        <w:t>见</w:t>
      </w:r>
      <w:r>
        <w:rPr>
          <w:rFonts w:hint="eastAsia" w:hAnsi="宋体" w:cs="宋体"/>
          <w:color w:val="auto"/>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rPr>
        <w:t>延长</w:t>
      </w:r>
      <w:r>
        <w:rPr>
          <w:rFonts w:hint="eastAsia" w:ascii="宋体" w:hAnsi="宋体" w:cs="宋体"/>
          <w:color w:val="auto"/>
          <w:sz w:val="24"/>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3.4</w:t>
      </w:r>
      <w:r>
        <w:rPr>
          <w:rFonts w:hint="eastAsia" w:hAnsi="宋体" w:cs="宋体"/>
          <w:snapToGrid w:val="0"/>
          <w:color w:val="auto"/>
          <w:kern w:val="0"/>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rPr>
      </w:pPr>
      <w:bookmarkStart w:id="21" w:name="_Toc28899"/>
      <w:r>
        <w:rPr>
          <w:rFonts w:hint="eastAsia" w:hAnsi="宋体" w:cs="宋体"/>
          <w:b/>
          <w:bCs/>
          <w:snapToGrid w:val="0"/>
          <w:color w:val="auto"/>
          <w:kern w:val="0"/>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4.1</w:t>
      </w:r>
      <w:r>
        <w:rPr>
          <w:rFonts w:hint="eastAsia" w:hAnsi="宋体" w:cs="宋体"/>
          <w:snapToGrid w:val="0"/>
          <w:color w:val="auto"/>
          <w:kern w:val="0"/>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rPr>
      </w:pPr>
      <w:bookmarkStart w:id="22" w:name="_Toc30430"/>
      <w:bookmarkStart w:id="23" w:name="_Toc10746"/>
      <w:r>
        <w:rPr>
          <w:rFonts w:hint="eastAsia" w:hAnsi="宋体" w:cs="宋体"/>
          <w:b/>
          <w:snapToGrid w:val="0"/>
          <w:color w:val="auto"/>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5.1</w:t>
      </w:r>
      <w:r>
        <w:rPr>
          <w:rFonts w:hint="eastAsia" w:hAnsi="宋体" w:cs="宋体"/>
          <w:snapToGrid w:val="0"/>
          <w:color w:val="auto"/>
          <w:kern w:val="0"/>
        </w:rPr>
        <w:t xml:space="preserve"> 监理：</w:t>
      </w:r>
      <w:r>
        <w:rPr>
          <w:rFonts w:hint="eastAsia" w:hAnsi="宋体" w:cs="宋体"/>
          <w:color w:val="auto"/>
          <w:szCs w:val="24"/>
        </w:rPr>
        <w:t>工程质量达到合格或以上标准。</w:t>
      </w:r>
      <w:r>
        <w:rPr>
          <w:rFonts w:hint="eastAsia" w:hAnsi="宋体" w:cs="宋体"/>
          <w:snapToGrid w:val="0"/>
          <w:color w:val="auto"/>
          <w:kern w:val="0"/>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24" w:name="_Toc30102"/>
      <w:bookmarkStart w:id="25" w:name="_Toc32757"/>
      <w:r>
        <w:rPr>
          <w:rFonts w:hint="eastAsia" w:hAnsi="宋体" w:cs="宋体"/>
          <w:b/>
          <w:snapToGrid w:val="0"/>
          <w:color w:val="auto"/>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6.1</w:t>
      </w:r>
      <w:r>
        <w:rPr>
          <w:rFonts w:hint="eastAsia" w:hAnsi="宋体" w:cs="宋体"/>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6.2</w:t>
      </w:r>
      <w:r>
        <w:rPr>
          <w:rFonts w:hint="eastAsia" w:hAnsi="宋体" w:cs="宋体"/>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rPr>
      </w:pPr>
      <w:r>
        <w:rPr>
          <w:rFonts w:hint="eastAsia" w:hAnsi="宋体" w:cs="宋体"/>
          <w:b/>
          <w:bCs/>
          <w:snapToGrid w:val="0"/>
          <w:color w:val="auto"/>
          <w:kern w:val="0"/>
        </w:rPr>
        <w:t>6.3</w:t>
      </w:r>
      <w:r>
        <w:rPr>
          <w:rFonts w:hint="eastAsia" w:hAnsi="宋体" w:cs="宋体"/>
          <w:snapToGrid w:val="0"/>
          <w:color w:val="auto"/>
          <w:kern w:val="0"/>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26" w:name="_Toc21156"/>
      <w:bookmarkStart w:id="27" w:name="_Toc8198"/>
      <w:r>
        <w:rPr>
          <w:rFonts w:hint="eastAsia" w:hAnsi="宋体" w:cs="宋体"/>
          <w:b/>
          <w:snapToGrid w:val="0"/>
          <w:color w:val="auto"/>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lang w:bidi="ar"/>
        </w:rPr>
      </w:pPr>
      <w:r>
        <w:rPr>
          <w:rFonts w:hint="eastAsia" w:hAnsi="宋体" w:cs="宋体"/>
          <w:b/>
          <w:bCs/>
          <w:snapToGrid w:val="0"/>
          <w:color w:val="auto"/>
          <w:kern w:val="0"/>
        </w:rPr>
        <w:t>7.1</w:t>
      </w:r>
      <w:r>
        <w:rPr>
          <w:rFonts w:hint="eastAsia" w:hAnsi="宋体" w:cs="宋体"/>
          <w:snapToGrid w:val="0"/>
          <w:color w:val="auto"/>
          <w:kern w:val="0"/>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 xml:space="preserve">7.2 </w:t>
      </w:r>
      <w:r>
        <w:rPr>
          <w:rFonts w:hint="eastAsia" w:hAnsi="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7.3</w:t>
      </w:r>
      <w:r>
        <w:rPr>
          <w:rFonts w:hint="eastAsia" w:hAnsi="宋体" w:cs="宋体"/>
          <w:snapToGrid w:val="0"/>
          <w:color w:val="auto"/>
          <w:kern w:val="0"/>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rPr>
      </w:pPr>
      <w:bookmarkStart w:id="29" w:name="_Hlt92513715"/>
      <w:bookmarkEnd w:id="29"/>
      <w:bookmarkStart w:id="30" w:name="_Hlt69699188"/>
      <w:bookmarkEnd w:id="30"/>
      <w:bookmarkStart w:id="31" w:name="_Hlt92513711"/>
      <w:bookmarkEnd w:id="31"/>
      <w:bookmarkStart w:id="32" w:name="_Toc20044"/>
      <w:bookmarkStart w:id="33" w:name="_Toc23036"/>
      <w:r>
        <w:rPr>
          <w:rFonts w:hint="eastAsia" w:hAnsi="宋体" w:cs="宋体"/>
          <w:b/>
          <w:snapToGrid w:val="0"/>
          <w:color w:val="auto"/>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8.1</w:t>
      </w:r>
      <w:r>
        <w:rPr>
          <w:rFonts w:hint="eastAsia" w:hAnsi="宋体" w:cs="宋体"/>
          <w:snapToGrid w:val="0"/>
          <w:color w:val="auto"/>
          <w:kern w:val="0"/>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hAnsi="宋体" w:cs="宋体"/>
          <w:snapToGrid w:val="0"/>
          <w:color w:val="auto"/>
          <w:kern w:val="0"/>
          <w:highlight w:val="none"/>
        </w:rPr>
        <w:t>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r>
        <w:rPr>
          <w:rFonts w:hint="eastAsia" w:hAnsi="宋体" w:cs="宋体"/>
          <w:snapToGrid w:val="0"/>
          <w:color w:val="auto"/>
          <w:kern w:val="0"/>
        </w:rPr>
        <w:t>；</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（5）项目所在地市场价格。</w:t>
      </w:r>
    </w:p>
    <w:p w14:paraId="729BA8FC">
      <w:pPr>
        <w:pStyle w:val="39"/>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u w:val="none"/>
        </w:rPr>
      </w:pPr>
      <w:r>
        <w:rPr>
          <w:rFonts w:hint="eastAsia" w:ascii="宋体" w:hAnsi="宋体" w:cs="宋体"/>
          <w:bCs/>
          <w:snapToGrid w:val="0"/>
          <w:color w:val="auto"/>
          <w:kern w:val="0"/>
          <w:sz w:val="24"/>
        </w:rPr>
        <w:t xml:space="preserve">   8.2</w:t>
      </w:r>
      <w:r>
        <w:rPr>
          <w:rFonts w:hint="eastAsia" w:ascii="宋体" w:hAnsi="宋体" w:cs="宋体"/>
          <w:snapToGrid w:val="0"/>
          <w:color w:val="auto"/>
          <w:kern w:val="0"/>
          <w:sz w:val="24"/>
        </w:rPr>
        <w:t xml:space="preserve"> </w:t>
      </w:r>
      <w:r>
        <w:rPr>
          <w:rFonts w:hint="eastAsia" w:ascii="宋体" w:hAnsi="宋体" w:cs="宋体"/>
          <w:b w:val="0"/>
          <w:bCs/>
          <w:snapToGrid w:val="0"/>
          <w:color w:val="auto"/>
          <w:kern w:val="0"/>
          <w:sz w:val="24"/>
        </w:rPr>
        <w:t>本次招标最高投标限价为人民币（大写）：</w:t>
      </w:r>
      <w:r>
        <w:rPr>
          <w:rFonts w:hint="eastAsia" w:hAnsi="宋体" w:cs="宋体"/>
          <w:b w:val="0"/>
          <w:bCs/>
          <w:snapToGrid w:val="0"/>
          <w:color w:val="auto"/>
          <w:kern w:val="0"/>
          <w:sz w:val="24"/>
          <w:u w:val="none"/>
          <w:lang w:val="en-US" w:eastAsia="zh-CN"/>
        </w:rPr>
        <w:t>壹拾陆万壹仟壹佰元整（小写：</w:t>
      </w:r>
      <w:r>
        <w:rPr>
          <w:rFonts w:hint="eastAsia" w:ascii="宋体" w:hAnsi="宋体" w:eastAsia="宋体" w:cs="宋体"/>
          <w:b w:val="0"/>
          <w:bCs/>
          <w:snapToGrid w:val="0"/>
          <w:color w:val="auto"/>
          <w:kern w:val="0"/>
          <w:sz w:val="24"/>
          <w:u w:val="none"/>
          <w:lang w:val="en-US" w:eastAsia="zh-CN"/>
        </w:rPr>
        <w:t>￥</w:t>
      </w:r>
      <w:r>
        <w:rPr>
          <w:rFonts w:hint="eastAsia" w:ascii="宋体" w:hAnsi="宋体" w:cs="宋体"/>
          <w:b w:val="0"/>
          <w:bCs/>
          <w:snapToGrid w:val="0"/>
          <w:color w:val="auto"/>
          <w:kern w:val="0"/>
          <w:sz w:val="24"/>
          <w:u w:val="none"/>
          <w:lang w:val="en-US" w:eastAsia="zh-CN"/>
        </w:rPr>
        <w:t>161100.00</w:t>
      </w:r>
      <w:r>
        <w:rPr>
          <w:rFonts w:hint="eastAsia" w:ascii="宋体" w:hAnsi="宋体" w:eastAsia="宋体" w:cs="宋体"/>
          <w:b w:val="0"/>
          <w:bCs/>
          <w:snapToGrid w:val="0"/>
          <w:color w:val="auto"/>
          <w:kern w:val="0"/>
          <w:sz w:val="24"/>
          <w:u w:val="none"/>
          <w:lang w:val="en-US" w:eastAsia="zh-CN"/>
        </w:rPr>
        <w:t>元）</w:t>
      </w:r>
      <w:r>
        <w:rPr>
          <w:rFonts w:hint="eastAsia" w:ascii="宋体" w:hAnsi="宋体" w:eastAsia="宋体" w:cs="宋体"/>
          <w:b w:val="0"/>
          <w:bCs/>
          <w:snapToGrid w:val="0"/>
          <w:color w:val="auto"/>
          <w:kern w:val="0"/>
          <w:sz w:val="24"/>
          <w:u w:val="none"/>
          <w:lang w:eastAsia="zh-CN"/>
        </w:rPr>
        <w:t>，监理服务费投标取费费率上限为</w:t>
      </w:r>
      <w:r>
        <w:rPr>
          <w:rFonts w:hint="eastAsia" w:ascii="宋体" w:hAnsi="宋体" w:cs="宋体"/>
          <w:b w:val="0"/>
          <w:bCs/>
          <w:snapToGrid w:val="0"/>
          <w:color w:val="auto"/>
          <w:kern w:val="0"/>
          <w:sz w:val="24"/>
          <w:u w:val="none"/>
          <w:lang w:val="en-US" w:eastAsia="zh-CN"/>
        </w:rPr>
        <w:t>2.543</w:t>
      </w:r>
      <w:r>
        <w:rPr>
          <w:rFonts w:hint="eastAsia" w:ascii="宋体" w:hAnsi="宋体" w:eastAsia="宋体" w:cs="宋体"/>
          <w:b w:val="0"/>
          <w:bCs/>
          <w:snapToGrid w:val="0"/>
          <w:color w:val="auto"/>
          <w:kern w:val="0"/>
          <w:sz w:val="24"/>
          <w:u w:val="none"/>
          <w:lang w:eastAsia="zh-CN"/>
        </w:rPr>
        <w:t>%</w:t>
      </w:r>
      <w:r>
        <w:rPr>
          <w:rFonts w:hint="eastAsia" w:ascii="宋体" w:hAnsi="宋体" w:eastAsia="宋体" w:cs="宋体"/>
          <w:b w:val="0"/>
          <w:bCs/>
          <w:snapToGrid w:val="0"/>
          <w:color w:val="auto"/>
          <w:kern w:val="0"/>
          <w:sz w:val="24"/>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34" w:name="_Toc1935"/>
      <w:bookmarkStart w:id="35" w:name="_Toc7437"/>
      <w:r>
        <w:rPr>
          <w:rFonts w:hint="eastAsia" w:hAnsi="宋体" w:cs="宋体"/>
          <w:b/>
          <w:snapToGrid w:val="0"/>
          <w:color w:val="auto"/>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9.1</w:t>
      </w:r>
      <w:r>
        <w:rPr>
          <w:rFonts w:hint="eastAsia" w:hAnsi="宋体" w:cs="宋体"/>
          <w:snapToGrid w:val="0"/>
          <w:color w:val="auto"/>
          <w:kern w:val="0"/>
        </w:rPr>
        <w:t xml:space="preserve"> 本次招标采用填报</w:t>
      </w:r>
      <w:r>
        <w:rPr>
          <w:rFonts w:hint="eastAsia" w:hAnsi="宋体" w:cs="宋体"/>
          <w:snapToGrid w:val="0"/>
          <w:color w:val="auto"/>
          <w:kern w:val="0"/>
          <w:u w:val="single"/>
        </w:rPr>
        <w:t xml:space="preserve"> 投标报价及取费费率 </w:t>
      </w:r>
      <w:r>
        <w:rPr>
          <w:rFonts w:hint="eastAsia" w:hAnsi="宋体" w:cs="宋体"/>
          <w:snapToGrid w:val="0"/>
          <w:color w:val="auto"/>
          <w:kern w:val="0"/>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9.2</w:t>
      </w:r>
      <w:r>
        <w:rPr>
          <w:rFonts w:hint="eastAsia" w:hAnsi="宋体" w:cs="宋体"/>
          <w:snapToGrid w:val="0"/>
          <w:color w:val="auto"/>
          <w:kern w:val="0"/>
        </w:rPr>
        <w:t xml:space="preserve"> 所有报价均以人民币“元”为单位，并保留两位小数。投标取费费率=投标总价÷建安工程费暂定价×100%，并保留</w:t>
      </w:r>
      <w:r>
        <w:rPr>
          <w:rFonts w:hint="eastAsia" w:hAnsi="宋体" w:cs="宋体"/>
          <w:snapToGrid w:val="0"/>
          <w:color w:val="auto"/>
          <w:kern w:val="0"/>
          <w:lang w:val="en-US" w:eastAsia="zh-CN"/>
        </w:rPr>
        <w:t>三</w:t>
      </w:r>
      <w:r>
        <w:rPr>
          <w:rFonts w:hint="eastAsia" w:hAnsi="宋体" w:cs="宋体"/>
          <w:snapToGrid w:val="0"/>
          <w:color w:val="auto"/>
          <w:kern w:val="0"/>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lang w:val="en-US" w:eastAsia="zh-CN"/>
        </w:rPr>
        <w:t>633.52</w:t>
      </w:r>
      <w:r>
        <w:rPr>
          <w:rFonts w:hint="eastAsia" w:hAnsi="宋体" w:cs="宋体"/>
          <w:b w:val="0"/>
          <w:bCs w:val="0"/>
          <w:snapToGrid w:val="0"/>
          <w:color w:val="auto"/>
          <w:kern w:val="0"/>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rPr>
      </w:pPr>
      <w:r>
        <w:rPr>
          <w:rFonts w:hint="eastAsia" w:hAnsi="宋体" w:cs="宋体"/>
          <w:b/>
          <w:bCs/>
          <w:snapToGrid w:val="0"/>
          <w:color w:val="auto"/>
          <w:kern w:val="0"/>
        </w:rPr>
        <w:t xml:space="preserve">9.3 </w:t>
      </w:r>
      <w:r>
        <w:rPr>
          <w:rFonts w:hint="eastAsia" w:hAnsi="宋体" w:cs="宋体"/>
          <w:b w:val="0"/>
          <w:bCs w:val="0"/>
          <w:snapToGrid w:val="0"/>
          <w:color w:val="auto"/>
          <w:kern w:val="0"/>
        </w:rPr>
        <w:t>监理服务费结算价在项目的合同价范围内按实结算，即：以施工</w:t>
      </w:r>
      <w:r>
        <w:rPr>
          <w:rFonts w:hint="eastAsia" w:hAnsi="宋体" w:cs="宋体"/>
          <w:b w:val="0"/>
          <w:bCs w:val="0"/>
          <w:snapToGrid w:val="0"/>
          <w:color w:val="auto"/>
          <w:kern w:val="0"/>
          <w:lang w:val="en-US" w:eastAsia="zh-CN"/>
        </w:rPr>
        <w:t>财审</w:t>
      </w:r>
      <w:r>
        <w:rPr>
          <w:rFonts w:hint="eastAsia" w:hAnsi="宋体" w:cs="宋体"/>
          <w:b w:val="0"/>
          <w:bCs w:val="0"/>
          <w:snapToGrid w:val="0"/>
          <w:color w:val="auto"/>
          <w:kern w:val="0"/>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ascii="宋体" w:hAnsi="宋体" w:eastAsia="宋体" w:cs="宋体"/>
          <w:b/>
          <w:bCs/>
          <w:snapToGrid w:val="0"/>
          <w:color w:val="auto"/>
          <w:kern w:val="0"/>
          <w:lang w:val="en-US" w:eastAsia="zh-CN"/>
        </w:rPr>
        <w:t>9.4</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5 </w:t>
      </w:r>
      <w:r>
        <w:rPr>
          <w:rFonts w:hint="eastAsia" w:hAnsi="宋体" w:cs="宋体"/>
          <w:snapToGrid w:val="0"/>
          <w:color w:val="auto"/>
          <w:kern w:val="0"/>
          <w:szCs w:val="24"/>
        </w:rPr>
        <w:t>投标总价应包括国家规定的增值税税金。本次招标增值税税金按</w:t>
      </w:r>
      <w:r>
        <w:rPr>
          <w:rFonts w:hint="eastAsia" w:hAnsi="宋体" w:cs="宋体"/>
          <w:snapToGrid w:val="0"/>
          <w:color w:val="auto"/>
          <w:kern w:val="0"/>
          <w:szCs w:val="24"/>
          <w:u w:val="single"/>
        </w:rPr>
        <w:t xml:space="preserve"> 一般 </w:t>
      </w:r>
      <w:r>
        <w:rPr>
          <w:rFonts w:hint="eastAsia" w:hAnsi="宋体" w:cs="宋体"/>
          <w:snapToGrid w:val="0"/>
          <w:color w:val="auto"/>
          <w:kern w:val="0"/>
          <w:szCs w:val="24"/>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6 </w:t>
      </w:r>
      <w:r>
        <w:rPr>
          <w:rFonts w:hint="eastAsia" w:ascii="Times New Roman"/>
          <w:snapToGrid w:val="0"/>
          <w:color w:val="auto"/>
          <w:kern w:val="0"/>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7 </w:t>
      </w:r>
      <w:r>
        <w:rPr>
          <w:rFonts w:hint="eastAsia" w:hAnsi="宋体" w:cs="宋体"/>
          <w:snapToGrid w:val="0"/>
          <w:color w:val="auto"/>
          <w:kern w:val="0"/>
          <w:szCs w:val="24"/>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rPr>
      </w:pPr>
      <w:bookmarkStart w:id="38" w:name="_Toc26881"/>
      <w:bookmarkStart w:id="39" w:name="_Toc684"/>
      <w:r>
        <w:rPr>
          <w:rFonts w:hint="eastAsia" w:hAnsi="宋体" w:cs="宋体"/>
          <w:b/>
          <w:snapToGrid w:val="0"/>
          <w:color w:val="auto"/>
          <w:szCs w:val="24"/>
        </w:rPr>
        <w:t>10．投标文件的编制</w:t>
      </w:r>
      <w:bookmarkStart w:id="40" w:name="_Hlt69332370"/>
      <w:bookmarkEnd w:id="40"/>
      <w:bookmarkStart w:id="41" w:name="_Hlt69208262"/>
      <w:bookmarkEnd w:id="41"/>
      <w:r>
        <w:rPr>
          <w:rFonts w:hint="eastAsia" w:hAnsi="宋体" w:cs="宋体"/>
          <w:b/>
          <w:snapToGrid w:val="0"/>
          <w:color w:val="auto"/>
          <w:szCs w:val="24"/>
        </w:rPr>
        <w:t>要求</w:t>
      </w:r>
      <w:bookmarkEnd w:id="38"/>
      <w:bookmarkEnd w:id="39"/>
      <w:bookmarkStart w:id="42" w:name="_Hlt78768224"/>
      <w:bookmarkEnd w:id="42"/>
      <w:bookmarkStart w:id="43" w:name="_Hlt7449559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rPr>
      </w:pPr>
      <w:r>
        <w:rPr>
          <w:rFonts w:hint="eastAsia" w:hAnsi="宋体" w:cs="宋体"/>
          <w:b/>
          <w:bCs/>
          <w:snapToGrid w:val="0"/>
          <w:color w:val="auto"/>
          <w:kern w:val="0"/>
          <w:szCs w:val="24"/>
        </w:rPr>
        <w:t>10.1</w:t>
      </w:r>
      <w:r>
        <w:rPr>
          <w:rFonts w:hint="eastAsia" w:hAnsi="宋体" w:cs="宋体"/>
          <w:bCs/>
          <w:snapToGrid w:val="0"/>
          <w:color w:val="auto"/>
          <w:kern w:val="0"/>
          <w:szCs w:val="24"/>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bookmarkStart w:id="45" w:name="_Hlt74496890"/>
      <w:bookmarkEnd w:id="45"/>
      <w:r>
        <w:rPr>
          <w:rFonts w:hint="eastAsia" w:hAnsi="宋体" w:cs="宋体"/>
          <w:snapToGrid w:val="0"/>
          <w:color w:val="auto"/>
          <w:kern w:val="0"/>
          <w:szCs w:val="24"/>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10.1.1</w:t>
      </w:r>
      <w:r>
        <w:rPr>
          <w:rFonts w:hint="eastAsia" w:hAnsi="宋体" w:cs="宋体"/>
          <w:snapToGrid w:val="0"/>
          <w:color w:val="auto"/>
          <w:kern w:val="0"/>
          <w:szCs w:val="24"/>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10.1.2</w:t>
      </w:r>
      <w:r>
        <w:rPr>
          <w:rFonts w:hint="eastAsia" w:hAnsi="宋体" w:cs="宋体"/>
          <w:snapToGrid w:val="0"/>
          <w:color w:val="auto"/>
          <w:kern w:val="0"/>
          <w:szCs w:val="24"/>
        </w:rPr>
        <w:t xml:space="preserve"> 投标文件包括商务标书、监理大纲</w:t>
      </w:r>
      <w:r>
        <w:rPr>
          <w:rFonts w:hint="eastAsia" w:hAnsi="宋体" w:cs="宋体"/>
          <w:snapToGrid w:val="0"/>
          <w:color w:val="auto"/>
          <w:kern w:val="0"/>
          <w:szCs w:val="24"/>
          <w:lang w:eastAsia="zh-CN"/>
        </w:rPr>
        <w:t>、</w:t>
      </w:r>
      <w:r>
        <w:rPr>
          <w:rFonts w:hint="eastAsia" w:hAnsi="宋体" w:cs="宋体"/>
          <w:snapToGrid w:val="0"/>
          <w:color w:val="auto"/>
          <w:kern w:val="0"/>
          <w:szCs w:val="24"/>
          <w:lang w:val="en-US" w:eastAsia="zh-CN"/>
        </w:rPr>
        <w:t>定标文件三</w:t>
      </w:r>
      <w:r>
        <w:rPr>
          <w:rFonts w:hint="eastAsia" w:hAnsi="宋体" w:cs="宋体"/>
          <w:snapToGrid w:val="0"/>
          <w:color w:val="auto"/>
          <w:kern w:val="0"/>
          <w:szCs w:val="24"/>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w:t>
      </w:r>
      <w:r>
        <w:rPr>
          <w:rFonts w:hint="eastAsia" w:hAnsi="宋体" w:cs="宋体"/>
          <w:snapToGrid w:val="0"/>
          <w:color w:val="auto"/>
          <w:kern w:val="0"/>
          <w:szCs w:val="24"/>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10.1.3.1</w:t>
      </w:r>
      <w:r>
        <w:rPr>
          <w:rFonts w:hint="eastAsia" w:hAnsi="宋体" w:cs="宋体"/>
          <w:snapToGrid w:val="0"/>
          <w:color w:val="auto"/>
          <w:kern w:val="0"/>
          <w:szCs w:val="24"/>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10.1.3.2</w:t>
      </w:r>
      <w:r>
        <w:rPr>
          <w:rFonts w:hint="eastAsia" w:hAnsi="宋体" w:cs="宋体"/>
          <w:snapToGrid w:val="0"/>
          <w:color w:val="auto"/>
          <w:kern w:val="0"/>
          <w:szCs w:val="24"/>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10.1.3.3</w:t>
      </w:r>
      <w:r>
        <w:rPr>
          <w:rFonts w:hint="eastAsia" w:hAnsi="宋体" w:cs="宋体"/>
          <w:snapToGrid w:val="0"/>
          <w:color w:val="auto"/>
          <w:kern w:val="0"/>
          <w:szCs w:val="24"/>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bCs/>
          <w:snapToGrid w:val="0"/>
          <w:color w:val="auto"/>
          <w:kern w:val="0"/>
          <w:szCs w:val="24"/>
        </w:rPr>
      </w:pPr>
      <w:bookmarkStart w:id="46" w:name="_Toc257031159"/>
      <w:bookmarkStart w:id="47" w:name="_Toc274313880"/>
      <w:r>
        <w:rPr>
          <w:rFonts w:hint="eastAsia" w:hAnsi="宋体" w:cs="宋体"/>
          <w:b/>
          <w:bCs/>
          <w:snapToGrid w:val="0"/>
          <w:color w:val="auto"/>
          <w:kern w:val="0"/>
          <w:szCs w:val="24"/>
        </w:rPr>
        <w:t>10.2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u w:val="single"/>
        </w:rPr>
      </w:pPr>
      <w:r>
        <w:rPr>
          <w:rFonts w:hint="eastAsia" w:hAnsi="宋体" w:cs="宋体"/>
          <w:b/>
          <w:bCs/>
          <w:snapToGrid w:val="0"/>
          <w:color w:val="auto"/>
          <w:kern w:val="0"/>
          <w:szCs w:val="24"/>
        </w:rPr>
        <w:t>10.2.1</w:t>
      </w:r>
      <w:r>
        <w:rPr>
          <w:rFonts w:hint="eastAsia" w:hAnsi="宋体" w:cs="宋体"/>
          <w:snapToGrid w:val="0"/>
          <w:color w:val="auto"/>
          <w:kern w:val="0"/>
          <w:szCs w:val="24"/>
        </w:rPr>
        <w:t xml:space="preserve"> </w:t>
      </w:r>
      <w:r>
        <w:rPr>
          <w:rFonts w:hint="eastAsia" w:hAnsi="宋体" w:cs="宋体"/>
          <w:bCs/>
          <w:snapToGrid w:val="0"/>
          <w:color w:val="auto"/>
          <w:kern w:val="0"/>
          <w:szCs w:val="24"/>
        </w:rPr>
        <w:t>商务标书</w:t>
      </w:r>
      <w:r>
        <w:rPr>
          <w:rFonts w:hint="eastAsia" w:hAnsi="宋体" w:cs="宋体"/>
          <w:snapToGrid w:val="0"/>
          <w:color w:val="auto"/>
          <w:kern w:val="0"/>
          <w:szCs w:val="24"/>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rPr>
      </w:pPr>
      <w:r>
        <w:rPr>
          <w:rFonts w:hint="eastAsia" w:hAnsi="宋体" w:cs="宋体"/>
          <w:snapToGrid w:val="0"/>
          <w:color w:val="auto"/>
          <w:kern w:val="0"/>
          <w:szCs w:val="24"/>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（14）详细评审阶段要求提供的评审资料（详见本节第</w:t>
      </w:r>
      <w:r>
        <w:rPr>
          <w:rFonts w:hint="eastAsia" w:hAnsi="宋体" w:cs="宋体"/>
          <w:b/>
          <w:bCs/>
          <w:snapToGrid w:val="0"/>
          <w:color w:val="auto"/>
          <w:kern w:val="0"/>
          <w:szCs w:val="24"/>
        </w:rPr>
        <w:t>15.5.1</w:t>
      </w:r>
      <w:r>
        <w:rPr>
          <w:rFonts w:hint="eastAsia" w:hAnsi="宋体" w:cs="宋体"/>
          <w:snapToGrid w:val="0"/>
          <w:color w:val="auto"/>
          <w:kern w:val="0"/>
          <w:szCs w:val="24"/>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10.2.2</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10.2.1</w:t>
      </w:r>
      <w:r>
        <w:rPr>
          <w:rFonts w:hint="eastAsia" w:hAnsi="宋体" w:cs="宋体"/>
          <w:snapToGrid w:val="0"/>
          <w:color w:val="auto"/>
          <w:kern w:val="0"/>
          <w:szCs w:val="24"/>
        </w:rPr>
        <w:t>目中所列出的商务标书组成内容中，第（1）至第（13）项所有投标人均应提供。</w:t>
      </w:r>
      <w:r>
        <w:rPr>
          <w:rFonts w:hint="eastAsia" w:hAnsi="宋体" w:cs="宋体"/>
          <w:b/>
          <w:bCs/>
          <w:snapToGrid w:val="0"/>
          <w:color w:val="auto"/>
          <w:kern w:val="0"/>
          <w:szCs w:val="24"/>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10.2.3</w:t>
      </w:r>
      <w:r>
        <w:rPr>
          <w:rFonts w:hint="eastAsia" w:hAnsi="宋体" w:cs="宋体"/>
          <w:snapToGrid w:val="0"/>
          <w:color w:val="auto"/>
          <w:kern w:val="0"/>
          <w:szCs w:val="24"/>
        </w:rPr>
        <w:t xml:space="preserve"> 商务标书的组成内容按本节第</w:t>
      </w:r>
      <w:r>
        <w:rPr>
          <w:rFonts w:hint="eastAsia" w:hAnsi="宋体" w:cs="宋体"/>
          <w:b/>
          <w:bCs/>
          <w:snapToGrid w:val="0"/>
          <w:color w:val="auto"/>
          <w:kern w:val="0"/>
          <w:szCs w:val="24"/>
        </w:rPr>
        <w:t>10.2.1</w:t>
      </w:r>
      <w:r>
        <w:rPr>
          <w:rFonts w:hint="eastAsia" w:hAnsi="宋体" w:cs="宋体"/>
          <w:snapToGrid w:val="0"/>
          <w:color w:val="auto"/>
          <w:kern w:val="0"/>
          <w:szCs w:val="24"/>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rPr>
      </w:pPr>
      <w:r>
        <w:rPr>
          <w:rFonts w:hint="eastAsia" w:hAnsi="宋体" w:cs="宋体"/>
          <w:b/>
          <w:bCs/>
          <w:snapToGrid w:val="0"/>
          <w:color w:val="auto"/>
          <w:kern w:val="0"/>
          <w:szCs w:val="24"/>
        </w:rPr>
        <w:t>10.3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snapToGrid w:val="0"/>
          <w:color w:val="auto"/>
          <w:kern w:val="0"/>
          <w:szCs w:val="24"/>
        </w:rPr>
        <w:t>10.3.1</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的编制依据包括且不限于</w:t>
      </w:r>
      <w:r>
        <w:rPr>
          <w:rFonts w:hint="eastAsia" w:hAnsi="宋体" w:cs="宋体"/>
          <w:bCs/>
          <w:snapToGrid w:val="0"/>
          <w:color w:val="auto"/>
          <w:kern w:val="0"/>
          <w:szCs w:val="24"/>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（1）招标文件及</w:t>
      </w:r>
      <w:r>
        <w:rPr>
          <w:rFonts w:hint="eastAsia" w:hAnsi="宋体" w:cs="宋体"/>
          <w:snapToGrid w:val="0"/>
          <w:color w:val="auto"/>
          <w:kern w:val="0"/>
          <w:szCs w:val="24"/>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snapToGrid w:val="0"/>
          <w:color w:val="auto"/>
          <w:kern w:val="0"/>
          <w:szCs w:val="24"/>
        </w:rPr>
        <w:t>10.3.2</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10.3.3</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10.3.2</w:t>
      </w:r>
      <w:r>
        <w:rPr>
          <w:rFonts w:hint="eastAsia" w:hAnsi="宋体" w:cs="宋体"/>
          <w:snapToGrid w:val="0"/>
          <w:color w:val="auto"/>
          <w:kern w:val="0"/>
          <w:szCs w:val="24"/>
        </w:rPr>
        <w:t>目中所列出的</w:t>
      </w:r>
      <w:r>
        <w:rPr>
          <w:rFonts w:hint="eastAsia" w:hAnsi="宋体" w:cs="宋体"/>
          <w:bCs/>
          <w:snapToGrid w:val="0"/>
          <w:color w:val="auto"/>
          <w:kern w:val="0"/>
          <w:szCs w:val="24"/>
        </w:rPr>
        <w:t>监理大纲</w:t>
      </w:r>
      <w:r>
        <w:rPr>
          <w:rFonts w:hint="eastAsia" w:hAnsi="宋体" w:cs="宋体"/>
          <w:snapToGrid w:val="0"/>
          <w:color w:val="auto"/>
          <w:kern w:val="0"/>
          <w:szCs w:val="24"/>
        </w:rPr>
        <w:t>组成内容，所有投标人均应提供。</w:t>
      </w:r>
    </w:p>
    <w:p w14:paraId="281692E9">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rPr>
      </w:pPr>
      <w:r>
        <w:rPr>
          <w:rFonts w:hint="eastAsia" w:hAnsi="宋体" w:cs="宋体"/>
          <w:b/>
          <w:bCs/>
          <w:snapToGrid w:val="0"/>
          <w:color w:val="auto"/>
          <w:kern w:val="0"/>
          <w:szCs w:val="24"/>
        </w:rPr>
        <w:t>10.3.4</w:t>
      </w:r>
      <w:r>
        <w:rPr>
          <w:rFonts w:hint="eastAsia" w:hAnsi="宋体" w:cs="宋体"/>
          <w:snapToGrid w:val="0"/>
          <w:color w:val="auto"/>
          <w:kern w:val="0"/>
          <w:szCs w:val="24"/>
        </w:rPr>
        <w:t xml:space="preserve"> </w:t>
      </w:r>
      <w:r>
        <w:rPr>
          <w:rFonts w:hint="eastAsia" w:hAnsi="宋体" w:cs="宋体"/>
          <w:bCs/>
          <w:snapToGrid w:val="0"/>
          <w:color w:val="auto"/>
          <w:kern w:val="0"/>
          <w:szCs w:val="24"/>
        </w:rPr>
        <w:t>监理大纲</w:t>
      </w:r>
      <w:r>
        <w:rPr>
          <w:rFonts w:hint="eastAsia" w:hAnsi="宋体" w:cs="宋体"/>
          <w:snapToGrid w:val="0"/>
          <w:color w:val="auto"/>
          <w:kern w:val="0"/>
          <w:szCs w:val="24"/>
        </w:rPr>
        <w:t>的组成内容按本节第</w:t>
      </w:r>
      <w:r>
        <w:rPr>
          <w:rFonts w:hint="eastAsia" w:hAnsi="宋体" w:cs="宋体"/>
          <w:b/>
          <w:bCs/>
          <w:snapToGrid w:val="0"/>
          <w:color w:val="auto"/>
          <w:kern w:val="0"/>
          <w:szCs w:val="24"/>
        </w:rPr>
        <w:t>10.3.2</w:t>
      </w:r>
      <w:r>
        <w:rPr>
          <w:rFonts w:hint="eastAsia" w:hAnsi="宋体" w:cs="宋体"/>
          <w:snapToGrid w:val="0"/>
          <w:color w:val="auto"/>
          <w:kern w:val="0"/>
          <w:szCs w:val="24"/>
        </w:rPr>
        <w:t>目规定的顺序整理、编排后，逐页（页码起始从封面开始）连续标记页码。</w:t>
      </w:r>
    </w:p>
    <w:p w14:paraId="7126D010">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b/>
          <w:bCs/>
          <w:snapToGrid w:val="0"/>
          <w:color w:val="auto"/>
          <w:kern w:val="0"/>
          <w:szCs w:val="24"/>
          <w:lang w:val="en-US" w:eastAsia="zh-CN"/>
        </w:rPr>
      </w:pPr>
      <w:r>
        <w:rPr>
          <w:rFonts w:hint="eastAsia" w:ascii="宋体" w:hAnsi="宋体" w:eastAsia="宋体" w:cs="宋体"/>
          <w:b/>
          <w:bCs/>
          <w:snapToGrid w:val="0"/>
          <w:color w:val="auto"/>
          <w:kern w:val="0"/>
          <w:szCs w:val="24"/>
          <w:lang w:val="en-US" w:eastAsia="zh-CN"/>
        </w:rPr>
        <w:t>10.4</w:t>
      </w:r>
      <w:r>
        <w:rPr>
          <w:rFonts w:hint="eastAsia" w:hAnsi="宋体" w:cs="宋体"/>
          <w:b/>
          <w:bCs/>
          <w:snapToGrid w:val="0"/>
          <w:color w:val="auto"/>
          <w:kern w:val="0"/>
          <w:szCs w:val="24"/>
          <w:lang w:val="en-US" w:eastAsia="zh-CN"/>
        </w:rPr>
        <w:t xml:space="preserve"> 定标文件的编制要求：</w:t>
      </w:r>
    </w:p>
    <w:p w14:paraId="637B509F">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lang w:val="en-US" w:eastAsia="zh-CN"/>
        </w:rPr>
      </w:pPr>
      <w:r>
        <w:rPr>
          <w:rFonts w:hint="eastAsia" w:ascii="宋体" w:hAnsi="宋体" w:eastAsia="宋体" w:cs="宋体"/>
          <w:b/>
          <w:bCs/>
          <w:snapToGrid w:val="0"/>
          <w:color w:val="auto"/>
          <w:kern w:val="0"/>
          <w:szCs w:val="24"/>
          <w:lang w:val="en-US" w:eastAsia="zh-CN"/>
        </w:rPr>
        <w:t xml:space="preserve">10.4.1 </w:t>
      </w:r>
      <w:r>
        <w:rPr>
          <w:rFonts w:hint="eastAsia" w:hAnsi="宋体" w:cs="宋体"/>
          <w:snapToGrid w:val="0"/>
          <w:color w:val="auto"/>
          <w:kern w:val="0"/>
          <w:szCs w:val="24"/>
          <w:lang w:val="en-US" w:eastAsia="zh-CN"/>
        </w:rPr>
        <w:t>定标文件包括但不限于以下内容：</w:t>
      </w:r>
    </w:p>
    <w:p w14:paraId="02C42CC8">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lang w:val="en-US" w:eastAsia="zh-CN"/>
        </w:rPr>
      </w:pPr>
      <w:r>
        <w:rPr>
          <w:rFonts w:hint="eastAsia" w:hAnsi="宋体" w:cs="宋体"/>
          <w:snapToGrid w:val="0"/>
          <w:color w:val="auto"/>
          <w:kern w:val="0"/>
          <w:szCs w:val="24"/>
          <w:lang w:val="en-US" w:eastAsia="zh-CN"/>
        </w:rPr>
        <w:t>（1）封面（格式一）；</w:t>
      </w:r>
    </w:p>
    <w:p w14:paraId="176C9059">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lang w:val="en-US" w:eastAsia="zh-CN"/>
        </w:rPr>
      </w:pPr>
      <w:r>
        <w:rPr>
          <w:rFonts w:hint="eastAsia" w:hAnsi="宋体" w:cs="宋体"/>
          <w:snapToGrid w:val="0"/>
          <w:color w:val="auto"/>
          <w:kern w:val="0"/>
          <w:szCs w:val="24"/>
          <w:lang w:val="en-US" w:eastAsia="zh-CN"/>
        </w:rPr>
        <w:t>（2）目录；</w:t>
      </w:r>
    </w:p>
    <w:p w14:paraId="5990ED94">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lang w:val="en-US" w:eastAsia="zh-CN"/>
        </w:rPr>
      </w:pPr>
      <w:r>
        <w:rPr>
          <w:rFonts w:hint="eastAsia" w:hAnsi="宋体" w:cs="宋体"/>
          <w:snapToGrid w:val="0"/>
          <w:color w:val="auto"/>
          <w:kern w:val="0"/>
          <w:szCs w:val="24"/>
          <w:lang w:val="en-US" w:eastAsia="zh-CN"/>
        </w:rPr>
        <w:t>（3）定标因素评审资料（格式十四）。</w:t>
      </w:r>
    </w:p>
    <w:p w14:paraId="4195E30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ascii="宋体" w:hAnsi="宋体" w:eastAsia="宋体" w:cs="宋体"/>
          <w:b/>
          <w:bCs/>
          <w:snapToGrid w:val="0"/>
          <w:color w:val="auto"/>
          <w:kern w:val="0"/>
          <w:szCs w:val="24"/>
          <w:lang w:val="en-US" w:eastAsia="zh-CN"/>
        </w:rPr>
        <w:t>10.4.2</w:t>
      </w:r>
      <w:r>
        <w:rPr>
          <w:rFonts w:hint="eastAsia" w:hAnsi="宋体" w:cs="宋体"/>
          <w:snapToGrid w:val="0"/>
          <w:color w:val="auto"/>
          <w:kern w:val="0"/>
          <w:szCs w:val="24"/>
          <w:lang w:val="en-US" w:eastAsia="zh-CN"/>
        </w:rPr>
        <w:t xml:space="preserve"> 本节第</w:t>
      </w:r>
      <w:r>
        <w:rPr>
          <w:rFonts w:hint="eastAsia" w:ascii="宋体" w:hAnsi="宋体" w:eastAsia="宋体" w:cs="宋体"/>
          <w:b/>
          <w:bCs/>
          <w:snapToGrid w:val="0"/>
          <w:color w:val="auto"/>
          <w:kern w:val="0"/>
          <w:szCs w:val="24"/>
          <w:lang w:val="en-US" w:eastAsia="zh-CN"/>
        </w:rPr>
        <w:t>10.4.1</w:t>
      </w:r>
      <w:r>
        <w:rPr>
          <w:rFonts w:hint="eastAsia" w:hAnsi="宋体" w:cs="宋体"/>
          <w:snapToGrid w:val="0"/>
          <w:color w:val="auto"/>
          <w:kern w:val="0"/>
          <w:szCs w:val="24"/>
          <w:lang w:val="en-US" w:eastAsia="zh-CN"/>
        </w:rPr>
        <w:t>目中所列出的组成内容中，第（1）项所有投标人均应提供。</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rPr>
      </w:pPr>
      <w:bookmarkStart w:id="48" w:name="_Toc2864"/>
      <w:bookmarkStart w:id="49" w:name="_Toc10022"/>
      <w:r>
        <w:rPr>
          <w:rFonts w:hint="eastAsia" w:hAnsi="宋体" w:cs="宋体"/>
          <w:b/>
          <w:snapToGrid w:val="0"/>
          <w:color w:val="auto"/>
          <w:szCs w:val="24"/>
        </w:rPr>
        <w:t>11．</w:t>
      </w:r>
      <w:bookmarkEnd w:id="48"/>
      <w:r>
        <w:rPr>
          <w:rFonts w:hint="eastAsia" w:hAnsi="宋体" w:cs="宋体"/>
          <w:b/>
          <w:snapToGrid w:val="0"/>
          <w:color w:val="auto"/>
          <w:szCs w:val="24"/>
        </w:rPr>
        <w:t>电子投标</w:t>
      </w:r>
      <w:bookmarkEnd w:id="49"/>
    </w:p>
    <w:p w14:paraId="72F1BB7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11.2</w:t>
      </w:r>
      <w:r>
        <w:rPr>
          <w:rFonts w:hint="eastAsia" w:ascii="宋体" w:hAnsi="宋体" w:cs="宋体"/>
          <w:snapToGrid w:val="0"/>
          <w:color w:val="auto"/>
          <w:kern w:val="0"/>
          <w:sz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 xml:space="preserve">11.3 </w:t>
      </w:r>
      <w:r>
        <w:rPr>
          <w:rFonts w:hint="eastAsia" w:hAnsi="宋体" w:cs="宋体"/>
          <w:snapToGrid w:val="0"/>
          <w:color w:val="auto"/>
          <w:kern w:val="0"/>
          <w:szCs w:val="24"/>
        </w:rPr>
        <w:t>电子投标解密失败及突发情况的补救</w:t>
      </w:r>
    </w:p>
    <w:p w14:paraId="55067ABC">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11.3.1</w:t>
      </w:r>
      <w:r>
        <w:rPr>
          <w:rFonts w:hint="eastAsia" w:ascii="宋体" w:hAnsi="宋体" w:cs="宋体"/>
          <w:snapToGrid w:val="0"/>
          <w:color w:val="auto"/>
          <w:kern w:val="0"/>
          <w:sz w:val="24"/>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11.3.2</w:t>
      </w:r>
      <w:r>
        <w:rPr>
          <w:rFonts w:hint="eastAsia" w:ascii="宋体" w:hAnsi="宋体" w:cs="宋体"/>
          <w:snapToGrid w:val="0"/>
          <w:color w:val="auto"/>
          <w:kern w:val="0"/>
          <w:sz w:val="24"/>
        </w:rPr>
        <w:t>补救方案：</w:t>
      </w:r>
    </w:p>
    <w:p w14:paraId="0B52C66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rPr>
      </w:pPr>
      <w:bookmarkStart w:id="50" w:name="_Toc26299"/>
      <w:r>
        <w:rPr>
          <w:rFonts w:hint="eastAsia" w:hAnsi="宋体" w:cs="宋体"/>
          <w:b/>
          <w:snapToGrid w:val="0"/>
          <w:color w:val="auto"/>
          <w:szCs w:val="24"/>
        </w:rPr>
        <w:t>12. 投标文件的提交</w:t>
      </w:r>
      <w:bookmarkEnd w:id="50"/>
    </w:p>
    <w:p w14:paraId="63A3794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在电子投标截止时间前，投标人通过全国公共资源交易平台（广东省·韶关市）提交已加密投标文件。逾期提交的电子投标文件，全国公共资源交易平台（广东省·韶关市）将予以拒收。</w:t>
      </w:r>
    </w:p>
    <w:p w14:paraId="7CF91D7D">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12.2</w:t>
      </w:r>
      <w:r>
        <w:rPr>
          <w:rFonts w:hint="eastAsia" w:ascii="宋体" w:hAnsi="宋体" w:cs="宋体"/>
          <w:snapToGrid w:val="0"/>
          <w:color w:val="auto"/>
          <w:kern w:val="0"/>
          <w:sz w:val="24"/>
        </w:rPr>
        <w:t>投标文件提交截止时间（同电子投标截止时间）：见本章第二节“重要事项时间地点一览表”。</w:t>
      </w:r>
    </w:p>
    <w:p w14:paraId="348B16E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12.3</w:t>
      </w:r>
      <w:r>
        <w:rPr>
          <w:rFonts w:hint="eastAsia" w:ascii="宋体" w:hAnsi="宋体" w:cs="宋体"/>
          <w:snapToGrid w:val="0"/>
          <w:color w:val="auto"/>
          <w:kern w:val="0"/>
          <w:sz w:val="24"/>
        </w:rPr>
        <w:t>代理机构对因不可抗力事件造成的投标文件的损坏、丢失的，不承担责任。</w:t>
      </w:r>
      <w:r>
        <w:rPr>
          <w:rFonts w:hint="eastAsia" w:ascii="宋体" w:hAnsi="宋体" w:cs="宋体"/>
          <w:b/>
          <w:bCs/>
          <w:snapToGrid w:val="0"/>
          <w:color w:val="auto"/>
          <w:kern w:val="0"/>
          <w:sz w:val="24"/>
        </w:rPr>
        <w:t xml:space="preserve">  </w:t>
      </w:r>
    </w:p>
    <w:p w14:paraId="16456DE3">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 xml:space="preserve">12.4 </w:t>
      </w:r>
      <w:r>
        <w:rPr>
          <w:rFonts w:hint="eastAsia" w:ascii="宋体" w:hAnsi="宋体" w:cs="宋体"/>
          <w:snapToGrid w:val="0"/>
          <w:color w:val="auto"/>
          <w:kern w:val="0"/>
          <w:sz w:val="24"/>
        </w:rPr>
        <w:t>投标人法定代表人或其委托代理人（以下简称“投标人代表”）应在指定的时间和地点递交以下的资料</w:t>
      </w:r>
      <w:r>
        <w:rPr>
          <w:rFonts w:hint="eastAsia" w:ascii="宋体" w:hAnsi="宋体" w:cs="宋体"/>
          <w:b/>
          <w:bCs/>
          <w:snapToGrid w:val="0"/>
          <w:color w:val="auto"/>
          <w:kern w:val="0"/>
          <w:sz w:val="24"/>
        </w:rPr>
        <w:t>（如有）</w:t>
      </w:r>
      <w:r>
        <w:rPr>
          <w:rFonts w:hint="eastAsia" w:ascii="宋体" w:hAnsi="宋体" w:cs="宋体"/>
          <w:snapToGrid w:val="0"/>
          <w:color w:val="auto"/>
          <w:kern w:val="0"/>
          <w:sz w:val="24"/>
        </w:rPr>
        <w:t>：招标文件要求提交的用于评审的证书、证件、证明原件（附一式</w:t>
      </w:r>
      <w:r>
        <w:rPr>
          <w:rFonts w:hint="eastAsia" w:ascii="宋体" w:hAnsi="宋体" w:cs="宋体"/>
          <w:snapToGrid w:val="0"/>
          <w:color w:val="auto"/>
          <w:kern w:val="0"/>
          <w:sz w:val="24"/>
          <w:u w:val="single"/>
        </w:rPr>
        <w:t xml:space="preserve"> 两 </w:t>
      </w:r>
      <w:r>
        <w:rPr>
          <w:rFonts w:hint="eastAsia" w:ascii="宋体" w:hAnsi="宋体" w:cs="宋体"/>
          <w:snapToGrid w:val="0"/>
          <w:color w:val="auto"/>
          <w:kern w:val="0"/>
          <w:sz w:val="24"/>
        </w:rPr>
        <w:t>份清单）。</w:t>
      </w:r>
    </w:p>
    <w:p w14:paraId="513CE89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12.5</w:t>
      </w:r>
      <w:r>
        <w:rPr>
          <w:rFonts w:hint="eastAsia" w:ascii="宋体" w:hAnsi="宋体" w:cs="宋体"/>
          <w:snapToGrid w:val="0"/>
          <w:color w:val="auto"/>
          <w:kern w:val="0"/>
          <w:sz w:val="24"/>
        </w:rPr>
        <w:t>出现下述情形之一，属于未成功提交投标文件，按无效投标处理：</w:t>
      </w:r>
    </w:p>
    <w:p w14:paraId="06E3DFD5">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lang w:eastAsia="zh-CN"/>
        </w:rPr>
      </w:pPr>
      <w:r>
        <w:rPr>
          <w:rFonts w:hint="eastAsia" w:ascii="宋体" w:hAnsi="宋体" w:cs="宋体"/>
          <w:snapToGrid w:val="0"/>
          <w:color w:val="auto"/>
          <w:kern w:val="0"/>
          <w:sz w:val="24"/>
        </w:rPr>
        <w:t>（1）至电子投标截止时间时，投标文件未完整上传或未提交投标</w:t>
      </w:r>
      <w:r>
        <w:rPr>
          <w:rFonts w:hint="eastAsia" w:ascii="宋体" w:hAnsi="宋体" w:cs="宋体"/>
          <w:snapToGrid w:val="0"/>
          <w:color w:val="auto"/>
          <w:kern w:val="0"/>
          <w:sz w:val="24"/>
          <w:lang w:eastAsia="zh-CN"/>
        </w:rPr>
        <w:t>；</w:t>
      </w:r>
    </w:p>
    <w:p w14:paraId="393C44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（2）解密失败且在规定时间内未重新提交投标文件的；</w:t>
      </w:r>
    </w:p>
    <w:p w14:paraId="1C2ECEA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w:t>
      </w:r>
      <w:r>
        <w:rPr>
          <w:rFonts w:hint="eastAsia" w:ascii="宋体" w:hAnsi="宋体" w:cs="宋体"/>
          <w:snapToGrid w:val="0"/>
          <w:color w:val="auto"/>
          <w:kern w:val="0"/>
          <w:sz w:val="24"/>
          <w:lang w:val="en-US" w:eastAsia="zh-CN"/>
        </w:rPr>
        <w:t>3</w:t>
      </w:r>
      <w:r>
        <w:rPr>
          <w:rFonts w:hint="eastAsia" w:ascii="宋体" w:hAnsi="宋体" w:cs="宋体"/>
          <w:snapToGrid w:val="0"/>
          <w:color w:val="auto"/>
          <w:kern w:val="0"/>
          <w:sz w:val="24"/>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1" w:name="_Toc5536"/>
      <w:r>
        <w:rPr>
          <w:rFonts w:hint="eastAsia" w:hAnsi="宋体" w:cs="宋体"/>
          <w:b/>
          <w:snapToGrid w:val="0"/>
          <w:color w:val="auto"/>
          <w:kern w:val="0"/>
          <w:szCs w:val="24"/>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2" w:name="_Toc27886"/>
      <w:r>
        <w:rPr>
          <w:rFonts w:hint="eastAsia" w:hAnsi="宋体" w:cs="宋体"/>
          <w:b/>
          <w:snapToGrid w:val="0"/>
          <w:color w:val="auto"/>
          <w:kern w:val="0"/>
          <w:szCs w:val="24"/>
        </w:rPr>
        <w:t>14．开标</w:t>
      </w:r>
      <w:bookmarkEnd w:id="52"/>
    </w:p>
    <w:p w14:paraId="36A9A77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w:t>
      </w:r>
      <w:r>
        <w:rPr>
          <w:rFonts w:hint="eastAsia" w:ascii="宋体" w:hAnsi="宋体" w:cs="宋体"/>
          <w:snapToGrid w:val="0"/>
          <w:color w:val="auto"/>
          <w:kern w:val="0"/>
          <w:sz w:val="24"/>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14.1.1</w:t>
      </w:r>
      <w:r>
        <w:rPr>
          <w:rFonts w:hint="eastAsia" w:ascii="宋体" w:hAnsi="宋体" w:cs="宋体"/>
          <w:snapToGrid w:val="0"/>
          <w:color w:val="auto"/>
          <w:kern w:val="0"/>
          <w:sz w:val="24"/>
        </w:rPr>
        <w:t xml:space="preserve"> 开标时间和地点：见本章第二节“重要事项时间地点一览表”。</w:t>
      </w:r>
    </w:p>
    <w:p w14:paraId="4500A2D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14.1.2</w:t>
      </w:r>
      <w:r>
        <w:rPr>
          <w:rFonts w:hint="eastAsia" w:ascii="宋体" w:hAnsi="宋体" w:cs="宋体"/>
          <w:snapToGrid w:val="0"/>
          <w:color w:val="auto"/>
          <w:kern w:val="0"/>
          <w:sz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14.2</w:t>
      </w:r>
      <w:r>
        <w:rPr>
          <w:rFonts w:hint="eastAsia" w:hAnsi="宋体" w:cs="宋体"/>
          <w:snapToGrid w:val="0"/>
          <w:color w:val="auto"/>
          <w:kern w:val="0"/>
          <w:szCs w:val="24"/>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14.3</w:t>
      </w:r>
      <w:r>
        <w:rPr>
          <w:rFonts w:hint="eastAsia" w:hAnsi="宋体" w:cs="宋体"/>
          <w:snapToGrid w:val="0"/>
          <w:color w:val="auto"/>
          <w:kern w:val="0"/>
        </w:rPr>
        <w:t xml:space="preserve"> </w:t>
      </w:r>
      <w:r>
        <w:rPr>
          <w:rFonts w:hint="eastAsia" w:hAnsi="宋体" w:cs="宋体"/>
          <w:snapToGrid w:val="0"/>
          <w:color w:val="auto"/>
          <w:kern w:val="0"/>
          <w:szCs w:val="24"/>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14.4</w:t>
      </w:r>
      <w:r>
        <w:rPr>
          <w:rFonts w:hint="eastAsia" w:hAnsi="宋体" w:cs="宋体"/>
          <w:snapToGrid w:val="0"/>
          <w:color w:val="auto"/>
          <w:kern w:val="0"/>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rPr>
      </w:pPr>
      <w:bookmarkStart w:id="53" w:name="_Hlt127093805"/>
      <w:bookmarkEnd w:id="53"/>
      <w:bookmarkStart w:id="54" w:name="_Toc29759"/>
      <w:r>
        <w:rPr>
          <w:rFonts w:hint="eastAsia" w:hAnsi="宋体" w:cs="宋体"/>
          <w:b/>
          <w:snapToGrid w:val="0"/>
          <w:color w:val="auto"/>
          <w:kern w:val="0"/>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rPr>
      </w:pPr>
      <w:r>
        <w:rPr>
          <w:rFonts w:hint="eastAsia" w:hAnsi="宋体" w:cs="宋体"/>
          <w:b/>
          <w:bCs/>
          <w:snapToGrid w:val="0"/>
          <w:color w:val="auto"/>
          <w:kern w:val="0"/>
        </w:rPr>
        <w:t>15.1</w:t>
      </w:r>
      <w:r>
        <w:rPr>
          <w:rFonts w:hint="eastAsia" w:hAnsi="宋体" w:cs="宋体"/>
          <w:bCs/>
          <w:snapToGrid w:val="0"/>
          <w:color w:val="auto"/>
          <w:kern w:val="0"/>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b/>
          <w:bCs/>
          <w:snapToGrid w:val="0"/>
          <w:color w:val="auto"/>
          <w:kern w:val="0"/>
        </w:rPr>
        <w:t>15.1.1</w:t>
      </w:r>
      <w:r>
        <w:rPr>
          <w:rFonts w:hint="eastAsia" w:hAnsi="宋体" w:cs="宋体"/>
          <w:snapToGrid w:val="0"/>
          <w:color w:val="auto"/>
          <w:kern w:val="0"/>
        </w:rPr>
        <w:t xml:space="preserve"> 评标委员会由</w:t>
      </w:r>
      <w:r>
        <w:rPr>
          <w:rFonts w:hint="eastAsia" w:hAnsi="宋体" w:cs="宋体"/>
          <w:snapToGrid w:val="0"/>
          <w:color w:val="auto"/>
          <w:kern w:val="0"/>
          <w:u w:val="single"/>
        </w:rPr>
        <w:t xml:space="preserve"> 5 </w:t>
      </w:r>
      <w:r>
        <w:rPr>
          <w:rFonts w:hint="eastAsia" w:hAnsi="宋体" w:cs="宋体"/>
          <w:snapToGrid w:val="0"/>
          <w:color w:val="auto"/>
          <w:kern w:val="0"/>
        </w:rPr>
        <w:t>人组成，其中招标人代表</w:t>
      </w:r>
      <w:r>
        <w:rPr>
          <w:rFonts w:hint="eastAsia" w:hAnsi="宋体" w:cs="宋体"/>
          <w:snapToGrid w:val="0"/>
          <w:color w:val="auto"/>
          <w:kern w:val="0"/>
          <w:u w:val="single"/>
          <w:lang w:val="en-US" w:eastAsia="zh-CN"/>
        </w:rPr>
        <w:t>0</w:t>
      </w:r>
      <w:r>
        <w:rPr>
          <w:rFonts w:hint="eastAsia" w:hAnsi="宋体" w:cs="宋体"/>
          <w:snapToGrid w:val="0"/>
          <w:color w:val="auto"/>
          <w:kern w:val="0"/>
        </w:rPr>
        <w:t>人，专家</w:t>
      </w:r>
      <w:r>
        <w:rPr>
          <w:rFonts w:hint="eastAsia" w:hAnsi="宋体" w:cs="宋体"/>
          <w:snapToGrid w:val="0"/>
          <w:color w:val="auto"/>
          <w:kern w:val="0"/>
          <w:u w:val="single"/>
        </w:rPr>
        <w:t xml:space="preserve"> 5 </w:t>
      </w:r>
      <w:r>
        <w:rPr>
          <w:rFonts w:hint="eastAsia" w:hAnsi="宋体" w:cs="宋体"/>
          <w:snapToGrid w:val="0"/>
          <w:color w:val="auto"/>
          <w:kern w:val="0"/>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rPr>
        <w:t>中随机抽取，其中技术类专家</w:t>
      </w:r>
      <w:r>
        <w:rPr>
          <w:rFonts w:hint="eastAsia" w:hAnsi="宋体" w:cs="宋体"/>
          <w:snapToGrid w:val="0"/>
          <w:color w:val="auto"/>
          <w:kern w:val="0"/>
          <w:u w:val="single"/>
        </w:rPr>
        <w:t xml:space="preserve">3 </w:t>
      </w:r>
      <w:r>
        <w:rPr>
          <w:rFonts w:hint="eastAsia" w:hAnsi="宋体" w:cs="宋体"/>
          <w:snapToGrid w:val="0"/>
          <w:color w:val="auto"/>
          <w:kern w:val="0"/>
        </w:rPr>
        <w:t>人，经济类专家</w:t>
      </w:r>
      <w:r>
        <w:rPr>
          <w:rFonts w:hint="eastAsia" w:hAnsi="宋体" w:cs="宋体"/>
          <w:snapToGrid w:val="0"/>
          <w:color w:val="auto"/>
          <w:kern w:val="0"/>
          <w:u w:val="single"/>
        </w:rPr>
        <w:t xml:space="preserve"> 2</w:t>
      </w:r>
      <w:r>
        <w:rPr>
          <w:rFonts w:hint="eastAsia" w:hAnsi="宋体" w:cs="宋体"/>
          <w:snapToGrid w:val="0"/>
          <w:color w:val="auto"/>
          <w:kern w:val="0"/>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15.1.2</w:t>
      </w:r>
      <w:r>
        <w:rPr>
          <w:rFonts w:hint="eastAsia" w:hAnsi="宋体" w:cs="宋体"/>
          <w:snapToGrid w:val="0"/>
          <w:color w:val="auto"/>
          <w:kern w:val="0"/>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15.1.3</w:t>
      </w:r>
      <w:r>
        <w:rPr>
          <w:rFonts w:hint="eastAsia" w:hAnsi="宋体" w:cs="宋体"/>
          <w:snapToGrid w:val="0"/>
          <w:color w:val="auto"/>
          <w:kern w:val="0"/>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15.1.4</w:t>
      </w:r>
      <w:r>
        <w:rPr>
          <w:rFonts w:hint="eastAsia" w:hAnsi="宋体" w:cs="宋体"/>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rPr>
      </w:pPr>
      <w:r>
        <w:rPr>
          <w:rFonts w:hint="eastAsia" w:hAnsi="宋体" w:cs="宋体"/>
          <w:b/>
          <w:bCs/>
          <w:snapToGrid w:val="0"/>
          <w:color w:val="auto"/>
          <w:kern w:val="0"/>
        </w:rPr>
        <w:t>15.1.5</w:t>
      </w:r>
      <w:r>
        <w:rPr>
          <w:rFonts w:hint="eastAsia" w:hAnsi="宋体" w:cs="宋体"/>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rPr>
      </w:pPr>
      <w:r>
        <w:rPr>
          <w:rFonts w:hint="eastAsia" w:hAnsi="宋体" w:cs="宋体"/>
          <w:b/>
          <w:bCs/>
          <w:snapToGrid w:val="0"/>
          <w:color w:val="auto"/>
          <w:kern w:val="0"/>
        </w:rPr>
        <w:t>15.2</w:t>
      </w:r>
      <w:r>
        <w:rPr>
          <w:rFonts w:hint="eastAsia" w:hAnsi="宋体" w:cs="宋体"/>
          <w:bCs/>
          <w:snapToGrid w:val="0"/>
          <w:color w:val="auto"/>
          <w:kern w:val="0"/>
          <w:szCs w:val="22"/>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rPr>
      </w:pPr>
      <w:r>
        <w:rPr>
          <w:rFonts w:hint="eastAsia" w:hAnsi="宋体" w:cs="宋体"/>
          <w:snapToGrid w:val="0"/>
          <w:color w:val="auto"/>
          <w:kern w:val="0"/>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15.3</w:t>
      </w:r>
      <w:r>
        <w:rPr>
          <w:rFonts w:hint="eastAsia" w:hAnsi="宋体" w:cs="宋体"/>
          <w:bCs/>
          <w:snapToGrid w:val="0"/>
          <w:color w:val="auto"/>
          <w:kern w:val="0"/>
          <w:szCs w:val="22"/>
        </w:rPr>
        <w:t xml:space="preserve"> 评审范围：</w:t>
      </w:r>
      <w:r>
        <w:rPr>
          <w:rFonts w:hint="eastAsia" w:hAnsi="宋体" w:cs="宋体"/>
          <w:snapToGrid w:val="0"/>
          <w:color w:val="auto"/>
          <w:kern w:val="0"/>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w:t>
      </w:r>
      <w:r>
        <w:rPr>
          <w:rFonts w:hint="eastAsia" w:hAnsi="宋体" w:cs="宋体"/>
          <w:snapToGrid w:val="0"/>
          <w:color w:val="auto"/>
          <w:kern w:val="0"/>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15.4.1</w:t>
      </w:r>
      <w:r>
        <w:rPr>
          <w:rFonts w:hint="eastAsia" w:hAnsi="宋体" w:cs="宋体"/>
          <w:snapToGrid w:val="0"/>
          <w:color w:val="auto"/>
          <w:kern w:val="0"/>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rPr>
        <w:t>总监理工程师任职项目情况表</w:t>
      </w:r>
      <w:r>
        <w:rPr>
          <w:rFonts w:hint="eastAsia" w:hAnsi="宋体" w:cs="宋体"/>
          <w:snapToGrid w:val="0"/>
          <w:color w:val="auto"/>
          <w:kern w:val="0"/>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w:t>
      </w:r>
      <w:r>
        <w:rPr>
          <w:rFonts w:hint="eastAsia" w:hAnsi="宋体" w:cs="宋体"/>
          <w:snapToGrid w:val="0"/>
          <w:color w:val="auto"/>
          <w:kern w:val="0"/>
          <w:lang w:val="en-US" w:eastAsia="zh-CN"/>
        </w:rPr>
        <w:t>5</w:t>
      </w:r>
      <w:r>
        <w:rPr>
          <w:rFonts w:hint="eastAsia" w:hAnsi="宋体" w:cs="宋体"/>
          <w:snapToGrid w:val="0"/>
          <w:color w:val="auto"/>
          <w:kern w:val="0"/>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15.4.2</w:t>
      </w:r>
      <w:r>
        <w:rPr>
          <w:rFonts w:hint="eastAsia" w:hAnsi="宋体" w:cs="宋体"/>
          <w:snapToGrid w:val="0"/>
          <w:color w:val="auto"/>
          <w:kern w:val="0"/>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（2）本节第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15.4.3</w:t>
      </w:r>
      <w:r>
        <w:rPr>
          <w:rFonts w:hint="eastAsia" w:hAnsi="宋体" w:cs="宋体"/>
          <w:snapToGrid w:val="0"/>
          <w:color w:val="auto"/>
          <w:kern w:val="0"/>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15.4.4</w:t>
      </w:r>
      <w:r>
        <w:rPr>
          <w:rFonts w:hint="eastAsia" w:hAnsi="宋体" w:cs="宋体"/>
          <w:snapToGrid w:val="0"/>
          <w:color w:val="auto"/>
          <w:kern w:val="0"/>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初步评审阶段各个环节否决投标的全部条件，在本章第四节“否决投标条件”第</w:t>
      </w:r>
      <w:r>
        <w:rPr>
          <w:rFonts w:hint="eastAsia" w:hAnsi="宋体" w:cs="宋体"/>
          <w:b/>
          <w:bCs/>
          <w:snapToGrid w:val="0"/>
          <w:color w:val="auto"/>
          <w:kern w:val="0"/>
        </w:rPr>
        <w:t>1</w:t>
      </w:r>
      <w:r>
        <w:rPr>
          <w:rFonts w:hint="eastAsia" w:hAnsi="宋体" w:cs="宋体"/>
          <w:snapToGrid w:val="0"/>
          <w:color w:val="auto"/>
          <w:kern w:val="0"/>
        </w:rPr>
        <w:t>条至第</w:t>
      </w:r>
      <w:r>
        <w:rPr>
          <w:rFonts w:hint="eastAsia" w:hAnsi="宋体" w:cs="宋体"/>
          <w:b/>
          <w:bCs/>
          <w:snapToGrid w:val="0"/>
          <w:color w:val="auto"/>
          <w:kern w:val="0"/>
        </w:rPr>
        <w:t>4</w:t>
      </w:r>
      <w:r>
        <w:rPr>
          <w:rFonts w:hint="eastAsia" w:hAnsi="宋体" w:cs="宋体"/>
          <w:snapToGrid w:val="0"/>
          <w:color w:val="auto"/>
          <w:kern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w:t>
      </w:r>
      <w:r>
        <w:rPr>
          <w:rFonts w:hint="eastAsia" w:hAnsi="宋体" w:cs="宋体"/>
          <w:snapToGrid w:val="0"/>
          <w:color w:val="auto"/>
          <w:kern w:val="0"/>
        </w:rPr>
        <w:t xml:space="preserve"> 详细评审</w:t>
      </w:r>
      <w:bookmarkStart w:id="55" w:name="_Hlt121629839"/>
      <w:r>
        <w:rPr>
          <w:rFonts w:hint="eastAsia" w:hAnsi="宋体" w:cs="宋体"/>
          <w:snapToGrid w:val="0"/>
          <w:color w:val="auto"/>
          <w:kern w:val="0"/>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15.5.1</w:t>
      </w:r>
      <w:r>
        <w:rPr>
          <w:rFonts w:hint="eastAsia" w:hAnsi="宋体" w:cs="宋体"/>
          <w:bCs/>
          <w:snapToGrid w:val="0"/>
          <w:color w:val="auto"/>
          <w:kern w:val="0"/>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评审内容分为商务、技术和投标报价三大部分，综合得分满分为100分。其中，商务满分为</w:t>
      </w:r>
      <w:r>
        <w:rPr>
          <w:rFonts w:hint="eastAsia" w:hAnsi="宋体" w:cs="宋体"/>
          <w:snapToGrid w:val="0"/>
          <w:color w:val="auto"/>
          <w:kern w:val="0"/>
          <w:u w:val="single"/>
          <w:lang w:val="en-US" w:eastAsia="zh-CN"/>
        </w:rPr>
        <w:t xml:space="preserve"> 55 </w:t>
      </w:r>
      <w:r>
        <w:rPr>
          <w:rFonts w:hint="eastAsia" w:hAnsi="宋体" w:cs="宋体"/>
          <w:snapToGrid w:val="0"/>
          <w:color w:val="auto"/>
          <w:kern w:val="0"/>
        </w:rPr>
        <w:t>分，技术满分为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20</w:t>
      </w:r>
      <w:r>
        <w:rPr>
          <w:rFonts w:hint="eastAsia" w:hAnsi="宋体" w:cs="宋体"/>
          <w:snapToGrid w:val="0"/>
          <w:color w:val="auto"/>
          <w:kern w:val="0"/>
          <w:u w:val="single"/>
        </w:rPr>
        <w:t xml:space="preserve"> </w:t>
      </w:r>
      <w:r>
        <w:rPr>
          <w:rFonts w:hint="eastAsia" w:hAnsi="宋体" w:cs="宋体"/>
          <w:snapToGrid w:val="0"/>
          <w:color w:val="auto"/>
          <w:kern w:val="0"/>
        </w:rPr>
        <w:t>分，投标报价部分满分为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25</w:t>
      </w:r>
      <w:r>
        <w:rPr>
          <w:rFonts w:hint="eastAsia" w:hAnsi="宋体" w:cs="宋体"/>
          <w:snapToGrid w:val="0"/>
          <w:color w:val="auto"/>
          <w:kern w:val="0"/>
          <w:u w:val="single"/>
        </w:rPr>
        <w:t xml:space="preserve"> </w:t>
      </w:r>
      <w:r>
        <w:rPr>
          <w:rFonts w:hint="eastAsia" w:hAnsi="宋体" w:cs="宋体"/>
          <w:snapToGrid w:val="0"/>
          <w:color w:val="auto"/>
          <w:kern w:val="0"/>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snapToGrid w:val="0"/>
          <w:color w:val="auto"/>
          <w:kern w:val="0"/>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（1）商务得分M</w:t>
      </w:r>
      <w:r>
        <w:rPr>
          <w:rFonts w:hint="eastAsia" w:hAnsi="宋体" w:cs="宋体"/>
          <w:snapToGrid w:val="0"/>
          <w:color w:val="auto"/>
          <w:kern w:val="0"/>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评标委员会按照《综合评分表》商务部分指定的评分标准对各评分因素进行打分。各评分因素得分之和即为某投标人的商务得分M</w:t>
      </w:r>
      <w:r>
        <w:rPr>
          <w:rFonts w:hint="eastAsia" w:hAnsi="宋体" w:cs="宋体"/>
          <w:snapToGrid w:val="0"/>
          <w:color w:val="auto"/>
          <w:kern w:val="0"/>
          <w:vertAlign w:val="subscript"/>
        </w:rPr>
        <w:t>1</w:t>
      </w:r>
      <w:r>
        <w:rPr>
          <w:rFonts w:hint="eastAsia" w:hAnsi="宋体" w:cs="宋体"/>
          <w:snapToGrid w:val="0"/>
          <w:color w:val="auto"/>
          <w:kern w:val="0"/>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（2）技术得分M</w:t>
      </w:r>
      <w:r>
        <w:rPr>
          <w:rFonts w:hint="eastAsia" w:hAnsi="宋体" w:cs="宋体"/>
          <w:snapToGrid w:val="0"/>
          <w:color w:val="auto"/>
          <w:kern w:val="0"/>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vertAlign w:val="subscript"/>
        </w:rPr>
        <w:t>2</w:t>
      </w:r>
      <w:r>
        <w:rPr>
          <w:rFonts w:hint="eastAsia" w:hAnsi="宋体" w:cs="宋体"/>
          <w:snapToGrid w:val="0"/>
          <w:color w:val="auto"/>
          <w:kern w:val="0"/>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（3）投标报价得分M</w:t>
      </w:r>
      <w:r>
        <w:rPr>
          <w:rFonts w:hint="eastAsia" w:hAnsi="宋体" w:cs="宋体"/>
          <w:snapToGrid w:val="0"/>
          <w:color w:val="auto"/>
          <w:kern w:val="0"/>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b．采用内插法计算某投标人的投标报价得分M</w:t>
      </w:r>
      <w:r>
        <w:rPr>
          <w:rFonts w:hint="eastAsia" w:hAnsi="宋体" w:cs="宋体"/>
          <w:snapToGrid w:val="0"/>
          <w:color w:val="auto"/>
          <w:kern w:val="0"/>
          <w:vertAlign w:val="subscript"/>
        </w:rPr>
        <w:t>3</w:t>
      </w:r>
      <w:r>
        <w:rPr>
          <w:rFonts w:hint="eastAsia" w:hAnsi="宋体" w:cs="宋体"/>
          <w:snapToGrid w:val="0"/>
          <w:color w:val="auto"/>
          <w:kern w:val="0"/>
        </w:rPr>
        <w:t>，即当投标人的投标总价等于评标基准价时得满分，每高于评标基准价一个百分点扣</w:t>
      </w:r>
      <w:r>
        <w:rPr>
          <w:rFonts w:hint="eastAsia" w:hAnsi="宋体" w:cs="宋体"/>
          <w:snapToGrid w:val="0"/>
          <w:color w:val="auto"/>
          <w:kern w:val="0"/>
          <w:lang w:val="en-US" w:eastAsia="zh-CN"/>
        </w:rPr>
        <w:t>1</w:t>
      </w:r>
      <w:r>
        <w:rPr>
          <w:rFonts w:hint="eastAsia" w:hAnsi="宋体" w:cs="宋体"/>
          <w:snapToGrid w:val="0"/>
          <w:color w:val="auto"/>
          <w:kern w:val="0"/>
        </w:rPr>
        <w:t>分, 每低于评标基准价一个百分点扣0.</w:t>
      </w:r>
      <w:r>
        <w:rPr>
          <w:rFonts w:hint="eastAsia" w:hAnsi="宋体" w:cs="宋体"/>
          <w:snapToGrid w:val="0"/>
          <w:color w:val="auto"/>
          <w:kern w:val="0"/>
          <w:lang w:val="en-US" w:eastAsia="zh-CN"/>
        </w:rPr>
        <w:t>5</w:t>
      </w:r>
      <w:r>
        <w:rPr>
          <w:rFonts w:hint="eastAsia" w:hAnsi="宋体" w:cs="宋体"/>
          <w:snapToGrid w:val="0"/>
          <w:color w:val="auto"/>
          <w:kern w:val="0"/>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rPr>
      </w:pPr>
      <w:r>
        <w:rPr>
          <w:rFonts w:hint="eastAsia" w:hAnsi="宋体" w:cs="宋体"/>
          <w:snapToGrid w:val="0"/>
          <w:color w:val="auto"/>
          <w:kern w:val="0"/>
        </w:rPr>
        <w:t>M</w:t>
      </w:r>
      <w:r>
        <w:rPr>
          <w:rFonts w:hint="eastAsia" w:hAnsi="宋体" w:cs="宋体"/>
          <w:snapToGrid w:val="0"/>
          <w:color w:val="auto"/>
          <w:kern w:val="0"/>
          <w:vertAlign w:val="subscript"/>
        </w:rPr>
        <w:t>3</w:t>
      </w:r>
      <w:r>
        <w:rPr>
          <w:rFonts w:hint="eastAsia" w:hAnsi="宋体" w:cs="宋体"/>
          <w:snapToGrid w:val="0"/>
          <w:color w:val="auto"/>
          <w:kern w:val="0"/>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E为扣分因子。当Di＞D时，E＝</w:t>
      </w:r>
      <w:r>
        <w:rPr>
          <w:rFonts w:hint="eastAsia" w:hAnsi="宋体" w:cs="宋体"/>
          <w:snapToGrid w:val="0"/>
          <w:color w:val="auto"/>
          <w:kern w:val="0"/>
          <w:lang w:val="en-US" w:eastAsia="zh-CN"/>
        </w:rPr>
        <w:t>1</w:t>
      </w:r>
      <w:r>
        <w:rPr>
          <w:rFonts w:hint="eastAsia" w:hAnsi="宋体" w:cs="宋体"/>
          <w:snapToGrid w:val="0"/>
          <w:color w:val="auto"/>
          <w:kern w:val="0"/>
        </w:rPr>
        <w:t>；当Di＜D时，E＝</w:t>
      </w:r>
      <w:r>
        <w:rPr>
          <w:rFonts w:hint="eastAsia" w:hAnsi="宋体" w:cs="宋体"/>
          <w:snapToGrid w:val="0"/>
          <w:color w:val="auto"/>
          <w:kern w:val="0"/>
          <w:lang w:val="en-US" w:eastAsia="zh-CN"/>
        </w:rPr>
        <w:t>0.5</w:t>
      </w:r>
      <w:r>
        <w:rPr>
          <w:rFonts w:hint="eastAsia" w:hAnsi="宋体" w:cs="宋体"/>
          <w:snapToGrid w:val="0"/>
          <w:color w:val="auto"/>
          <w:kern w:val="0"/>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rPr>
      </w:pPr>
      <w:r>
        <w:rPr>
          <w:rFonts w:hint="eastAsia" w:hAnsi="宋体" w:cs="宋体"/>
          <w:snapToGrid w:val="0"/>
          <w:color w:val="auto"/>
          <w:kern w:val="0"/>
        </w:rPr>
        <w:t>M＝M</w:t>
      </w:r>
      <w:r>
        <w:rPr>
          <w:rFonts w:hint="eastAsia" w:hAnsi="宋体" w:cs="宋体"/>
          <w:snapToGrid w:val="0"/>
          <w:color w:val="auto"/>
          <w:kern w:val="0"/>
          <w:vertAlign w:val="subscript"/>
        </w:rPr>
        <w:t>1</w:t>
      </w:r>
      <w:r>
        <w:rPr>
          <w:rFonts w:hint="eastAsia" w:hAnsi="宋体" w:cs="宋体"/>
          <w:snapToGrid w:val="0"/>
          <w:color w:val="auto"/>
          <w:kern w:val="0"/>
        </w:rPr>
        <w:t>＋M</w:t>
      </w:r>
      <w:r>
        <w:rPr>
          <w:rFonts w:hint="eastAsia" w:hAnsi="宋体" w:cs="宋体"/>
          <w:snapToGrid w:val="0"/>
          <w:color w:val="auto"/>
          <w:kern w:val="0"/>
          <w:vertAlign w:val="subscript"/>
        </w:rPr>
        <w:t>2</w:t>
      </w:r>
      <w:r>
        <w:rPr>
          <w:rFonts w:hint="eastAsia" w:hAnsi="宋体" w:cs="宋体"/>
          <w:snapToGrid w:val="0"/>
          <w:color w:val="auto"/>
          <w:kern w:val="0"/>
        </w:rPr>
        <w:t>＋M</w:t>
      </w:r>
      <w:r>
        <w:rPr>
          <w:rFonts w:hint="eastAsia" w:hAnsi="宋体" w:cs="宋体"/>
          <w:snapToGrid w:val="0"/>
          <w:color w:val="auto"/>
          <w:kern w:val="0"/>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rPr>
      </w:pPr>
      <w:r>
        <w:rPr>
          <w:rFonts w:hint="eastAsia" w:hAnsi="宋体" w:cs="宋体"/>
          <w:snapToGrid w:val="0"/>
          <w:color w:val="auto"/>
          <w:kern w:val="0"/>
        </w:rPr>
        <w:t>式中：M为综合得分，M</w:t>
      </w:r>
      <w:r>
        <w:rPr>
          <w:rFonts w:hint="eastAsia" w:hAnsi="宋体" w:cs="宋体"/>
          <w:snapToGrid w:val="0"/>
          <w:color w:val="auto"/>
          <w:kern w:val="0"/>
          <w:vertAlign w:val="subscript"/>
        </w:rPr>
        <w:t>1</w:t>
      </w:r>
      <w:r>
        <w:rPr>
          <w:rFonts w:hint="eastAsia" w:hAnsi="宋体" w:cs="宋体"/>
          <w:snapToGrid w:val="0"/>
          <w:color w:val="auto"/>
          <w:kern w:val="0"/>
        </w:rPr>
        <w:t>为商务得分，M</w:t>
      </w:r>
      <w:r>
        <w:rPr>
          <w:rFonts w:hint="eastAsia" w:hAnsi="宋体" w:cs="宋体"/>
          <w:snapToGrid w:val="0"/>
          <w:color w:val="auto"/>
          <w:kern w:val="0"/>
          <w:vertAlign w:val="subscript"/>
        </w:rPr>
        <w:t>2</w:t>
      </w:r>
      <w:r>
        <w:rPr>
          <w:rFonts w:hint="eastAsia" w:hAnsi="宋体" w:cs="宋体"/>
          <w:snapToGrid w:val="0"/>
          <w:color w:val="auto"/>
          <w:kern w:val="0"/>
        </w:rPr>
        <w:t>为技术得分，M</w:t>
      </w:r>
      <w:r>
        <w:rPr>
          <w:rFonts w:hint="eastAsia" w:hAnsi="宋体" w:cs="宋体"/>
          <w:snapToGrid w:val="0"/>
          <w:color w:val="auto"/>
          <w:kern w:val="0"/>
          <w:vertAlign w:val="subscript"/>
        </w:rPr>
        <w:t>3</w:t>
      </w:r>
      <w:r>
        <w:rPr>
          <w:rFonts w:hint="eastAsia" w:ascii="Times New Roman"/>
          <w:snapToGrid w:val="0"/>
          <w:color w:val="auto"/>
          <w:kern w:val="0"/>
        </w:rPr>
        <w:t>为投标报价得分。</w:t>
      </w:r>
    </w:p>
    <w:p w14:paraId="54DFCA09">
      <w:pPr>
        <w:bidi w:val="0"/>
        <w:rPr>
          <w:rFonts w:hint="eastAsia"/>
          <w:color w:val="auto"/>
          <w:lang w:val="en-US" w:eastAsia="zh-CN"/>
        </w:rPr>
      </w:pPr>
      <w:bookmarkStart w:id="56" w:name="_Toc31548"/>
      <w:bookmarkStart w:id="57" w:name="_Toc6276"/>
    </w:p>
    <w:p w14:paraId="566ABFDA">
      <w:pPr>
        <w:bidi w:val="0"/>
        <w:rPr>
          <w:rFonts w:hint="eastAsia"/>
          <w:color w:val="auto"/>
          <w:lang w:val="en-US" w:eastAsia="zh-CN"/>
        </w:rPr>
      </w:pPr>
    </w:p>
    <w:p w14:paraId="17C17EA4">
      <w:pPr>
        <w:bidi w:val="0"/>
        <w:rPr>
          <w:rFonts w:hint="eastAsia"/>
          <w:color w:val="auto"/>
          <w:lang w:val="en-US" w:eastAsia="zh-CN"/>
        </w:rPr>
      </w:pPr>
    </w:p>
    <w:p w14:paraId="0096D610">
      <w:pPr>
        <w:bidi w:val="0"/>
        <w:rPr>
          <w:rFonts w:hint="eastAsia"/>
          <w:color w:val="auto"/>
          <w:lang w:val="en-US" w:eastAsia="zh-CN"/>
        </w:rPr>
      </w:pPr>
    </w:p>
    <w:p w14:paraId="36C78AF5">
      <w:pPr>
        <w:bidi w:val="0"/>
        <w:rPr>
          <w:rFonts w:hint="eastAsia"/>
          <w:color w:val="auto"/>
          <w:lang w:val="en-US" w:eastAsia="zh-CN"/>
        </w:rPr>
      </w:pPr>
    </w:p>
    <w:p w14:paraId="2B846775">
      <w:pPr>
        <w:bidi w:val="0"/>
        <w:rPr>
          <w:rFonts w:hint="eastAsia"/>
          <w:color w:val="auto"/>
          <w:lang w:val="en-US" w:eastAsia="zh-CN"/>
        </w:rPr>
      </w:pPr>
    </w:p>
    <w:p w14:paraId="18BAA559">
      <w:pPr>
        <w:bidi w:val="0"/>
        <w:rPr>
          <w:rFonts w:hint="eastAsia"/>
          <w:color w:val="auto"/>
          <w:lang w:val="en-US" w:eastAsia="zh-CN"/>
        </w:rPr>
      </w:pPr>
    </w:p>
    <w:p w14:paraId="12800DA2">
      <w:pPr>
        <w:bidi w:val="0"/>
        <w:rPr>
          <w:rFonts w:hint="eastAsia"/>
          <w:color w:val="auto"/>
          <w:lang w:val="en-US" w:eastAsia="zh-CN"/>
        </w:rPr>
      </w:pPr>
    </w:p>
    <w:p w14:paraId="51940FB0">
      <w:pPr>
        <w:bidi w:val="0"/>
        <w:rPr>
          <w:rFonts w:hint="eastAsia"/>
          <w:color w:val="auto"/>
          <w:lang w:val="en-US" w:eastAsia="zh-CN"/>
        </w:rPr>
      </w:pPr>
    </w:p>
    <w:p w14:paraId="276917D2">
      <w:pPr>
        <w:bidi w:val="0"/>
        <w:rPr>
          <w:rFonts w:hint="eastAsia"/>
          <w:color w:val="auto"/>
          <w:lang w:val="en-US" w:eastAsia="zh-CN"/>
        </w:rPr>
      </w:pPr>
    </w:p>
    <w:p w14:paraId="29ADD6A5">
      <w:pPr>
        <w:bidi w:val="0"/>
        <w:rPr>
          <w:rFonts w:hint="eastAsia"/>
          <w:color w:val="auto"/>
          <w:lang w:val="en-US" w:eastAsia="zh-CN"/>
        </w:rPr>
      </w:pPr>
    </w:p>
    <w:p w14:paraId="2B3D81AC">
      <w:pPr>
        <w:bidi w:val="0"/>
        <w:rPr>
          <w:rFonts w:hint="eastAsia"/>
          <w:color w:val="auto"/>
          <w:lang w:val="en-US" w:eastAsia="zh-CN"/>
        </w:rPr>
      </w:pPr>
    </w:p>
    <w:p w14:paraId="67AE0DF9">
      <w:pPr>
        <w:bidi w:val="0"/>
        <w:rPr>
          <w:rFonts w:hint="eastAsia"/>
          <w:color w:val="auto"/>
          <w:lang w:val="en-US" w:eastAsia="zh-CN"/>
        </w:rPr>
      </w:pPr>
    </w:p>
    <w:p w14:paraId="5B940BA3">
      <w:pPr>
        <w:bidi w:val="0"/>
        <w:rPr>
          <w:rFonts w:hint="eastAsia"/>
          <w:color w:val="auto"/>
          <w:lang w:val="en-US" w:eastAsia="zh-CN"/>
        </w:rPr>
      </w:pPr>
    </w:p>
    <w:p w14:paraId="086905B1">
      <w:pPr>
        <w:pStyle w:val="4"/>
        <w:rPr>
          <w:rFonts w:ascii="宋体" w:hAnsi="宋体" w:cs="宋体"/>
          <w:color w:val="auto"/>
          <w:sz w:val="24"/>
        </w:rPr>
      </w:pPr>
      <w:bookmarkStart w:id="58" w:name="_Toc19214"/>
      <w:r>
        <w:rPr>
          <w:rFonts w:hint="eastAsia" w:ascii="宋体" w:hAnsi="宋体" w:eastAsia="宋体" w:cs="宋体"/>
          <w:b/>
          <w:bCs/>
          <w:color w:val="auto"/>
          <w:sz w:val="32"/>
          <w:szCs w:val="22"/>
        </w:rPr>
        <w:t>表1 综合评分表</w:t>
      </w:r>
      <w:bookmarkEnd w:id="56"/>
      <w:bookmarkEnd w:id="57"/>
      <w:bookmarkEnd w:id="58"/>
    </w:p>
    <w:tbl>
      <w:tblPr>
        <w:tblStyle w:val="30"/>
        <w:tblW w:w="9564" w:type="dxa"/>
        <w:jc w:val="center"/>
        <w:tblLayout w:type="fixed"/>
        <w:tblCellMar>
          <w:top w:w="0" w:type="dxa"/>
          <w:left w:w="108" w:type="dxa"/>
          <w:bottom w:w="0" w:type="dxa"/>
          <w:right w:w="108" w:type="dxa"/>
        </w:tblCellMar>
      </w:tblPr>
      <w:tblGrid>
        <w:gridCol w:w="1370"/>
        <w:gridCol w:w="4141"/>
        <w:gridCol w:w="4053"/>
      </w:tblGrid>
      <w:tr w14:paraId="2382B442">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D4244FA">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商务部分，满分：</w:t>
            </w:r>
            <w:r>
              <w:rPr>
                <w:rFonts w:hint="eastAsia" w:hAnsi="宋体" w:cs="宋体"/>
                <w:b/>
                <w:bCs/>
                <w:color w:val="auto"/>
                <w:kern w:val="0"/>
                <w:sz w:val="24"/>
                <w:szCs w:val="24"/>
                <w:highlight w:val="none"/>
                <w:u w:val="single"/>
                <w:lang w:val="en-US" w:eastAsia="zh-CN"/>
              </w:rPr>
              <w:t>55</w:t>
            </w:r>
            <w:r>
              <w:rPr>
                <w:rFonts w:hint="eastAsia" w:ascii="宋体" w:hAnsi="宋体" w:eastAsia="宋体" w:cs="宋体"/>
                <w:b/>
                <w:bCs/>
                <w:color w:val="auto"/>
                <w:kern w:val="0"/>
                <w:sz w:val="24"/>
                <w:szCs w:val="24"/>
                <w:highlight w:val="none"/>
              </w:rPr>
              <w:t>分。</w:t>
            </w:r>
          </w:p>
        </w:tc>
      </w:tr>
      <w:tr w14:paraId="5AE4316C">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9CED0E8">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4FBAF56A">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908CD52">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6FA911D2">
        <w:tblPrEx>
          <w:tblCellMar>
            <w:top w:w="0" w:type="dxa"/>
            <w:left w:w="108" w:type="dxa"/>
            <w:bottom w:w="0" w:type="dxa"/>
            <w:right w:w="108" w:type="dxa"/>
          </w:tblCellMar>
        </w:tblPrEx>
        <w:trPr>
          <w:trHeight w:val="752"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5EDC8">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03C1A133">
            <w:pPr>
              <w:pStyle w:val="154"/>
              <w:keepNext w:val="0"/>
              <w:keepLines w:val="0"/>
              <w:pageBreakBefore w:val="0"/>
              <w:widowControl w:val="0"/>
              <w:kinsoku/>
              <w:wordWrap w:val="0"/>
              <w:overflowPunct/>
              <w:topLinePunct w:val="0"/>
              <w:autoSpaceDE/>
              <w:autoSpaceDN/>
              <w:bidi w:val="0"/>
              <w:adjustRightInd/>
              <w:snapToGrid w:val="0"/>
              <w:spacing w:after="0" w:line="360" w:lineRule="exact"/>
              <w:ind w:firstLine="120" w:firstLineChars="5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94FEF">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投标人近年来(2020年1月1日至今)完成过类似工程监理项目的，每提供一个得4分，本项最</w:t>
            </w:r>
            <w:r>
              <w:rPr>
                <w:rFonts w:hint="eastAsia" w:hAnsi="宋体" w:cs="宋体"/>
                <w:color w:val="auto"/>
                <w:sz w:val="24"/>
                <w:szCs w:val="24"/>
                <w:highlight w:val="none"/>
                <w:lang w:val="en-US" w:eastAsia="zh-CN"/>
              </w:rPr>
              <w:t>高</w:t>
            </w:r>
            <w:r>
              <w:rPr>
                <w:rFonts w:hint="eastAsia" w:ascii="宋体" w:hAnsi="宋体" w:eastAsia="宋体" w:cs="宋体"/>
                <w:color w:val="auto"/>
                <w:sz w:val="24"/>
                <w:szCs w:val="24"/>
                <w:highlight w:val="none"/>
              </w:rPr>
              <w:t>得1</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分，未提供不得分。</w:t>
            </w:r>
          </w:p>
        </w:tc>
        <w:tc>
          <w:tcPr>
            <w:tcW w:w="4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779AE">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rPr>
              <w:t>1.类似项目指：市政公用工程类监理项目业绩。</w:t>
            </w:r>
          </w:p>
          <w:p w14:paraId="021F7643">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rPr>
              <w:t>2、须提供中标通知书或监理合同彩色扫描件（或打印件）并加盖投标人公章，业绩认定时间以合同签订时间为准。</w:t>
            </w:r>
          </w:p>
        </w:tc>
      </w:tr>
      <w:tr w14:paraId="7548075E">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4288E301">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企业获奖</w:t>
            </w:r>
          </w:p>
          <w:p w14:paraId="32CDA75C">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46C50876">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投标人近年来（2020年1月1日至今）监理的市政公用工程获奖情况：</w:t>
            </w:r>
          </w:p>
          <w:p w14:paraId="49CAC6E3">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1．获得省级或以上奖项的每项得 8分。</w:t>
            </w:r>
          </w:p>
          <w:p w14:paraId="58365405">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2．获得市级奖项的每项得 4分。</w:t>
            </w:r>
          </w:p>
          <w:p w14:paraId="6E60BB28">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3．本项最高得8分。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7C94F649">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1.同一项目只按最高获奖等级计分一次，同一项目不同标段可重复计分。</w:t>
            </w:r>
          </w:p>
          <w:p w14:paraId="37CD51CD">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2.须提供相关证书彩色扫描件。获奖时间以奖项证明的落款日期为准。</w:t>
            </w:r>
          </w:p>
          <w:p w14:paraId="05444D96">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CA6C6D0">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3426B2C1">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②省级奖项：省级人民政府、省级住建部门、省级市政行业协会（学会）；（相关协会/学会需经民政部门备案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02D84B9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③地市级奖项：地市级人民政府、地市级住建部门、地市级市政行业协会（学会）。（相关协会/学会需经民政部门备案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4EB5BC72">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4.颁发机构、获奖时间不符合评分标准和备注规定的不予计分。</w:t>
            </w:r>
          </w:p>
        </w:tc>
      </w:tr>
      <w:tr w14:paraId="712BFDCC">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1CFD22E0">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企业管理体系认证</w:t>
            </w:r>
          </w:p>
          <w:p w14:paraId="01755F39">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1FA79B70">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投标人具有有效的质量管理体系认证、环境管理体系认证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职业健康安全管理体系认证，得</w:t>
            </w:r>
            <w:r>
              <w:rPr>
                <w:rFonts w:hint="eastAsia"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71BD1D6B">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2．未获得以上认证的，不予计分。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2531C33B">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p>
          <w:p w14:paraId="5F5F3564">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2.任一认证证书不在有效期内的</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该认证证书视为无效，不予计分。</w:t>
            </w:r>
          </w:p>
        </w:tc>
      </w:tr>
      <w:tr w14:paraId="07F34999">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5BA6B0F3">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项目总监综合素质</w:t>
            </w:r>
          </w:p>
          <w:p w14:paraId="21B032D4">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3DF5E979">
            <w:pPr>
              <w:pStyle w:val="154"/>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拟委派的总监理工程师具有高级或以上工程师职称的，得6分；具有工程师职称的，得3分；</w:t>
            </w:r>
            <w:r>
              <w:rPr>
                <w:rFonts w:hint="eastAsia" w:hAnsi="宋体" w:cs="宋体"/>
                <w:color w:val="auto"/>
                <w:kern w:val="0"/>
                <w:sz w:val="24"/>
                <w:szCs w:val="24"/>
                <w:highlight w:val="none"/>
                <w:lang w:val="en-US" w:eastAsia="zh-CN"/>
              </w:rPr>
              <w:t>本项最高得6分。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218702C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需提供相关证书彩色扫描件及</w:t>
            </w:r>
            <w:r>
              <w:rPr>
                <w:rFonts w:hint="eastAsia" w:hAnsi="宋体" w:cs="宋体"/>
                <w:color w:val="auto"/>
                <w:sz w:val="24"/>
                <w:szCs w:val="24"/>
                <w:highlight w:val="none"/>
                <w:lang w:val="en-US" w:eastAsia="zh-CN"/>
              </w:rPr>
              <w:t>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775D8F59">
        <w:tblPrEx>
          <w:tblCellMar>
            <w:top w:w="0" w:type="dxa"/>
            <w:left w:w="108" w:type="dxa"/>
            <w:bottom w:w="0" w:type="dxa"/>
            <w:right w:w="108" w:type="dxa"/>
          </w:tblCellMar>
        </w:tblPrEx>
        <w:trPr>
          <w:trHeight w:val="1509" w:hRule="atLeast"/>
          <w:jc w:val="center"/>
        </w:trPr>
        <w:tc>
          <w:tcPr>
            <w:tcW w:w="1370" w:type="dxa"/>
            <w:vMerge w:val="restart"/>
            <w:tcBorders>
              <w:top w:val="single" w:color="auto" w:sz="4" w:space="0"/>
              <w:left w:val="single" w:color="auto" w:sz="4" w:space="0"/>
              <w:right w:val="single" w:color="auto" w:sz="4" w:space="0"/>
            </w:tcBorders>
            <w:noWrap w:val="0"/>
            <w:vAlign w:val="center"/>
          </w:tcPr>
          <w:p w14:paraId="6B68BA87">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rPr>
              <w:t>其他监理人员配备</w:t>
            </w:r>
          </w:p>
          <w:p w14:paraId="7379769E">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rPr>
              <w:t>（</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zh-TW"/>
              </w:rPr>
              <w:t>2分）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4927476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拟派人员的数量和专业完全满足表2 《项目监理机构其他人员需求表》要求的（以下简称《需求表》）要求的，得4分；否则不得分。</w:t>
            </w:r>
          </w:p>
        </w:tc>
        <w:tc>
          <w:tcPr>
            <w:tcW w:w="4053" w:type="dxa"/>
            <w:vMerge w:val="restart"/>
            <w:tcBorders>
              <w:top w:val="single" w:color="auto" w:sz="4" w:space="0"/>
              <w:left w:val="single" w:color="auto" w:sz="4" w:space="0"/>
              <w:right w:val="single" w:color="auto" w:sz="4" w:space="0"/>
            </w:tcBorders>
            <w:noWrap w:val="0"/>
            <w:vAlign w:val="center"/>
          </w:tcPr>
          <w:p w14:paraId="235EC520">
            <w:pPr>
              <w:pStyle w:val="154"/>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1.各岗位人员</w:t>
            </w:r>
            <w:r>
              <w:rPr>
                <w:rFonts w:hint="eastAsia" w:ascii="宋体" w:hAnsi="宋体" w:eastAsia="宋体" w:cs="宋体"/>
                <w:color w:val="auto"/>
                <w:sz w:val="24"/>
                <w:szCs w:val="24"/>
                <w:highlight w:val="none"/>
              </w:rPr>
              <w:t>不得兼任，一人一岗。</w:t>
            </w:r>
          </w:p>
          <w:p w14:paraId="1CC27CF5">
            <w:pPr>
              <w:pStyle w:val="154"/>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hAnsi="宋体" w:cs="宋体"/>
                <w:color w:val="auto"/>
                <w:kern w:val="0"/>
                <w:sz w:val="24"/>
                <w:szCs w:val="24"/>
                <w:highlight w:val="none"/>
                <w:lang w:eastAsia="zh-CN"/>
              </w:rPr>
            </w:pPr>
            <w:r>
              <w:rPr>
                <w:rFonts w:hint="eastAsia" w:hAnsi="宋体" w:cs="宋体"/>
                <w:color w:val="auto"/>
                <w:sz w:val="24"/>
                <w:szCs w:val="24"/>
                <w:highlight w:val="none"/>
                <w:lang w:val="en-US" w:eastAsia="zh-CN"/>
              </w:rPr>
              <w:t>2.须提供相关人员的</w:t>
            </w:r>
            <w:r>
              <w:rPr>
                <w:rFonts w:hint="eastAsia" w:ascii="宋体" w:hAnsi="宋体" w:eastAsia="宋体" w:cs="宋体"/>
                <w:color w:val="auto"/>
                <w:sz w:val="24"/>
                <w:szCs w:val="24"/>
                <w:highlight w:val="none"/>
              </w:rPr>
              <w:t>职称证、注册证</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资格证</w:t>
            </w:r>
            <w:r>
              <w:rPr>
                <w:rFonts w:hint="eastAsia" w:hAnsi="宋体" w:cs="宋体"/>
                <w:color w:val="auto"/>
                <w:sz w:val="24"/>
                <w:szCs w:val="24"/>
                <w:highlight w:val="none"/>
                <w:lang w:val="en-US" w:eastAsia="zh-CN"/>
              </w:rPr>
              <w:t>等相关证书</w:t>
            </w:r>
            <w:r>
              <w:rPr>
                <w:rFonts w:hint="eastAsia" w:ascii="宋体" w:hAnsi="宋体" w:eastAsia="宋体" w:cs="宋体"/>
                <w:color w:val="auto"/>
                <w:kern w:val="0"/>
                <w:sz w:val="24"/>
                <w:szCs w:val="24"/>
                <w:highlight w:val="none"/>
              </w:rPr>
              <w:t>彩色扫描件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p w14:paraId="28C15AFB">
            <w:pPr>
              <w:pStyle w:val="154"/>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3.须提供相关人员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40F7EBAA">
        <w:tblPrEx>
          <w:tblCellMar>
            <w:top w:w="0" w:type="dxa"/>
            <w:left w:w="108" w:type="dxa"/>
            <w:bottom w:w="0" w:type="dxa"/>
            <w:right w:w="108" w:type="dxa"/>
          </w:tblCellMar>
        </w:tblPrEx>
        <w:trPr>
          <w:trHeight w:val="1483" w:hRule="atLeast"/>
          <w:jc w:val="center"/>
        </w:trPr>
        <w:tc>
          <w:tcPr>
            <w:tcW w:w="1370" w:type="dxa"/>
            <w:vMerge w:val="continue"/>
            <w:tcBorders>
              <w:left w:val="single" w:color="auto" w:sz="4" w:space="0"/>
              <w:right w:val="single" w:color="auto" w:sz="4" w:space="0"/>
            </w:tcBorders>
            <w:noWrap w:val="0"/>
            <w:vAlign w:val="center"/>
          </w:tcPr>
          <w:p w14:paraId="5BB36E24">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54F878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配备的本项目总监代表：具有高级或以上工程师职称的，得</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分；具有工程师职称的，得3分；本小项最高得</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tc>
        <w:tc>
          <w:tcPr>
            <w:tcW w:w="4053" w:type="dxa"/>
            <w:vMerge w:val="continue"/>
            <w:tcBorders>
              <w:left w:val="single" w:color="auto" w:sz="4" w:space="0"/>
              <w:right w:val="single" w:color="auto" w:sz="4" w:space="0"/>
            </w:tcBorders>
            <w:noWrap w:val="0"/>
            <w:vAlign w:val="center"/>
          </w:tcPr>
          <w:p w14:paraId="71A8F82A">
            <w:pPr>
              <w:pStyle w:val="154"/>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6D1089A8">
        <w:tblPrEx>
          <w:tblCellMar>
            <w:top w:w="0" w:type="dxa"/>
            <w:left w:w="108" w:type="dxa"/>
            <w:bottom w:w="0" w:type="dxa"/>
            <w:right w:w="108" w:type="dxa"/>
          </w:tblCellMar>
        </w:tblPrEx>
        <w:trPr>
          <w:trHeight w:val="1518" w:hRule="atLeast"/>
          <w:jc w:val="center"/>
        </w:trPr>
        <w:tc>
          <w:tcPr>
            <w:tcW w:w="1370" w:type="dxa"/>
            <w:vMerge w:val="continue"/>
            <w:tcBorders>
              <w:left w:val="single" w:color="auto" w:sz="4" w:space="0"/>
              <w:right w:val="single" w:color="auto" w:sz="4" w:space="0"/>
            </w:tcBorders>
            <w:noWrap w:val="0"/>
            <w:vAlign w:val="center"/>
          </w:tcPr>
          <w:p w14:paraId="74B98725">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3FD01B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配备的本项目专业监理工程师</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具有高级或以上工程师职称的，得6分；具有工程师职称的，得3分；本小项最高得6分。</w:t>
            </w:r>
          </w:p>
        </w:tc>
        <w:tc>
          <w:tcPr>
            <w:tcW w:w="4053" w:type="dxa"/>
            <w:vMerge w:val="continue"/>
            <w:tcBorders>
              <w:left w:val="single" w:color="auto" w:sz="4" w:space="0"/>
              <w:right w:val="single" w:color="auto" w:sz="4" w:space="0"/>
            </w:tcBorders>
            <w:noWrap w:val="0"/>
            <w:vAlign w:val="center"/>
          </w:tcPr>
          <w:p w14:paraId="7F09EE66">
            <w:pPr>
              <w:pStyle w:val="154"/>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7315D3ED">
        <w:tblPrEx>
          <w:tblCellMar>
            <w:top w:w="0" w:type="dxa"/>
            <w:left w:w="108" w:type="dxa"/>
            <w:bottom w:w="0" w:type="dxa"/>
            <w:right w:w="108" w:type="dxa"/>
          </w:tblCellMar>
        </w:tblPrEx>
        <w:trPr>
          <w:trHeight w:val="1219" w:hRule="atLeast"/>
          <w:jc w:val="center"/>
        </w:trPr>
        <w:tc>
          <w:tcPr>
            <w:tcW w:w="1370" w:type="dxa"/>
            <w:vMerge w:val="continue"/>
            <w:tcBorders>
              <w:left w:val="single" w:color="auto" w:sz="4" w:space="0"/>
              <w:bottom w:val="single" w:color="auto" w:sz="4" w:space="0"/>
              <w:right w:val="single" w:color="auto" w:sz="4" w:space="0"/>
            </w:tcBorders>
            <w:noWrap w:val="0"/>
            <w:vAlign w:val="center"/>
          </w:tcPr>
          <w:p w14:paraId="3FB4202A">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657B39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配备的本项目造价工程师</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具有监理员证书的，得2分；具有专业监理工程师证书的，得4分</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具有监理工程师注册证书的，得6分。</w:t>
            </w:r>
          </w:p>
          <w:p w14:paraId="2EF958E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本小项最高得6分。</w:t>
            </w:r>
          </w:p>
        </w:tc>
        <w:tc>
          <w:tcPr>
            <w:tcW w:w="4053" w:type="dxa"/>
            <w:vMerge w:val="continue"/>
            <w:tcBorders>
              <w:left w:val="single" w:color="auto" w:sz="4" w:space="0"/>
              <w:bottom w:val="single" w:color="auto" w:sz="4" w:space="0"/>
              <w:right w:val="single" w:color="auto" w:sz="4" w:space="0"/>
            </w:tcBorders>
            <w:noWrap w:val="0"/>
            <w:vAlign w:val="center"/>
          </w:tcPr>
          <w:p w14:paraId="344506AC">
            <w:pPr>
              <w:pStyle w:val="154"/>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2B5155DC">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0C2E6A1E">
            <w:pPr>
              <w:pStyle w:val="154"/>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技术部分（监理大纲），满分：</w:t>
            </w:r>
            <w:r>
              <w:rPr>
                <w:rFonts w:hint="eastAsia" w:hAnsi="宋体" w:cs="宋体"/>
                <w:b/>
                <w:bCs/>
                <w:color w:val="auto"/>
                <w:kern w:val="0"/>
                <w:sz w:val="24"/>
                <w:szCs w:val="24"/>
                <w:highlight w:val="none"/>
                <w:u w:val="single"/>
                <w:lang w:val="en-US" w:eastAsia="zh-CN"/>
              </w:rPr>
              <w:t>20</w:t>
            </w:r>
            <w:r>
              <w:rPr>
                <w:rFonts w:hint="eastAsia" w:ascii="宋体" w:hAnsi="宋体" w:eastAsia="宋体" w:cs="宋体"/>
                <w:b/>
                <w:bCs/>
                <w:color w:val="auto"/>
                <w:kern w:val="0"/>
                <w:sz w:val="24"/>
                <w:szCs w:val="24"/>
                <w:highlight w:val="none"/>
              </w:rPr>
              <w:t>分。</w:t>
            </w:r>
          </w:p>
        </w:tc>
      </w:tr>
      <w:tr w14:paraId="0AB7433C">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761521A8">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73D8067F">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1A357280">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5BACB44E">
        <w:tblPrEx>
          <w:tblCellMar>
            <w:top w:w="0" w:type="dxa"/>
            <w:left w:w="108" w:type="dxa"/>
            <w:bottom w:w="0" w:type="dxa"/>
            <w:right w:w="108" w:type="dxa"/>
          </w:tblCellMar>
        </w:tblPrEx>
        <w:trPr>
          <w:trHeight w:val="184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D6E9740">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监理依据</w:t>
            </w:r>
          </w:p>
          <w:p w14:paraId="022F846E">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及工作目标（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72ECF61A">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EF329D9">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67A12E4">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532908">
            <w:pPr>
              <w:pStyle w:val="154"/>
              <w:keepNext w:val="0"/>
              <w:keepLines w:val="0"/>
              <w:pageBreakBefore w:val="0"/>
              <w:widowControl w:val="0"/>
              <w:kinsoku/>
              <w:wordWrap w:val="0"/>
              <w:overflowPunct/>
              <w:topLinePunct w:val="0"/>
              <w:autoSpaceDE/>
              <w:autoSpaceDN/>
              <w:bidi w:val="0"/>
              <w:adjustRightInd/>
              <w:snapToGrid w:val="0"/>
              <w:spacing w:after="0"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auto" w:sz="4" w:space="0"/>
              <w:left w:val="single" w:color="auto" w:sz="4" w:space="0"/>
              <w:bottom w:val="single" w:color="auto" w:sz="4" w:space="0"/>
              <w:right w:val="single" w:color="auto" w:sz="4" w:space="0"/>
            </w:tcBorders>
            <w:noWrap w:val="0"/>
            <w:vAlign w:val="center"/>
          </w:tcPr>
          <w:p w14:paraId="49595D11">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要求依据全面、适用；目标清晰、正确；针对性强。</w:t>
            </w:r>
          </w:p>
        </w:tc>
      </w:tr>
      <w:tr w14:paraId="34CCC798">
        <w:tblPrEx>
          <w:tblCellMar>
            <w:top w:w="0" w:type="dxa"/>
            <w:left w:w="108" w:type="dxa"/>
            <w:bottom w:w="0" w:type="dxa"/>
            <w:right w:w="108" w:type="dxa"/>
          </w:tblCellMar>
        </w:tblPrEx>
        <w:trPr>
          <w:trHeight w:val="350"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4C8594AF">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工程质量</w:t>
            </w:r>
          </w:p>
          <w:p w14:paraId="524453CC">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71AFBC8B">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64255FCE">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753AC67">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CAFD2EF">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C7958C2">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restart"/>
            <w:tcBorders>
              <w:top w:val="single" w:color="auto" w:sz="4" w:space="0"/>
              <w:left w:val="single" w:color="auto" w:sz="4" w:space="0"/>
              <w:bottom w:val="single" w:color="auto" w:sz="4" w:space="0"/>
              <w:right w:val="single" w:color="auto" w:sz="4" w:space="0"/>
            </w:tcBorders>
            <w:noWrap w:val="0"/>
            <w:vAlign w:val="center"/>
          </w:tcPr>
          <w:p w14:paraId="5EDFDFBE">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要求目标正确、方法可行、预控和动态管理措施具体、针对性强。脱离本工程实际、机械照搬照抄规范和技术标准的，不能得满分。</w:t>
            </w:r>
          </w:p>
        </w:tc>
      </w:tr>
      <w:tr w14:paraId="657674A1">
        <w:tblPrEx>
          <w:tblCellMar>
            <w:top w:w="0" w:type="dxa"/>
            <w:left w:w="108" w:type="dxa"/>
            <w:bottom w:w="0" w:type="dxa"/>
            <w:right w:w="108" w:type="dxa"/>
          </w:tblCellMar>
        </w:tblPrEx>
        <w:trPr>
          <w:trHeight w:val="1830" w:hRule="atLeast"/>
          <w:jc w:val="center"/>
        </w:trPr>
        <w:tc>
          <w:tcPr>
            <w:tcW w:w="1370" w:type="dxa"/>
            <w:tcBorders>
              <w:top w:val="single" w:color="auto" w:sz="4" w:space="0"/>
              <w:left w:val="single" w:color="000000" w:sz="4" w:space="0"/>
              <w:bottom w:val="single" w:color="000000" w:sz="4" w:space="0"/>
              <w:right w:val="single" w:color="auto" w:sz="4" w:space="0"/>
            </w:tcBorders>
            <w:noWrap w:val="0"/>
            <w:vAlign w:val="center"/>
          </w:tcPr>
          <w:p w14:paraId="55D56246">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工程进度</w:t>
            </w:r>
          </w:p>
          <w:p w14:paraId="6613DE54">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1C364B3A">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1C9301B8">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E012986">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166F0B0">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85CE569">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auto" w:sz="4" w:space="0"/>
              <w:bottom w:val="single" w:color="auto" w:sz="4" w:space="0"/>
              <w:right w:val="single" w:color="auto" w:sz="4" w:space="0"/>
            </w:tcBorders>
            <w:noWrap w:val="0"/>
            <w:vAlign w:val="center"/>
          </w:tcPr>
          <w:p w14:paraId="33D6114C">
            <w:pPr>
              <w:pStyle w:val="109"/>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0AC42CCD">
        <w:tblPrEx>
          <w:tblCellMar>
            <w:top w:w="0" w:type="dxa"/>
            <w:left w:w="108" w:type="dxa"/>
            <w:bottom w:w="0" w:type="dxa"/>
            <w:right w:w="108" w:type="dxa"/>
          </w:tblCellMar>
        </w:tblPrEx>
        <w:trPr>
          <w:trHeight w:val="1970"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38C200EE">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工程造价</w:t>
            </w:r>
          </w:p>
          <w:p w14:paraId="21FFBFF7">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45E15623">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7894184C">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1B475E3">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06E7F1F6">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CF66B8">
            <w:pPr>
              <w:pStyle w:val="109"/>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auto" w:sz="4" w:space="0"/>
              <w:bottom w:val="single" w:color="auto" w:sz="4" w:space="0"/>
              <w:right w:val="single" w:color="auto" w:sz="4" w:space="0"/>
            </w:tcBorders>
            <w:noWrap w:val="0"/>
            <w:vAlign w:val="center"/>
          </w:tcPr>
          <w:p w14:paraId="541C6262">
            <w:pPr>
              <w:pStyle w:val="109"/>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37884F6A">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087CDFF">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安全防护</w:t>
            </w:r>
          </w:p>
          <w:p w14:paraId="29B76934">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6690FA94">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000000" w:sz="4" w:space="0"/>
              <w:bottom w:val="single" w:color="000000" w:sz="4" w:space="0"/>
              <w:right w:val="single" w:color="000000" w:sz="4" w:space="0"/>
            </w:tcBorders>
            <w:noWrap w:val="0"/>
            <w:vAlign w:val="center"/>
          </w:tcPr>
          <w:p w14:paraId="7D132941">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A526C2D">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99A40D3">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DF518F1">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000000" w:sz="4" w:space="0"/>
              <w:right w:val="single" w:color="auto" w:sz="4" w:space="0"/>
            </w:tcBorders>
            <w:noWrap w:val="0"/>
            <w:vAlign w:val="center"/>
          </w:tcPr>
          <w:p w14:paraId="03260D4F">
            <w:pPr>
              <w:pStyle w:val="109"/>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51495A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172BCEC">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绿色施工</w:t>
            </w:r>
          </w:p>
          <w:p w14:paraId="0C221BFB">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、文明施工</w:t>
            </w:r>
          </w:p>
          <w:p w14:paraId="31E21054">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监理措施</w:t>
            </w:r>
          </w:p>
          <w:p w14:paraId="2129A149">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09F02ABD">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05BEF12">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713BA410">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B9E4652">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left w:val="single" w:color="000000" w:sz="4" w:space="0"/>
              <w:bottom w:val="single" w:color="000000" w:sz="4" w:space="0"/>
              <w:right w:val="single" w:color="auto" w:sz="4" w:space="0"/>
            </w:tcBorders>
            <w:noWrap w:val="0"/>
            <w:vAlign w:val="center"/>
          </w:tcPr>
          <w:p w14:paraId="5D6CC703">
            <w:pPr>
              <w:pStyle w:val="109"/>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362CDE2F">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467A7C">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合同、信息</w:t>
            </w:r>
          </w:p>
          <w:p w14:paraId="31FCD10E">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管理方案</w:t>
            </w:r>
          </w:p>
          <w:p w14:paraId="42F50B67">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2785D636">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172C9E0C">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FB241DA">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58683FF">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5BE8CDA">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要求各项制度规范清晰，方法科学合理，措施及时有效，针对性强。能够切实防范和处理合同纠纷，提升监理工作效能。</w:t>
            </w:r>
          </w:p>
        </w:tc>
      </w:tr>
      <w:tr w14:paraId="2172DEE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0F62563">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组织协调</w:t>
            </w:r>
          </w:p>
          <w:p w14:paraId="5C2DD6FE">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内容及措施</w:t>
            </w:r>
          </w:p>
          <w:p w14:paraId="2522124E">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D7FDC50">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D5BF1AE">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865E762">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3D41A28">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3F64F0E">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要求各项制度规范清晰，方法科学合理，措施及时有效，针对性强。能够高效收集、协调、处理、反馈各方各类问题。</w:t>
            </w:r>
          </w:p>
        </w:tc>
      </w:tr>
      <w:tr w14:paraId="288BA03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87613F4">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监理工作重点、难点分析</w:t>
            </w:r>
          </w:p>
          <w:p w14:paraId="38D0E3C3">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65D969D3">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618814F">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E022843">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07DEE290">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6497F5BF">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2B2ACF7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528CA0">
            <w:pPr>
              <w:pStyle w:val="97"/>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w:t>
            </w:r>
          </w:p>
          <w:p w14:paraId="6CEE714D">
            <w:pPr>
              <w:pStyle w:val="125"/>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4BD6133C">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2BDFDE4E">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13E26B1">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CAF5DA9">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43EB7A57">
            <w:pPr>
              <w:pStyle w:val="109"/>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3172C220">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65D30D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投标报价部分，满分：</w:t>
            </w:r>
            <w:r>
              <w:rPr>
                <w:rFonts w:hint="eastAsia" w:ascii="宋体" w:hAnsi="宋体" w:eastAsia="宋体" w:cs="宋体"/>
                <w:b/>
                <w:bCs/>
                <w:color w:val="auto"/>
                <w:kern w:val="0"/>
                <w:sz w:val="24"/>
                <w:szCs w:val="24"/>
                <w:highlight w:val="none"/>
                <w:u w:val="single"/>
                <w:lang w:val="en-US" w:eastAsia="zh-CN"/>
              </w:rPr>
              <w:t>25</w:t>
            </w:r>
            <w:r>
              <w:rPr>
                <w:rFonts w:hint="eastAsia" w:ascii="宋体" w:hAnsi="宋体" w:eastAsia="宋体" w:cs="宋体"/>
                <w:b/>
                <w:bCs/>
                <w:color w:val="auto"/>
                <w:kern w:val="0"/>
                <w:sz w:val="24"/>
                <w:szCs w:val="24"/>
                <w:highlight w:val="none"/>
              </w:rPr>
              <w:t>分。</w:t>
            </w:r>
          </w:p>
        </w:tc>
      </w:tr>
      <w:tr w14:paraId="6CEA7160">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816EF2B">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评分事项</w:t>
            </w: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0E376BA1">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评分方法</w:t>
            </w:r>
          </w:p>
        </w:tc>
      </w:tr>
      <w:tr w14:paraId="192C693E">
        <w:tblPrEx>
          <w:tblCellMar>
            <w:top w:w="0" w:type="dxa"/>
            <w:left w:w="108" w:type="dxa"/>
            <w:bottom w:w="0" w:type="dxa"/>
            <w:right w:w="108" w:type="dxa"/>
          </w:tblCellMar>
        </w:tblPrEx>
        <w:trPr>
          <w:trHeight w:val="574"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CE3B71C">
            <w:pPr>
              <w:pStyle w:val="125"/>
              <w:keepNext w:val="0"/>
              <w:keepLines w:val="0"/>
              <w:pageBreakBefore w:val="0"/>
              <w:widowControl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w:t>
            </w:r>
          </w:p>
          <w:p w14:paraId="4E6D0910">
            <w:pPr>
              <w:pStyle w:val="125"/>
              <w:keepNext w:val="0"/>
              <w:keepLines w:val="0"/>
              <w:pageBreakBefore w:val="0"/>
              <w:widowControl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0"/>
                <w:sz w:val="24"/>
                <w:szCs w:val="24"/>
                <w:highlight w:val="none"/>
              </w:rPr>
            </w:pP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72E9D52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0"/>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0D789BB8">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E233F9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BFDBED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F19ED5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01442E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3F57EB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7C0451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684A0F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0D1C89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7</w:t>
                  </w:r>
                </w:p>
              </w:tc>
            </w:tr>
            <w:tr w14:paraId="1F4102CB">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E0BC0C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311D7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F3C10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B12350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175117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82A9C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8FC42A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EF2012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0B5E4B3F">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4DBFE8E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0958E9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57D59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9127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DF4BE2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E2ADE2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74127D">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B4EF1F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14</w:t>
                  </w:r>
                </w:p>
              </w:tc>
            </w:tr>
            <w:tr w14:paraId="7A7A6347">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60795C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904C8E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38759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20570C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7223B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A586EA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474C4E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31299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F1F446D">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22FB4E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81CA3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B76331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0357F1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4AAE18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1AA304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D3297A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C35A49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21</w:t>
                  </w:r>
                </w:p>
              </w:tc>
            </w:tr>
            <w:tr w14:paraId="4C4A0516">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57F52C4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D181F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AA24CD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70A7D0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4E1EB0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04A73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117680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3969A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22898B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p w14:paraId="419FA6D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hAnsi="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分，每高于评标基准价一个百分点扣</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71925D7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 Di－D | ÷D）×100×E</w:t>
            </w:r>
          </w:p>
          <w:p w14:paraId="36487F7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7CB978C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式中：</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color w:val="auto"/>
                <w:sz w:val="24"/>
                <w:szCs w:val="24"/>
                <w:highlight w:val="none"/>
              </w:rPr>
              <w:t xml:space="preserve">=经济部分得分，保留小数点后两位。 </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rPr>
      </w:pPr>
      <w:r>
        <w:rPr>
          <w:rFonts w:hint="eastAsia" w:ascii="宋体" w:hAnsi="宋体" w:eastAsia="宋体" w:cs="宋体"/>
          <w:color w:val="auto"/>
          <w:kern w:val="0"/>
          <w:szCs w:val="24"/>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rPr>
      </w:pPr>
    </w:p>
    <w:p w14:paraId="284073A0">
      <w:pPr>
        <w:bidi w:val="0"/>
        <w:rPr>
          <w:color w:val="auto"/>
        </w:rPr>
      </w:pPr>
    </w:p>
    <w:p w14:paraId="547374B9">
      <w:pPr>
        <w:bidi w:val="0"/>
        <w:rPr>
          <w:color w:val="auto"/>
        </w:rPr>
      </w:pPr>
    </w:p>
    <w:p w14:paraId="3801798D">
      <w:pPr>
        <w:bidi w:val="0"/>
        <w:rPr>
          <w:color w:val="auto"/>
        </w:rPr>
      </w:pPr>
    </w:p>
    <w:p w14:paraId="0DE656D7">
      <w:pPr>
        <w:bidi w:val="0"/>
        <w:rPr>
          <w:color w:val="auto"/>
        </w:rPr>
      </w:pPr>
    </w:p>
    <w:p w14:paraId="11A71956">
      <w:pPr>
        <w:bidi w:val="0"/>
        <w:rPr>
          <w:color w:val="auto"/>
        </w:rPr>
      </w:pPr>
    </w:p>
    <w:p w14:paraId="3D919765">
      <w:pPr>
        <w:bidi w:val="0"/>
        <w:rPr>
          <w:color w:val="auto"/>
        </w:rPr>
      </w:pPr>
    </w:p>
    <w:p w14:paraId="34C4EAD6">
      <w:pPr>
        <w:bidi w:val="0"/>
        <w:rPr>
          <w:color w:val="auto"/>
        </w:rPr>
      </w:pPr>
    </w:p>
    <w:p w14:paraId="5ED7AF3A">
      <w:pPr>
        <w:bidi w:val="0"/>
        <w:rPr>
          <w:color w:val="auto"/>
        </w:rPr>
      </w:pPr>
    </w:p>
    <w:p w14:paraId="2481CAF0">
      <w:pPr>
        <w:bidi w:val="0"/>
        <w:rPr>
          <w:color w:val="auto"/>
        </w:rPr>
      </w:pPr>
    </w:p>
    <w:p w14:paraId="16CEDC29">
      <w:pPr>
        <w:bidi w:val="0"/>
        <w:rPr>
          <w:color w:val="auto"/>
        </w:rPr>
      </w:pPr>
    </w:p>
    <w:p w14:paraId="000025D8">
      <w:pPr>
        <w:bidi w:val="0"/>
        <w:rPr>
          <w:color w:val="auto"/>
        </w:rPr>
      </w:pPr>
    </w:p>
    <w:p w14:paraId="4AFAFCD6">
      <w:pPr>
        <w:bidi w:val="0"/>
        <w:rPr>
          <w:color w:val="auto"/>
        </w:rPr>
      </w:pPr>
    </w:p>
    <w:p w14:paraId="1306524C">
      <w:pPr>
        <w:bidi w:val="0"/>
        <w:rPr>
          <w:color w:val="auto"/>
        </w:rPr>
      </w:pPr>
    </w:p>
    <w:p w14:paraId="3E95E125">
      <w:pPr>
        <w:bidi w:val="0"/>
        <w:rPr>
          <w:color w:val="auto"/>
        </w:rPr>
      </w:pPr>
    </w:p>
    <w:p w14:paraId="1C002A37">
      <w:pPr>
        <w:bidi w:val="0"/>
        <w:rPr>
          <w:color w:val="auto"/>
        </w:rPr>
      </w:pPr>
    </w:p>
    <w:p w14:paraId="4F4381DB">
      <w:pPr>
        <w:bidi w:val="0"/>
        <w:rPr>
          <w:color w:val="auto"/>
        </w:rPr>
      </w:pPr>
    </w:p>
    <w:p w14:paraId="0A76589B">
      <w:pPr>
        <w:bidi w:val="0"/>
        <w:rPr>
          <w:color w:val="auto"/>
        </w:rPr>
      </w:pPr>
    </w:p>
    <w:p w14:paraId="308659D8">
      <w:pPr>
        <w:bidi w:val="0"/>
        <w:rPr>
          <w:color w:val="auto"/>
        </w:rPr>
      </w:pPr>
    </w:p>
    <w:p w14:paraId="17362E59">
      <w:pPr>
        <w:bidi w:val="0"/>
        <w:rPr>
          <w:color w:val="auto"/>
        </w:rPr>
      </w:pPr>
    </w:p>
    <w:p w14:paraId="42B2D1BE">
      <w:pPr>
        <w:wordWrap w:val="0"/>
        <w:adjustRightInd w:val="0"/>
        <w:snapToGrid w:val="0"/>
        <w:spacing w:after="240" w:afterLines="100" w:line="440" w:lineRule="exact"/>
        <w:jc w:val="center"/>
        <w:rPr>
          <w:rFonts w:hAnsi="宋体" w:cs="宋体"/>
          <w:b/>
          <w:bCs/>
          <w:snapToGrid w:val="0"/>
          <w:color w:val="auto"/>
          <w:kern w:val="0"/>
          <w:sz w:val="28"/>
          <w:szCs w:val="28"/>
        </w:rPr>
      </w:pPr>
      <w:r>
        <w:rPr>
          <w:rFonts w:hint="eastAsia" w:hAnsi="宋体" w:cs="宋体"/>
          <w:b/>
          <w:bCs/>
          <w:snapToGrid w:val="0"/>
          <w:color w:val="auto"/>
          <w:kern w:val="0"/>
          <w:sz w:val="28"/>
          <w:szCs w:val="28"/>
        </w:rPr>
        <w:t>表2 项目监理机构其他人员需求表</w:t>
      </w:r>
    </w:p>
    <w:tbl>
      <w:tblPr>
        <w:tblStyle w:val="30"/>
        <w:tblW w:w="9315" w:type="dxa"/>
        <w:tblInd w:w="32" w:type="dxa"/>
        <w:tblLayout w:type="autofit"/>
        <w:tblCellMar>
          <w:top w:w="0" w:type="dxa"/>
          <w:left w:w="108" w:type="dxa"/>
          <w:bottom w:w="0" w:type="dxa"/>
          <w:right w:w="108" w:type="dxa"/>
        </w:tblCellMar>
      </w:tblPr>
      <w:tblGrid>
        <w:gridCol w:w="1119"/>
        <w:gridCol w:w="1950"/>
        <w:gridCol w:w="1012"/>
        <w:gridCol w:w="5234"/>
      </w:tblGrid>
      <w:tr w14:paraId="207A5B3E">
        <w:tblPrEx>
          <w:tblCellMar>
            <w:top w:w="0" w:type="dxa"/>
            <w:left w:w="108" w:type="dxa"/>
            <w:bottom w:w="0" w:type="dxa"/>
            <w:right w:w="108" w:type="dxa"/>
          </w:tblCellMar>
        </w:tblPrEx>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2AC7F590">
            <w:pPr>
              <w:widowControl/>
              <w:spacing w:line="240" w:lineRule="auto"/>
              <w:jc w:val="left"/>
              <w:rPr>
                <w:rFonts w:hAnsi="宋体" w:cs="宋体"/>
                <w:b/>
                <w:bCs/>
                <w:color w:val="auto"/>
                <w:kern w:val="0"/>
                <w:szCs w:val="24"/>
              </w:rPr>
            </w:pPr>
            <w:r>
              <w:rPr>
                <w:rFonts w:hint="eastAsia" w:hAnsi="宋体" w:cs="宋体"/>
                <w:b/>
                <w:bCs/>
                <w:color w:val="auto"/>
                <w:kern w:val="0"/>
                <w:szCs w:val="24"/>
              </w:rPr>
              <w:t>监理人员（除总监理工程师外）：共</w:t>
            </w:r>
            <w:r>
              <w:rPr>
                <w:rFonts w:hint="eastAsia" w:hAnsi="宋体" w:cs="宋体"/>
                <w:b/>
                <w:bCs/>
                <w:color w:val="auto"/>
                <w:kern w:val="0"/>
                <w:szCs w:val="24"/>
                <w:u w:val="single"/>
                <w:lang w:val="en-US" w:eastAsia="zh-CN"/>
              </w:rPr>
              <w:t>4</w:t>
            </w:r>
            <w:r>
              <w:rPr>
                <w:rFonts w:hint="eastAsia" w:hAnsi="宋体" w:cs="宋体"/>
                <w:b/>
                <w:bCs/>
                <w:color w:val="auto"/>
                <w:kern w:val="0"/>
                <w:szCs w:val="24"/>
              </w:rPr>
              <w:t>人</w:t>
            </w:r>
          </w:p>
        </w:tc>
      </w:tr>
      <w:tr w14:paraId="6DE02C40">
        <w:tblPrEx>
          <w:tblCellMar>
            <w:top w:w="0" w:type="dxa"/>
            <w:left w:w="108" w:type="dxa"/>
            <w:bottom w:w="0" w:type="dxa"/>
            <w:right w:w="108" w:type="dxa"/>
          </w:tblCellMar>
        </w:tblPrEx>
        <w:trPr>
          <w:trHeight w:val="681" w:hRule="atLeast"/>
        </w:trPr>
        <w:tc>
          <w:tcPr>
            <w:tcW w:w="1119" w:type="dxa"/>
            <w:tcBorders>
              <w:top w:val="single" w:color="auto" w:sz="4" w:space="0"/>
              <w:left w:val="single" w:color="auto" w:sz="4" w:space="0"/>
              <w:bottom w:val="single" w:color="auto" w:sz="4" w:space="0"/>
              <w:right w:val="single" w:color="auto" w:sz="4" w:space="0"/>
            </w:tcBorders>
            <w:vAlign w:val="center"/>
          </w:tcPr>
          <w:p w14:paraId="0E5F078E">
            <w:pPr>
              <w:jc w:val="center"/>
              <w:rPr>
                <w:color w:val="auto"/>
              </w:rPr>
            </w:pPr>
            <w:r>
              <w:rPr>
                <w:rFonts w:hint="eastAsia"/>
                <w:color w:val="auto"/>
              </w:rPr>
              <w:t>职务</w:t>
            </w:r>
          </w:p>
        </w:tc>
        <w:tc>
          <w:tcPr>
            <w:tcW w:w="1950" w:type="dxa"/>
            <w:tcBorders>
              <w:top w:val="single" w:color="auto" w:sz="4" w:space="0"/>
              <w:left w:val="single" w:color="auto" w:sz="4" w:space="0"/>
              <w:bottom w:val="single" w:color="auto" w:sz="4" w:space="0"/>
              <w:right w:val="single" w:color="auto" w:sz="4" w:space="0"/>
            </w:tcBorders>
            <w:vAlign w:val="center"/>
          </w:tcPr>
          <w:p w14:paraId="54C12C69">
            <w:pPr>
              <w:jc w:val="center"/>
              <w:rPr>
                <w:color w:val="auto"/>
              </w:rPr>
            </w:pPr>
            <w:r>
              <w:rPr>
                <w:rFonts w:hint="eastAsia"/>
                <w:color w:val="auto"/>
              </w:rPr>
              <w:t>专业要求</w:t>
            </w:r>
          </w:p>
        </w:tc>
        <w:tc>
          <w:tcPr>
            <w:tcW w:w="1012" w:type="dxa"/>
            <w:tcBorders>
              <w:top w:val="single" w:color="auto" w:sz="4" w:space="0"/>
              <w:left w:val="nil"/>
              <w:bottom w:val="single" w:color="auto" w:sz="4" w:space="0"/>
              <w:right w:val="single" w:color="auto" w:sz="4" w:space="0"/>
            </w:tcBorders>
            <w:vAlign w:val="center"/>
          </w:tcPr>
          <w:p w14:paraId="29E69088">
            <w:pPr>
              <w:jc w:val="center"/>
              <w:rPr>
                <w:color w:val="auto"/>
              </w:rPr>
            </w:pPr>
            <w:r>
              <w:rPr>
                <w:rFonts w:hint="eastAsia"/>
                <w:color w:val="auto"/>
              </w:rPr>
              <w:t>数量</w:t>
            </w:r>
          </w:p>
          <w:p w14:paraId="00DA76EC">
            <w:pPr>
              <w:jc w:val="center"/>
              <w:rPr>
                <w:color w:val="auto"/>
              </w:rPr>
            </w:pPr>
            <w:r>
              <w:rPr>
                <w:rFonts w:hint="eastAsia"/>
                <w:color w:val="auto"/>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3AE81202">
            <w:pPr>
              <w:jc w:val="center"/>
              <w:rPr>
                <w:color w:val="auto"/>
              </w:rPr>
            </w:pPr>
            <w:r>
              <w:rPr>
                <w:rFonts w:hint="eastAsia"/>
                <w:color w:val="auto"/>
              </w:rPr>
              <w:t>持证要求</w:t>
            </w:r>
          </w:p>
        </w:tc>
      </w:tr>
      <w:tr w14:paraId="699F32F3">
        <w:tblPrEx>
          <w:tblCellMar>
            <w:top w:w="0" w:type="dxa"/>
            <w:left w:w="108" w:type="dxa"/>
            <w:bottom w:w="0" w:type="dxa"/>
            <w:right w:w="108" w:type="dxa"/>
          </w:tblCellMar>
        </w:tblPrEx>
        <w:trPr>
          <w:trHeight w:val="2636" w:hRule="atLeast"/>
        </w:trPr>
        <w:tc>
          <w:tcPr>
            <w:tcW w:w="1119" w:type="dxa"/>
            <w:tcBorders>
              <w:top w:val="single" w:color="auto" w:sz="4" w:space="0"/>
              <w:left w:val="single" w:color="auto" w:sz="4" w:space="0"/>
              <w:bottom w:val="single" w:color="auto" w:sz="4" w:space="0"/>
              <w:right w:val="single" w:color="auto" w:sz="4" w:space="0"/>
            </w:tcBorders>
            <w:vAlign w:val="center"/>
          </w:tcPr>
          <w:p w14:paraId="00F9F43D">
            <w:pPr>
              <w:pStyle w:val="87"/>
              <w:wordWrap w:val="0"/>
              <w:adjustRightInd w:val="0"/>
              <w:snapToGrid w:val="0"/>
              <w:spacing w:line="360" w:lineRule="exact"/>
              <w:jc w:val="center"/>
              <w:rPr>
                <w:rFonts w:hint="eastAsia"/>
                <w:color w:val="auto"/>
              </w:rPr>
            </w:pPr>
            <w:r>
              <w:rPr>
                <w:rFonts w:hint="eastAsia" w:ascii="宋体" w:hAnsi="宋体"/>
                <w:snapToGrid w:val="0"/>
                <w:color w:val="auto"/>
                <w:kern w:val="0"/>
                <w:sz w:val="24"/>
                <w:highlight w:val="none"/>
                <w:lang w:val="en-US" w:eastAsia="zh-CN"/>
              </w:rPr>
              <w:t>总监代表</w:t>
            </w:r>
          </w:p>
        </w:tc>
        <w:tc>
          <w:tcPr>
            <w:tcW w:w="1950" w:type="dxa"/>
            <w:tcBorders>
              <w:top w:val="single" w:color="auto" w:sz="4" w:space="0"/>
              <w:left w:val="single" w:color="auto" w:sz="4" w:space="0"/>
              <w:bottom w:val="single" w:color="auto" w:sz="4" w:space="0"/>
              <w:right w:val="single" w:color="auto" w:sz="4" w:space="0"/>
            </w:tcBorders>
            <w:vAlign w:val="center"/>
          </w:tcPr>
          <w:p w14:paraId="57D1944A">
            <w:pPr>
              <w:pStyle w:val="87"/>
              <w:wordWrap w:val="0"/>
              <w:adjustRightInd w:val="0"/>
              <w:snapToGrid w:val="0"/>
              <w:spacing w:line="300" w:lineRule="exact"/>
              <w:jc w:val="center"/>
              <w:rPr>
                <w:rFonts w:hint="eastAsia"/>
                <w:color w:val="auto"/>
              </w:rPr>
            </w:pPr>
            <w:r>
              <w:rPr>
                <w:rFonts w:hint="eastAsia" w:ascii="宋体" w:hAnsi="宋体"/>
                <w:snapToGrid w:val="0"/>
                <w:color w:val="auto"/>
                <w:kern w:val="0"/>
                <w:sz w:val="24"/>
                <w:highlight w:val="none"/>
              </w:rPr>
              <w:t>市政公用工程专业</w:t>
            </w:r>
          </w:p>
        </w:tc>
        <w:tc>
          <w:tcPr>
            <w:tcW w:w="1012" w:type="dxa"/>
            <w:tcBorders>
              <w:top w:val="single" w:color="auto" w:sz="4" w:space="0"/>
              <w:left w:val="nil"/>
              <w:bottom w:val="single" w:color="auto" w:sz="4" w:space="0"/>
              <w:right w:val="single" w:color="auto" w:sz="4" w:space="0"/>
            </w:tcBorders>
            <w:vAlign w:val="center"/>
          </w:tcPr>
          <w:p w14:paraId="04E2356C">
            <w:pPr>
              <w:pStyle w:val="87"/>
              <w:wordWrap w:val="0"/>
              <w:adjustRightInd w:val="0"/>
              <w:snapToGrid w:val="0"/>
              <w:spacing w:line="300" w:lineRule="exact"/>
              <w:jc w:val="center"/>
              <w:rPr>
                <w:rFonts w:hint="eastAsia"/>
                <w:color w:val="auto"/>
              </w:rPr>
            </w:pPr>
            <w:r>
              <w:rPr>
                <w:rFonts w:hint="eastAsia" w:ascii="宋体" w:hAnsi="宋体"/>
                <w:snapToGrid w:val="0"/>
                <w:color w:val="auto"/>
                <w:kern w:val="0"/>
                <w:sz w:val="24"/>
                <w:highlight w:val="none"/>
                <w:lang w:val="en-US" w:eastAsia="zh-CN"/>
              </w:rPr>
              <w:t>1</w:t>
            </w:r>
          </w:p>
        </w:tc>
        <w:tc>
          <w:tcPr>
            <w:tcW w:w="5234" w:type="dxa"/>
            <w:vMerge w:val="restart"/>
            <w:tcBorders>
              <w:top w:val="single" w:color="auto" w:sz="4" w:space="0"/>
              <w:left w:val="single" w:color="auto" w:sz="4" w:space="0"/>
              <w:right w:val="single" w:color="auto" w:sz="4" w:space="0"/>
            </w:tcBorders>
            <w:vAlign w:val="center"/>
          </w:tcPr>
          <w:p w14:paraId="2DF1AE3C">
            <w:pPr>
              <w:widowControl/>
              <w:spacing w:line="440" w:lineRule="exact"/>
              <w:rPr>
                <w:rFonts w:hint="eastAsia" w:ascii="宋体" w:hAnsi="宋体" w:eastAsia="宋体" w:cs="宋体"/>
                <w:color w:val="auto"/>
              </w:rPr>
            </w:pPr>
            <w:r>
              <w:rPr>
                <w:rFonts w:hint="eastAsia" w:ascii="宋体" w:hAnsi="宋体"/>
                <w:snapToGrid w:val="0"/>
                <w:color w:val="auto"/>
                <w:kern w:val="0"/>
                <w:sz w:val="24"/>
                <w:highlight w:val="none"/>
                <w:lang w:val="en-US" w:eastAsia="zh-CN"/>
              </w:rPr>
              <w:t>总监代表</w:t>
            </w:r>
            <w:r>
              <w:rPr>
                <w:rFonts w:hint="eastAsia" w:hAnsi="宋体"/>
                <w:snapToGrid w:val="0"/>
                <w:color w:val="auto"/>
                <w:kern w:val="0"/>
                <w:sz w:val="24"/>
                <w:highlight w:val="none"/>
                <w:lang w:val="en-US" w:eastAsia="zh-CN"/>
              </w:rPr>
              <w:t>、</w:t>
            </w:r>
            <w:r>
              <w:rPr>
                <w:rFonts w:hint="eastAsia" w:ascii="宋体" w:hAnsi="宋体" w:eastAsia="宋体" w:cs="宋体"/>
                <w:color w:val="auto"/>
              </w:rPr>
              <w:t>专业监理工程师符合以下3种情形之一均可：</w:t>
            </w:r>
          </w:p>
          <w:p w14:paraId="265366D6">
            <w:pPr>
              <w:widowControl/>
              <w:spacing w:line="440" w:lineRule="exact"/>
              <w:rPr>
                <w:rFonts w:hint="eastAsia" w:ascii="宋体" w:hAnsi="宋体" w:eastAsia="宋体" w:cs="宋体"/>
                <w:color w:val="auto"/>
              </w:rPr>
            </w:pPr>
            <w:r>
              <w:rPr>
                <w:rFonts w:hint="eastAsia" w:ascii="宋体" w:hAnsi="宋体" w:eastAsia="宋体" w:cs="宋体"/>
                <w:color w:val="auto"/>
              </w:rPr>
              <w:t>1．具备所需专业注册监理工程师执业资格，持有效的注册证书；</w:t>
            </w:r>
          </w:p>
          <w:p w14:paraId="2273A830">
            <w:pPr>
              <w:widowControl/>
              <w:spacing w:line="440" w:lineRule="exact"/>
              <w:rPr>
                <w:rFonts w:hint="eastAsia" w:ascii="宋体" w:hAnsi="宋体" w:eastAsia="宋体" w:cs="宋体"/>
                <w:color w:val="auto"/>
              </w:rPr>
            </w:pPr>
            <w:r>
              <w:rPr>
                <w:rFonts w:hint="eastAsia" w:ascii="宋体" w:hAnsi="宋体" w:eastAsia="宋体" w:cs="宋体"/>
                <w:color w:val="auto"/>
              </w:rPr>
              <w:t>2．具备工程类注册执业资格，并经监理业务培训。持有效的注册证书、省级建设行政主管部门或其授权的组织（机构）颁发的岗位证书；</w:t>
            </w:r>
          </w:p>
          <w:p w14:paraId="53752E3C">
            <w:pPr>
              <w:widowControl/>
              <w:spacing w:line="440" w:lineRule="exact"/>
              <w:rPr>
                <w:rFonts w:hint="eastAsia" w:ascii="宋体" w:hAnsi="宋体" w:eastAsia="宋体" w:cs="宋体"/>
                <w:color w:val="auto"/>
              </w:rPr>
            </w:pPr>
            <w:r>
              <w:rPr>
                <w:rFonts w:hint="eastAsia" w:ascii="宋体" w:hAnsi="宋体" w:eastAsia="宋体" w:cs="宋体"/>
                <w:color w:val="auto"/>
              </w:rPr>
              <w:t>3．具备中级及以上专业技术职称，并经监理业务培训，持有效的职称证书、省级建设行政主管部门或其授权的组织（机构）颁发的岗位证书。</w:t>
            </w:r>
          </w:p>
          <w:p w14:paraId="6D20130A">
            <w:pPr>
              <w:widowControl/>
              <w:spacing w:line="440" w:lineRule="exact"/>
              <w:rPr>
                <w:rFonts w:hAnsi="宋体" w:cs="宋体"/>
                <w:color w:val="auto"/>
                <w:kern w:val="0"/>
                <w:szCs w:val="24"/>
              </w:rPr>
            </w:pPr>
            <w:r>
              <w:rPr>
                <w:rFonts w:hint="eastAsia" w:ascii="宋体" w:hAnsi="宋体" w:eastAsia="宋体" w:cs="宋体"/>
                <w:color w:val="auto"/>
              </w:rPr>
              <w:t>注：专业类别以注册证书或专业监理工程师证书或职称证书或毕业证所列明的专业为准。</w:t>
            </w:r>
          </w:p>
        </w:tc>
      </w:tr>
      <w:tr w14:paraId="5FF3AD35">
        <w:tblPrEx>
          <w:tblCellMar>
            <w:top w:w="0" w:type="dxa"/>
            <w:left w:w="108" w:type="dxa"/>
            <w:bottom w:w="0" w:type="dxa"/>
            <w:right w:w="108" w:type="dxa"/>
          </w:tblCellMar>
        </w:tblPrEx>
        <w:trPr>
          <w:trHeight w:val="2149" w:hRule="atLeast"/>
        </w:trPr>
        <w:tc>
          <w:tcPr>
            <w:tcW w:w="1119" w:type="dxa"/>
            <w:tcBorders>
              <w:top w:val="single" w:color="auto" w:sz="4" w:space="0"/>
              <w:left w:val="single" w:color="auto" w:sz="4" w:space="0"/>
              <w:right w:val="single" w:color="auto" w:sz="4" w:space="0"/>
            </w:tcBorders>
            <w:vAlign w:val="center"/>
          </w:tcPr>
          <w:p w14:paraId="576B524F">
            <w:pPr>
              <w:widowControl/>
              <w:spacing w:line="440" w:lineRule="exact"/>
              <w:jc w:val="center"/>
              <w:rPr>
                <w:color w:val="auto"/>
                <w:highlight w:val="none"/>
              </w:rPr>
            </w:pPr>
            <w:r>
              <w:rPr>
                <w:rFonts w:hint="eastAsia"/>
                <w:color w:val="auto"/>
                <w:highlight w:val="none"/>
              </w:rPr>
              <w:t>专业监理工程师</w:t>
            </w:r>
          </w:p>
        </w:tc>
        <w:tc>
          <w:tcPr>
            <w:tcW w:w="1950" w:type="dxa"/>
            <w:tcBorders>
              <w:top w:val="single" w:color="auto" w:sz="4" w:space="0"/>
              <w:left w:val="single" w:color="auto" w:sz="4" w:space="0"/>
              <w:right w:val="single" w:color="auto" w:sz="4" w:space="0"/>
            </w:tcBorders>
            <w:vAlign w:val="center"/>
          </w:tcPr>
          <w:p w14:paraId="0C129668">
            <w:pPr>
              <w:widowControl/>
              <w:spacing w:line="360" w:lineRule="auto"/>
              <w:jc w:val="center"/>
              <w:rPr>
                <w:rFonts w:hint="eastAsia" w:eastAsia="宋体"/>
                <w:color w:val="auto"/>
                <w:highlight w:val="none"/>
                <w:lang w:val="en-US" w:eastAsia="zh-CN"/>
              </w:rPr>
            </w:pPr>
            <w:r>
              <w:rPr>
                <w:rFonts w:hint="eastAsia"/>
                <w:color w:val="auto"/>
                <w:highlight w:val="none"/>
              </w:rPr>
              <w:t>市政公用工程专业</w:t>
            </w:r>
          </w:p>
        </w:tc>
        <w:tc>
          <w:tcPr>
            <w:tcW w:w="1012" w:type="dxa"/>
            <w:tcBorders>
              <w:top w:val="single" w:color="auto" w:sz="4" w:space="0"/>
              <w:left w:val="nil"/>
              <w:bottom w:val="single" w:color="auto" w:sz="4" w:space="0"/>
              <w:right w:val="single" w:color="auto" w:sz="4" w:space="0"/>
            </w:tcBorders>
            <w:vAlign w:val="center"/>
          </w:tcPr>
          <w:p w14:paraId="2E19DC76">
            <w:pPr>
              <w:widowControl/>
              <w:spacing w:line="240" w:lineRule="auto"/>
              <w:jc w:val="center"/>
              <w:rPr>
                <w:color w:val="auto"/>
                <w:highlight w:val="none"/>
              </w:rPr>
            </w:pPr>
            <w:r>
              <w:rPr>
                <w:rFonts w:hint="eastAsia"/>
                <w:color w:val="auto"/>
                <w:highlight w:val="none"/>
                <w:lang w:val="en-US" w:eastAsia="zh-CN"/>
              </w:rPr>
              <w:t>1</w:t>
            </w:r>
          </w:p>
        </w:tc>
        <w:tc>
          <w:tcPr>
            <w:tcW w:w="5234" w:type="dxa"/>
            <w:vMerge w:val="continue"/>
            <w:tcBorders>
              <w:left w:val="single" w:color="auto" w:sz="4" w:space="0"/>
              <w:right w:val="single" w:color="auto" w:sz="4" w:space="0"/>
            </w:tcBorders>
            <w:vAlign w:val="center"/>
          </w:tcPr>
          <w:p w14:paraId="0B67FE8D">
            <w:pPr>
              <w:widowControl/>
              <w:spacing w:line="440" w:lineRule="exact"/>
              <w:rPr>
                <w:rFonts w:hAnsi="宋体" w:cs="宋体"/>
                <w:color w:val="auto"/>
                <w:kern w:val="0"/>
                <w:szCs w:val="24"/>
              </w:rPr>
            </w:pPr>
          </w:p>
        </w:tc>
      </w:tr>
      <w:tr w14:paraId="4C8C522F">
        <w:tblPrEx>
          <w:tblCellMar>
            <w:top w:w="0" w:type="dxa"/>
            <w:left w:w="108" w:type="dxa"/>
            <w:bottom w:w="0" w:type="dxa"/>
            <w:right w:w="108" w:type="dxa"/>
          </w:tblCellMar>
        </w:tblPrEx>
        <w:trPr>
          <w:trHeight w:val="731" w:hRule="atLeast"/>
        </w:trPr>
        <w:tc>
          <w:tcPr>
            <w:tcW w:w="1119" w:type="dxa"/>
            <w:tcBorders>
              <w:top w:val="single" w:color="auto" w:sz="4" w:space="0"/>
              <w:left w:val="single" w:color="auto" w:sz="4" w:space="0"/>
              <w:right w:val="single" w:color="auto" w:sz="4" w:space="0"/>
            </w:tcBorders>
            <w:vAlign w:val="center"/>
          </w:tcPr>
          <w:p w14:paraId="671CC448">
            <w:pPr>
              <w:widowControl/>
              <w:spacing w:line="440" w:lineRule="exact"/>
              <w:jc w:val="center"/>
              <w:rPr>
                <w:rFonts w:hint="eastAsia"/>
                <w:color w:val="auto"/>
                <w:highlight w:val="none"/>
              </w:rPr>
            </w:pPr>
            <w:r>
              <w:rPr>
                <w:rFonts w:hint="eastAsia" w:ascii="宋体" w:hAnsi="宋体"/>
                <w:snapToGrid w:val="0"/>
                <w:color w:val="auto"/>
                <w:kern w:val="0"/>
                <w:sz w:val="24"/>
              </w:rPr>
              <w:t>造价工程师</w:t>
            </w:r>
          </w:p>
        </w:tc>
        <w:tc>
          <w:tcPr>
            <w:tcW w:w="1950" w:type="dxa"/>
            <w:tcBorders>
              <w:top w:val="single" w:color="auto" w:sz="4" w:space="0"/>
              <w:left w:val="single" w:color="auto" w:sz="4" w:space="0"/>
              <w:right w:val="single" w:color="auto" w:sz="4" w:space="0"/>
            </w:tcBorders>
            <w:vAlign w:val="center"/>
          </w:tcPr>
          <w:p w14:paraId="306BCF68">
            <w:pPr>
              <w:pStyle w:val="87"/>
              <w:wordWrap w:val="0"/>
              <w:adjustRightInd w:val="0"/>
              <w:snapToGrid w:val="0"/>
              <w:spacing w:line="360" w:lineRule="exact"/>
              <w:jc w:val="center"/>
              <w:rPr>
                <w:rFonts w:hint="eastAsia" w:ascii="宋体" w:hAnsi="宋体"/>
                <w:snapToGrid w:val="0"/>
                <w:color w:val="auto"/>
                <w:kern w:val="0"/>
                <w:sz w:val="24"/>
              </w:rPr>
            </w:pPr>
            <w:r>
              <w:rPr>
                <w:rFonts w:hint="eastAsia" w:ascii="宋体" w:hAnsi="宋体"/>
                <w:snapToGrid w:val="0"/>
                <w:color w:val="auto"/>
                <w:kern w:val="0"/>
                <w:sz w:val="24"/>
              </w:rPr>
              <w:t>注册</w:t>
            </w:r>
          </w:p>
          <w:p w14:paraId="027E71EF">
            <w:pPr>
              <w:pStyle w:val="87"/>
              <w:wordWrap w:val="0"/>
              <w:adjustRightInd w:val="0"/>
              <w:snapToGrid w:val="0"/>
              <w:spacing w:line="360" w:lineRule="exact"/>
              <w:jc w:val="center"/>
              <w:rPr>
                <w:rFonts w:hint="eastAsia"/>
                <w:color w:val="auto"/>
                <w:highlight w:val="none"/>
              </w:rPr>
            </w:pPr>
            <w:r>
              <w:rPr>
                <w:rFonts w:hint="eastAsia" w:ascii="宋体" w:hAnsi="宋体"/>
                <w:snapToGrid w:val="0"/>
                <w:color w:val="auto"/>
                <w:kern w:val="0"/>
                <w:sz w:val="24"/>
              </w:rPr>
              <w:t>造价工程师</w:t>
            </w:r>
          </w:p>
        </w:tc>
        <w:tc>
          <w:tcPr>
            <w:tcW w:w="1012" w:type="dxa"/>
            <w:tcBorders>
              <w:top w:val="single" w:color="auto" w:sz="4" w:space="0"/>
              <w:left w:val="nil"/>
              <w:bottom w:val="single" w:color="auto" w:sz="4" w:space="0"/>
              <w:right w:val="single" w:color="auto" w:sz="4" w:space="0"/>
            </w:tcBorders>
            <w:vAlign w:val="center"/>
          </w:tcPr>
          <w:p w14:paraId="5DB7CD9A">
            <w:pPr>
              <w:pStyle w:val="87"/>
              <w:wordWrap w:val="0"/>
              <w:adjustRightInd w:val="0"/>
              <w:snapToGrid w:val="0"/>
              <w:spacing w:line="360" w:lineRule="exact"/>
              <w:jc w:val="center"/>
              <w:rPr>
                <w:rFonts w:hint="eastAsia"/>
                <w:color w:val="auto"/>
                <w:highlight w:val="none"/>
                <w:lang w:val="en-US" w:eastAsia="zh-CN"/>
              </w:rPr>
            </w:pPr>
            <w:r>
              <w:rPr>
                <w:rFonts w:hint="eastAsia" w:ascii="宋体" w:hAnsi="宋体"/>
                <w:snapToGrid w:val="0"/>
                <w:color w:val="auto"/>
                <w:kern w:val="0"/>
                <w:sz w:val="24"/>
              </w:rPr>
              <w:t>1</w:t>
            </w:r>
          </w:p>
        </w:tc>
        <w:tc>
          <w:tcPr>
            <w:tcW w:w="5234" w:type="dxa"/>
            <w:tcBorders>
              <w:top w:val="single" w:color="auto" w:sz="4" w:space="0"/>
              <w:left w:val="single" w:color="auto" w:sz="4" w:space="0"/>
              <w:right w:val="single" w:color="auto" w:sz="4" w:space="0"/>
            </w:tcBorders>
            <w:vAlign w:val="center"/>
          </w:tcPr>
          <w:p w14:paraId="3B9DC0F2">
            <w:pPr>
              <w:pStyle w:val="87"/>
              <w:wordWrap w:val="0"/>
              <w:adjustRightInd w:val="0"/>
              <w:snapToGrid w:val="0"/>
              <w:spacing w:line="360" w:lineRule="exact"/>
              <w:rPr>
                <w:rFonts w:hint="eastAsia" w:ascii="宋体" w:hAnsi="宋体" w:eastAsia="宋体" w:cs="宋体"/>
                <w:color w:val="auto"/>
              </w:rPr>
            </w:pPr>
            <w:r>
              <w:rPr>
                <w:rFonts w:hint="eastAsia" w:ascii="宋体" w:hAnsi="宋体"/>
                <w:snapToGrid w:val="0"/>
                <w:color w:val="auto"/>
                <w:kern w:val="0"/>
                <w:sz w:val="24"/>
              </w:rPr>
              <w:t>具备国家注册造价工程师资格（有效期内）</w:t>
            </w:r>
          </w:p>
        </w:tc>
      </w:tr>
      <w:tr w14:paraId="52FED773">
        <w:tblPrEx>
          <w:tblCellMar>
            <w:top w:w="0" w:type="dxa"/>
            <w:left w:w="108" w:type="dxa"/>
            <w:bottom w:w="0" w:type="dxa"/>
            <w:right w:w="108" w:type="dxa"/>
          </w:tblCellMar>
        </w:tblPrEx>
        <w:trPr>
          <w:trHeight w:val="1110" w:hRule="atLeast"/>
        </w:trPr>
        <w:tc>
          <w:tcPr>
            <w:tcW w:w="1119" w:type="dxa"/>
            <w:tcBorders>
              <w:top w:val="single" w:color="auto" w:sz="4" w:space="0"/>
              <w:left w:val="single" w:color="auto" w:sz="4" w:space="0"/>
              <w:bottom w:val="single" w:color="auto" w:sz="4" w:space="0"/>
              <w:right w:val="single" w:color="auto" w:sz="4" w:space="0"/>
            </w:tcBorders>
            <w:vAlign w:val="center"/>
          </w:tcPr>
          <w:p w14:paraId="33AA7C8C">
            <w:pPr>
              <w:pStyle w:val="87"/>
              <w:wordWrap w:val="0"/>
              <w:adjustRightInd w:val="0"/>
              <w:snapToGrid w:val="0"/>
              <w:spacing w:line="360" w:lineRule="exact"/>
              <w:jc w:val="center"/>
              <w:rPr>
                <w:rFonts w:hint="eastAsia"/>
                <w:color w:val="auto"/>
              </w:rPr>
            </w:pPr>
            <w:r>
              <w:rPr>
                <w:rFonts w:hint="eastAsia" w:ascii="宋体" w:hAnsi="宋体" w:cs="宋体"/>
                <w:snapToGrid w:val="0"/>
                <w:color w:val="auto"/>
                <w:kern w:val="0"/>
                <w:sz w:val="24"/>
                <w:highlight w:val="none"/>
              </w:rPr>
              <w:t>监理员</w:t>
            </w:r>
          </w:p>
        </w:tc>
        <w:tc>
          <w:tcPr>
            <w:tcW w:w="1950" w:type="dxa"/>
            <w:tcBorders>
              <w:top w:val="single" w:color="auto" w:sz="4" w:space="0"/>
              <w:left w:val="single" w:color="auto" w:sz="4" w:space="0"/>
              <w:bottom w:val="single" w:color="auto" w:sz="4" w:space="0"/>
              <w:right w:val="single" w:color="auto" w:sz="4" w:space="0"/>
            </w:tcBorders>
            <w:vAlign w:val="center"/>
          </w:tcPr>
          <w:p w14:paraId="2F7F8E07">
            <w:pPr>
              <w:pStyle w:val="87"/>
              <w:wordWrap w:val="0"/>
              <w:adjustRightInd w:val="0"/>
              <w:snapToGrid w:val="0"/>
              <w:spacing w:line="360" w:lineRule="exact"/>
              <w:jc w:val="center"/>
              <w:rPr>
                <w:rFonts w:hint="eastAsia"/>
                <w:color w:val="auto"/>
              </w:rPr>
            </w:pPr>
            <w:r>
              <w:rPr>
                <w:rFonts w:hint="eastAsia" w:ascii="宋体" w:hAnsi="宋体" w:cs="宋体"/>
                <w:snapToGrid w:val="0"/>
                <w:color w:val="auto"/>
                <w:kern w:val="0"/>
                <w:sz w:val="24"/>
                <w:highlight w:val="none"/>
              </w:rPr>
              <w:t>岗位证书（有效期内）</w:t>
            </w:r>
          </w:p>
        </w:tc>
        <w:tc>
          <w:tcPr>
            <w:tcW w:w="1012" w:type="dxa"/>
            <w:tcBorders>
              <w:top w:val="single" w:color="auto" w:sz="4" w:space="0"/>
              <w:left w:val="single" w:color="auto" w:sz="4" w:space="0"/>
              <w:bottom w:val="single" w:color="auto" w:sz="4" w:space="0"/>
              <w:right w:val="single" w:color="auto" w:sz="4" w:space="0"/>
            </w:tcBorders>
            <w:vAlign w:val="center"/>
          </w:tcPr>
          <w:p w14:paraId="1672290A">
            <w:pPr>
              <w:pStyle w:val="87"/>
              <w:wordWrap w:val="0"/>
              <w:adjustRightInd w:val="0"/>
              <w:snapToGrid w:val="0"/>
              <w:spacing w:line="360" w:lineRule="exact"/>
              <w:jc w:val="center"/>
              <w:rPr>
                <w:rFonts w:hint="eastAsia"/>
                <w:color w:val="auto"/>
                <w:lang w:val="en-US" w:eastAsia="zh-CN"/>
              </w:rPr>
            </w:pPr>
            <w:r>
              <w:rPr>
                <w:rFonts w:hint="eastAsia" w:ascii="宋体" w:hAnsi="宋体" w:cs="宋体"/>
                <w:snapToGrid w:val="0"/>
                <w:color w:val="auto"/>
                <w:kern w:val="0"/>
                <w:sz w:val="24"/>
                <w:highlight w:val="none"/>
                <w:lang w:val="en-US" w:eastAsia="zh-CN"/>
              </w:rPr>
              <w:t>1</w:t>
            </w:r>
          </w:p>
        </w:tc>
        <w:tc>
          <w:tcPr>
            <w:tcW w:w="5234" w:type="dxa"/>
            <w:tcBorders>
              <w:top w:val="single" w:color="auto" w:sz="4" w:space="0"/>
              <w:left w:val="single" w:color="auto" w:sz="4" w:space="0"/>
              <w:bottom w:val="single" w:color="auto" w:sz="4" w:space="0"/>
              <w:right w:val="single" w:color="auto" w:sz="4" w:space="0"/>
            </w:tcBorders>
            <w:vAlign w:val="center"/>
          </w:tcPr>
          <w:p w14:paraId="7DFD8B43">
            <w:pPr>
              <w:pStyle w:val="87"/>
              <w:wordWrap w:val="0"/>
              <w:adjustRightInd w:val="0"/>
              <w:snapToGrid w:val="0"/>
              <w:spacing w:line="360" w:lineRule="exact"/>
              <w:jc w:val="center"/>
              <w:rPr>
                <w:rFonts w:hint="eastAsia" w:hAnsi="宋体" w:cs="宋体"/>
                <w:color w:val="auto"/>
                <w:kern w:val="0"/>
                <w:szCs w:val="24"/>
              </w:rPr>
            </w:pPr>
            <w:r>
              <w:rPr>
                <w:rFonts w:hint="eastAsia" w:ascii="宋体" w:hAnsi="宋体" w:cs="宋体"/>
                <w:snapToGrid w:val="0"/>
                <w:color w:val="auto"/>
                <w:kern w:val="0"/>
                <w:sz w:val="24"/>
                <w:highlight w:val="none"/>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auto"/>
          <w:kern w:val="0"/>
        </w:rPr>
      </w:pPr>
      <w:r>
        <w:rPr>
          <w:rFonts w:hint="eastAsia" w:hAnsi="宋体" w:cs="宋体"/>
          <w:color w:val="auto"/>
          <w:kern w:val="0"/>
          <w:szCs w:val="24"/>
        </w:rPr>
        <w:t>注：</w:t>
      </w:r>
      <w:r>
        <w:rPr>
          <w:rFonts w:hint="eastAsia" w:ascii="宋体" w:hAnsi="宋体" w:eastAsia="宋体" w:cs="宋体"/>
          <w:color w:val="auto"/>
          <w:kern w:val="0"/>
          <w:sz w:val="24"/>
          <w:szCs w:val="24"/>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rPr>
      </w:pPr>
    </w:p>
    <w:p w14:paraId="07D9C16A">
      <w:pPr>
        <w:adjustRightInd w:val="0"/>
        <w:snapToGrid w:val="0"/>
        <w:spacing w:line="440" w:lineRule="exact"/>
        <w:ind w:firstLine="480" w:firstLineChars="200"/>
        <w:rPr>
          <w:rFonts w:hAnsi="宋体" w:cs="宋体"/>
          <w:snapToGrid w:val="0"/>
          <w:color w:val="auto"/>
          <w:kern w:val="0"/>
        </w:rPr>
      </w:pPr>
      <w:r>
        <w:rPr>
          <w:rFonts w:hint="eastAsia" w:hAnsi="宋体" w:cs="宋体"/>
          <w:snapToGrid w:val="0"/>
          <w:color w:val="auto"/>
          <w:kern w:val="0"/>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 xml:space="preserve">15.5.2 </w:t>
      </w:r>
      <w:r>
        <w:rPr>
          <w:rFonts w:hint="eastAsia" w:hAnsi="宋体" w:cs="宋体"/>
          <w:snapToGrid w:val="0"/>
          <w:color w:val="auto"/>
          <w:kern w:val="0"/>
          <w:szCs w:val="24"/>
        </w:rPr>
        <w:t>否决投标说明</w:t>
      </w:r>
    </w:p>
    <w:p w14:paraId="4CADBCAA">
      <w:pPr>
        <w:wordWrap w:val="0"/>
        <w:adjustRightInd w:val="0"/>
        <w:snapToGrid w:val="0"/>
        <w:spacing w:line="360" w:lineRule="auto"/>
        <w:ind w:firstLine="562"/>
        <w:rPr>
          <w:rFonts w:hAnsi="宋体" w:cs="宋体"/>
          <w:snapToGrid w:val="0"/>
          <w:color w:val="auto"/>
          <w:kern w:val="0"/>
          <w:szCs w:val="24"/>
        </w:rPr>
      </w:pPr>
      <w:r>
        <w:rPr>
          <w:rFonts w:hint="eastAsia" w:hAnsi="宋体" w:cs="宋体"/>
          <w:snapToGrid w:val="0"/>
          <w:color w:val="auto"/>
          <w:kern w:val="0"/>
          <w:szCs w:val="24"/>
        </w:rPr>
        <w:t>详细评审阶段否决投标的全部条件，在本章第四节“否决投标条件”第</w:t>
      </w:r>
      <w:r>
        <w:rPr>
          <w:rFonts w:hint="eastAsia" w:hAnsi="宋体" w:cs="宋体"/>
          <w:b/>
          <w:bCs/>
          <w:snapToGrid w:val="0"/>
          <w:color w:val="auto"/>
          <w:kern w:val="0"/>
          <w:szCs w:val="24"/>
        </w:rPr>
        <w:t>4</w:t>
      </w:r>
      <w:r>
        <w:rPr>
          <w:rFonts w:hint="eastAsia" w:hAnsi="宋体" w:cs="宋体"/>
          <w:snapToGrid w:val="0"/>
          <w:color w:val="auto"/>
          <w:kern w:val="0"/>
          <w:szCs w:val="24"/>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rPr>
      </w:pPr>
      <w:r>
        <w:rPr>
          <w:rFonts w:hint="eastAsia" w:hAnsi="宋体" w:cs="宋体"/>
          <w:b/>
          <w:bCs/>
          <w:snapToGrid w:val="0"/>
          <w:color w:val="auto"/>
          <w:kern w:val="0"/>
          <w:szCs w:val="24"/>
        </w:rPr>
        <w:t>注：投标人在详细评审阶段根据评分方法提供的佐证材料，其合法性、有效性和准确性不符合要求的，有关评分因素的评分按相应评分标准处理，但不否决投标。</w:t>
      </w:r>
    </w:p>
    <w:p w14:paraId="445D8C1D">
      <w:pPr>
        <w:wordWrap w:val="0"/>
        <w:adjustRightInd w:val="0"/>
        <w:snapToGrid w:val="0"/>
        <w:spacing w:line="360" w:lineRule="auto"/>
        <w:ind w:firstLine="482" w:firstLineChars="200"/>
        <w:outlineLvl w:val="2"/>
        <w:rPr>
          <w:rFonts w:hAnsi="宋体" w:cs="宋体"/>
          <w:b/>
          <w:snapToGrid w:val="0"/>
          <w:color w:val="auto"/>
          <w:kern w:val="0"/>
          <w:szCs w:val="24"/>
        </w:rPr>
      </w:pPr>
      <w:bookmarkStart w:id="59" w:name="_Toc9172"/>
      <w:r>
        <w:rPr>
          <w:rFonts w:hint="eastAsia" w:hAnsi="宋体" w:cs="宋体"/>
          <w:b/>
          <w:snapToGrid w:val="0"/>
          <w:color w:val="auto"/>
          <w:kern w:val="0"/>
          <w:szCs w:val="24"/>
        </w:rPr>
        <w:t>16．推荐</w:t>
      </w:r>
      <w:r>
        <w:rPr>
          <w:rFonts w:hint="eastAsia" w:hAnsi="宋体" w:cs="宋体"/>
          <w:b/>
          <w:snapToGrid w:val="0"/>
          <w:color w:val="auto"/>
          <w:kern w:val="0"/>
          <w:szCs w:val="24"/>
          <w:lang w:val="en-US" w:eastAsia="zh-CN"/>
        </w:rPr>
        <w:t>定标</w:t>
      </w:r>
      <w:r>
        <w:rPr>
          <w:rFonts w:hint="eastAsia" w:hAnsi="宋体" w:cs="宋体"/>
          <w:b/>
          <w:snapToGrid w:val="0"/>
          <w:color w:val="auto"/>
          <w:kern w:val="0"/>
          <w:szCs w:val="24"/>
        </w:rPr>
        <w:t>候选人</w:t>
      </w:r>
      <w:bookmarkEnd w:id="59"/>
    </w:p>
    <w:p w14:paraId="523718F4">
      <w:pPr>
        <w:wordWrap w:val="0"/>
        <w:adjustRightInd w:val="0"/>
        <w:snapToGrid w:val="0"/>
        <w:spacing w:line="360" w:lineRule="auto"/>
        <w:ind w:firstLine="482" w:firstLineChars="200"/>
        <w:rPr>
          <w:rFonts w:hint="eastAsia" w:hAnsi="宋体" w:cs="宋体"/>
          <w:snapToGrid w:val="0"/>
          <w:color w:val="auto"/>
          <w:kern w:val="0"/>
          <w:szCs w:val="24"/>
        </w:rPr>
      </w:pPr>
      <w:r>
        <w:rPr>
          <w:rFonts w:hint="eastAsia" w:hAnsi="宋体" w:cs="宋体"/>
          <w:b/>
          <w:bCs/>
          <w:snapToGrid w:val="0"/>
          <w:color w:val="auto"/>
          <w:kern w:val="0"/>
          <w:szCs w:val="24"/>
          <w:lang w:val="en-US" w:eastAsia="zh-CN"/>
        </w:rPr>
        <w:t>16.1</w:t>
      </w:r>
      <w:r>
        <w:rPr>
          <w:rFonts w:hint="eastAsia" w:hAnsi="宋体" w:cs="宋体"/>
          <w:snapToGrid w:val="0"/>
          <w:color w:val="auto"/>
          <w:kern w:val="0"/>
          <w:szCs w:val="24"/>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5F67BDE4">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lang w:val="en-US" w:eastAsia="zh-CN"/>
        </w:rPr>
        <w:t>16.2</w:t>
      </w:r>
      <w:r>
        <w:rPr>
          <w:rFonts w:hint="eastAsia" w:hAnsi="宋体" w:cs="宋体"/>
          <w:snapToGrid w:val="0"/>
          <w:color w:val="auto"/>
          <w:kern w:val="0"/>
          <w:szCs w:val="24"/>
        </w:rPr>
        <w:t>定标候选人得分只作为评标委员会的推荐依据，不作为定标委员会对中标候选人排序的依据。当有效投标人数量不足5名但满足法定要求时，所有通过评审的有效投标人均应作为定标候选人。</w:t>
      </w:r>
    </w:p>
    <w:p w14:paraId="093D2F62">
      <w:pPr>
        <w:wordWrap w:val="0"/>
        <w:adjustRightInd w:val="0"/>
        <w:snapToGrid w:val="0"/>
        <w:spacing w:line="360" w:lineRule="auto"/>
        <w:ind w:firstLine="482" w:firstLineChars="200"/>
        <w:outlineLvl w:val="2"/>
        <w:rPr>
          <w:rFonts w:hAnsi="宋体" w:cs="宋体"/>
          <w:b/>
          <w:snapToGrid w:val="0"/>
          <w:color w:val="auto"/>
          <w:kern w:val="0"/>
          <w:szCs w:val="24"/>
        </w:rPr>
      </w:pPr>
      <w:bookmarkStart w:id="60" w:name="_Toc30223"/>
      <w:r>
        <w:rPr>
          <w:rFonts w:hint="eastAsia" w:hAnsi="宋体" w:cs="宋体"/>
          <w:b/>
          <w:snapToGrid w:val="0"/>
          <w:color w:val="auto"/>
          <w:kern w:val="0"/>
          <w:szCs w:val="24"/>
        </w:rPr>
        <w:t>17．评标结果公示</w:t>
      </w:r>
      <w:bookmarkEnd w:id="60"/>
    </w:p>
    <w:p w14:paraId="57F98F1D">
      <w:pPr>
        <w:wordWrap w:val="0"/>
        <w:adjustRightInd w:val="0"/>
        <w:snapToGrid w:val="0"/>
        <w:spacing w:line="360" w:lineRule="auto"/>
        <w:ind w:firstLine="482" w:firstLineChars="200"/>
        <w:rPr>
          <w:rFonts w:hint="eastAsia" w:hAnsi="宋体" w:cs="宋体"/>
          <w:b w:val="0"/>
          <w:bCs w:val="0"/>
          <w:snapToGrid w:val="0"/>
          <w:color w:val="auto"/>
          <w:kern w:val="0"/>
          <w:szCs w:val="24"/>
        </w:rPr>
      </w:pPr>
      <w:r>
        <w:rPr>
          <w:rFonts w:hint="eastAsia" w:hAnsi="宋体" w:cs="宋体"/>
          <w:b/>
          <w:bCs/>
          <w:snapToGrid w:val="0"/>
          <w:color w:val="auto"/>
          <w:kern w:val="0"/>
          <w:szCs w:val="24"/>
          <w:lang w:val="en-US" w:eastAsia="zh-CN"/>
        </w:rPr>
        <w:t>17.1</w:t>
      </w:r>
      <w:r>
        <w:rPr>
          <w:rFonts w:hint="eastAsia" w:hAnsi="宋体" w:cs="宋体"/>
          <w:b w:val="0"/>
          <w:bCs w:val="0"/>
          <w:snapToGrid w:val="0"/>
          <w:color w:val="auto"/>
          <w:kern w:val="0"/>
          <w:szCs w:val="24"/>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建设工程交易系统上公示，公示时间不少于3个工作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188E8B6">
      <w:pPr>
        <w:wordWrap w:val="0"/>
        <w:adjustRightInd w:val="0"/>
        <w:snapToGrid w:val="0"/>
        <w:spacing w:line="360" w:lineRule="auto"/>
        <w:ind w:firstLine="482" w:firstLineChars="200"/>
        <w:rPr>
          <w:rFonts w:hint="eastAsia" w:hAnsi="宋体" w:cs="宋体"/>
          <w:b w:val="0"/>
          <w:bCs w:val="0"/>
          <w:snapToGrid w:val="0"/>
          <w:color w:val="auto"/>
          <w:kern w:val="0"/>
          <w:szCs w:val="24"/>
        </w:rPr>
      </w:pPr>
      <w:r>
        <w:rPr>
          <w:rFonts w:hint="eastAsia" w:hAnsi="宋体" w:cs="宋体"/>
          <w:b/>
          <w:bCs/>
          <w:snapToGrid w:val="0"/>
          <w:color w:val="auto"/>
          <w:kern w:val="0"/>
          <w:szCs w:val="24"/>
        </w:rPr>
        <w:t>1</w:t>
      </w: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.2</w:t>
      </w:r>
      <w:r>
        <w:rPr>
          <w:rFonts w:hint="eastAsia" w:hAnsi="宋体" w:cs="宋体"/>
          <w:b w:val="0"/>
          <w:bCs w:val="0"/>
          <w:snapToGrid w:val="0"/>
          <w:color w:val="auto"/>
          <w:kern w:val="0"/>
          <w:szCs w:val="24"/>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1BD4206">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8DED141">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71B6F316">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49C54791">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D85474C">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4936F83A">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6DFD1818">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C96C3FE">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6634EB76">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2946525B">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1107C464">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0B7071F3">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62908515">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61E10EB">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7C06B380">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28314402">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470E8A9A">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419BF76C">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7FA658F5">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67BF2DF7">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65FD5972">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5FE7596B">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01D7EA8">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23606AD7">
      <w:pPr>
        <w:wordWrap w:val="0"/>
        <w:adjustRightInd w:val="0"/>
        <w:snapToGrid w:val="0"/>
        <w:spacing w:line="360" w:lineRule="auto"/>
        <w:ind w:firstLine="480" w:firstLineChars="200"/>
        <w:rPr>
          <w:rFonts w:hint="eastAsia" w:hAnsi="宋体" w:cs="宋体"/>
          <w:b w:val="0"/>
          <w:bCs w:val="0"/>
          <w:snapToGrid w:val="0"/>
          <w:color w:val="auto"/>
          <w:kern w:val="0"/>
          <w:szCs w:val="24"/>
        </w:rPr>
      </w:pPr>
    </w:p>
    <w:p w14:paraId="3E4D3842">
      <w:pPr>
        <w:wordWrap w:val="0"/>
        <w:adjustRightInd w:val="0"/>
        <w:snapToGrid w:val="0"/>
        <w:spacing w:line="360" w:lineRule="auto"/>
        <w:outlineLvl w:val="1"/>
        <w:rPr>
          <w:rFonts w:hAnsi="宋体" w:cs="宋体"/>
          <w:snapToGrid w:val="0"/>
          <w:color w:val="auto"/>
          <w:kern w:val="0"/>
        </w:rPr>
      </w:pPr>
      <w:bookmarkStart w:id="61" w:name="_Toc24046"/>
      <w:r>
        <w:rPr>
          <w:rFonts w:hint="eastAsia" w:hAnsi="宋体" w:cs="宋体"/>
          <w:b/>
          <w:bCs/>
          <w:snapToGrid w:val="0"/>
          <w:color w:val="auto"/>
          <w:kern w:val="0"/>
        </w:rPr>
        <w:t>第四节 否决投标条件</w:t>
      </w:r>
      <w:bookmarkEnd w:id="61"/>
    </w:p>
    <w:p w14:paraId="1217DA6A">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rPr>
        <w:t>投标人未有列入本节情形的，评标时一律不得否决其投标。</w:t>
      </w:r>
      <w:r>
        <w:rPr>
          <w:rFonts w:hint="eastAsia" w:hAnsi="宋体" w:cs="宋体"/>
          <w:snapToGrid w:val="0"/>
          <w:color w:val="auto"/>
          <w:kern w:val="0"/>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rPr>
      </w:pPr>
      <w:bookmarkStart w:id="62" w:name="_Toc9239"/>
      <w:r>
        <w:rPr>
          <w:rFonts w:hint="eastAsia" w:hAnsi="宋体" w:cs="宋体"/>
          <w:b/>
          <w:bCs/>
          <w:snapToGrid w:val="0"/>
          <w:color w:val="auto"/>
          <w:kern w:val="0"/>
        </w:rPr>
        <w:t>1．资格评审环节</w:t>
      </w:r>
      <w:bookmarkEnd w:id="62"/>
    </w:p>
    <w:p w14:paraId="3AA2319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（1）有本章第三节第</w:t>
      </w:r>
      <w:r>
        <w:rPr>
          <w:rFonts w:hint="eastAsia" w:hAnsi="宋体" w:cs="宋体"/>
          <w:b/>
          <w:bCs/>
          <w:snapToGrid w:val="0"/>
          <w:color w:val="auto"/>
          <w:kern w:val="0"/>
        </w:rPr>
        <w:t>2.4</w:t>
      </w:r>
      <w:r>
        <w:rPr>
          <w:rFonts w:hint="eastAsia" w:hAnsi="宋体" w:cs="宋体"/>
          <w:snapToGrid w:val="0"/>
          <w:color w:val="auto"/>
          <w:kern w:val="0"/>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（2）投标人资质不符合</w:t>
      </w:r>
      <w:r>
        <w:rPr>
          <w:rFonts w:hint="eastAsia" w:hAnsi="宋体" w:cs="宋体"/>
          <w:snapToGrid w:val="0"/>
          <w:color w:val="auto"/>
          <w:kern w:val="0"/>
          <w:szCs w:val="18"/>
        </w:rPr>
        <w:t>规定的；</w:t>
      </w:r>
    </w:p>
    <w:p w14:paraId="199BFDE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rPr>
      </w:pPr>
      <w:r>
        <w:rPr>
          <w:rFonts w:hint="eastAsia" w:hAnsi="宋体" w:cs="宋体"/>
          <w:b/>
          <w:bCs/>
          <w:snapToGrid w:val="0"/>
          <w:color w:val="auto"/>
          <w:kern w:val="0"/>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rPr>
        <w:t xml:space="preserve">  </w:t>
      </w:r>
    </w:p>
    <w:p w14:paraId="0A6B74E3">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rPr>
        <w:t>总监理工程师任职项目情况表</w:t>
      </w:r>
      <w:r>
        <w:rPr>
          <w:rFonts w:hint="eastAsia" w:hAnsi="宋体" w:cs="宋体"/>
          <w:snapToGrid w:val="0"/>
          <w:color w:val="auto"/>
          <w:kern w:val="0"/>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rPr>
      </w:pPr>
      <w:bookmarkStart w:id="63" w:name="_Toc22253"/>
      <w:r>
        <w:rPr>
          <w:rFonts w:hint="eastAsia" w:hAnsi="宋体" w:cs="宋体"/>
          <w:b/>
          <w:bCs/>
          <w:snapToGrid w:val="0"/>
          <w:color w:val="auto"/>
          <w:kern w:val="0"/>
        </w:rPr>
        <w:t>2．形式评审环节</w:t>
      </w:r>
      <w:bookmarkEnd w:id="63"/>
    </w:p>
    <w:p w14:paraId="0BEB281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（9）本章第三节第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（10）关键字迹模糊、无法辨认，</w:t>
      </w:r>
      <w:r>
        <w:rPr>
          <w:rFonts w:hint="eastAsia" w:hAnsi="宋体" w:cs="宋体"/>
          <w:b/>
          <w:bCs/>
          <w:snapToGrid w:val="0"/>
          <w:color w:val="auto"/>
          <w:kern w:val="0"/>
        </w:rPr>
        <w:t>且该种过错将导致评标委员会无法作出投标文件是否响应招标文件实质性要求的</w:t>
      </w:r>
      <w:r>
        <w:rPr>
          <w:rFonts w:hint="eastAsia" w:hAnsi="宋体" w:cs="宋体"/>
          <w:snapToGrid w:val="0"/>
          <w:color w:val="auto"/>
          <w:kern w:val="0"/>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rPr>
      </w:pPr>
      <w:bookmarkStart w:id="64" w:name="_Toc24939"/>
      <w:r>
        <w:rPr>
          <w:rFonts w:hint="eastAsia" w:hAnsi="宋体" w:cs="宋体"/>
          <w:b/>
          <w:bCs/>
          <w:snapToGrid w:val="0"/>
          <w:color w:val="auto"/>
          <w:kern w:val="0"/>
        </w:rPr>
        <w:t>3．响应性评审环节</w:t>
      </w:r>
      <w:bookmarkEnd w:id="64"/>
    </w:p>
    <w:p w14:paraId="1D351E7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rPr>
        <w:t>且该种过错将导致“三控制”目标无法实现的</w:t>
      </w:r>
      <w:r>
        <w:rPr>
          <w:rFonts w:hint="eastAsia" w:hAnsi="宋体" w:cs="宋体"/>
          <w:snapToGrid w:val="0"/>
          <w:color w:val="auto"/>
          <w:kern w:val="0"/>
        </w:rPr>
        <w:t>。</w:t>
      </w:r>
    </w:p>
    <w:p w14:paraId="5BE2B7EB">
      <w:pPr>
        <w:wordWrap w:val="0"/>
        <w:adjustRightInd w:val="0"/>
        <w:snapToGrid w:val="0"/>
        <w:spacing w:line="360" w:lineRule="auto"/>
        <w:ind w:firstLine="480"/>
        <w:outlineLvl w:val="2"/>
        <w:rPr>
          <w:rFonts w:hAnsi="宋体" w:cs="宋体"/>
          <w:b/>
          <w:bCs/>
          <w:snapToGrid w:val="0"/>
          <w:color w:val="auto"/>
          <w:kern w:val="0"/>
        </w:rPr>
      </w:pPr>
      <w:bookmarkStart w:id="65" w:name="_Toc31"/>
      <w:r>
        <w:rPr>
          <w:rFonts w:hint="eastAsia" w:hAnsi="宋体" w:cs="宋体"/>
          <w:b/>
          <w:bCs/>
          <w:snapToGrid w:val="0"/>
          <w:color w:val="auto"/>
          <w:kern w:val="0"/>
        </w:rPr>
        <w:t>4．其他</w:t>
      </w:r>
      <w:bookmarkEnd w:id="65"/>
    </w:p>
    <w:p w14:paraId="33D6B34F">
      <w:pPr>
        <w:wordWrap w:val="0"/>
        <w:adjustRightInd w:val="0"/>
        <w:snapToGrid w:val="0"/>
        <w:spacing w:line="360" w:lineRule="auto"/>
        <w:ind w:firstLine="480"/>
        <w:rPr>
          <w:rFonts w:hAnsi="宋体" w:cs="宋体"/>
          <w:snapToGrid w:val="0"/>
          <w:color w:val="auto"/>
          <w:kern w:val="0"/>
          <w:szCs w:val="22"/>
        </w:rPr>
      </w:pPr>
      <w:r>
        <w:rPr>
          <w:rFonts w:hint="eastAsia" w:hAnsi="宋体" w:cs="宋体"/>
          <w:snapToGrid w:val="0"/>
          <w:color w:val="auto"/>
          <w:kern w:val="0"/>
        </w:rPr>
        <w:t>在任何评标环节（或阶段），投标人有下列情形之一的，评标委员会应否决其投标。</w:t>
      </w:r>
      <w:r>
        <w:rPr>
          <w:rFonts w:hint="eastAsia" w:hAnsi="宋体" w:cs="宋体"/>
          <w:snapToGrid w:val="0"/>
          <w:color w:val="auto"/>
          <w:kern w:val="0"/>
          <w:szCs w:val="22"/>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rPr>
      </w:pPr>
    </w:p>
    <w:p w14:paraId="6918E83F">
      <w:pPr>
        <w:wordWrap w:val="0"/>
        <w:adjustRightInd w:val="0"/>
        <w:snapToGrid w:val="0"/>
        <w:spacing w:line="360" w:lineRule="auto"/>
        <w:ind w:firstLine="480"/>
        <w:rPr>
          <w:rFonts w:hAnsi="宋体" w:cs="宋体"/>
          <w:snapToGrid w:val="0"/>
          <w:color w:val="auto"/>
          <w:kern w:val="0"/>
        </w:rPr>
      </w:pPr>
    </w:p>
    <w:p w14:paraId="7524B713">
      <w:pPr>
        <w:wordWrap w:val="0"/>
        <w:adjustRightInd w:val="0"/>
        <w:snapToGrid w:val="0"/>
        <w:spacing w:line="360" w:lineRule="auto"/>
        <w:ind w:firstLine="480"/>
        <w:rPr>
          <w:rFonts w:hAnsi="宋体" w:cs="宋体"/>
          <w:snapToGrid w:val="0"/>
          <w:color w:val="auto"/>
          <w:kern w:val="0"/>
        </w:rPr>
      </w:pPr>
    </w:p>
    <w:p w14:paraId="3B099382">
      <w:pPr>
        <w:wordWrap w:val="0"/>
        <w:adjustRightInd w:val="0"/>
        <w:snapToGrid w:val="0"/>
        <w:spacing w:line="360" w:lineRule="auto"/>
        <w:ind w:firstLine="480"/>
        <w:rPr>
          <w:rFonts w:hAnsi="宋体" w:cs="宋体"/>
          <w:snapToGrid w:val="0"/>
          <w:color w:val="auto"/>
          <w:kern w:val="0"/>
        </w:rPr>
      </w:pPr>
    </w:p>
    <w:p w14:paraId="267C33DA">
      <w:pPr>
        <w:wordWrap w:val="0"/>
        <w:adjustRightInd w:val="0"/>
        <w:snapToGrid w:val="0"/>
        <w:spacing w:line="360" w:lineRule="auto"/>
        <w:ind w:firstLine="480"/>
        <w:rPr>
          <w:rFonts w:hAnsi="宋体" w:cs="宋体"/>
          <w:snapToGrid w:val="0"/>
          <w:color w:val="auto"/>
          <w:kern w:val="0"/>
        </w:rPr>
      </w:pPr>
    </w:p>
    <w:p w14:paraId="41731A24">
      <w:pPr>
        <w:wordWrap w:val="0"/>
        <w:adjustRightInd w:val="0"/>
        <w:snapToGrid w:val="0"/>
        <w:spacing w:line="360" w:lineRule="auto"/>
        <w:ind w:firstLine="480"/>
        <w:rPr>
          <w:rFonts w:hAnsi="宋体" w:cs="宋体"/>
          <w:snapToGrid w:val="0"/>
          <w:color w:val="auto"/>
          <w:kern w:val="0"/>
        </w:rPr>
      </w:pPr>
    </w:p>
    <w:p w14:paraId="5263B8CF">
      <w:pPr>
        <w:wordWrap w:val="0"/>
        <w:adjustRightInd w:val="0"/>
        <w:snapToGrid w:val="0"/>
        <w:spacing w:line="360" w:lineRule="auto"/>
        <w:ind w:firstLine="480"/>
        <w:rPr>
          <w:rFonts w:hAnsi="宋体" w:cs="宋体"/>
          <w:snapToGrid w:val="0"/>
          <w:color w:val="auto"/>
          <w:kern w:val="0"/>
        </w:rPr>
      </w:pPr>
    </w:p>
    <w:p w14:paraId="58481833">
      <w:pPr>
        <w:wordWrap w:val="0"/>
        <w:adjustRightInd w:val="0"/>
        <w:snapToGrid w:val="0"/>
        <w:spacing w:line="360" w:lineRule="auto"/>
        <w:ind w:firstLine="480"/>
        <w:rPr>
          <w:rFonts w:hAnsi="宋体" w:cs="宋体"/>
          <w:snapToGrid w:val="0"/>
          <w:color w:val="auto"/>
          <w:kern w:val="0"/>
        </w:rPr>
      </w:pPr>
    </w:p>
    <w:p w14:paraId="0AC1F973">
      <w:pPr>
        <w:wordWrap w:val="0"/>
        <w:adjustRightInd w:val="0"/>
        <w:snapToGrid w:val="0"/>
        <w:spacing w:line="360" w:lineRule="auto"/>
        <w:ind w:firstLine="480"/>
        <w:rPr>
          <w:rFonts w:hAnsi="宋体" w:cs="宋体"/>
          <w:snapToGrid w:val="0"/>
          <w:color w:val="auto"/>
          <w:kern w:val="0"/>
        </w:rPr>
      </w:pPr>
    </w:p>
    <w:p w14:paraId="5C7B582C">
      <w:pPr>
        <w:wordWrap w:val="0"/>
        <w:adjustRightInd w:val="0"/>
        <w:snapToGrid w:val="0"/>
        <w:spacing w:line="360" w:lineRule="auto"/>
        <w:ind w:firstLine="480"/>
        <w:rPr>
          <w:rFonts w:hAnsi="宋体" w:cs="宋体"/>
          <w:snapToGrid w:val="0"/>
          <w:color w:val="auto"/>
          <w:kern w:val="0"/>
        </w:rPr>
      </w:pPr>
    </w:p>
    <w:p w14:paraId="33E4B37E">
      <w:pPr>
        <w:wordWrap w:val="0"/>
        <w:adjustRightInd w:val="0"/>
        <w:snapToGrid w:val="0"/>
        <w:spacing w:line="360" w:lineRule="auto"/>
        <w:ind w:firstLine="480"/>
        <w:rPr>
          <w:rFonts w:hAnsi="宋体" w:cs="宋体"/>
          <w:snapToGrid w:val="0"/>
          <w:color w:val="auto"/>
          <w:kern w:val="0"/>
        </w:rPr>
      </w:pPr>
    </w:p>
    <w:p w14:paraId="383A113E">
      <w:pPr>
        <w:wordWrap w:val="0"/>
        <w:adjustRightInd w:val="0"/>
        <w:snapToGrid w:val="0"/>
        <w:spacing w:line="360" w:lineRule="auto"/>
        <w:ind w:firstLine="480"/>
        <w:rPr>
          <w:rFonts w:hAnsi="宋体" w:cs="宋体"/>
          <w:snapToGrid w:val="0"/>
          <w:color w:val="auto"/>
          <w:kern w:val="0"/>
        </w:rPr>
      </w:pPr>
    </w:p>
    <w:p w14:paraId="205B243C">
      <w:pPr>
        <w:wordWrap w:val="0"/>
        <w:adjustRightInd w:val="0"/>
        <w:snapToGrid w:val="0"/>
        <w:spacing w:line="360" w:lineRule="auto"/>
        <w:ind w:firstLine="480"/>
        <w:rPr>
          <w:rFonts w:hAnsi="宋体" w:cs="宋体"/>
          <w:snapToGrid w:val="0"/>
          <w:color w:val="auto"/>
          <w:kern w:val="0"/>
        </w:rPr>
      </w:pPr>
    </w:p>
    <w:p w14:paraId="372723DA">
      <w:pPr>
        <w:wordWrap w:val="0"/>
        <w:adjustRightInd w:val="0"/>
        <w:snapToGrid w:val="0"/>
        <w:spacing w:line="360" w:lineRule="auto"/>
        <w:ind w:firstLine="480"/>
        <w:rPr>
          <w:rFonts w:hAnsi="宋体" w:cs="宋体"/>
          <w:snapToGrid w:val="0"/>
          <w:color w:val="auto"/>
          <w:kern w:val="0"/>
        </w:rPr>
      </w:pPr>
    </w:p>
    <w:p w14:paraId="7A3D79AD">
      <w:pPr>
        <w:wordWrap w:val="0"/>
        <w:adjustRightInd w:val="0"/>
        <w:snapToGrid w:val="0"/>
        <w:spacing w:line="360" w:lineRule="auto"/>
        <w:ind w:firstLine="480"/>
        <w:rPr>
          <w:rFonts w:hAnsi="宋体" w:cs="宋体"/>
          <w:snapToGrid w:val="0"/>
          <w:color w:val="auto"/>
          <w:kern w:val="0"/>
        </w:rPr>
      </w:pPr>
    </w:p>
    <w:p w14:paraId="404CFFC3">
      <w:pPr>
        <w:wordWrap w:val="0"/>
        <w:adjustRightInd w:val="0"/>
        <w:snapToGrid w:val="0"/>
        <w:spacing w:line="360" w:lineRule="auto"/>
        <w:ind w:firstLine="480"/>
        <w:rPr>
          <w:rFonts w:hAnsi="宋体" w:cs="宋体"/>
          <w:snapToGrid w:val="0"/>
          <w:color w:val="auto"/>
          <w:kern w:val="0"/>
        </w:rPr>
      </w:pPr>
    </w:p>
    <w:p w14:paraId="50DFDA0A">
      <w:pPr>
        <w:wordWrap w:val="0"/>
        <w:adjustRightInd w:val="0"/>
        <w:snapToGrid w:val="0"/>
        <w:spacing w:line="360" w:lineRule="auto"/>
        <w:ind w:firstLine="480"/>
        <w:rPr>
          <w:rFonts w:hAnsi="宋体" w:cs="宋体"/>
          <w:snapToGrid w:val="0"/>
          <w:color w:val="auto"/>
          <w:kern w:val="0"/>
        </w:rPr>
      </w:pPr>
    </w:p>
    <w:p w14:paraId="134EA6A3">
      <w:pPr>
        <w:wordWrap w:val="0"/>
        <w:adjustRightInd w:val="0"/>
        <w:snapToGrid w:val="0"/>
        <w:spacing w:line="360" w:lineRule="auto"/>
        <w:ind w:firstLine="480"/>
        <w:rPr>
          <w:rFonts w:hAnsi="宋体" w:cs="宋体"/>
          <w:snapToGrid w:val="0"/>
          <w:color w:val="auto"/>
          <w:kern w:val="0"/>
        </w:rPr>
      </w:pPr>
    </w:p>
    <w:p w14:paraId="6FB2F619">
      <w:pPr>
        <w:wordWrap w:val="0"/>
        <w:adjustRightInd w:val="0"/>
        <w:snapToGrid w:val="0"/>
        <w:spacing w:line="360" w:lineRule="auto"/>
        <w:ind w:firstLine="480"/>
        <w:rPr>
          <w:rFonts w:hAnsi="宋体" w:cs="宋体"/>
          <w:snapToGrid w:val="0"/>
          <w:color w:val="auto"/>
          <w:kern w:val="0"/>
        </w:rPr>
      </w:pPr>
    </w:p>
    <w:p w14:paraId="2DC01507">
      <w:pPr>
        <w:wordWrap w:val="0"/>
        <w:adjustRightInd w:val="0"/>
        <w:snapToGrid w:val="0"/>
        <w:spacing w:line="360" w:lineRule="auto"/>
        <w:ind w:firstLine="480"/>
        <w:rPr>
          <w:rFonts w:hAnsi="宋体" w:cs="宋体"/>
          <w:snapToGrid w:val="0"/>
          <w:color w:val="auto"/>
          <w:kern w:val="0"/>
        </w:rPr>
      </w:pPr>
    </w:p>
    <w:p w14:paraId="1B6A90F7">
      <w:pPr>
        <w:wordWrap w:val="0"/>
        <w:adjustRightInd w:val="0"/>
        <w:snapToGrid w:val="0"/>
        <w:spacing w:line="360" w:lineRule="auto"/>
        <w:ind w:firstLine="480"/>
        <w:rPr>
          <w:rFonts w:hAnsi="宋体" w:cs="宋体"/>
          <w:snapToGrid w:val="0"/>
          <w:color w:val="auto"/>
          <w:kern w:val="0"/>
        </w:rPr>
      </w:pPr>
    </w:p>
    <w:p w14:paraId="61FEFA58">
      <w:pPr>
        <w:wordWrap w:val="0"/>
        <w:adjustRightInd w:val="0"/>
        <w:snapToGrid w:val="0"/>
        <w:spacing w:line="360" w:lineRule="auto"/>
        <w:ind w:firstLine="480"/>
        <w:rPr>
          <w:rFonts w:hAnsi="宋体" w:cs="宋体"/>
          <w:snapToGrid w:val="0"/>
          <w:color w:val="auto"/>
          <w:kern w:val="0"/>
        </w:rPr>
      </w:pPr>
    </w:p>
    <w:p w14:paraId="5EC0F2C9">
      <w:pPr>
        <w:wordWrap w:val="0"/>
        <w:adjustRightInd w:val="0"/>
        <w:snapToGrid w:val="0"/>
        <w:spacing w:line="360" w:lineRule="auto"/>
        <w:ind w:firstLine="480"/>
        <w:rPr>
          <w:rFonts w:hAnsi="宋体" w:cs="宋体"/>
          <w:snapToGrid w:val="0"/>
          <w:color w:val="auto"/>
          <w:kern w:val="0"/>
        </w:rPr>
      </w:pPr>
    </w:p>
    <w:p w14:paraId="2E188212">
      <w:pPr>
        <w:wordWrap w:val="0"/>
        <w:adjustRightInd w:val="0"/>
        <w:snapToGrid w:val="0"/>
        <w:spacing w:line="360" w:lineRule="auto"/>
        <w:ind w:firstLine="480"/>
        <w:rPr>
          <w:rFonts w:hAnsi="宋体" w:cs="宋体"/>
          <w:snapToGrid w:val="0"/>
          <w:color w:val="auto"/>
          <w:kern w:val="0"/>
        </w:rPr>
      </w:pPr>
    </w:p>
    <w:p w14:paraId="30136CD2">
      <w:pPr>
        <w:pStyle w:val="3"/>
        <w:pageBreakBefore w:val="0"/>
        <w:kinsoku/>
        <w:overflowPunct/>
        <w:topLinePunct w:val="0"/>
        <w:bidi w:val="0"/>
        <w:spacing w:line="500" w:lineRule="exact"/>
        <w:textAlignment w:val="auto"/>
        <w:outlineLvl w:val="1"/>
        <w:rPr>
          <w:rFonts w:hint="default" w:ascii="宋体" w:hAnsi="宋体" w:eastAsia="宋体" w:cs="宋体"/>
          <w:b/>
          <w:bCs/>
          <w:color w:val="auto"/>
          <w:lang w:val="en-US" w:eastAsia="zh-CN"/>
        </w:rPr>
      </w:pPr>
      <w:bookmarkStart w:id="66" w:name="_Toc13284"/>
      <w:bookmarkStart w:id="67" w:name="_Toc3478"/>
      <w:bookmarkStart w:id="68" w:name="_Toc4309"/>
      <w:r>
        <w:rPr>
          <w:rFonts w:hint="eastAsia" w:ascii="宋体" w:hAnsi="宋体" w:eastAsia="宋体" w:cs="宋体"/>
          <w:b/>
          <w:bCs/>
          <w:color w:val="auto"/>
          <w:lang w:val="en-US" w:eastAsia="zh-CN"/>
        </w:rPr>
        <w:t>第五节 定标规定及细则</w:t>
      </w:r>
      <w:bookmarkEnd w:id="66"/>
      <w:bookmarkEnd w:id="67"/>
      <w:bookmarkEnd w:id="68"/>
    </w:p>
    <w:p w14:paraId="1206D7CF">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69" w:name="_Toc7706"/>
      <w:bookmarkStart w:id="70" w:name="_Toc17667"/>
      <w:bookmarkStart w:id="71" w:name="_Toc18852"/>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69"/>
      <w:bookmarkEnd w:id="70"/>
      <w:bookmarkEnd w:id="71"/>
    </w:p>
    <w:p w14:paraId="1ACCE5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5078288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3877C7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1040D74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1.2.1</w:t>
      </w:r>
      <w:r>
        <w:rPr>
          <w:rFonts w:hint="eastAsia" w:ascii="宋体" w:hAnsi="宋体" w:eastAsia="宋体" w:cs="宋体"/>
          <w:snapToGrid w:val="0"/>
          <w:color w:val="auto"/>
          <w:kern w:val="0"/>
          <w:highlight w:val="none"/>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19E64B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DDE6F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8C95F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615F07F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1F50119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4CF123E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B888DE8">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2" w:name="_Toc18947"/>
      <w:bookmarkStart w:id="73" w:name="_Toc29848"/>
      <w:bookmarkStart w:id="74" w:name="_Toc4905"/>
      <w:r>
        <w:rPr>
          <w:rFonts w:hint="eastAsia" w:ascii="宋体" w:hAnsi="宋体" w:eastAsia="宋体" w:cs="宋体"/>
          <w:b/>
          <w:snapToGrid w:val="0"/>
          <w:color w:val="auto"/>
          <w:highlight w:val="none"/>
          <w:lang w:val="en-US" w:eastAsia="zh-CN"/>
        </w:rPr>
        <w:t>2.定标细则</w:t>
      </w:r>
      <w:bookmarkEnd w:id="72"/>
      <w:bookmarkEnd w:id="73"/>
      <w:bookmarkEnd w:id="74"/>
    </w:p>
    <w:p w14:paraId="769CB3F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3587A6C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43070B2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23B939D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7322B8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5B206EB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11669E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5E8FB8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C40A8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970C5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3ABD785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12F2D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08FEA5C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1C32093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24A721E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10C36E9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20969D9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在同等条件下，择优的定标因素和相对标准有以下几个方面：</w:t>
      </w:r>
    </w:p>
    <w:p w14:paraId="6E205CF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ABA42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1BD2F3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企业信誉</w:t>
      </w:r>
    </w:p>
    <w:p w14:paraId="6ADB693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相对标准：企业信誉评价好的定标候选人优于企业信誉评价一般的定标候选人。</w:t>
      </w:r>
    </w:p>
    <w:p w14:paraId="4C6C427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w:t>
      </w:r>
      <w:r>
        <w:rPr>
          <w:rFonts w:hint="eastAsia" w:ascii="宋体" w:hAnsi="宋体" w:eastAsia="宋体" w:cs="宋体"/>
          <w:snapToGrid w:val="0"/>
          <w:color w:val="auto"/>
          <w:kern w:val="0"/>
          <w:highlight w:val="none"/>
          <w:lang w:val="en-US" w:eastAsia="zh-CN"/>
        </w:rPr>
        <w:t>监理大纲</w:t>
      </w:r>
    </w:p>
    <w:p w14:paraId="4CBC37D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相对标准：监理大纲优良的定标候选人优于监理大纲一般的定标候选人。</w:t>
      </w:r>
    </w:p>
    <w:p w14:paraId="4D79F6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评标报告</w:t>
      </w:r>
    </w:p>
    <w:p w14:paraId="3A22FE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7FC57C14">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5" w:name="_Toc32345"/>
      <w:bookmarkStart w:id="76" w:name="_Toc31869"/>
      <w:bookmarkStart w:id="77" w:name="_Toc29036"/>
      <w:r>
        <w:rPr>
          <w:rFonts w:hint="eastAsia" w:ascii="宋体" w:hAnsi="宋体" w:eastAsia="宋体" w:cs="宋体"/>
          <w:b/>
          <w:snapToGrid w:val="0"/>
          <w:color w:val="auto"/>
          <w:highlight w:val="none"/>
          <w:lang w:val="en-US" w:eastAsia="zh-CN"/>
        </w:rPr>
        <w:t>3.定标结果公示</w:t>
      </w:r>
      <w:bookmarkEnd w:id="75"/>
      <w:bookmarkEnd w:id="76"/>
      <w:bookmarkEnd w:id="77"/>
      <w:r>
        <w:rPr>
          <w:rFonts w:hint="eastAsia" w:ascii="宋体" w:hAnsi="宋体" w:eastAsia="宋体" w:cs="宋体"/>
          <w:b/>
          <w:snapToGrid w:val="0"/>
          <w:color w:val="auto"/>
          <w:highlight w:val="none"/>
          <w:lang w:val="en-US" w:eastAsia="zh-CN"/>
        </w:rPr>
        <w:t xml:space="preserve">  </w:t>
      </w:r>
    </w:p>
    <w:p w14:paraId="46D74AE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3.1</w:t>
      </w:r>
      <w:r>
        <w:rPr>
          <w:rFonts w:hint="eastAsia" w:ascii="宋体" w:hAnsi="宋体" w:eastAsia="宋体" w:cs="宋体"/>
          <w:snapToGrid w:val="0"/>
          <w:color w:val="auto"/>
          <w:kern w:val="0"/>
          <w:highlight w:val="none"/>
        </w:rPr>
        <w:t>定标委员会完成定标后，招标人应于定标会结束后3个工作日内将中标候选人和定标情况在广东省招标投标监管网和全国公共资源交易平台（广东省·韶关市）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28E0961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3.2</w:t>
      </w:r>
      <w:r>
        <w:rPr>
          <w:rFonts w:hint="eastAsia" w:ascii="宋体" w:hAnsi="宋体" w:eastAsia="宋体" w:cs="宋体"/>
          <w:snapToGrid w:val="0"/>
          <w:color w:val="auto"/>
          <w:kern w:val="0"/>
          <w:highlight w:val="none"/>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D0171C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3.3</w:t>
      </w:r>
      <w:r>
        <w:rPr>
          <w:rFonts w:hint="eastAsia" w:ascii="宋体" w:hAnsi="宋体" w:eastAsia="宋体" w:cs="宋体"/>
          <w:snapToGrid w:val="0"/>
          <w:color w:val="auto"/>
          <w:kern w:val="0"/>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E0E8692">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8" w:name="_Toc28855"/>
      <w:bookmarkStart w:id="79" w:name="_Toc31812"/>
      <w:bookmarkStart w:id="80" w:name="_Toc24457"/>
      <w:r>
        <w:rPr>
          <w:rFonts w:hint="eastAsia" w:ascii="宋体" w:hAnsi="宋体" w:eastAsia="宋体" w:cs="宋体"/>
          <w:b/>
          <w:snapToGrid w:val="0"/>
          <w:color w:val="auto"/>
          <w:highlight w:val="none"/>
          <w:lang w:val="en-US" w:eastAsia="zh-CN"/>
        </w:rPr>
        <w:t>4.中标确认</w:t>
      </w:r>
      <w:bookmarkEnd w:id="78"/>
      <w:bookmarkEnd w:id="79"/>
      <w:bookmarkEnd w:id="80"/>
    </w:p>
    <w:p w14:paraId="0FF416D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中标人确定</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41473EE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2ABDB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AC1190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A7799A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2075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2D861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8A51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3644ADA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FFB9D8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8F2EB03">
      <w:pPr>
        <w:pageBreakBefore w:val="0"/>
        <w:kinsoku/>
        <w:wordWrap w:val="0"/>
        <w:overflowPunct/>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p>
    <w:p w14:paraId="762467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FAC246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53E11E4">
      <w:pPr>
        <w:pStyle w:val="2"/>
        <w:wordWrap w:val="0"/>
        <w:autoSpaceDE/>
        <w:autoSpaceDN/>
        <w:snapToGrid w:val="0"/>
        <w:spacing w:line="440" w:lineRule="exact"/>
        <w:jc w:val="center"/>
        <w:rPr>
          <w:rFonts w:hAnsi="宋体" w:cs="宋体"/>
          <w:b/>
          <w:snapToGrid w:val="0"/>
          <w:color w:val="auto"/>
          <w:sz w:val="32"/>
          <w:szCs w:val="22"/>
        </w:rPr>
      </w:pPr>
      <w:bookmarkStart w:id="81" w:name="_Hlt87952408"/>
      <w:bookmarkEnd w:id="81"/>
      <w:bookmarkStart w:id="82" w:name="_Hlt70150994"/>
      <w:bookmarkEnd w:id="82"/>
      <w:bookmarkStart w:id="83" w:name="_Hlt112206772"/>
      <w:bookmarkEnd w:id="83"/>
      <w:bookmarkStart w:id="84" w:name="_Hlt69669771"/>
      <w:bookmarkEnd w:id="84"/>
      <w:bookmarkStart w:id="85" w:name="_Toc24921"/>
      <w:bookmarkStart w:id="86" w:name="_Hlt69698769"/>
      <w:bookmarkStart w:id="87" w:name="_Hlt69698722"/>
      <w:bookmarkStart w:id="88" w:name="_Hlt69698741"/>
      <w:r>
        <w:rPr>
          <w:rFonts w:hint="eastAsia" w:hAnsi="宋体" w:cs="宋体"/>
          <w:b/>
          <w:snapToGrid w:val="0"/>
          <w:color w:val="auto"/>
          <w:sz w:val="32"/>
          <w:szCs w:val="22"/>
        </w:rPr>
        <w:t>第</w:t>
      </w:r>
      <w:bookmarkStart w:id="89" w:name="_Hlt69669171"/>
      <w:bookmarkEnd w:id="89"/>
      <w:r>
        <w:rPr>
          <w:rFonts w:hint="eastAsia" w:hAnsi="宋体" w:cs="宋体"/>
          <w:b/>
          <w:snapToGrid w:val="0"/>
          <w:color w:val="auto"/>
          <w:sz w:val="32"/>
          <w:szCs w:val="22"/>
        </w:rPr>
        <w:t>二章</w:t>
      </w:r>
      <w:bookmarkStart w:id="90" w:name="_Hlt87793839"/>
      <w:bookmarkEnd w:id="90"/>
      <w:r>
        <w:rPr>
          <w:rFonts w:hint="eastAsia" w:hAnsi="宋体" w:cs="宋体"/>
          <w:b/>
          <w:snapToGrid w:val="0"/>
          <w:color w:val="auto"/>
          <w:sz w:val="32"/>
          <w:szCs w:val="22"/>
        </w:rPr>
        <w:t xml:space="preserve"> 中标人须知</w:t>
      </w:r>
      <w:bookmarkEnd w:id="85"/>
    </w:p>
    <w:bookmarkEnd w:id="86"/>
    <w:bookmarkEnd w:id="87"/>
    <w:bookmarkEnd w:id="88"/>
    <w:p w14:paraId="38AEC5D6">
      <w:pPr>
        <w:bidi w:val="0"/>
        <w:rPr>
          <w:color w:val="auto"/>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91" w:name="_Toc30174"/>
      <w:bookmarkStart w:id="92" w:name="_Toc15170"/>
      <w:bookmarkStart w:id="93" w:name="_Toc21594"/>
      <w:bookmarkStart w:id="94" w:name="_Toc8149"/>
      <w:bookmarkStart w:id="95" w:name="_Toc31521"/>
      <w:bookmarkStart w:id="96" w:name="_Toc18336"/>
      <w:bookmarkStart w:id="97" w:name="_Toc32205"/>
      <w:r>
        <w:rPr>
          <w:rFonts w:hint="eastAsia" w:hAnsi="宋体" w:cs="宋体"/>
          <w:b/>
          <w:snapToGrid w:val="0"/>
          <w:color w:val="auto"/>
          <w:kern w:val="0"/>
          <w:szCs w:val="24"/>
        </w:rPr>
        <w:t>1．中标通知书</w:t>
      </w:r>
      <w:bookmarkEnd w:id="91"/>
      <w:bookmarkEnd w:id="92"/>
      <w:bookmarkEnd w:id="93"/>
      <w:bookmarkEnd w:id="94"/>
      <w:bookmarkEnd w:id="95"/>
      <w:bookmarkEnd w:id="96"/>
      <w:bookmarkEnd w:id="97"/>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rPr>
      </w:pPr>
      <w:r>
        <w:rPr>
          <w:rFonts w:hint="eastAsia" w:hAnsi="宋体" w:cs="宋体"/>
          <w:snapToGrid w:val="0"/>
          <w:color w:val="auto"/>
          <w:kern w:val="0"/>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98" w:name="_Toc30560"/>
      <w:bookmarkStart w:id="99" w:name="_Toc28601"/>
      <w:bookmarkStart w:id="100" w:name="_Toc17251"/>
      <w:bookmarkStart w:id="101" w:name="_Toc6792"/>
      <w:bookmarkStart w:id="102" w:name="_Toc23133"/>
      <w:bookmarkStart w:id="103" w:name="_Toc1519"/>
      <w:bookmarkStart w:id="104" w:name="_Toc10931"/>
      <w:r>
        <w:rPr>
          <w:rFonts w:hint="eastAsia" w:hAnsi="宋体" w:cs="宋体"/>
          <w:b/>
          <w:bCs/>
          <w:snapToGrid w:val="0"/>
          <w:color w:val="auto"/>
          <w:kern w:val="0"/>
          <w:szCs w:val="24"/>
        </w:rPr>
        <w:t>2．中标结果公示</w:t>
      </w:r>
      <w:bookmarkEnd w:id="98"/>
      <w:bookmarkEnd w:id="99"/>
      <w:bookmarkEnd w:id="100"/>
      <w:bookmarkEnd w:id="101"/>
      <w:bookmarkEnd w:id="102"/>
      <w:bookmarkEnd w:id="103"/>
      <w:bookmarkEnd w:id="104"/>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5" w:name="_Toc16211"/>
      <w:bookmarkStart w:id="106" w:name="_Toc25367"/>
      <w:bookmarkStart w:id="107" w:name="_Toc20923"/>
      <w:bookmarkStart w:id="108" w:name="_Toc22628"/>
      <w:bookmarkStart w:id="109" w:name="_Toc23475"/>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rPr>
      </w:pPr>
      <w:bookmarkStart w:id="110" w:name="_Toc11910"/>
      <w:bookmarkStart w:id="111" w:name="_Toc32445"/>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．履约保证</w:t>
      </w:r>
      <w:bookmarkEnd w:id="110"/>
      <w:bookmarkEnd w:id="111"/>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lang w:val="en-US" w:eastAsia="zh-CN"/>
        </w:rPr>
      </w:pPr>
      <w:bookmarkStart w:id="112" w:name="_Toc5474"/>
      <w:bookmarkStart w:id="113" w:name="_Toc12971"/>
      <w:r>
        <w:rPr>
          <w:rFonts w:hint="eastAsia" w:hAnsi="宋体" w:cs="宋体"/>
          <w:b/>
          <w:bCs/>
          <w:snapToGrid w:val="0"/>
          <w:color w:val="auto"/>
          <w:kern w:val="0"/>
          <w:szCs w:val="24"/>
          <w:lang w:val="en-US" w:eastAsia="zh-CN"/>
        </w:rPr>
        <w:t>4.合同订立</w:t>
      </w:r>
      <w:bookmarkEnd w:id="105"/>
      <w:bookmarkEnd w:id="106"/>
      <w:bookmarkEnd w:id="107"/>
      <w:bookmarkEnd w:id="108"/>
      <w:bookmarkEnd w:id="109"/>
      <w:bookmarkEnd w:id="112"/>
      <w:bookmarkEnd w:id="11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.1</w:t>
      </w:r>
      <w:r>
        <w:rPr>
          <w:rFonts w:hint="eastAsia" w:hAnsi="宋体" w:cs="宋体"/>
          <w:snapToGrid w:val="0"/>
          <w:color w:val="auto"/>
          <w:kern w:val="0"/>
          <w:szCs w:val="24"/>
        </w:rPr>
        <w:t xml:space="preserve"> 招标人应当自中标通知书发出之日起</w:t>
      </w:r>
      <w:r>
        <w:rPr>
          <w:rFonts w:hint="eastAsia" w:hAnsi="宋体" w:cs="宋体"/>
          <w:snapToGrid w:val="0"/>
          <w:color w:val="auto"/>
          <w:kern w:val="0"/>
          <w:szCs w:val="24"/>
          <w:u w:val="single"/>
        </w:rPr>
        <w:t xml:space="preserve"> 30 </w:t>
      </w:r>
      <w:r>
        <w:rPr>
          <w:rFonts w:hint="eastAsia" w:hAnsi="宋体" w:cs="宋体"/>
          <w:snapToGrid w:val="0"/>
          <w:color w:val="auto"/>
          <w:kern w:val="0"/>
          <w:szCs w:val="24"/>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.2</w:t>
      </w:r>
      <w:r>
        <w:rPr>
          <w:rFonts w:hint="eastAsia" w:hAnsi="宋体" w:cs="宋体"/>
          <w:snapToGrid w:val="0"/>
          <w:color w:val="auto"/>
          <w:kern w:val="0"/>
          <w:szCs w:val="24"/>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.3</w:t>
      </w:r>
      <w:r>
        <w:rPr>
          <w:rFonts w:hint="eastAsia" w:hAnsi="宋体" w:cs="宋体"/>
          <w:snapToGrid w:val="0"/>
          <w:color w:val="auto"/>
          <w:kern w:val="0"/>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.4</w:t>
      </w:r>
      <w:r>
        <w:rPr>
          <w:rFonts w:hint="eastAsia" w:hAnsi="宋体" w:cs="宋体"/>
          <w:snapToGrid w:val="0"/>
          <w:color w:val="auto"/>
          <w:kern w:val="0"/>
          <w:szCs w:val="24"/>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14" w:name="_Toc3858"/>
      <w:bookmarkStart w:id="115" w:name="_Toc25887"/>
      <w:bookmarkStart w:id="116" w:name="_Toc11598"/>
      <w:bookmarkStart w:id="117" w:name="_Toc10701"/>
      <w:bookmarkStart w:id="118" w:name="_Toc13450"/>
      <w:bookmarkStart w:id="119" w:name="_Toc6741"/>
      <w:bookmarkStart w:id="120" w:name="_Toc1819"/>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．放弃中标的处理</w:t>
      </w:r>
      <w:bookmarkEnd w:id="114"/>
      <w:bookmarkEnd w:id="115"/>
      <w:bookmarkEnd w:id="116"/>
      <w:bookmarkEnd w:id="117"/>
      <w:bookmarkEnd w:id="118"/>
      <w:bookmarkEnd w:id="119"/>
      <w:bookmarkEnd w:id="120"/>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.1</w:t>
      </w:r>
      <w:r>
        <w:rPr>
          <w:rFonts w:hint="eastAsia" w:hAnsi="宋体" w:cs="宋体"/>
          <w:snapToGrid w:val="0"/>
          <w:color w:val="auto"/>
          <w:kern w:val="0"/>
          <w:szCs w:val="24"/>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.2</w:t>
      </w:r>
      <w:r>
        <w:rPr>
          <w:rFonts w:hint="eastAsia" w:hAnsi="宋体" w:cs="宋体"/>
          <w:snapToGrid w:val="0"/>
          <w:color w:val="auto"/>
          <w:kern w:val="0"/>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21" w:name="_Toc15893"/>
      <w:bookmarkStart w:id="122" w:name="_Toc11751"/>
      <w:bookmarkStart w:id="123" w:name="_Toc26352"/>
      <w:bookmarkStart w:id="124" w:name="_Toc8282"/>
      <w:bookmarkStart w:id="125" w:name="_Toc1831"/>
      <w:bookmarkStart w:id="126" w:name="_Toc17549"/>
      <w:bookmarkStart w:id="127" w:name="_Toc500"/>
      <w:r>
        <w:rPr>
          <w:rFonts w:hint="eastAsia" w:hAnsi="宋体" w:cs="宋体"/>
          <w:b/>
          <w:bCs/>
          <w:snapToGrid w:val="0"/>
          <w:color w:val="auto"/>
          <w:kern w:val="0"/>
          <w:szCs w:val="24"/>
          <w:lang w:val="en-US" w:eastAsia="zh-CN"/>
        </w:rPr>
        <w:t>6</w:t>
      </w:r>
      <w:r>
        <w:rPr>
          <w:rFonts w:hint="eastAsia" w:hAnsi="宋体" w:cs="宋体"/>
          <w:b/>
          <w:bCs/>
          <w:snapToGrid w:val="0"/>
          <w:color w:val="auto"/>
          <w:kern w:val="0"/>
          <w:szCs w:val="24"/>
        </w:rPr>
        <w:t>．分包</w:t>
      </w:r>
      <w:bookmarkEnd w:id="121"/>
      <w:bookmarkEnd w:id="122"/>
      <w:bookmarkEnd w:id="123"/>
      <w:bookmarkEnd w:id="124"/>
      <w:bookmarkEnd w:id="125"/>
      <w:bookmarkEnd w:id="126"/>
      <w:bookmarkEnd w:id="127"/>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28" w:name="_Toc18249"/>
      <w:bookmarkStart w:id="129" w:name="_Toc19761"/>
      <w:bookmarkStart w:id="130" w:name="_Toc18564"/>
      <w:bookmarkStart w:id="131" w:name="_Toc25358"/>
      <w:bookmarkStart w:id="132" w:name="_Toc25800"/>
      <w:bookmarkStart w:id="133" w:name="_Toc17560"/>
      <w:bookmarkStart w:id="134" w:name="_Toc2527"/>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．监理服务期限</w:t>
      </w:r>
      <w:bookmarkEnd w:id="128"/>
      <w:bookmarkEnd w:id="129"/>
      <w:bookmarkEnd w:id="130"/>
      <w:bookmarkEnd w:id="131"/>
      <w:bookmarkEnd w:id="132"/>
      <w:bookmarkEnd w:id="133"/>
      <w:bookmarkEnd w:id="134"/>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.1</w:t>
      </w:r>
      <w:r>
        <w:rPr>
          <w:rFonts w:hint="eastAsia" w:hAnsi="宋体" w:cs="宋体"/>
          <w:snapToGrid w:val="0"/>
          <w:color w:val="auto"/>
          <w:kern w:val="0"/>
          <w:szCs w:val="24"/>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.2</w:t>
      </w:r>
      <w:r>
        <w:rPr>
          <w:rFonts w:hint="eastAsia" w:hAnsi="宋体" w:cs="宋体"/>
          <w:snapToGrid w:val="0"/>
          <w:color w:val="auto"/>
          <w:kern w:val="0"/>
          <w:szCs w:val="24"/>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35" w:name="_Toc17664"/>
      <w:bookmarkStart w:id="136" w:name="_Toc13195"/>
      <w:bookmarkStart w:id="137" w:name="_Toc23108"/>
      <w:bookmarkStart w:id="138" w:name="_Toc13950"/>
      <w:bookmarkStart w:id="139" w:name="_Toc6532"/>
      <w:bookmarkStart w:id="140" w:name="_Toc6559"/>
      <w:bookmarkStart w:id="141" w:name="_Toc25479"/>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．项目监理机构</w:t>
      </w:r>
      <w:bookmarkEnd w:id="135"/>
      <w:bookmarkEnd w:id="136"/>
      <w:bookmarkEnd w:id="137"/>
      <w:bookmarkEnd w:id="138"/>
      <w:bookmarkEnd w:id="139"/>
      <w:bookmarkEnd w:id="140"/>
      <w:bookmarkEnd w:id="141"/>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.1</w:t>
      </w:r>
      <w:r>
        <w:rPr>
          <w:rFonts w:hint="eastAsia" w:hAnsi="宋体" w:cs="宋体"/>
          <w:snapToGrid w:val="0"/>
          <w:color w:val="auto"/>
          <w:kern w:val="0"/>
          <w:szCs w:val="24"/>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.2</w:t>
      </w:r>
      <w:r>
        <w:rPr>
          <w:rFonts w:hint="eastAsia" w:hAnsi="宋体" w:cs="宋体"/>
          <w:snapToGrid w:val="0"/>
          <w:color w:val="auto"/>
          <w:kern w:val="0"/>
          <w:szCs w:val="24"/>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42" w:name="_Toc20449"/>
      <w:bookmarkStart w:id="143" w:name="_Toc6056"/>
      <w:bookmarkStart w:id="144" w:name="_Toc27412"/>
      <w:bookmarkStart w:id="145" w:name="_Toc20861"/>
      <w:bookmarkStart w:id="146" w:name="_Toc23097"/>
      <w:bookmarkStart w:id="147" w:name="_Toc19789"/>
      <w:bookmarkStart w:id="148" w:name="_Toc16997"/>
      <w:r>
        <w:rPr>
          <w:rFonts w:hint="eastAsia" w:hAnsi="宋体" w:cs="宋体"/>
          <w:b/>
          <w:snapToGrid w:val="0"/>
          <w:color w:val="auto"/>
          <w:kern w:val="0"/>
          <w:szCs w:val="24"/>
          <w:lang w:val="en-US" w:eastAsia="zh-CN"/>
        </w:rPr>
        <w:t>9</w:t>
      </w:r>
      <w:r>
        <w:rPr>
          <w:rFonts w:hint="eastAsia" w:hAnsi="宋体" w:cs="宋体"/>
          <w:b/>
          <w:snapToGrid w:val="0"/>
          <w:color w:val="auto"/>
          <w:kern w:val="0"/>
          <w:szCs w:val="24"/>
        </w:rPr>
        <w:t>．安全防护</w:t>
      </w:r>
      <w:bookmarkEnd w:id="142"/>
      <w:bookmarkEnd w:id="143"/>
      <w:bookmarkEnd w:id="144"/>
      <w:bookmarkEnd w:id="145"/>
      <w:bookmarkEnd w:id="146"/>
      <w:bookmarkEnd w:id="147"/>
      <w:bookmarkEnd w:id="148"/>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49" w:name="_Toc1181"/>
      <w:bookmarkStart w:id="150" w:name="_Toc27428"/>
      <w:bookmarkStart w:id="151" w:name="_Toc9618"/>
      <w:bookmarkStart w:id="152" w:name="_Toc16174"/>
      <w:bookmarkStart w:id="153" w:name="_Toc13413"/>
      <w:bookmarkStart w:id="154" w:name="_Toc17881"/>
      <w:bookmarkStart w:id="155" w:name="_Toc14079"/>
      <w:r>
        <w:rPr>
          <w:rFonts w:hint="eastAsia" w:hAnsi="宋体" w:cs="宋体"/>
          <w:b/>
          <w:snapToGrid w:val="0"/>
          <w:color w:val="auto"/>
          <w:kern w:val="0"/>
          <w:szCs w:val="24"/>
          <w:lang w:val="en-US" w:eastAsia="zh-CN"/>
        </w:rPr>
        <w:t>10</w:t>
      </w:r>
      <w:r>
        <w:rPr>
          <w:rFonts w:hint="eastAsia" w:hAnsi="宋体" w:cs="宋体"/>
          <w:b/>
          <w:snapToGrid w:val="0"/>
          <w:color w:val="auto"/>
          <w:kern w:val="0"/>
          <w:szCs w:val="24"/>
        </w:rPr>
        <w:t>．接受监督</w:t>
      </w:r>
      <w:bookmarkEnd w:id="149"/>
      <w:bookmarkEnd w:id="150"/>
      <w:bookmarkEnd w:id="151"/>
      <w:bookmarkEnd w:id="152"/>
      <w:bookmarkEnd w:id="153"/>
      <w:bookmarkEnd w:id="154"/>
      <w:bookmarkEnd w:id="155"/>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rPr>
      </w:pPr>
      <w:r>
        <w:rPr>
          <w:rFonts w:hint="eastAsia" w:hAnsi="宋体" w:cs="宋体"/>
          <w:snapToGrid w:val="0"/>
          <w:color w:val="auto"/>
          <w:kern w:val="0"/>
          <w:szCs w:val="24"/>
        </w:rPr>
        <w:t>监理人应严格按照法律、法规以及</w:t>
      </w:r>
      <w:r>
        <w:rPr>
          <w:rFonts w:hint="eastAsia" w:hAnsi="宋体" w:cs="宋体"/>
          <w:bCs/>
          <w:snapToGrid w:val="0"/>
          <w:color w:val="auto"/>
          <w:kern w:val="0"/>
          <w:szCs w:val="24"/>
        </w:rPr>
        <w:t>《建设工程监理规范》（GB/T 50319—2013）有关规定实施监理，同时须</w:t>
      </w:r>
      <w:r>
        <w:rPr>
          <w:rFonts w:hint="eastAsia" w:hAnsi="宋体" w:cs="宋体"/>
          <w:snapToGrid w:val="0"/>
          <w:color w:val="auto"/>
          <w:kern w:val="0"/>
          <w:szCs w:val="24"/>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rPr>
      </w:pPr>
      <w:bookmarkStart w:id="156" w:name="_Toc737"/>
      <w:bookmarkStart w:id="157" w:name="_Toc4730"/>
      <w:bookmarkStart w:id="158" w:name="_Toc26662"/>
      <w:bookmarkStart w:id="159" w:name="_Toc14327"/>
      <w:bookmarkStart w:id="160" w:name="_Toc18397"/>
      <w:bookmarkStart w:id="161" w:name="_Toc25424"/>
      <w:bookmarkStart w:id="162" w:name="_Toc24102"/>
      <w:r>
        <w:rPr>
          <w:rFonts w:hint="eastAsia" w:hAnsi="宋体" w:cs="宋体"/>
          <w:b/>
          <w:snapToGrid w:val="0"/>
          <w:color w:val="auto"/>
          <w:kern w:val="0"/>
          <w:szCs w:val="24"/>
        </w:rPr>
        <w:t>1</w:t>
      </w:r>
      <w:r>
        <w:rPr>
          <w:rFonts w:hint="eastAsia" w:hAnsi="宋体" w:cs="宋体"/>
          <w:b/>
          <w:snapToGrid w:val="0"/>
          <w:color w:val="auto"/>
          <w:kern w:val="0"/>
          <w:szCs w:val="24"/>
          <w:lang w:val="en-US" w:eastAsia="zh-CN"/>
        </w:rPr>
        <w:t>1</w:t>
      </w:r>
      <w:r>
        <w:rPr>
          <w:rFonts w:hint="eastAsia" w:hAnsi="宋体" w:cs="宋体"/>
          <w:b/>
          <w:snapToGrid w:val="0"/>
          <w:color w:val="auto"/>
          <w:kern w:val="0"/>
          <w:szCs w:val="24"/>
        </w:rPr>
        <w:t>．监理档案移交</w:t>
      </w:r>
      <w:bookmarkEnd w:id="156"/>
      <w:bookmarkEnd w:id="157"/>
      <w:bookmarkEnd w:id="158"/>
      <w:bookmarkEnd w:id="159"/>
      <w:bookmarkEnd w:id="160"/>
      <w:bookmarkEnd w:id="161"/>
      <w:bookmarkEnd w:id="162"/>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rPr>
      </w:pPr>
      <w:r>
        <w:rPr>
          <w:rFonts w:hint="eastAsia" w:hAnsi="宋体" w:cs="宋体"/>
          <w:bCs/>
          <w:snapToGrid w:val="0"/>
          <w:color w:val="auto"/>
          <w:kern w:val="0"/>
          <w:szCs w:val="24"/>
        </w:rPr>
        <w:t>项目竣工验收后，监理人应向委托人提交一式</w:t>
      </w:r>
      <w:r>
        <w:rPr>
          <w:rFonts w:hint="eastAsia" w:hAnsi="宋体" w:cs="宋体"/>
          <w:bCs/>
          <w:snapToGrid w:val="0"/>
          <w:color w:val="auto"/>
          <w:kern w:val="0"/>
          <w:szCs w:val="24"/>
          <w:u w:val="single"/>
        </w:rPr>
        <w:t xml:space="preserve"> 五 </w:t>
      </w:r>
      <w:r>
        <w:rPr>
          <w:rFonts w:hint="eastAsia" w:hAnsi="宋体" w:cs="宋体"/>
          <w:bCs/>
          <w:snapToGrid w:val="0"/>
          <w:color w:val="auto"/>
          <w:kern w:val="0"/>
          <w:szCs w:val="24"/>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rPr>
      </w:pPr>
      <w:bookmarkStart w:id="163" w:name="_Toc24329"/>
      <w:bookmarkStart w:id="164" w:name="_Toc6629"/>
      <w:bookmarkStart w:id="165" w:name="_Toc19314"/>
      <w:bookmarkStart w:id="166" w:name="_Toc2540"/>
      <w:bookmarkStart w:id="167" w:name="_Toc32477"/>
      <w:bookmarkStart w:id="168" w:name="_Toc13197"/>
      <w:bookmarkStart w:id="169" w:name="_Toc16612"/>
      <w:r>
        <w:rPr>
          <w:rFonts w:hint="eastAsia" w:hAnsi="宋体" w:cs="宋体"/>
          <w:b/>
          <w:bCs/>
          <w:snapToGrid w:val="0"/>
          <w:color w:val="auto"/>
          <w:kern w:val="0"/>
          <w:szCs w:val="24"/>
        </w:rPr>
        <w:t>1</w:t>
      </w:r>
      <w:r>
        <w:rPr>
          <w:rFonts w:hint="eastAsia" w:hAnsi="宋体" w:cs="宋体"/>
          <w:b/>
          <w:bCs/>
          <w:snapToGrid w:val="0"/>
          <w:color w:val="auto"/>
          <w:kern w:val="0"/>
          <w:szCs w:val="24"/>
          <w:lang w:val="en-US" w:eastAsia="zh-CN"/>
        </w:rPr>
        <w:t>2</w:t>
      </w:r>
      <w:r>
        <w:rPr>
          <w:rFonts w:hint="eastAsia" w:hAnsi="宋体" w:cs="宋体"/>
          <w:b/>
          <w:snapToGrid w:val="0"/>
          <w:color w:val="auto"/>
          <w:kern w:val="0"/>
          <w:szCs w:val="24"/>
        </w:rPr>
        <w:t>．不良行为处理</w:t>
      </w:r>
      <w:bookmarkEnd w:id="163"/>
      <w:bookmarkEnd w:id="164"/>
      <w:bookmarkEnd w:id="165"/>
      <w:bookmarkEnd w:id="166"/>
      <w:bookmarkEnd w:id="167"/>
      <w:bookmarkEnd w:id="168"/>
      <w:bookmarkEnd w:id="169"/>
    </w:p>
    <w:p w14:paraId="04C55AB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监理人及其有关人员有下列行为之一的，委托人应及时报请建设行政主管部门查处。</w:t>
      </w:r>
    </w:p>
    <w:p w14:paraId="004FF11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（1）转让监理业务的；</w:t>
      </w:r>
    </w:p>
    <w:p w14:paraId="3812AF6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（2）非原参加投标中标的总监理工程师负责组织监理或在实施过程中擅自更换总监理工程师的、项目监理机构的其他监理人员与中标文件确定的人员不相符的；</w:t>
      </w:r>
    </w:p>
    <w:p w14:paraId="4A3AB02B">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（3）与建设单位、施工单位串通，签认虚假工程量或工程造价的；</w:t>
      </w:r>
    </w:p>
    <w:p w14:paraId="232AE11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（4）现场监理不到位的；</w:t>
      </w:r>
    </w:p>
    <w:p w14:paraId="4D39599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（5）非本人资格证书注册单位从事监理工作的；</w:t>
      </w:r>
    </w:p>
    <w:p w14:paraId="6B6840E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（6）总监理工程师承担超过三项工程监理任务的；</w:t>
      </w:r>
    </w:p>
    <w:p w14:paraId="0F7A5E7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（7）违反有关法律、法规、规章规定的其它行为。</w:t>
      </w:r>
    </w:p>
    <w:p w14:paraId="3D1008B4">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rPr>
      </w:pPr>
      <w:bookmarkStart w:id="170" w:name="_Toc28837"/>
      <w:bookmarkStart w:id="171" w:name="_Toc15923"/>
      <w:bookmarkStart w:id="172" w:name="_Toc2784"/>
      <w:bookmarkStart w:id="173" w:name="_Toc29467"/>
      <w:bookmarkStart w:id="174" w:name="_Toc15431"/>
      <w:bookmarkStart w:id="175" w:name="_Toc17537"/>
      <w:bookmarkStart w:id="176" w:name="_Toc5618"/>
      <w:r>
        <w:rPr>
          <w:rFonts w:hint="eastAsia" w:ascii="宋体" w:hAnsi="宋体" w:cs="宋体"/>
          <w:b/>
          <w:bCs/>
          <w:snapToGrid w:val="0"/>
          <w:color w:val="auto"/>
          <w:kern w:val="0"/>
          <w:szCs w:val="24"/>
        </w:rPr>
        <w:t>1</w:t>
      </w:r>
      <w:r>
        <w:rPr>
          <w:rFonts w:hint="eastAsia" w:ascii="宋体" w:hAnsi="宋体" w:cs="宋体"/>
          <w:b/>
          <w:bCs/>
          <w:snapToGrid w:val="0"/>
          <w:color w:val="auto"/>
          <w:kern w:val="0"/>
          <w:szCs w:val="24"/>
          <w:lang w:val="en-US" w:eastAsia="zh-CN"/>
        </w:rPr>
        <w:t>3</w:t>
      </w:r>
      <w:r>
        <w:rPr>
          <w:rFonts w:hint="eastAsia" w:ascii="宋体" w:hAnsi="宋体" w:cs="宋体"/>
          <w:b/>
          <w:snapToGrid w:val="0"/>
          <w:color w:val="auto"/>
          <w:kern w:val="0"/>
          <w:szCs w:val="24"/>
        </w:rPr>
        <w:t>．</w:t>
      </w:r>
      <w:r>
        <w:rPr>
          <w:rFonts w:hint="eastAsia" w:ascii="宋体" w:hAnsi="宋体" w:cs="宋体"/>
          <w:b/>
          <w:bCs/>
          <w:snapToGrid w:val="0"/>
          <w:color w:val="auto"/>
          <w:kern w:val="0"/>
          <w:szCs w:val="24"/>
        </w:rPr>
        <w:t>信用评价条款内容</w:t>
      </w:r>
      <w:bookmarkEnd w:id="170"/>
      <w:bookmarkEnd w:id="171"/>
      <w:bookmarkEnd w:id="172"/>
      <w:bookmarkEnd w:id="173"/>
      <w:bookmarkEnd w:id="174"/>
      <w:bookmarkEnd w:id="175"/>
      <w:bookmarkEnd w:id="176"/>
    </w:p>
    <w:p w14:paraId="418B847A">
      <w:pPr>
        <w:pStyle w:val="81"/>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rPr>
      </w:pPr>
      <w:r>
        <w:rPr>
          <w:rFonts w:hint="eastAsia" w:hAnsi="宋体" w:cs="宋体"/>
          <w:snapToGrid w:val="0"/>
          <w:color w:val="auto"/>
          <w:kern w:val="0"/>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1"/>
        <w:wordWrap w:val="0"/>
        <w:adjustRightInd w:val="0"/>
        <w:snapToGrid w:val="0"/>
        <w:spacing w:line="440" w:lineRule="exact"/>
        <w:ind w:firstLine="560"/>
        <w:rPr>
          <w:rFonts w:hAnsi="宋体" w:cs="宋体"/>
          <w:b/>
          <w:bCs/>
          <w:snapToGrid w:val="0"/>
          <w:color w:val="auto"/>
          <w:kern w:val="0"/>
        </w:rPr>
      </w:pPr>
    </w:p>
    <w:p w14:paraId="6E146C71">
      <w:pPr>
        <w:pStyle w:val="81"/>
        <w:wordWrap w:val="0"/>
        <w:adjustRightInd w:val="0"/>
        <w:snapToGrid w:val="0"/>
        <w:spacing w:line="440" w:lineRule="exact"/>
        <w:ind w:firstLine="560"/>
        <w:rPr>
          <w:rFonts w:hAnsi="宋体" w:cs="宋体"/>
          <w:b/>
          <w:bCs/>
          <w:snapToGrid w:val="0"/>
          <w:color w:val="auto"/>
          <w:kern w:val="0"/>
        </w:rPr>
      </w:pPr>
    </w:p>
    <w:p w14:paraId="40581986">
      <w:pPr>
        <w:pStyle w:val="81"/>
        <w:wordWrap w:val="0"/>
        <w:adjustRightInd w:val="0"/>
        <w:snapToGrid w:val="0"/>
        <w:spacing w:line="440" w:lineRule="exact"/>
        <w:ind w:firstLine="560"/>
        <w:rPr>
          <w:rFonts w:hAnsi="宋体" w:cs="宋体"/>
          <w:b/>
          <w:bCs/>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4B26AC6B">
      <w:pPr>
        <w:pStyle w:val="2"/>
        <w:wordWrap w:val="0"/>
        <w:autoSpaceDE/>
        <w:autoSpaceDN/>
        <w:snapToGrid w:val="0"/>
        <w:spacing w:line="500" w:lineRule="exact"/>
        <w:jc w:val="center"/>
        <w:outlineLvl w:val="0"/>
        <w:rPr>
          <w:rFonts w:hAnsi="宋体" w:cs="宋体"/>
          <w:b/>
          <w:snapToGrid w:val="0"/>
          <w:color w:val="auto"/>
          <w:sz w:val="32"/>
          <w:szCs w:val="32"/>
        </w:rPr>
      </w:pPr>
      <w:bookmarkStart w:id="177" w:name="_Toc29124"/>
      <w:bookmarkStart w:id="178" w:name="_Toc29099"/>
      <w:bookmarkStart w:id="179" w:name="_Hlt69698713"/>
      <w:bookmarkStart w:id="180" w:name="_Hlt69698765"/>
      <w:bookmarkStart w:id="181" w:name="_Hlt69698776"/>
      <w:r>
        <w:rPr>
          <w:rFonts w:hint="eastAsia" w:hAnsi="宋体" w:cs="宋体"/>
          <w:b/>
          <w:snapToGrid w:val="0"/>
          <w:color w:val="auto"/>
          <w:sz w:val="32"/>
          <w:szCs w:val="32"/>
        </w:rPr>
        <w:t>第三章</w:t>
      </w:r>
      <w:bookmarkStart w:id="182" w:name="_Hlt87793831"/>
      <w:bookmarkEnd w:id="182"/>
      <w:r>
        <w:rPr>
          <w:rFonts w:hint="eastAsia" w:hAnsi="宋体" w:cs="宋体"/>
          <w:b/>
          <w:snapToGrid w:val="0"/>
          <w:color w:val="auto"/>
          <w:sz w:val="32"/>
          <w:szCs w:val="32"/>
        </w:rPr>
        <w:t xml:space="preserve"> 拟签订合同的主要条款</w:t>
      </w:r>
      <w:bookmarkEnd w:id="177"/>
      <w:bookmarkEnd w:id="178"/>
    </w:p>
    <w:bookmarkEnd w:id="179"/>
    <w:bookmarkEnd w:id="180"/>
    <w:p w14:paraId="6A4F7FF4">
      <w:pPr>
        <w:bidi w:val="0"/>
        <w:rPr>
          <w:color w:val="auto"/>
        </w:rPr>
      </w:pPr>
      <w:bookmarkStart w:id="183" w:name="_Toc322793288"/>
      <w:bookmarkStart w:id="184" w:name="_Toc326916629"/>
    </w:p>
    <w:bookmarkEnd w:id="183"/>
    <w:bookmarkEnd w:id="184"/>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85" w:name="_Toc3741"/>
      <w:bookmarkStart w:id="186" w:name="_Toc11616"/>
      <w:bookmarkStart w:id="187" w:name="_Toc1947"/>
      <w:bookmarkStart w:id="188" w:name="_Toc4588"/>
      <w:bookmarkStart w:id="189" w:name="_Toc6392"/>
      <w:bookmarkStart w:id="190" w:name="_Toc29838"/>
      <w:bookmarkStart w:id="191" w:name="_Toc12203"/>
      <w:r>
        <w:rPr>
          <w:rFonts w:hint="eastAsia" w:hAnsi="宋体" w:cs="宋体"/>
          <w:b/>
          <w:bCs/>
          <w:snapToGrid w:val="0"/>
          <w:color w:val="auto"/>
          <w:kern w:val="0"/>
          <w:szCs w:val="24"/>
        </w:rPr>
        <w:t>1．现场办公条件</w:t>
      </w:r>
      <w:bookmarkEnd w:id="185"/>
      <w:bookmarkEnd w:id="186"/>
      <w:bookmarkEnd w:id="187"/>
      <w:bookmarkEnd w:id="188"/>
      <w:bookmarkEnd w:id="189"/>
      <w:bookmarkEnd w:id="190"/>
      <w:bookmarkEnd w:id="191"/>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1.1</w:t>
      </w:r>
      <w:r>
        <w:rPr>
          <w:rFonts w:hint="eastAsia" w:hAnsi="宋体" w:cs="宋体"/>
          <w:snapToGrid w:val="0"/>
          <w:color w:val="auto"/>
          <w:kern w:val="0"/>
          <w:szCs w:val="24"/>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1.2</w:t>
      </w:r>
      <w:r>
        <w:rPr>
          <w:rFonts w:hint="eastAsia" w:hAnsi="宋体" w:cs="宋体"/>
          <w:snapToGrid w:val="0"/>
          <w:color w:val="auto"/>
          <w:kern w:val="0"/>
          <w:szCs w:val="24"/>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w:t>
      </w:r>
      <w:r>
        <w:rPr>
          <w:rFonts w:hint="eastAsia" w:hAnsi="宋体" w:cs="宋体"/>
          <w:snapToGrid w:val="0"/>
          <w:color w:val="auto"/>
          <w:kern w:val="0"/>
          <w:szCs w:val="24"/>
          <w:u w:val="single"/>
        </w:rPr>
        <w:t xml:space="preserve"> 打卡 / 指纹识别 / 人脸识别 / 虹膜识别 </w:t>
      </w:r>
      <w:r>
        <w:rPr>
          <w:rFonts w:hint="eastAsia" w:hAnsi="宋体" w:cs="宋体"/>
          <w:snapToGrid w:val="0"/>
          <w:color w:val="auto"/>
          <w:kern w:val="0"/>
          <w:szCs w:val="24"/>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92" w:name="_Toc8261"/>
      <w:bookmarkStart w:id="193" w:name="_Toc29914"/>
      <w:bookmarkStart w:id="194" w:name="_Toc15844"/>
      <w:bookmarkStart w:id="195" w:name="_Toc6311"/>
      <w:bookmarkStart w:id="196" w:name="_Toc14419"/>
      <w:bookmarkStart w:id="197" w:name="_Toc6193"/>
      <w:bookmarkStart w:id="198" w:name="_Toc32029"/>
      <w:r>
        <w:rPr>
          <w:rFonts w:hint="eastAsia" w:hAnsi="宋体" w:cs="宋体"/>
          <w:b/>
          <w:bCs/>
          <w:snapToGrid w:val="0"/>
          <w:color w:val="auto"/>
          <w:kern w:val="0"/>
          <w:szCs w:val="24"/>
        </w:rPr>
        <w:t>2．</w:t>
      </w:r>
      <w:bookmarkEnd w:id="192"/>
      <w:bookmarkEnd w:id="193"/>
      <w:bookmarkEnd w:id="194"/>
      <w:bookmarkEnd w:id="195"/>
      <w:bookmarkEnd w:id="196"/>
      <w:r>
        <w:rPr>
          <w:rFonts w:hint="eastAsia" w:hAnsi="宋体" w:cs="宋体"/>
          <w:b/>
          <w:bCs/>
          <w:snapToGrid w:val="0"/>
          <w:color w:val="auto"/>
          <w:kern w:val="0"/>
          <w:szCs w:val="24"/>
        </w:rPr>
        <w:t>监理服务费</w:t>
      </w:r>
      <w:bookmarkEnd w:id="197"/>
      <w:bookmarkEnd w:id="198"/>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2.1</w:t>
      </w:r>
      <w:r>
        <w:rPr>
          <w:rFonts w:hint="eastAsia" w:hAnsi="宋体" w:cs="宋体"/>
          <w:snapToGrid w:val="0"/>
          <w:color w:val="auto"/>
          <w:kern w:val="0"/>
          <w:szCs w:val="24"/>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bookmarkStart w:id="199" w:name="_Toc6502"/>
      <w:bookmarkStart w:id="200" w:name="_Toc18979"/>
      <w:bookmarkStart w:id="201" w:name="_Toc31653"/>
      <w:bookmarkStart w:id="202" w:name="_Toc31657"/>
      <w:bookmarkStart w:id="203" w:name="_Toc17740"/>
      <w:r>
        <w:rPr>
          <w:rFonts w:hint="eastAsia" w:hAnsi="宋体" w:cs="宋体"/>
          <w:snapToGrid w:val="0"/>
          <w:color w:val="auto"/>
          <w:kern w:val="0"/>
          <w:szCs w:val="24"/>
          <w:lang w:eastAsia="zh-CN"/>
        </w:rPr>
        <w:t>（</w:t>
      </w:r>
      <w:r>
        <w:rPr>
          <w:rFonts w:hint="eastAsia" w:hAnsi="宋体" w:cs="宋体"/>
          <w:snapToGrid w:val="0"/>
          <w:color w:val="auto"/>
          <w:kern w:val="0"/>
          <w:szCs w:val="24"/>
          <w:lang w:val="en-US" w:eastAsia="zh-CN"/>
        </w:rPr>
        <w:t>1</w:t>
      </w:r>
      <w:r>
        <w:rPr>
          <w:rFonts w:hint="eastAsia" w:hAnsi="宋体" w:cs="宋体"/>
          <w:snapToGrid w:val="0"/>
          <w:color w:val="auto"/>
          <w:kern w:val="0"/>
          <w:szCs w:val="24"/>
          <w:lang w:eastAsia="zh-CN"/>
        </w:rPr>
        <w:t>）</w:t>
      </w:r>
      <w:r>
        <w:rPr>
          <w:rFonts w:hint="eastAsia" w:ascii="宋体" w:hAnsi="宋体" w:eastAsia="宋体" w:cs="宋体"/>
          <w:snapToGrid w:val="0"/>
          <w:color w:val="auto"/>
          <w:kern w:val="0"/>
          <w:szCs w:val="24"/>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（1）本项目支付监理服务费预付款，预付款支付比例为： 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（2）本项目根据施工阶段按施工进度分期支付监理服务费，具体分期支付方式如下：</w:t>
      </w:r>
    </w:p>
    <w:tbl>
      <w:tblPr>
        <w:tblStyle w:val="30"/>
        <w:tblW w:w="9045"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620"/>
      </w:tblGrid>
      <w:tr w14:paraId="59D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02EF632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highlight w:val="none"/>
              </w:rPr>
            </w:pPr>
            <w:r>
              <w:rPr>
                <w:rFonts w:hint="eastAsia" w:asciiTheme="minorEastAsia" w:hAnsiTheme="minorEastAsia" w:eastAsiaTheme="minorEastAsia" w:cstheme="minorEastAsia"/>
                <w:b/>
                <w:bCs/>
                <w:snapToGrid w:val="0"/>
                <w:color w:val="auto"/>
                <w:kern w:val="0"/>
                <w:highlight w:val="none"/>
              </w:rPr>
              <w:t>支付次数</w:t>
            </w:r>
          </w:p>
        </w:tc>
        <w:tc>
          <w:tcPr>
            <w:tcW w:w="7620" w:type="dxa"/>
            <w:noWrap w:val="0"/>
            <w:vAlign w:val="center"/>
          </w:tcPr>
          <w:p w14:paraId="1A8903F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highlight w:val="none"/>
                <w:lang w:val="en-US" w:eastAsia="zh-CN"/>
              </w:rPr>
            </w:pPr>
            <w:r>
              <w:rPr>
                <w:rFonts w:hint="eastAsia" w:asciiTheme="minorEastAsia" w:hAnsiTheme="minorEastAsia" w:eastAsiaTheme="minorEastAsia" w:cstheme="minorEastAsia"/>
                <w:b/>
                <w:bCs/>
                <w:snapToGrid w:val="0"/>
                <w:color w:val="auto"/>
                <w:kern w:val="0"/>
                <w:highlight w:val="none"/>
              </w:rPr>
              <w:t>支付时间</w:t>
            </w:r>
            <w:r>
              <w:rPr>
                <w:rFonts w:hint="eastAsia" w:asciiTheme="minorEastAsia" w:hAnsiTheme="minorEastAsia" w:eastAsiaTheme="minorEastAsia" w:cstheme="minorEastAsia"/>
                <w:b/>
                <w:bCs/>
                <w:snapToGrid w:val="0"/>
                <w:color w:val="auto"/>
                <w:kern w:val="0"/>
                <w:highlight w:val="none"/>
                <w:lang w:val="en-US" w:eastAsia="zh-CN"/>
              </w:rPr>
              <w:t>及</w:t>
            </w:r>
            <w:r>
              <w:rPr>
                <w:rFonts w:hint="eastAsia" w:asciiTheme="minorEastAsia" w:hAnsiTheme="minorEastAsia" w:eastAsiaTheme="minorEastAsia" w:cstheme="minorEastAsia"/>
                <w:b/>
                <w:bCs/>
                <w:snapToGrid w:val="0"/>
                <w:color w:val="auto"/>
                <w:kern w:val="0"/>
                <w:highlight w:val="none"/>
              </w:rPr>
              <w:t>支付比例</w:t>
            </w:r>
          </w:p>
        </w:tc>
      </w:tr>
      <w:tr w14:paraId="1B9E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71BAC85A">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第二次付款</w:t>
            </w:r>
          </w:p>
        </w:tc>
        <w:tc>
          <w:tcPr>
            <w:tcW w:w="7620" w:type="dxa"/>
            <w:noWrap w:val="0"/>
            <w:vAlign w:val="center"/>
          </w:tcPr>
          <w:p w14:paraId="45CDE68B">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highlight w:val="none"/>
                <w:lang w:val="en-US" w:eastAsia="zh-CN"/>
              </w:rPr>
            </w:pPr>
            <w:r>
              <w:rPr>
                <w:rFonts w:hint="eastAsia" w:asciiTheme="minorEastAsia" w:hAnsiTheme="minorEastAsia" w:eastAsiaTheme="minorEastAsia" w:cstheme="minorEastAsia"/>
                <w:snapToGrid w:val="0"/>
                <w:color w:val="auto"/>
                <w:kern w:val="0"/>
                <w:highlight w:val="none"/>
              </w:rPr>
              <w:t>工程施工进度</w:t>
            </w:r>
            <w:r>
              <w:rPr>
                <w:rFonts w:hint="eastAsia" w:asciiTheme="minorEastAsia" w:hAnsiTheme="minorEastAsia" w:eastAsiaTheme="minorEastAsia" w:cstheme="minorEastAsia"/>
                <w:snapToGrid w:val="0"/>
                <w:color w:val="auto"/>
                <w:kern w:val="0"/>
                <w:highlight w:val="none"/>
                <w:lang w:val="en-US" w:eastAsia="zh-CN"/>
              </w:rPr>
              <w:t>达到80</w:t>
            </w:r>
            <w:r>
              <w:rPr>
                <w:rFonts w:hint="eastAsia" w:asciiTheme="minorEastAsia" w:hAnsiTheme="minorEastAsia" w:eastAsiaTheme="minorEastAsia" w:cstheme="minorEastAsia"/>
                <w:snapToGrid w:val="0"/>
                <w:color w:val="auto"/>
                <w:kern w:val="0"/>
                <w:highlight w:val="none"/>
              </w:rPr>
              <w:t>%后30日内</w:t>
            </w:r>
            <w:r>
              <w:rPr>
                <w:rFonts w:hint="eastAsia" w:asciiTheme="minorEastAsia" w:hAnsiTheme="minorEastAsia" w:eastAsiaTheme="minorEastAsia" w:cstheme="minorEastAsia"/>
                <w:snapToGrid w:val="0"/>
                <w:color w:val="auto"/>
                <w:kern w:val="0"/>
                <w:highlight w:val="none"/>
                <w:lang w:val="en-US" w:eastAsia="zh-CN"/>
              </w:rPr>
              <w:t>支付至合同价70%（含预付款30%）。</w:t>
            </w:r>
          </w:p>
        </w:tc>
      </w:tr>
      <w:tr w14:paraId="588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40BAE9EE">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w:t>
            </w:r>
            <w:r>
              <w:rPr>
                <w:rFonts w:hint="eastAsia" w:asciiTheme="minorEastAsia" w:hAnsiTheme="minorEastAsia" w:eastAsiaTheme="minorEastAsia" w:cstheme="minorEastAsia"/>
                <w:snapToGrid w:val="0"/>
                <w:color w:val="auto"/>
                <w:kern w:val="0"/>
                <w:highlight w:val="none"/>
                <w:lang w:val="en-US" w:eastAsia="zh-CN"/>
              </w:rPr>
              <w:t>三</w:t>
            </w:r>
            <w:r>
              <w:rPr>
                <w:rFonts w:hint="eastAsia" w:asciiTheme="minorEastAsia" w:hAnsiTheme="minorEastAsia" w:eastAsiaTheme="minorEastAsia" w:cstheme="minorEastAsia"/>
                <w:snapToGrid w:val="0"/>
                <w:color w:val="auto"/>
                <w:kern w:val="0"/>
                <w:highlight w:val="none"/>
              </w:rPr>
              <w:t>次付款</w:t>
            </w:r>
          </w:p>
        </w:tc>
        <w:tc>
          <w:tcPr>
            <w:tcW w:w="7620" w:type="dxa"/>
            <w:noWrap w:val="0"/>
            <w:vAlign w:val="center"/>
          </w:tcPr>
          <w:p w14:paraId="6E8C3F2F">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lang w:val="en-US" w:eastAsia="zh-CN" w:bidi="ar-SA"/>
              </w:rPr>
            </w:pPr>
            <w:r>
              <w:rPr>
                <w:rFonts w:hint="eastAsia" w:asciiTheme="minorEastAsia" w:hAnsiTheme="minorEastAsia" w:eastAsiaTheme="minorEastAsia" w:cstheme="minorEastAsia"/>
                <w:snapToGrid w:val="0"/>
                <w:color w:val="auto"/>
                <w:kern w:val="0"/>
                <w:highlight w:val="none"/>
              </w:rPr>
              <w:t>工程施工进度</w:t>
            </w:r>
            <w:r>
              <w:rPr>
                <w:rFonts w:hint="eastAsia" w:asciiTheme="minorEastAsia" w:hAnsiTheme="minorEastAsia" w:eastAsiaTheme="minorEastAsia" w:cstheme="minorEastAsia"/>
                <w:snapToGrid w:val="0"/>
                <w:color w:val="auto"/>
                <w:kern w:val="0"/>
                <w:highlight w:val="none"/>
                <w:lang w:val="en-US" w:eastAsia="zh-CN"/>
              </w:rPr>
              <w:t>达到100</w:t>
            </w:r>
            <w:r>
              <w:rPr>
                <w:rFonts w:hint="eastAsia" w:asciiTheme="minorEastAsia" w:hAnsiTheme="minorEastAsia" w:eastAsiaTheme="minorEastAsia" w:cstheme="minorEastAsia"/>
                <w:snapToGrid w:val="0"/>
                <w:color w:val="auto"/>
                <w:kern w:val="0"/>
                <w:highlight w:val="none"/>
              </w:rPr>
              <w:t>%</w:t>
            </w:r>
            <w:r>
              <w:rPr>
                <w:rFonts w:hint="eastAsia" w:asciiTheme="minorEastAsia" w:hAnsiTheme="minorEastAsia" w:eastAsiaTheme="minorEastAsia" w:cstheme="minorEastAsia"/>
                <w:snapToGrid w:val="0"/>
                <w:color w:val="auto"/>
                <w:kern w:val="0"/>
                <w:highlight w:val="none"/>
                <w:lang w:eastAsia="zh-CN"/>
              </w:rPr>
              <w:t>，</w:t>
            </w:r>
            <w:r>
              <w:rPr>
                <w:rFonts w:hint="eastAsia" w:asciiTheme="minorEastAsia" w:hAnsiTheme="minorEastAsia" w:eastAsiaTheme="minorEastAsia" w:cstheme="minorEastAsia"/>
                <w:snapToGrid w:val="0"/>
                <w:color w:val="auto"/>
                <w:kern w:val="0"/>
                <w:highlight w:val="none"/>
              </w:rPr>
              <w:t>完成</w:t>
            </w:r>
            <w:r>
              <w:rPr>
                <w:rFonts w:hint="eastAsia" w:asciiTheme="minorEastAsia" w:hAnsiTheme="minorEastAsia" w:eastAsiaTheme="minorEastAsia" w:cstheme="minorEastAsia"/>
                <w:snapToGrid w:val="0"/>
                <w:color w:val="auto"/>
                <w:kern w:val="0"/>
                <w:highlight w:val="none"/>
                <w:lang w:val="en-US" w:eastAsia="zh-CN"/>
              </w:rPr>
              <w:t>竣工</w:t>
            </w:r>
            <w:r>
              <w:rPr>
                <w:rFonts w:hint="eastAsia" w:asciiTheme="minorEastAsia" w:hAnsiTheme="minorEastAsia" w:eastAsiaTheme="minorEastAsia" w:cstheme="minorEastAsia"/>
                <w:snapToGrid w:val="0"/>
                <w:color w:val="auto"/>
                <w:kern w:val="0"/>
                <w:highlight w:val="none"/>
              </w:rPr>
              <w:t>验收后30日内</w:t>
            </w:r>
            <w:r>
              <w:rPr>
                <w:rFonts w:hint="eastAsia" w:asciiTheme="minorEastAsia" w:hAnsiTheme="minorEastAsia" w:eastAsiaTheme="minorEastAsia" w:cstheme="minorEastAsia"/>
                <w:snapToGrid w:val="0"/>
                <w:color w:val="auto"/>
                <w:kern w:val="0"/>
                <w:highlight w:val="none"/>
                <w:lang w:val="en-US" w:eastAsia="zh-CN"/>
              </w:rPr>
              <w:t>支付至合同价80%。</w:t>
            </w:r>
          </w:p>
        </w:tc>
      </w:tr>
      <w:tr w14:paraId="20E1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6E30D42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w:t>
            </w:r>
            <w:r>
              <w:rPr>
                <w:rFonts w:hint="eastAsia" w:asciiTheme="minorEastAsia" w:hAnsiTheme="minorEastAsia" w:eastAsiaTheme="minorEastAsia" w:cstheme="minorEastAsia"/>
                <w:snapToGrid w:val="0"/>
                <w:color w:val="auto"/>
                <w:kern w:val="0"/>
                <w:highlight w:val="none"/>
                <w:lang w:val="en-US" w:eastAsia="zh-CN"/>
              </w:rPr>
              <w:t>四</w:t>
            </w:r>
            <w:r>
              <w:rPr>
                <w:rFonts w:hint="eastAsia" w:asciiTheme="minorEastAsia" w:hAnsiTheme="minorEastAsia" w:eastAsiaTheme="minorEastAsia" w:cstheme="minorEastAsia"/>
                <w:snapToGrid w:val="0"/>
                <w:color w:val="auto"/>
                <w:kern w:val="0"/>
                <w:highlight w:val="none"/>
              </w:rPr>
              <w:t>次付款</w:t>
            </w:r>
          </w:p>
        </w:tc>
        <w:tc>
          <w:tcPr>
            <w:tcW w:w="7620" w:type="dxa"/>
            <w:noWrap w:val="0"/>
            <w:vAlign w:val="center"/>
          </w:tcPr>
          <w:p w14:paraId="68536663">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lang w:val="en-US" w:eastAsia="zh-CN" w:bidi="ar-SA"/>
              </w:rPr>
            </w:pPr>
            <w:r>
              <w:rPr>
                <w:rFonts w:hint="eastAsia" w:asciiTheme="minorEastAsia" w:hAnsiTheme="minorEastAsia" w:eastAsiaTheme="minorEastAsia" w:cstheme="minorEastAsia"/>
                <w:snapToGrid w:val="0"/>
                <w:color w:val="auto"/>
                <w:kern w:val="0"/>
                <w:highlight w:val="none"/>
              </w:rPr>
              <w:t>工程竣工验收合格并完成财政结算后30日内</w:t>
            </w:r>
            <w:r>
              <w:rPr>
                <w:rFonts w:hint="eastAsia" w:asciiTheme="minorEastAsia" w:hAnsiTheme="minorEastAsia" w:eastAsiaTheme="minorEastAsia" w:cstheme="minorEastAsia"/>
                <w:snapToGrid w:val="0"/>
                <w:color w:val="auto"/>
                <w:kern w:val="0"/>
                <w:highlight w:val="none"/>
                <w:lang w:val="en-US" w:eastAsia="zh-CN"/>
              </w:rPr>
              <w:t>付至监理结算价的100%。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rPr>
      </w:pPr>
      <w:bookmarkStart w:id="204" w:name="_Toc30108"/>
      <w:bookmarkStart w:id="205" w:name="_Toc12074"/>
      <w:r>
        <w:rPr>
          <w:rFonts w:hint="eastAsia" w:ascii="宋体" w:hAnsi="宋体" w:eastAsia="宋体" w:cs="宋体"/>
          <w:b/>
          <w:bCs/>
          <w:snapToGrid w:val="0"/>
          <w:color w:val="auto"/>
          <w:kern w:val="0"/>
          <w:szCs w:val="24"/>
        </w:rPr>
        <w:t>3．监理服务费发票</w:t>
      </w:r>
      <w:bookmarkEnd w:id="199"/>
      <w:bookmarkEnd w:id="200"/>
      <w:bookmarkEnd w:id="201"/>
      <w:bookmarkEnd w:id="202"/>
      <w:bookmarkEnd w:id="203"/>
      <w:bookmarkEnd w:id="204"/>
      <w:bookmarkEnd w:id="205"/>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委托人每次支付监理服务费前，监理人均应提供有效的增值税</w:t>
      </w:r>
      <w:r>
        <w:rPr>
          <w:rFonts w:hint="eastAsia" w:hAnsi="宋体" w:cs="宋体"/>
          <w:snapToGrid w:val="0"/>
          <w:color w:val="auto"/>
          <w:kern w:val="0"/>
          <w:szCs w:val="24"/>
          <w:u w:val="single"/>
        </w:rPr>
        <w:t xml:space="preserve"> 普通 </w:t>
      </w:r>
      <w:r>
        <w:rPr>
          <w:rFonts w:hint="eastAsia" w:hAnsi="宋体" w:cs="宋体"/>
          <w:snapToGrid w:val="0"/>
          <w:color w:val="auto"/>
          <w:kern w:val="0"/>
          <w:szCs w:val="24"/>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206" w:name="_Toc2147"/>
      <w:bookmarkStart w:id="207" w:name="_Toc18127"/>
      <w:bookmarkStart w:id="208" w:name="_Toc22603"/>
      <w:bookmarkStart w:id="209" w:name="_Toc30294"/>
      <w:bookmarkStart w:id="210" w:name="_Toc32105"/>
      <w:bookmarkStart w:id="211" w:name="_Toc7557"/>
      <w:bookmarkStart w:id="212" w:name="_Toc25406"/>
      <w:r>
        <w:rPr>
          <w:rFonts w:hint="eastAsia" w:hAnsi="宋体" w:cs="宋体"/>
          <w:b/>
          <w:bCs/>
          <w:snapToGrid w:val="0"/>
          <w:color w:val="auto"/>
          <w:kern w:val="0"/>
          <w:szCs w:val="24"/>
        </w:rPr>
        <w:t>4．违约责任</w:t>
      </w:r>
      <w:bookmarkEnd w:id="206"/>
      <w:bookmarkEnd w:id="207"/>
      <w:bookmarkEnd w:id="208"/>
      <w:bookmarkEnd w:id="209"/>
      <w:bookmarkEnd w:id="210"/>
      <w:bookmarkEnd w:id="211"/>
      <w:bookmarkEnd w:id="212"/>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color w:val="auto"/>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213" w:name="_Toc26193"/>
      <w:bookmarkStart w:id="214" w:name="_Toc17944"/>
      <w:bookmarkStart w:id="215" w:name="_Toc27702"/>
      <w:bookmarkStart w:id="216" w:name="_Toc8823"/>
      <w:bookmarkStart w:id="217" w:name="_Toc3987"/>
      <w:bookmarkStart w:id="218" w:name="_Toc8777"/>
      <w:bookmarkStart w:id="219" w:name="_Toc29596"/>
      <w:r>
        <w:rPr>
          <w:rFonts w:hint="eastAsia" w:hAnsi="宋体" w:cs="宋体"/>
          <w:b/>
          <w:bCs/>
          <w:snapToGrid w:val="0"/>
          <w:color w:val="auto"/>
          <w:kern w:val="0"/>
          <w:szCs w:val="24"/>
        </w:rPr>
        <w:t>5．</w:t>
      </w:r>
      <w:r>
        <w:rPr>
          <w:rFonts w:hint="eastAsia" w:hAnsi="宋体" w:cs="宋体"/>
          <w:b/>
          <w:bCs/>
          <w:snapToGrid w:val="0"/>
          <w:color w:val="auto"/>
          <w:kern w:val="0"/>
          <w:szCs w:val="24"/>
          <w:lang w:val="en-US" w:eastAsia="zh-CN"/>
        </w:rPr>
        <w:t>监理服务费的</w:t>
      </w:r>
      <w:r>
        <w:rPr>
          <w:rFonts w:hint="eastAsia" w:hAnsi="宋体" w:cs="宋体"/>
          <w:b/>
          <w:bCs/>
          <w:snapToGrid w:val="0"/>
          <w:color w:val="auto"/>
          <w:kern w:val="0"/>
          <w:szCs w:val="24"/>
        </w:rPr>
        <w:t>支付</w:t>
      </w:r>
      <w:bookmarkEnd w:id="213"/>
      <w:bookmarkEnd w:id="214"/>
      <w:bookmarkEnd w:id="215"/>
      <w:bookmarkEnd w:id="216"/>
      <w:bookmarkEnd w:id="217"/>
      <w:bookmarkEnd w:id="218"/>
      <w:bookmarkEnd w:id="219"/>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rPr>
      </w:pPr>
      <w:bookmarkStart w:id="220" w:name="_Toc13619"/>
      <w:bookmarkStart w:id="221" w:name="_Toc26599"/>
      <w:bookmarkStart w:id="222" w:name="_Toc9024"/>
      <w:bookmarkStart w:id="223" w:name="_Toc624"/>
      <w:r>
        <w:rPr>
          <w:rFonts w:hint="eastAsia" w:hAnsi="宋体" w:cs="宋体"/>
          <w:b/>
          <w:bCs/>
          <w:snapToGrid w:val="0"/>
          <w:color w:val="auto"/>
          <w:kern w:val="0"/>
          <w:szCs w:val="24"/>
        </w:rPr>
        <w:t>5.1</w:t>
      </w:r>
      <w:r>
        <w:rPr>
          <w:rFonts w:hint="eastAsia" w:hAnsi="宋体" w:cs="宋体"/>
          <w:snapToGrid w:val="0"/>
          <w:color w:val="auto"/>
          <w:kern w:val="0"/>
          <w:szCs w:val="24"/>
        </w:rPr>
        <w:t xml:space="preserve"> 支付货币</w:t>
      </w:r>
      <w:bookmarkEnd w:id="220"/>
      <w:bookmarkEnd w:id="221"/>
      <w:bookmarkEnd w:id="222"/>
      <w:bookmarkEnd w:id="223"/>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rPr>
      </w:pPr>
      <w:bookmarkStart w:id="224" w:name="_Toc3949"/>
      <w:bookmarkStart w:id="225" w:name="_Toc10949"/>
      <w:bookmarkStart w:id="226" w:name="_Toc22466"/>
      <w:bookmarkStart w:id="227" w:name="_Toc7275"/>
      <w:r>
        <w:rPr>
          <w:rFonts w:hint="eastAsia" w:hAnsi="宋体" w:cs="宋体"/>
          <w:b/>
          <w:bCs/>
          <w:snapToGrid w:val="0"/>
          <w:color w:val="auto"/>
          <w:kern w:val="0"/>
          <w:szCs w:val="24"/>
        </w:rPr>
        <w:t>5.2</w:t>
      </w:r>
      <w:r>
        <w:rPr>
          <w:rFonts w:hint="eastAsia" w:hAnsi="宋体" w:cs="宋体"/>
          <w:snapToGrid w:val="0"/>
          <w:color w:val="auto"/>
          <w:kern w:val="0"/>
          <w:szCs w:val="24"/>
        </w:rPr>
        <w:t xml:space="preserve"> 支付申请</w:t>
      </w:r>
      <w:bookmarkEnd w:id="224"/>
      <w:bookmarkEnd w:id="225"/>
      <w:bookmarkEnd w:id="226"/>
      <w:bookmarkEnd w:id="227"/>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8" w:name="_Toc17883"/>
      <w:bookmarkStart w:id="229" w:name="_Toc10664"/>
      <w:bookmarkStart w:id="230" w:name="_Toc6801"/>
      <w:bookmarkStart w:id="231" w:name="_Toc25652"/>
      <w:r>
        <w:rPr>
          <w:rFonts w:hint="eastAsia" w:hAnsi="宋体" w:cs="宋体"/>
          <w:b/>
          <w:bCs/>
          <w:snapToGrid w:val="0"/>
          <w:color w:val="auto"/>
          <w:kern w:val="0"/>
          <w:szCs w:val="24"/>
        </w:rPr>
        <w:t xml:space="preserve">5.3 </w:t>
      </w:r>
      <w:bookmarkEnd w:id="228"/>
      <w:bookmarkEnd w:id="229"/>
      <w:bookmarkEnd w:id="230"/>
      <w:bookmarkEnd w:id="231"/>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2" w:name="_Toc12317"/>
      <w:bookmarkStart w:id="233" w:name="_Toc8398"/>
      <w:bookmarkStart w:id="234" w:name="_Toc5107"/>
      <w:bookmarkStart w:id="235" w:name="_Toc878"/>
      <w:bookmarkStart w:id="236" w:name="_Toc11091"/>
      <w:bookmarkStart w:id="237" w:name="_Toc16162"/>
      <w:bookmarkStart w:id="238" w:name="_Toc31452"/>
      <w:r>
        <w:rPr>
          <w:rFonts w:hint="eastAsia" w:hAnsi="宋体" w:cs="宋体"/>
          <w:b/>
          <w:bCs/>
          <w:snapToGrid w:val="0"/>
          <w:color w:val="auto"/>
          <w:kern w:val="0"/>
          <w:szCs w:val="24"/>
        </w:rPr>
        <w:t>6．</w:t>
      </w:r>
      <w:bookmarkEnd w:id="232"/>
      <w:bookmarkEnd w:id="233"/>
      <w:bookmarkEnd w:id="234"/>
      <w:bookmarkEnd w:id="235"/>
      <w:bookmarkEnd w:id="236"/>
      <w:r>
        <w:rPr>
          <w:rFonts w:hint="eastAsia" w:ascii="Times New Roman"/>
          <w:b/>
          <w:snapToGrid w:val="0"/>
          <w:color w:val="auto"/>
          <w:szCs w:val="22"/>
          <w:highlight w:val="none"/>
        </w:rPr>
        <w:t>监理人违约及违约责任</w:t>
      </w:r>
      <w:bookmarkEnd w:id="237"/>
      <w:bookmarkEnd w:id="238"/>
    </w:p>
    <w:p w14:paraId="2FAB8060">
      <w:pPr>
        <w:pStyle w:val="131"/>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4"/>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4"/>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4"/>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4"/>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4"/>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4"/>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4"/>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15E547A5">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4"/>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4"/>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4"/>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4"/>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4"/>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4"/>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4"/>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4"/>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4"/>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9" w:name="_Toc18555"/>
      <w:bookmarkStart w:id="240" w:name="_Toc14391"/>
      <w:bookmarkStart w:id="241" w:name="_Toc21519"/>
      <w:bookmarkStart w:id="242" w:name="_Toc22285"/>
      <w:r>
        <w:rPr>
          <w:rFonts w:hint="eastAsia" w:ascii="Times New Roman"/>
          <w:b/>
          <w:snapToGrid w:val="0"/>
          <w:color w:val="auto"/>
          <w:szCs w:val="22"/>
          <w:highlight w:val="none"/>
        </w:rPr>
        <w:t>7. 工程质量、造价、进度控制及安全生产管理</w:t>
      </w:r>
      <w:bookmarkEnd w:id="239"/>
      <w:bookmarkEnd w:id="240"/>
      <w:bookmarkEnd w:id="241"/>
      <w:bookmarkEnd w:id="242"/>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2BE3A9F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ascii="Times New Roman"/>
          <w:snapToGrid w:val="0"/>
          <w:color w:val="auto"/>
          <w:kern w:val="0"/>
          <w:highlight w:val="none"/>
        </w:rPr>
        <w:t>监理报告应按相应规范的要求填写。</w:t>
      </w:r>
    </w:p>
    <w:p w14:paraId="06BFFCA1">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6D4094DE">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016FEEB7">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6E82C505">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bookmarkEnd w:id="181"/>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rPr>
      </w:pPr>
      <w:bookmarkStart w:id="243" w:name="_Toc21170"/>
      <w:bookmarkStart w:id="244" w:name="_Toc21669"/>
      <w:bookmarkStart w:id="245" w:name="_Toc12650"/>
      <w:bookmarkStart w:id="246" w:name="_Hlt69698796"/>
      <w:r>
        <w:rPr>
          <w:rFonts w:hint="eastAsia" w:ascii="Times New Roman"/>
          <w:b/>
          <w:snapToGrid w:val="0"/>
          <w:color w:val="auto"/>
          <w:sz w:val="32"/>
          <w:szCs w:val="22"/>
        </w:rPr>
        <w:t>第四章</w:t>
      </w:r>
      <w:bookmarkStart w:id="247" w:name="_Hlt87793853"/>
      <w:bookmarkEnd w:id="247"/>
      <w:r>
        <w:rPr>
          <w:rFonts w:hint="eastAsia" w:ascii="Times New Roman"/>
          <w:b/>
          <w:snapToGrid w:val="0"/>
          <w:color w:val="auto"/>
          <w:sz w:val="32"/>
          <w:szCs w:val="22"/>
        </w:rPr>
        <w:t xml:space="preserve"> 技术要求</w:t>
      </w:r>
      <w:bookmarkEnd w:id="243"/>
      <w:bookmarkEnd w:id="244"/>
      <w:bookmarkEnd w:id="245"/>
    </w:p>
    <w:bookmarkEnd w:id="246"/>
    <w:p w14:paraId="69F644B1">
      <w:pPr>
        <w:wordWrap w:val="0"/>
        <w:adjustRightInd w:val="0"/>
        <w:snapToGrid w:val="0"/>
        <w:spacing w:line="440" w:lineRule="exact"/>
        <w:rPr>
          <w:rFonts w:hint="eastAsia" w:hAnsi="宋体" w:cs="宋体"/>
          <w:bCs/>
          <w:snapToGrid w:val="0"/>
          <w:color w:val="auto"/>
          <w:kern w:val="0"/>
        </w:rPr>
      </w:pPr>
      <w:bookmarkStart w:id="248" w:name="_Hlt66104926"/>
      <w:bookmarkEnd w:id="248"/>
      <w:bookmarkStart w:id="249" w:name="_Hlt69358207"/>
      <w:bookmarkEnd w:id="249"/>
      <w:bookmarkStart w:id="250" w:name="_Hlt68774758"/>
      <w:bookmarkEnd w:id="250"/>
      <w:bookmarkStart w:id="251" w:name="_Hlt69359335"/>
      <w:bookmarkEnd w:id="251"/>
      <w:bookmarkStart w:id="252" w:name="_Hlt87793370"/>
      <w:bookmarkEnd w:id="252"/>
      <w:bookmarkStart w:id="253" w:name="_Hlt87793346"/>
      <w:bookmarkEnd w:id="253"/>
      <w:bookmarkStart w:id="254" w:name="_Hlt80411122"/>
      <w:bookmarkEnd w:id="254"/>
      <w:bookmarkStart w:id="255" w:name="_Hlt69265216"/>
      <w:bookmarkEnd w:id="255"/>
      <w:bookmarkStart w:id="256" w:name="_Hlt69116854"/>
      <w:bookmarkEnd w:id="256"/>
      <w:bookmarkStart w:id="257" w:name="_Hlt69357851"/>
      <w:bookmarkEnd w:id="257"/>
      <w:bookmarkStart w:id="258" w:name="_Hlt75685840"/>
      <w:bookmarkEnd w:id="258"/>
      <w:bookmarkStart w:id="259" w:name="_Toc2392"/>
      <w:bookmarkStart w:id="260" w:name="_Toc7515"/>
    </w:p>
    <w:bookmarkEnd w:id="259"/>
    <w:bookmarkEnd w:id="260"/>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61" w:name="_Hlt66848640"/>
      <w:bookmarkEnd w:id="261"/>
      <w:bookmarkStart w:id="262" w:name="_Hlt69635247"/>
      <w:bookmarkEnd w:id="262"/>
      <w:bookmarkStart w:id="263" w:name="_Hlt69358336"/>
      <w:bookmarkEnd w:id="263"/>
      <w:bookmarkStart w:id="264" w:name="_Hlt69116863"/>
      <w:bookmarkEnd w:id="264"/>
      <w:bookmarkStart w:id="265" w:name="_Hlt69338190"/>
      <w:bookmarkEnd w:id="265"/>
      <w:bookmarkStart w:id="266" w:name="_Hlt69265207"/>
      <w:bookmarkEnd w:id="266"/>
      <w:bookmarkStart w:id="267" w:name="_Toc22126"/>
      <w:bookmarkStart w:id="268" w:name="_Toc25992"/>
      <w:bookmarkStart w:id="269" w:name="_Toc29899"/>
      <w:bookmarkStart w:id="270" w:name="_Toc29213"/>
      <w:bookmarkStart w:id="271" w:name="_Toc16011"/>
      <w:bookmarkStart w:id="272" w:name="_Hlt69698785"/>
      <w:r>
        <w:rPr>
          <w:rFonts w:hint="eastAsia" w:ascii="宋体" w:hAnsi="宋体" w:eastAsia="宋体" w:cs="宋体"/>
          <w:b/>
          <w:snapToGrid w:val="0"/>
          <w:color w:val="auto"/>
          <w:kern w:val="0"/>
        </w:rPr>
        <w:t>1．房屋建筑工程建设项目</w:t>
      </w:r>
      <w:bookmarkEnd w:id="267"/>
      <w:bookmarkEnd w:id="268"/>
      <w:bookmarkEnd w:id="269"/>
      <w:bookmarkEnd w:id="270"/>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3" w:name="_Hlt69635252"/>
      <w:bookmarkEnd w:id="273"/>
      <w:bookmarkStart w:id="274" w:name="_Hlt69359086"/>
      <w:bookmarkEnd w:id="274"/>
      <w:bookmarkStart w:id="275" w:name="_Hlt69358458"/>
      <w:bookmarkEnd w:id="275"/>
      <w:bookmarkStart w:id="276" w:name="_Hlt69359245"/>
      <w:bookmarkEnd w:id="276"/>
      <w:bookmarkStart w:id="277" w:name="_Hlt69359243"/>
      <w:bookmarkEnd w:id="277"/>
      <w:bookmarkStart w:id="278" w:name="_Hlt78709799"/>
      <w:bookmarkEnd w:id="278"/>
      <w:bookmarkStart w:id="279" w:name="_Hlt69116858"/>
      <w:bookmarkEnd w:id="279"/>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80" w:name="_Hlt78795211"/>
      <w:bookmarkEnd w:id="280"/>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rPr>
      </w:pPr>
      <w:bookmarkStart w:id="281" w:name="_Toc2706"/>
      <w:bookmarkStart w:id="282" w:name="_Toc16196"/>
      <w:bookmarkStart w:id="283" w:name="_Toc3631"/>
      <w:bookmarkStart w:id="284" w:name="_Toc23789"/>
      <w:r>
        <w:rPr>
          <w:rFonts w:hint="eastAsia" w:ascii="宋体" w:hAnsi="宋体" w:eastAsia="宋体" w:cs="宋体"/>
          <w:b/>
          <w:snapToGrid w:val="0"/>
          <w:color w:val="auto"/>
          <w:kern w:val="0"/>
        </w:rPr>
        <w:t>2．市政基础设施工程建设项目</w:t>
      </w:r>
      <w:bookmarkEnd w:id="281"/>
      <w:bookmarkEnd w:id="282"/>
      <w:bookmarkEnd w:id="283"/>
      <w:bookmarkEnd w:id="284"/>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rPr>
      </w:pPr>
      <w:r>
        <w:rPr>
          <w:rFonts w:hint="eastAsia" w:ascii="宋体" w:hAnsi="宋体" w:eastAsia="宋体" w:cs="宋体"/>
          <w:b w:val="0"/>
          <w:bCs/>
          <w:snapToGrid w:val="0"/>
          <w:color w:val="auto"/>
          <w:kern w:val="0"/>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85" w:name="_Toc20464"/>
      <w:bookmarkStart w:id="286"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rPr>
        <w:t>《城市道路照明设计标准》（CJJ45-2015）；</w:t>
      </w:r>
      <w:bookmarkEnd w:id="285"/>
      <w:bookmarkEnd w:id="286"/>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rPr>
      </w:pPr>
      <w:bookmarkStart w:id="287" w:name="_Toc8828"/>
      <w:bookmarkStart w:id="288" w:name="_Toc12769"/>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12</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《低压配电设计规范》（GB50054-2011）；</w:t>
      </w:r>
      <w:bookmarkEnd w:id="287"/>
      <w:bookmarkEnd w:id="288"/>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89" w:name="_Toc17054"/>
      <w:bookmarkStart w:id="290" w:name="_Toc5338"/>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13</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《城市道路照明工程施工及验收规程》（CJJ89-2012）；</w:t>
      </w:r>
      <w:bookmarkEnd w:id="289"/>
      <w:bookmarkEnd w:id="290"/>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lang w:val="en-US" w:eastAsia="zh-CN"/>
        </w:rPr>
      </w:pPr>
      <w:bookmarkStart w:id="291" w:name="_Toc15704"/>
      <w:bookmarkStart w:id="292" w:name="_Toc17302"/>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14</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LED道路照明工程技术规范</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DB44/T 1898-2016</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bookmarkEnd w:id="291"/>
      <w:bookmarkEnd w:id="292"/>
    </w:p>
    <w:p w14:paraId="0F08A875">
      <w:pPr>
        <w:pStyle w:val="152"/>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15</w:t>
      </w:r>
      <w:r>
        <w:rPr>
          <w:rFonts w:hint="eastAsia" w:ascii="宋体" w:hAnsi="宋体" w:eastAsia="宋体" w:cs="宋体"/>
          <w:b w:val="0"/>
          <w:bCs/>
          <w:i w:val="0"/>
          <w:iCs w:val="0"/>
          <w:color w:val="auto"/>
          <w:kern w:val="0"/>
          <w:szCs w:val="21"/>
          <w:lang w:eastAsia="zh-CN"/>
        </w:rPr>
        <w:t>）《灯具第</w:t>
      </w:r>
      <w:r>
        <w:rPr>
          <w:rFonts w:hint="eastAsia" w:ascii="宋体" w:hAnsi="宋体" w:eastAsia="宋体" w:cs="宋体"/>
          <w:b w:val="0"/>
          <w:bCs/>
          <w:i w:val="0"/>
          <w:iCs w:val="0"/>
          <w:color w:val="auto"/>
          <w:kern w:val="0"/>
          <w:szCs w:val="21"/>
          <w:lang w:val="en-US" w:eastAsia="zh-CN"/>
        </w:rPr>
        <w:t>1部分：一般要求与试验</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GB7000.1-2015</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16</w:t>
      </w:r>
      <w:r>
        <w:rPr>
          <w:rFonts w:hint="eastAsia" w:ascii="宋体" w:hAnsi="宋体" w:eastAsia="宋体" w:cs="宋体"/>
          <w:b w:val="0"/>
          <w:bCs/>
          <w:i w:val="0"/>
          <w:iCs w:val="0"/>
          <w:color w:val="auto"/>
          <w:kern w:val="0"/>
          <w:szCs w:val="21"/>
          <w:lang w:eastAsia="zh-CN"/>
        </w:rPr>
        <w:t>）《电缆工程电缆设计标准》（</w:t>
      </w:r>
      <w:r>
        <w:rPr>
          <w:rFonts w:hint="eastAsia" w:ascii="宋体" w:hAnsi="宋体" w:eastAsia="宋体" w:cs="宋体"/>
          <w:b w:val="0"/>
          <w:bCs/>
          <w:i w:val="0"/>
          <w:iCs w:val="0"/>
          <w:color w:val="auto"/>
          <w:kern w:val="0"/>
          <w:szCs w:val="21"/>
          <w:lang w:val="en-US" w:eastAsia="zh-CN"/>
        </w:rPr>
        <w:t>GB50217-2018</w:t>
      </w:r>
      <w:r>
        <w:rPr>
          <w:rFonts w:hint="eastAsia" w:ascii="宋体" w:hAnsi="宋体" w:eastAsia="宋体" w:cs="宋体"/>
          <w:b w:val="0"/>
          <w:bCs/>
          <w:i w:val="0"/>
          <w:iCs w:val="0"/>
          <w:color w:val="auto"/>
          <w:kern w:val="0"/>
          <w:szCs w:val="21"/>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93" w:name="_Toc5246"/>
      <w:bookmarkStart w:id="294" w:name="_Toc20571"/>
      <w:r>
        <w:rPr>
          <w:rFonts w:hint="eastAsia" w:ascii="宋体" w:hAnsi="宋体" w:eastAsia="宋体" w:cs="宋体"/>
          <w:b/>
          <w:snapToGrid w:val="0"/>
          <w:color w:val="auto"/>
          <w:kern w:val="0"/>
        </w:rPr>
        <w:t>3．备查要求</w:t>
      </w:r>
      <w:bookmarkEnd w:id="293"/>
      <w:bookmarkEnd w:id="294"/>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rPr>
        <w:t>监理人必须在施工现场准备至少一套上述规范，委托人可随时检</w:t>
      </w:r>
      <w:r>
        <w:rPr>
          <w:rFonts w:hint="eastAsia" w:ascii="宋体" w:hAnsi="宋体" w:eastAsia="宋体" w:cs="宋体"/>
          <w:bCs/>
          <w:snapToGrid w:val="0"/>
          <w:color w:val="auto"/>
          <w:kern w:val="0"/>
        </w:rPr>
        <w:t>查监理人的上述规范，并监督监理人按规范要求执行。</w:t>
      </w:r>
      <w:bookmarkStart w:id="295" w:name="_Hlt69670335"/>
      <w:bookmarkEnd w:id="295"/>
    </w:p>
    <w:p w14:paraId="2C01AB53">
      <w:pPr>
        <w:pStyle w:val="2"/>
        <w:wordWrap w:val="0"/>
        <w:autoSpaceDE/>
        <w:autoSpaceDN/>
        <w:snapToGrid w:val="0"/>
        <w:spacing w:line="440" w:lineRule="exact"/>
        <w:jc w:val="center"/>
        <w:rPr>
          <w:rFonts w:ascii="Times New Roman"/>
          <w:b/>
          <w:snapToGrid w:val="0"/>
          <w:color w:val="auto"/>
          <w:sz w:val="32"/>
          <w:szCs w:val="22"/>
        </w:rPr>
      </w:pPr>
      <w:bookmarkStart w:id="296" w:name="_Toc23308"/>
      <w:r>
        <w:rPr>
          <w:rFonts w:hint="eastAsia" w:ascii="Times New Roman"/>
          <w:b/>
          <w:snapToGrid w:val="0"/>
          <w:color w:val="auto"/>
          <w:sz w:val="32"/>
          <w:szCs w:val="22"/>
        </w:rPr>
        <w:t xml:space="preserve">第五章 </w:t>
      </w:r>
      <w:bookmarkStart w:id="297" w:name="_Hlt75747044"/>
      <w:bookmarkEnd w:id="297"/>
      <w:r>
        <w:rPr>
          <w:rFonts w:hint="eastAsia" w:ascii="Times New Roman"/>
          <w:b/>
          <w:snapToGrid w:val="0"/>
          <w:color w:val="auto"/>
          <w:sz w:val="32"/>
          <w:szCs w:val="22"/>
        </w:rPr>
        <w:t>投标文件格式</w:t>
      </w:r>
      <w:bookmarkEnd w:id="271"/>
      <w:bookmarkEnd w:id="296"/>
    </w:p>
    <w:bookmarkEnd w:id="272"/>
    <w:p w14:paraId="7A6D8682">
      <w:pPr>
        <w:pStyle w:val="70"/>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rPr>
      </w:pPr>
      <w:bookmarkStart w:id="298" w:name="_附件二：工期承诺书"/>
      <w:bookmarkEnd w:id="298"/>
      <w:bookmarkStart w:id="299" w:name="_附件一：投标函"/>
      <w:bookmarkEnd w:id="299"/>
      <w:bookmarkStart w:id="300" w:name="_附件四：工期承诺书"/>
      <w:bookmarkEnd w:id="300"/>
      <w:bookmarkStart w:id="301" w:name="_附件一：对招标文件条款自愿接受承诺书"/>
      <w:bookmarkEnd w:id="301"/>
      <w:bookmarkStart w:id="302" w:name="_附件五：综合评审合理低价法"/>
      <w:bookmarkEnd w:id="302"/>
      <w:bookmarkStart w:id="303" w:name="_附件二：近三年度主要施工项目（竣工及在建）一览表"/>
      <w:bookmarkEnd w:id="303"/>
      <w:bookmarkStart w:id="304" w:name="_Toc200338097"/>
      <w:bookmarkStart w:id="305" w:name="_Hlt66847557"/>
      <w:bookmarkStart w:id="306" w:name="_Toc66849200"/>
      <w:bookmarkStart w:id="307" w:name="_Toc137621693"/>
    </w:p>
    <w:p w14:paraId="605BD047">
      <w:pPr>
        <w:pStyle w:val="70"/>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rPr>
      </w:pPr>
      <w:bookmarkStart w:id="308" w:name="_Toc63"/>
      <w:bookmarkStart w:id="309" w:name="_Toc3155"/>
      <w:r>
        <w:rPr>
          <w:rFonts w:hint="eastAsia" w:ascii="Times New Roman"/>
          <w:b/>
          <w:snapToGrid w:val="0"/>
          <w:color w:val="auto"/>
        </w:rPr>
        <w:t>格式一 封面</w:t>
      </w:r>
      <w:bookmarkEnd w:id="308"/>
      <w:bookmarkEnd w:id="309"/>
    </w:p>
    <w:p w14:paraId="5DF40F53">
      <w:pPr>
        <w:pStyle w:val="71"/>
        <w:widowControl w:val="0"/>
        <w:wordWrap w:val="0"/>
        <w:adjustRightInd w:val="0"/>
        <w:snapToGrid w:val="0"/>
        <w:spacing w:line="240" w:lineRule="auto"/>
        <w:rPr>
          <w:rFonts w:ascii="Times New Roman"/>
          <w:b/>
          <w:snapToGrid w:val="0"/>
          <w:color w:val="auto"/>
          <w:sz w:val="24"/>
        </w:rPr>
      </w:pPr>
    </w:p>
    <w:p w14:paraId="6FBB4A80">
      <w:pPr>
        <w:pStyle w:val="71"/>
        <w:widowControl w:val="0"/>
        <w:wordWrap w:val="0"/>
        <w:adjustRightInd w:val="0"/>
        <w:snapToGrid w:val="0"/>
        <w:spacing w:line="240" w:lineRule="auto"/>
        <w:jc w:val="right"/>
        <w:rPr>
          <w:rFonts w:ascii="Times New Roman"/>
          <w:b/>
          <w:snapToGrid w:val="0"/>
          <w:color w:val="auto"/>
          <w:sz w:val="24"/>
        </w:rPr>
      </w:pPr>
    </w:p>
    <w:p w14:paraId="59746A92">
      <w:pPr>
        <w:pStyle w:val="71"/>
        <w:widowControl w:val="0"/>
        <w:wordWrap w:val="0"/>
        <w:adjustRightInd w:val="0"/>
        <w:snapToGrid w:val="0"/>
        <w:spacing w:line="240" w:lineRule="auto"/>
        <w:rPr>
          <w:rFonts w:ascii="Times New Roman"/>
          <w:b/>
          <w:snapToGrid w:val="0"/>
          <w:color w:val="auto"/>
          <w:sz w:val="24"/>
        </w:rPr>
      </w:pPr>
    </w:p>
    <w:p w14:paraId="0294BCEE">
      <w:pPr>
        <w:pStyle w:val="71"/>
        <w:widowControl w:val="0"/>
        <w:wordWrap w:val="0"/>
        <w:adjustRightInd w:val="0"/>
        <w:snapToGrid w:val="0"/>
        <w:spacing w:line="240" w:lineRule="auto"/>
        <w:rPr>
          <w:rFonts w:ascii="Times New Roman"/>
          <w:b/>
          <w:snapToGrid w:val="0"/>
          <w:color w:val="auto"/>
          <w:sz w:val="24"/>
        </w:rPr>
      </w:pPr>
    </w:p>
    <w:p w14:paraId="7513099E">
      <w:pPr>
        <w:pStyle w:val="71"/>
        <w:widowControl w:val="0"/>
        <w:wordWrap w:val="0"/>
        <w:adjustRightInd w:val="0"/>
        <w:snapToGrid w:val="0"/>
        <w:spacing w:line="240" w:lineRule="auto"/>
        <w:rPr>
          <w:rFonts w:ascii="Times New Roman"/>
          <w:b/>
          <w:snapToGrid w:val="0"/>
          <w:color w:val="auto"/>
          <w:sz w:val="24"/>
        </w:rPr>
      </w:pPr>
    </w:p>
    <w:p w14:paraId="4875FFE9">
      <w:pPr>
        <w:pStyle w:val="71"/>
        <w:widowControl w:val="0"/>
        <w:wordWrap w:val="0"/>
        <w:adjustRightInd w:val="0"/>
        <w:snapToGrid w:val="0"/>
        <w:spacing w:line="240" w:lineRule="auto"/>
        <w:rPr>
          <w:rFonts w:ascii="Times New Roman"/>
          <w:b/>
          <w:snapToGrid w:val="0"/>
          <w:color w:val="auto"/>
          <w:sz w:val="24"/>
        </w:rPr>
      </w:pPr>
    </w:p>
    <w:p w14:paraId="2D9D39D4">
      <w:pPr>
        <w:pStyle w:val="71"/>
        <w:widowControl w:val="0"/>
        <w:wordWrap w:val="0"/>
        <w:adjustRightInd w:val="0"/>
        <w:snapToGrid w:val="0"/>
        <w:spacing w:line="240" w:lineRule="auto"/>
        <w:rPr>
          <w:rFonts w:ascii="Times New Roman"/>
          <w:b/>
          <w:snapToGrid w:val="0"/>
          <w:color w:val="auto"/>
          <w:sz w:val="24"/>
        </w:rPr>
      </w:pPr>
    </w:p>
    <w:p w14:paraId="5F4307BB">
      <w:pPr>
        <w:pStyle w:val="71"/>
        <w:widowControl w:val="0"/>
        <w:wordWrap w:val="0"/>
        <w:adjustRightInd w:val="0"/>
        <w:snapToGrid w:val="0"/>
        <w:spacing w:line="240" w:lineRule="auto"/>
        <w:rPr>
          <w:rFonts w:ascii="Times New Roman"/>
          <w:b/>
          <w:snapToGrid w:val="0"/>
          <w:color w:val="auto"/>
          <w:sz w:val="24"/>
        </w:rPr>
      </w:pPr>
    </w:p>
    <w:p w14:paraId="0005A7BA">
      <w:pPr>
        <w:pStyle w:val="71"/>
        <w:widowControl w:val="0"/>
        <w:wordWrap w:val="0"/>
        <w:adjustRightInd w:val="0"/>
        <w:snapToGrid w:val="0"/>
        <w:spacing w:line="240" w:lineRule="auto"/>
        <w:rPr>
          <w:rFonts w:ascii="Times New Roman"/>
          <w:b/>
          <w:snapToGrid w:val="0"/>
          <w:color w:val="auto"/>
          <w:sz w:val="24"/>
        </w:rPr>
      </w:pPr>
    </w:p>
    <w:p w14:paraId="38D03B0C">
      <w:pPr>
        <w:pStyle w:val="71"/>
        <w:widowControl w:val="0"/>
        <w:wordWrap w:val="0"/>
        <w:adjustRightInd w:val="0"/>
        <w:snapToGrid w:val="0"/>
        <w:spacing w:line="240" w:lineRule="auto"/>
        <w:rPr>
          <w:rFonts w:ascii="Times New Roman"/>
          <w:b/>
          <w:snapToGrid w:val="0"/>
          <w:color w:val="auto"/>
          <w:sz w:val="24"/>
        </w:rPr>
      </w:pPr>
    </w:p>
    <w:p w14:paraId="01F56212">
      <w:pPr>
        <w:pStyle w:val="71"/>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Cs/>
          <w:snapToGrid w:val="0"/>
          <w:color w:val="auto"/>
          <w:sz w:val="48"/>
          <w:szCs w:val="48"/>
          <w:u w:val="single"/>
        </w:rPr>
        <w:t xml:space="preserve">             </w:t>
      </w:r>
      <w:r>
        <w:rPr>
          <w:rFonts w:hint="eastAsia" w:ascii="Times New Roman"/>
          <w:b/>
          <w:snapToGrid w:val="0"/>
          <w:color w:val="auto"/>
          <w:sz w:val="48"/>
          <w:szCs w:val="48"/>
        </w:rPr>
        <w:t>（项目名称）招标</w:t>
      </w:r>
    </w:p>
    <w:p w14:paraId="3BD1E3C7">
      <w:pPr>
        <w:pStyle w:val="71"/>
        <w:widowControl w:val="0"/>
        <w:wordWrap w:val="0"/>
        <w:adjustRightInd w:val="0"/>
        <w:snapToGrid w:val="0"/>
        <w:spacing w:line="240" w:lineRule="auto"/>
        <w:ind w:firstLine="0"/>
        <w:jc w:val="center"/>
        <w:rPr>
          <w:rFonts w:ascii="Times New Roman"/>
          <w:b/>
          <w:snapToGrid w:val="0"/>
          <w:color w:val="auto"/>
          <w:sz w:val="32"/>
        </w:rPr>
      </w:pPr>
    </w:p>
    <w:p w14:paraId="3D2A6112">
      <w:pPr>
        <w:pStyle w:val="71"/>
        <w:widowControl w:val="0"/>
        <w:wordWrap w:val="0"/>
        <w:adjustRightInd w:val="0"/>
        <w:snapToGrid w:val="0"/>
        <w:spacing w:line="240" w:lineRule="auto"/>
        <w:ind w:firstLine="0"/>
        <w:jc w:val="center"/>
        <w:rPr>
          <w:rFonts w:ascii="Times New Roman"/>
          <w:b/>
          <w:snapToGrid w:val="0"/>
          <w:color w:val="auto"/>
          <w:sz w:val="72"/>
        </w:rPr>
      </w:pPr>
      <w:r>
        <w:rPr>
          <w:rFonts w:hint="eastAsia" w:ascii="Times New Roman"/>
          <w:b/>
          <w:snapToGrid w:val="0"/>
          <w:color w:val="auto"/>
          <w:sz w:val="72"/>
        </w:rPr>
        <w:t>投  标  文  件</w:t>
      </w:r>
    </w:p>
    <w:p w14:paraId="5A4D8E98">
      <w:pPr>
        <w:pStyle w:val="71"/>
        <w:widowControl w:val="0"/>
        <w:wordWrap w:val="0"/>
        <w:adjustRightInd w:val="0"/>
        <w:snapToGrid w:val="0"/>
        <w:spacing w:line="240" w:lineRule="auto"/>
        <w:ind w:firstLine="0"/>
        <w:jc w:val="center"/>
        <w:rPr>
          <w:rFonts w:ascii="Times New Roman"/>
          <w:b/>
          <w:snapToGrid w:val="0"/>
          <w:color w:val="auto"/>
          <w:sz w:val="32"/>
        </w:rPr>
      </w:pPr>
    </w:p>
    <w:p w14:paraId="189B292E">
      <w:pPr>
        <w:pStyle w:val="71"/>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
          <w:snapToGrid w:val="0"/>
          <w:color w:val="auto"/>
          <w:sz w:val="48"/>
          <w:szCs w:val="48"/>
        </w:rPr>
        <w:t>（商务标书／监理大纲／</w:t>
      </w:r>
      <w:r>
        <w:rPr>
          <w:rFonts w:hint="eastAsia" w:ascii="Times New Roman"/>
          <w:b/>
          <w:snapToGrid w:val="0"/>
          <w:color w:val="auto"/>
          <w:sz w:val="48"/>
          <w:szCs w:val="48"/>
          <w:lang w:val="en-US" w:eastAsia="zh-CN"/>
        </w:rPr>
        <w:t>定标文件</w:t>
      </w:r>
      <w:r>
        <w:rPr>
          <w:rFonts w:hint="eastAsia" w:ascii="Times New Roman"/>
          <w:b/>
          <w:snapToGrid w:val="0"/>
          <w:color w:val="auto"/>
          <w:sz w:val="48"/>
          <w:szCs w:val="48"/>
        </w:rPr>
        <w:t>）</w:t>
      </w:r>
    </w:p>
    <w:p w14:paraId="21D0A39E">
      <w:pPr>
        <w:pStyle w:val="71"/>
        <w:widowControl w:val="0"/>
        <w:wordWrap w:val="0"/>
        <w:adjustRightInd w:val="0"/>
        <w:snapToGrid w:val="0"/>
        <w:spacing w:line="240" w:lineRule="auto"/>
        <w:rPr>
          <w:rFonts w:ascii="Times New Roman"/>
          <w:b/>
          <w:snapToGrid w:val="0"/>
          <w:color w:val="auto"/>
        </w:rPr>
      </w:pPr>
    </w:p>
    <w:p w14:paraId="47BA86B9">
      <w:pPr>
        <w:pStyle w:val="71"/>
        <w:widowControl w:val="0"/>
        <w:wordWrap w:val="0"/>
        <w:adjustRightInd w:val="0"/>
        <w:snapToGrid w:val="0"/>
        <w:spacing w:line="240" w:lineRule="auto"/>
        <w:rPr>
          <w:rFonts w:ascii="Times New Roman"/>
          <w:b/>
          <w:snapToGrid w:val="0"/>
          <w:color w:val="auto"/>
          <w:sz w:val="32"/>
        </w:rPr>
      </w:pPr>
    </w:p>
    <w:p w14:paraId="65C3F1D5">
      <w:pPr>
        <w:pStyle w:val="71"/>
        <w:widowControl w:val="0"/>
        <w:wordWrap w:val="0"/>
        <w:adjustRightInd w:val="0"/>
        <w:snapToGrid w:val="0"/>
        <w:spacing w:line="240" w:lineRule="auto"/>
        <w:rPr>
          <w:rFonts w:ascii="Times New Roman"/>
          <w:b/>
          <w:snapToGrid w:val="0"/>
          <w:color w:val="auto"/>
          <w:sz w:val="32"/>
        </w:rPr>
      </w:pPr>
    </w:p>
    <w:p w14:paraId="04CF17A0">
      <w:pPr>
        <w:pStyle w:val="71"/>
        <w:widowControl w:val="0"/>
        <w:wordWrap w:val="0"/>
        <w:adjustRightInd w:val="0"/>
        <w:snapToGrid w:val="0"/>
        <w:spacing w:line="240" w:lineRule="auto"/>
        <w:rPr>
          <w:rFonts w:ascii="Times New Roman"/>
          <w:b/>
          <w:snapToGrid w:val="0"/>
          <w:color w:val="auto"/>
          <w:sz w:val="32"/>
        </w:rPr>
      </w:pPr>
    </w:p>
    <w:p w14:paraId="70B9E93C">
      <w:pPr>
        <w:pStyle w:val="71"/>
        <w:widowControl w:val="0"/>
        <w:wordWrap w:val="0"/>
        <w:adjustRightInd w:val="0"/>
        <w:snapToGrid w:val="0"/>
        <w:spacing w:line="240" w:lineRule="auto"/>
        <w:rPr>
          <w:rFonts w:ascii="Times New Roman"/>
          <w:b/>
          <w:snapToGrid w:val="0"/>
          <w:color w:val="auto"/>
          <w:sz w:val="32"/>
        </w:rPr>
      </w:pPr>
    </w:p>
    <w:p w14:paraId="1ECCE2FB">
      <w:pPr>
        <w:pStyle w:val="71"/>
        <w:widowControl w:val="0"/>
        <w:wordWrap w:val="0"/>
        <w:adjustRightInd w:val="0"/>
        <w:snapToGrid w:val="0"/>
        <w:spacing w:line="240" w:lineRule="auto"/>
        <w:rPr>
          <w:rFonts w:ascii="Times New Roman"/>
          <w:b/>
          <w:snapToGrid w:val="0"/>
          <w:color w:val="auto"/>
          <w:sz w:val="32"/>
        </w:rPr>
      </w:pPr>
    </w:p>
    <w:p w14:paraId="1EB2808C">
      <w:pPr>
        <w:pStyle w:val="71"/>
        <w:widowControl w:val="0"/>
        <w:wordWrap w:val="0"/>
        <w:adjustRightInd w:val="0"/>
        <w:snapToGrid w:val="0"/>
        <w:spacing w:line="240" w:lineRule="auto"/>
        <w:rPr>
          <w:rFonts w:ascii="Times New Roman"/>
          <w:b/>
          <w:snapToGrid w:val="0"/>
          <w:color w:val="auto"/>
          <w:sz w:val="32"/>
        </w:rPr>
      </w:pPr>
    </w:p>
    <w:p w14:paraId="759F596E">
      <w:pPr>
        <w:pStyle w:val="71"/>
        <w:widowControl w:val="0"/>
        <w:wordWrap w:val="0"/>
        <w:adjustRightInd w:val="0"/>
        <w:snapToGrid w:val="0"/>
        <w:spacing w:line="240" w:lineRule="auto"/>
        <w:rPr>
          <w:rFonts w:ascii="Times New Roman"/>
          <w:b/>
          <w:snapToGrid w:val="0"/>
          <w:color w:val="auto"/>
          <w:sz w:val="32"/>
        </w:rPr>
      </w:pPr>
    </w:p>
    <w:p w14:paraId="146D5E17">
      <w:pPr>
        <w:pStyle w:val="71"/>
        <w:widowControl w:val="0"/>
        <w:wordWrap w:val="0"/>
        <w:adjustRightInd w:val="0"/>
        <w:snapToGrid w:val="0"/>
        <w:spacing w:line="240" w:lineRule="auto"/>
        <w:rPr>
          <w:rFonts w:ascii="Times New Roman"/>
          <w:b/>
          <w:snapToGrid w:val="0"/>
          <w:color w:val="auto"/>
          <w:sz w:val="32"/>
        </w:rPr>
      </w:pPr>
    </w:p>
    <w:p w14:paraId="6742C860">
      <w:pPr>
        <w:pStyle w:val="71"/>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投标人：</w:t>
      </w:r>
      <w:r>
        <w:rPr>
          <w:rFonts w:hint="eastAsia" w:ascii="Times New Roman"/>
          <w:bCs/>
          <w:snapToGrid w:val="0"/>
          <w:color w:val="auto"/>
          <w:sz w:val="32"/>
          <w:u w:val="single"/>
        </w:rPr>
        <w:t xml:space="preserve">                                    </w:t>
      </w:r>
      <w:r>
        <w:rPr>
          <w:rFonts w:hint="eastAsia" w:ascii="Times New Roman"/>
          <w:bCs/>
          <w:snapToGrid w:val="0"/>
          <w:color w:val="auto"/>
          <w:sz w:val="32"/>
        </w:rPr>
        <w:t>（盖单位章）</w:t>
      </w:r>
    </w:p>
    <w:p w14:paraId="4DAF0F5D">
      <w:pPr>
        <w:pStyle w:val="71"/>
        <w:widowControl w:val="0"/>
        <w:wordWrap w:val="0"/>
        <w:adjustRightInd w:val="0"/>
        <w:snapToGrid w:val="0"/>
        <w:spacing w:line="240" w:lineRule="auto"/>
        <w:ind w:firstLine="0"/>
        <w:jc w:val="center"/>
        <w:rPr>
          <w:rFonts w:ascii="Times New Roman"/>
          <w:bCs/>
          <w:snapToGrid w:val="0"/>
          <w:color w:val="auto"/>
          <w:sz w:val="32"/>
        </w:rPr>
      </w:pPr>
    </w:p>
    <w:p w14:paraId="0642C6A2">
      <w:pPr>
        <w:pStyle w:val="71"/>
        <w:widowControl w:val="0"/>
        <w:wordWrap w:val="0"/>
        <w:adjustRightInd w:val="0"/>
        <w:snapToGrid w:val="0"/>
        <w:spacing w:line="240" w:lineRule="auto"/>
        <w:ind w:firstLine="0"/>
        <w:jc w:val="center"/>
        <w:rPr>
          <w:rFonts w:ascii="Times New Roman"/>
          <w:bCs/>
          <w:snapToGrid w:val="0"/>
          <w:color w:val="auto"/>
          <w:sz w:val="32"/>
        </w:rPr>
      </w:pPr>
    </w:p>
    <w:p w14:paraId="60435907">
      <w:pPr>
        <w:pStyle w:val="71"/>
        <w:widowControl w:val="0"/>
        <w:wordWrap w:val="0"/>
        <w:adjustRightInd w:val="0"/>
        <w:snapToGrid w:val="0"/>
        <w:spacing w:line="240" w:lineRule="auto"/>
        <w:ind w:firstLine="0"/>
        <w:jc w:val="center"/>
        <w:rPr>
          <w:rFonts w:ascii="Times New Roman"/>
          <w:bCs/>
          <w:snapToGrid w:val="0"/>
          <w:color w:val="auto"/>
          <w:sz w:val="32"/>
        </w:rPr>
      </w:pPr>
    </w:p>
    <w:p w14:paraId="6A449385">
      <w:pPr>
        <w:pStyle w:val="71"/>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法定代表人或其委托代理人：</w:t>
      </w:r>
      <w:r>
        <w:rPr>
          <w:rFonts w:hint="eastAsia" w:ascii="Times New Roman"/>
          <w:bCs/>
          <w:snapToGrid w:val="0"/>
          <w:color w:val="auto"/>
          <w:sz w:val="32"/>
          <w:u w:val="single"/>
        </w:rPr>
        <w:t xml:space="preserve">                 </w:t>
      </w:r>
      <w:r>
        <w:rPr>
          <w:rFonts w:hint="eastAsia" w:ascii="Times New Roman"/>
          <w:bCs/>
          <w:snapToGrid w:val="0"/>
          <w:color w:val="auto"/>
          <w:sz w:val="32"/>
        </w:rPr>
        <w:t>（签字或盖章）</w:t>
      </w:r>
    </w:p>
    <w:p w14:paraId="234CEA92">
      <w:pPr>
        <w:pStyle w:val="71"/>
        <w:widowControl w:val="0"/>
        <w:wordWrap w:val="0"/>
        <w:adjustRightInd w:val="0"/>
        <w:snapToGrid w:val="0"/>
        <w:spacing w:line="240" w:lineRule="auto"/>
        <w:ind w:firstLine="0"/>
        <w:jc w:val="center"/>
        <w:rPr>
          <w:rFonts w:ascii="Times New Roman"/>
          <w:bCs/>
          <w:snapToGrid w:val="0"/>
          <w:color w:val="auto"/>
          <w:sz w:val="32"/>
        </w:rPr>
      </w:pPr>
    </w:p>
    <w:p w14:paraId="565FD46B">
      <w:pPr>
        <w:pStyle w:val="71"/>
        <w:widowControl w:val="0"/>
        <w:wordWrap w:val="0"/>
        <w:adjustRightInd w:val="0"/>
        <w:snapToGrid w:val="0"/>
        <w:spacing w:line="240" w:lineRule="auto"/>
        <w:ind w:firstLine="0"/>
        <w:jc w:val="center"/>
        <w:rPr>
          <w:rFonts w:ascii="Times New Roman"/>
          <w:bCs/>
          <w:snapToGrid w:val="0"/>
          <w:color w:val="auto"/>
          <w:sz w:val="32"/>
          <w:u w:val="single"/>
        </w:rPr>
      </w:pPr>
    </w:p>
    <w:p w14:paraId="1A771D3C">
      <w:pPr>
        <w:pStyle w:val="71"/>
        <w:widowControl w:val="0"/>
        <w:wordWrap w:val="0"/>
        <w:adjustRightInd w:val="0"/>
        <w:snapToGrid w:val="0"/>
        <w:spacing w:line="240" w:lineRule="auto"/>
        <w:ind w:firstLine="0"/>
        <w:jc w:val="center"/>
        <w:rPr>
          <w:rFonts w:ascii="Times New Roman"/>
          <w:b/>
          <w:snapToGrid w:val="0"/>
          <w:color w:val="auto"/>
        </w:rPr>
      </w:pPr>
      <w:r>
        <w:rPr>
          <w:rFonts w:hint="eastAsia" w:ascii="Times New Roman"/>
          <w:bCs/>
          <w:snapToGrid w:val="0"/>
          <w:color w:val="auto"/>
          <w:sz w:val="32"/>
          <w:u w:val="single"/>
        </w:rPr>
        <w:t xml:space="preserve">         </w:t>
      </w:r>
      <w:r>
        <w:rPr>
          <w:rFonts w:hint="eastAsia" w:ascii="Times New Roman"/>
          <w:bCs/>
          <w:snapToGrid w:val="0"/>
          <w:color w:val="auto"/>
          <w:sz w:val="32"/>
        </w:rPr>
        <w:t>年</w:t>
      </w:r>
      <w:r>
        <w:rPr>
          <w:rFonts w:hint="eastAsia" w:ascii="Times New Roman"/>
          <w:bCs/>
          <w:snapToGrid w:val="0"/>
          <w:color w:val="auto"/>
          <w:sz w:val="32"/>
          <w:u w:val="single"/>
        </w:rPr>
        <w:t xml:space="preserve">      </w:t>
      </w:r>
      <w:r>
        <w:rPr>
          <w:rFonts w:hint="eastAsia" w:ascii="Times New Roman"/>
          <w:bCs/>
          <w:snapToGrid w:val="0"/>
          <w:color w:val="auto"/>
          <w:sz w:val="32"/>
        </w:rPr>
        <w:t>月</w:t>
      </w:r>
      <w:r>
        <w:rPr>
          <w:rFonts w:hint="eastAsia" w:ascii="Times New Roman"/>
          <w:bCs/>
          <w:snapToGrid w:val="0"/>
          <w:color w:val="auto"/>
          <w:sz w:val="32"/>
          <w:u w:val="single"/>
        </w:rPr>
        <w:t xml:space="preserve">      </w:t>
      </w:r>
      <w:r>
        <w:rPr>
          <w:rFonts w:hint="eastAsia" w:ascii="Times New Roman"/>
          <w:bCs/>
          <w:snapToGrid w:val="0"/>
          <w:color w:val="auto"/>
          <w:sz w:val="32"/>
        </w:rPr>
        <w:t>日</w:t>
      </w:r>
    </w:p>
    <w:p w14:paraId="2B7C22CA">
      <w:pPr>
        <w:pStyle w:val="71"/>
        <w:widowControl w:val="0"/>
        <w:wordWrap w:val="0"/>
        <w:adjustRightInd w:val="0"/>
        <w:snapToGrid w:val="0"/>
        <w:rPr>
          <w:rFonts w:ascii="Times New Roman"/>
          <w:b/>
          <w:snapToGrid w:val="0"/>
          <w:color w:val="auto"/>
        </w:rPr>
      </w:pPr>
    </w:p>
    <w:p w14:paraId="60968DD1">
      <w:pPr>
        <w:pStyle w:val="71"/>
        <w:widowControl w:val="0"/>
        <w:wordWrap w:val="0"/>
        <w:adjustRightInd w:val="0"/>
        <w:snapToGrid w:val="0"/>
        <w:rPr>
          <w:rFonts w:ascii="Times New Roman"/>
          <w:b/>
          <w:snapToGrid w:val="0"/>
          <w:color w:val="auto"/>
        </w:rPr>
      </w:pPr>
    </w:p>
    <w:p w14:paraId="20B8FB5C">
      <w:pPr>
        <w:pStyle w:val="71"/>
        <w:widowControl w:val="0"/>
        <w:wordWrap w:val="0"/>
        <w:adjustRightInd w:val="0"/>
        <w:snapToGrid w:val="0"/>
        <w:rPr>
          <w:rFonts w:ascii="Times New Roman"/>
          <w:b/>
          <w:snapToGrid w:val="0"/>
          <w:color w:val="auto"/>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auto"/>
        </w:rPr>
      </w:pPr>
      <w:bookmarkStart w:id="310" w:name="_Toc25707"/>
      <w:bookmarkStart w:id="311" w:name="_Toc21838"/>
      <w:bookmarkStart w:id="312" w:name="_Toc104711098"/>
      <w:bookmarkStart w:id="313" w:name="_Toc106418843"/>
      <w:r>
        <w:rPr>
          <w:rFonts w:hint="eastAsia" w:ascii="Times New Roman"/>
          <w:b/>
          <w:snapToGrid w:val="0"/>
          <w:color w:val="auto"/>
        </w:rPr>
        <w:t>格式</w:t>
      </w:r>
      <w:bookmarkStart w:id="314" w:name="_Hlt97526007"/>
      <w:bookmarkEnd w:id="314"/>
      <w:r>
        <w:rPr>
          <w:rFonts w:hint="eastAsia" w:ascii="Times New Roman"/>
          <w:b/>
          <w:snapToGrid w:val="0"/>
          <w:color w:val="auto"/>
        </w:rPr>
        <w:t>二 投标函</w:t>
      </w:r>
      <w:bookmarkEnd w:id="310"/>
      <w:bookmarkEnd w:id="311"/>
    </w:p>
    <w:p w14:paraId="47DFBF08">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312"/>
      <w:bookmarkEnd w:id="313"/>
    </w:p>
    <w:p w14:paraId="7699421D">
      <w:pPr>
        <w:wordWrap w:val="0"/>
        <w:adjustRightInd w:val="0"/>
        <w:snapToGrid w:val="0"/>
        <w:spacing w:line="440" w:lineRule="exact"/>
        <w:jc w:val="center"/>
        <w:rPr>
          <w:rFonts w:ascii="Times New Roman"/>
          <w:b/>
          <w:snapToGrid w:val="0"/>
          <w:color w:val="auto"/>
          <w:kern w:val="0"/>
        </w:rPr>
      </w:pPr>
    </w:p>
    <w:p w14:paraId="6A37BA4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72F2551D">
      <w:pPr>
        <w:wordWrap w:val="0"/>
        <w:adjustRightInd w:val="0"/>
        <w:snapToGrid w:val="0"/>
        <w:spacing w:line="500" w:lineRule="exact"/>
        <w:ind w:firstLine="570"/>
        <w:rPr>
          <w:rFonts w:hAnsi="宋体" w:cs="宋体"/>
          <w:snapToGrid w:val="0"/>
          <w:color w:val="auto"/>
          <w:kern w:val="0"/>
          <w:u w:val="single"/>
        </w:rPr>
      </w:pPr>
      <w:r>
        <w:rPr>
          <w:rFonts w:hint="eastAsia" w:hAnsi="宋体" w:cs="宋体"/>
          <w:snapToGrid w:val="0"/>
          <w:color w:val="auto"/>
          <w:kern w:val="0"/>
        </w:rPr>
        <w:t xml:space="preserve">1. </w:t>
      </w:r>
      <w:r>
        <w:rPr>
          <w:rFonts w:hint="eastAsia" w:hAnsi="宋体" w:cs="宋体"/>
          <w:snapToGrid w:val="0"/>
          <w:color w:val="auto"/>
          <w:kern w:val="0"/>
          <w:szCs w:val="22"/>
        </w:rPr>
        <w:t>我方在仔细研究</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 xml:space="preserve">（小写）：（¥ </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）的投标总价（其中，增值税税率为</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）竞投本项目监理及相关服务</w:t>
      </w:r>
      <w:r>
        <w:rPr>
          <w:rFonts w:hint="eastAsia" w:hAnsi="宋体" w:cs="宋体"/>
          <w:snapToGrid w:val="0"/>
          <w:color w:val="auto"/>
          <w:kern w:val="0"/>
          <w:szCs w:val="22"/>
          <w:lang w:eastAsia="zh-CN"/>
        </w:rPr>
        <w:t>，投标取费费率为</w:t>
      </w:r>
      <w:r>
        <w:rPr>
          <w:rFonts w:hint="eastAsia" w:hAnsi="宋体" w:cs="宋体"/>
          <w:snapToGrid w:val="0"/>
          <w:color w:val="auto"/>
          <w:kern w:val="0"/>
          <w:szCs w:val="22"/>
          <w:u w:val="single"/>
          <w:lang w:eastAsia="zh-CN"/>
        </w:rPr>
        <w:t xml:space="preserve">     </w:t>
      </w:r>
      <w:r>
        <w:rPr>
          <w:rFonts w:hint="eastAsia" w:hAnsi="宋体" w:cs="宋体"/>
          <w:snapToGrid w:val="0"/>
          <w:color w:val="auto"/>
          <w:kern w:val="0"/>
          <w:szCs w:val="22"/>
          <w:lang w:eastAsia="zh-CN"/>
        </w:rPr>
        <w:t>%</w:t>
      </w:r>
      <w:r>
        <w:rPr>
          <w:rFonts w:hint="eastAsia" w:hAnsi="宋体" w:cs="宋体"/>
          <w:snapToGrid w:val="0"/>
          <w:color w:val="auto"/>
          <w:kern w:val="0"/>
          <w:szCs w:val="22"/>
        </w:rPr>
        <w:t>。</w:t>
      </w:r>
    </w:p>
    <w:p w14:paraId="00F3B9EA">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2. 如果我方中标，我方保证按照委托人发出的开始监理通知中写明的日期开始本项目的</w:t>
      </w:r>
      <w:r>
        <w:rPr>
          <w:rFonts w:hint="eastAsia" w:hAnsi="宋体" w:cs="宋体"/>
          <w:snapToGrid w:val="0"/>
          <w:color w:val="auto"/>
          <w:kern w:val="0"/>
          <w:u w:val="single"/>
        </w:rPr>
        <w:t xml:space="preserve"> 监理及相关服务 </w:t>
      </w:r>
      <w:r>
        <w:rPr>
          <w:rFonts w:hint="eastAsia" w:hAnsi="宋体" w:cs="宋体"/>
          <w:snapToGrid w:val="0"/>
          <w:color w:val="auto"/>
          <w:kern w:val="0"/>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4．我方在此声明，我方不存在本项目招标文件第一章第三节第</w:t>
      </w:r>
      <w:r>
        <w:rPr>
          <w:rFonts w:hint="eastAsia" w:hAnsi="宋体" w:cs="宋体"/>
          <w:b/>
          <w:bCs/>
          <w:snapToGrid w:val="0"/>
          <w:color w:val="auto"/>
          <w:kern w:val="0"/>
        </w:rPr>
        <w:t>2.4</w:t>
      </w:r>
      <w:r>
        <w:rPr>
          <w:rFonts w:hint="eastAsia" w:hAnsi="宋体" w:cs="宋体"/>
          <w:snapToGrid w:val="0"/>
          <w:color w:val="auto"/>
          <w:kern w:val="0"/>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rPr>
      </w:pPr>
      <w:bookmarkStart w:id="315" w:name="_Hlt68771070"/>
      <w:bookmarkEnd w:id="315"/>
      <w:r>
        <w:rPr>
          <w:rFonts w:hint="eastAsia" w:hAnsi="宋体" w:cs="宋体"/>
          <w:snapToGrid w:val="0"/>
          <w:color w:val="auto"/>
          <w:kern w:val="0"/>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 xml:space="preserve">  </w:t>
      </w:r>
    </w:p>
    <w:p w14:paraId="428C057D">
      <w:pPr>
        <w:wordWrap w:val="0"/>
        <w:adjustRightInd w:val="0"/>
        <w:snapToGrid w:val="0"/>
        <w:spacing w:line="440" w:lineRule="exact"/>
        <w:rPr>
          <w:rFonts w:ascii="Times New Roman"/>
          <w:snapToGrid w:val="0"/>
          <w:color w:val="auto"/>
          <w:kern w:val="0"/>
        </w:rPr>
      </w:pPr>
    </w:p>
    <w:p w14:paraId="276EABA1">
      <w:pPr>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4CA7B314">
      <w:pPr>
        <w:wordWrap w:val="0"/>
        <w:adjustRightInd w:val="0"/>
        <w:snapToGrid w:val="0"/>
        <w:spacing w:line="440" w:lineRule="exact"/>
        <w:jc w:val="right"/>
        <w:rPr>
          <w:rFonts w:ascii="Times New Roman"/>
          <w:snapToGrid w:val="0"/>
          <w:color w:val="auto"/>
          <w:kern w:val="0"/>
        </w:rPr>
      </w:pPr>
    </w:p>
    <w:p w14:paraId="387ED88C">
      <w:pPr>
        <w:wordWrap w:val="0"/>
        <w:adjustRightInd w:val="0"/>
        <w:snapToGrid w:val="0"/>
        <w:spacing w:line="440" w:lineRule="exact"/>
        <w:ind w:firstLine="480" w:firstLineChars="200"/>
        <w:jc w:val="right"/>
        <w:rPr>
          <w:rFonts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rPr>
      </w:pPr>
    </w:p>
    <w:p w14:paraId="28DC9D94">
      <w:pPr>
        <w:wordWrap w:val="0"/>
        <w:adjustRightInd w:val="0"/>
        <w:snapToGrid w:val="0"/>
        <w:spacing w:line="440" w:lineRule="exact"/>
        <w:jc w:val="left"/>
        <w:rPr>
          <w:rFonts w:ascii="Times New Roman"/>
          <w:snapToGrid w:val="0"/>
          <w:color w:val="auto"/>
          <w:kern w:val="0"/>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25B8347D">
      <w:pPr>
        <w:pStyle w:val="71"/>
        <w:widowControl w:val="0"/>
        <w:wordWrap w:val="0"/>
        <w:adjustRightInd w:val="0"/>
        <w:snapToGrid w:val="0"/>
        <w:spacing w:line="400" w:lineRule="exact"/>
        <w:ind w:firstLine="0"/>
        <w:outlineLvl w:val="1"/>
        <w:rPr>
          <w:rFonts w:hAnsi="宋体" w:cs="宋体"/>
          <w:b/>
          <w:snapToGrid w:val="0"/>
          <w:color w:val="auto"/>
          <w:sz w:val="24"/>
        </w:rPr>
      </w:pPr>
      <w:bookmarkStart w:id="316" w:name="_Toc30600"/>
      <w:r>
        <w:rPr>
          <w:rFonts w:hint="eastAsia" w:hAnsi="宋体" w:cs="宋体"/>
          <w:b/>
          <w:snapToGrid w:val="0"/>
          <w:color w:val="auto"/>
          <w:sz w:val="24"/>
        </w:rPr>
        <w:t>格式三 各项承诺一览表</w:t>
      </w:r>
      <w:bookmarkEnd w:id="316"/>
    </w:p>
    <w:p w14:paraId="20B05016">
      <w:pPr>
        <w:pStyle w:val="70"/>
        <w:keepNext w:val="0"/>
        <w:keepLines w:val="0"/>
        <w:widowControl w:val="0"/>
        <w:wordWrap w:val="0"/>
        <w:adjustRightInd w:val="0"/>
        <w:snapToGrid w:val="0"/>
        <w:spacing w:before="260" w:after="260" w:line="440" w:lineRule="exact"/>
        <w:ind w:firstLine="0"/>
        <w:outlineLvl w:val="9"/>
        <w:rPr>
          <w:rFonts w:hAnsi="宋体" w:cs="宋体"/>
          <w:b/>
          <w:snapToGrid w:val="0"/>
          <w:color w:val="auto"/>
        </w:rPr>
      </w:pPr>
      <w:bookmarkStart w:id="317" w:name="_Toc24548"/>
      <w:bookmarkStart w:id="318" w:name="_Toc27092"/>
      <w:bookmarkStart w:id="319" w:name="_Toc11270"/>
      <w:bookmarkStart w:id="320" w:name="_Toc18253"/>
      <w:bookmarkStart w:id="321" w:name="_Toc7685"/>
      <w:r>
        <w:rPr>
          <w:rFonts w:hint="eastAsia" w:hAnsi="宋体" w:cs="宋体"/>
          <w:b/>
          <w:snapToGrid w:val="0"/>
          <w:color w:val="auto"/>
          <w:sz w:val="30"/>
        </w:rPr>
        <w:t>各项承诺一览表</w:t>
      </w:r>
      <w:bookmarkEnd w:id="317"/>
      <w:bookmarkEnd w:id="318"/>
      <w:bookmarkEnd w:id="319"/>
      <w:bookmarkEnd w:id="320"/>
      <w:bookmarkEnd w:id="321"/>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2"/>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序号</w:t>
            </w:r>
          </w:p>
        </w:tc>
        <w:tc>
          <w:tcPr>
            <w:tcW w:w="1573" w:type="dxa"/>
            <w:tcBorders>
              <w:tl2br w:val="nil"/>
              <w:tr2bl w:val="nil"/>
            </w:tcBorders>
            <w:vAlign w:val="center"/>
          </w:tcPr>
          <w:p w14:paraId="0DD645C3">
            <w:pPr>
              <w:pStyle w:val="72"/>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承诺事项</w:t>
            </w:r>
          </w:p>
        </w:tc>
        <w:tc>
          <w:tcPr>
            <w:tcW w:w="2923" w:type="dxa"/>
            <w:tcBorders>
              <w:tl2br w:val="nil"/>
              <w:tr2bl w:val="nil"/>
            </w:tcBorders>
            <w:vAlign w:val="center"/>
          </w:tcPr>
          <w:p w14:paraId="286917BA">
            <w:pPr>
              <w:pStyle w:val="72"/>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承诺内容</w:t>
            </w:r>
          </w:p>
        </w:tc>
        <w:tc>
          <w:tcPr>
            <w:tcW w:w="4019" w:type="dxa"/>
            <w:tcBorders>
              <w:tl2br w:val="nil"/>
              <w:tr2bl w:val="nil"/>
            </w:tcBorders>
            <w:vAlign w:val="center"/>
          </w:tcPr>
          <w:p w14:paraId="5A051E55">
            <w:pPr>
              <w:pStyle w:val="72"/>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1</w:t>
            </w:r>
          </w:p>
        </w:tc>
        <w:tc>
          <w:tcPr>
            <w:tcW w:w="1573" w:type="dxa"/>
            <w:tcBorders>
              <w:tl2br w:val="nil"/>
              <w:tr2bl w:val="nil"/>
            </w:tcBorders>
            <w:vAlign w:val="center"/>
          </w:tcPr>
          <w:p w14:paraId="746B30D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自愿接受招标</w:t>
            </w:r>
          </w:p>
          <w:p w14:paraId="71ED28B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文件条款的承诺</w:t>
            </w:r>
          </w:p>
        </w:tc>
        <w:tc>
          <w:tcPr>
            <w:tcW w:w="2923" w:type="dxa"/>
            <w:tcBorders>
              <w:tl2br w:val="nil"/>
              <w:tr2bl w:val="nil"/>
            </w:tcBorders>
            <w:vAlign w:val="center"/>
          </w:tcPr>
          <w:p w14:paraId="2D30786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2</w:t>
            </w:r>
          </w:p>
        </w:tc>
        <w:tc>
          <w:tcPr>
            <w:tcW w:w="1573" w:type="dxa"/>
            <w:tcBorders>
              <w:tl2br w:val="nil"/>
              <w:tr2bl w:val="nil"/>
            </w:tcBorders>
            <w:vAlign w:val="center"/>
          </w:tcPr>
          <w:p w14:paraId="4E1332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无禁止投标</w:t>
            </w:r>
          </w:p>
          <w:p w14:paraId="2E0445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情形的承诺</w:t>
            </w:r>
          </w:p>
        </w:tc>
        <w:tc>
          <w:tcPr>
            <w:tcW w:w="2923" w:type="dxa"/>
            <w:tcBorders>
              <w:tl2br w:val="nil"/>
              <w:tr2bl w:val="nil"/>
            </w:tcBorders>
            <w:vAlign w:val="center"/>
          </w:tcPr>
          <w:p w14:paraId="6A2783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我方不存在招标文件第一章第三节第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w:t>
            </w:r>
          </w:p>
        </w:tc>
        <w:tc>
          <w:tcPr>
            <w:tcW w:w="4019" w:type="dxa"/>
            <w:tcBorders>
              <w:tl2br w:val="nil"/>
              <w:tr2bl w:val="nil"/>
            </w:tcBorders>
            <w:vAlign w:val="center"/>
          </w:tcPr>
          <w:p w14:paraId="60B01B1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如果我方有招标文件第一章第三节第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3</w:t>
            </w:r>
          </w:p>
        </w:tc>
        <w:tc>
          <w:tcPr>
            <w:tcW w:w="1573" w:type="dxa"/>
            <w:tcBorders>
              <w:tl2br w:val="nil"/>
              <w:tr2bl w:val="nil"/>
            </w:tcBorders>
            <w:vAlign w:val="center"/>
          </w:tcPr>
          <w:p w14:paraId="7327796A">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自觉抵制围标</w:t>
            </w:r>
          </w:p>
          <w:p w14:paraId="6537DAA0">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串标和弄虚</w:t>
            </w:r>
          </w:p>
          <w:p w14:paraId="3A865B0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作假行为的承诺</w:t>
            </w:r>
          </w:p>
        </w:tc>
        <w:tc>
          <w:tcPr>
            <w:tcW w:w="2923" w:type="dxa"/>
            <w:tcBorders>
              <w:tl2br w:val="nil"/>
              <w:tr2bl w:val="nil"/>
            </w:tcBorders>
            <w:vAlign w:val="center"/>
          </w:tcPr>
          <w:p w14:paraId="1074D0F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4</w:t>
            </w:r>
          </w:p>
        </w:tc>
        <w:tc>
          <w:tcPr>
            <w:tcW w:w="1573" w:type="dxa"/>
            <w:tcBorders>
              <w:tl2br w:val="nil"/>
              <w:tr2bl w:val="nil"/>
            </w:tcBorders>
            <w:vAlign w:val="center"/>
          </w:tcPr>
          <w:p w14:paraId="754EDB94">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总监理工程师</w:t>
            </w:r>
          </w:p>
          <w:p w14:paraId="4D5B47C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任职承诺</w:t>
            </w:r>
          </w:p>
        </w:tc>
        <w:tc>
          <w:tcPr>
            <w:tcW w:w="2923" w:type="dxa"/>
            <w:tcBorders>
              <w:tl2br w:val="nil"/>
              <w:tr2bl w:val="nil"/>
            </w:tcBorders>
            <w:vAlign w:val="center"/>
          </w:tcPr>
          <w:p w14:paraId="0015B20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5</w:t>
            </w:r>
          </w:p>
        </w:tc>
        <w:tc>
          <w:tcPr>
            <w:tcW w:w="1573" w:type="dxa"/>
            <w:tcBorders>
              <w:tl2br w:val="nil"/>
              <w:tr2bl w:val="nil"/>
            </w:tcBorders>
            <w:vAlign w:val="center"/>
          </w:tcPr>
          <w:p w14:paraId="003F6C1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5656361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真实性承诺</w:t>
            </w:r>
          </w:p>
        </w:tc>
        <w:tc>
          <w:tcPr>
            <w:tcW w:w="2923" w:type="dxa"/>
            <w:tcBorders>
              <w:tl2br w:val="nil"/>
              <w:tr2bl w:val="nil"/>
            </w:tcBorders>
            <w:vAlign w:val="center"/>
          </w:tcPr>
          <w:p w14:paraId="3AAF78A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537798B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6</w:t>
            </w:r>
          </w:p>
        </w:tc>
        <w:tc>
          <w:tcPr>
            <w:tcW w:w="1573" w:type="dxa"/>
            <w:tcBorders>
              <w:tl2br w:val="nil"/>
              <w:tr2bl w:val="nil"/>
            </w:tcBorders>
            <w:vAlign w:val="center"/>
          </w:tcPr>
          <w:p w14:paraId="4626B0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3294E70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信息公开承诺</w:t>
            </w:r>
          </w:p>
        </w:tc>
        <w:tc>
          <w:tcPr>
            <w:tcW w:w="2923" w:type="dxa"/>
            <w:tcBorders>
              <w:tl2br w:val="nil"/>
              <w:tr2bl w:val="nil"/>
            </w:tcBorders>
            <w:vAlign w:val="center"/>
          </w:tcPr>
          <w:p w14:paraId="0BD5A69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lang w:eastAsia="zh-CN"/>
              </w:rPr>
            </w:pPr>
            <w:r>
              <w:rPr>
                <w:rFonts w:hint="eastAsia" w:hAnsi="宋体" w:cs="宋体"/>
                <w:snapToGrid w:val="0"/>
                <w:color w:val="auto"/>
                <w:kern w:val="0"/>
                <w:sz w:val="21"/>
                <w:szCs w:val="21"/>
                <w:lang w:val="en-US" w:eastAsia="zh-CN"/>
              </w:rPr>
              <w:t>7</w:t>
            </w:r>
          </w:p>
        </w:tc>
        <w:tc>
          <w:tcPr>
            <w:tcW w:w="1573" w:type="dxa"/>
            <w:tcBorders>
              <w:tl2br w:val="nil"/>
              <w:tr2bl w:val="nil"/>
            </w:tcBorders>
            <w:vAlign w:val="center"/>
          </w:tcPr>
          <w:p w14:paraId="7E0FB44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按时签订合同</w:t>
            </w:r>
          </w:p>
          <w:p w14:paraId="3DA8757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的承诺</w:t>
            </w:r>
          </w:p>
        </w:tc>
        <w:tc>
          <w:tcPr>
            <w:tcW w:w="2923" w:type="dxa"/>
            <w:tcBorders>
              <w:tl2br w:val="nil"/>
              <w:tr2bl w:val="nil"/>
            </w:tcBorders>
            <w:vAlign w:val="center"/>
          </w:tcPr>
          <w:p w14:paraId="108034D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2"/>
        <w:wordWrap w:val="0"/>
        <w:adjustRightInd w:val="0"/>
        <w:snapToGrid w:val="0"/>
        <w:spacing w:line="420" w:lineRule="exact"/>
        <w:jc w:val="left"/>
        <w:rPr>
          <w:rFonts w:hAnsi="宋体" w:cs="宋体"/>
          <w:snapToGrid w:val="0"/>
          <w:color w:val="auto"/>
          <w:kern w:val="0"/>
        </w:rPr>
      </w:pPr>
    </w:p>
    <w:p w14:paraId="4B6FF6DB">
      <w:pPr>
        <w:pStyle w:val="72"/>
        <w:wordWrap w:val="0"/>
        <w:adjustRightInd w:val="0"/>
        <w:snapToGrid w:val="0"/>
        <w:spacing w:line="420" w:lineRule="exact"/>
        <w:jc w:val="left"/>
        <w:rPr>
          <w:rFonts w:hAnsi="宋体" w:cs="宋体"/>
          <w:snapToGrid w:val="0"/>
          <w:color w:val="auto"/>
          <w:kern w:val="0"/>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投标人：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法定代表人或其委托代理人：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年</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月</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日</w:t>
      </w:r>
    </w:p>
    <w:p w14:paraId="3E8D0F6D">
      <w:pPr>
        <w:wordWrap w:val="0"/>
        <w:adjustRightInd w:val="0"/>
        <w:snapToGrid w:val="0"/>
        <w:spacing w:line="420" w:lineRule="exact"/>
        <w:jc w:val="left"/>
        <w:rPr>
          <w:rFonts w:hAnsi="宋体" w:cs="宋体"/>
          <w:b/>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rPr>
      </w:pPr>
      <w:bookmarkStart w:id="322" w:name="_Toc3697"/>
      <w:r>
        <w:rPr>
          <w:rFonts w:hint="eastAsia" w:hAnsi="宋体" w:cs="宋体"/>
          <w:b/>
          <w:bCs/>
          <w:snapToGrid w:val="0"/>
          <w:color w:val="auto"/>
          <w:kern w:val="0"/>
          <w:szCs w:val="24"/>
        </w:rPr>
        <w:t>格式四 授权委托书</w:t>
      </w:r>
      <w:bookmarkEnd w:id="322"/>
    </w:p>
    <w:p w14:paraId="759A7BEF">
      <w:pPr>
        <w:wordWrap w:val="0"/>
        <w:adjustRightInd w:val="0"/>
        <w:snapToGrid w:val="0"/>
        <w:spacing w:line="440" w:lineRule="exact"/>
        <w:rPr>
          <w:rFonts w:hAnsi="宋体" w:cs="宋体"/>
          <w:b/>
          <w:bCs/>
          <w:snapToGrid w:val="0"/>
          <w:color w:val="auto"/>
          <w:kern w:val="0"/>
          <w:szCs w:val="24"/>
        </w:rPr>
      </w:pPr>
    </w:p>
    <w:p w14:paraId="1D02247C">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授权委托书</w:t>
      </w:r>
    </w:p>
    <w:p w14:paraId="2077EBE8">
      <w:pPr>
        <w:wordWrap w:val="0"/>
        <w:adjustRightInd w:val="0"/>
        <w:snapToGrid w:val="0"/>
        <w:spacing w:line="440" w:lineRule="exact"/>
        <w:rPr>
          <w:rFonts w:hAnsi="宋体" w:cs="宋体"/>
          <w:snapToGrid w:val="0"/>
          <w:color w:val="auto"/>
          <w:kern w:val="0"/>
          <w:szCs w:val="28"/>
        </w:rPr>
      </w:pPr>
    </w:p>
    <w:p w14:paraId="30754A5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本人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（投标人名称）的法定代表人，现委托</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（姓名）为我方代理人。代理人根据授权，以我方名义签署、澄清、说明、补正、递交、撤回、修改</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委托期限：至</w:t>
      </w:r>
      <w:r>
        <w:rPr>
          <w:rFonts w:hint="eastAsia" w:hAnsi="宋体" w:cs="宋体"/>
          <w:snapToGrid w:val="0"/>
          <w:color w:val="auto"/>
          <w:kern w:val="0"/>
          <w:szCs w:val="21"/>
          <w:u w:val="single"/>
        </w:rPr>
        <w:t xml:space="preserve">     年   月   日</w:t>
      </w:r>
      <w:r>
        <w:rPr>
          <w:rFonts w:hint="eastAsia" w:hAnsi="宋体" w:cs="宋体"/>
          <w:i/>
          <w:iCs/>
          <w:snapToGrid w:val="0"/>
          <w:color w:val="auto"/>
          <w:kern w:val="0"/>
          <w:szCs w:val="21"/>
          <w:u w:val="single"/>
        </w:rPr>
        <w:t>（不得短于招标文件规定的投标有效期）</w:t>
      </w:r>
      <w:r>
        <w:rPr>
          <w:rFonts w:hint="eastAsia" w:hAnsi="宋体" w:cs="宋体"/>
          <w:snapToGrid w:val="0"/>
          <w:color w:val="auto"/>
          <w:kern w:val="0"/>
          <w:szCs w:val="21"/>
        </w:rPr>
        <w:t xml:space="preserve"> 。</w:t>
      </w:r>
    </w:p>
    <w:p w14:paraId="58D1757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rPr>
      </w:pPr>
    </w:p>
    <w:p w14:paraId="2168011B">
      <w:pPr>
        <w:wordWrap w:val="0"/>
        <w:adjustRightInd w:val="0"/>
        <w:snapToGrid w:val="0"/>
        <w:spacing w:line="440" w:lineRule="exact"/>
        <w:ind w:firstLine="480" w:firstLineChars="200"/>
        <w:rPr>
          <w:rFonts w:hAnsi="宋体" w:cs="宋体"/>
          <w:snapToGrid w:val="0"/>
          <w:color w:val="auto"/>
          <w:kern w:val="0"/>
          <w:szCs w:val="21"/>
        </w:rPr>
      </w:pPr>
    </w:p>
    <w:p w14:paraId="5D117B02">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投  标  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657F48EA">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5A982326">
      <w:pPr>
        <w:wordWrap w:val="0"/>
        <w:adjustRightInd w:val="0"/>
        <w:snapToGrid w:val="0"/>
        <w:spacing w:line="440" w:lineRule="exact"/>
        <w:ind w:firstLine="480" w:firstLineChars="200"/>
        <w:rPr>
          <w:rFonts w:hAnsi="宋体" w:cs="宋体"/>
          <w:snapToGrid w:val="0"/>
          <w:color w:val="auto"/>
          <w:kern w:val="0"/>
          <w:szCs w:val="21"/>
        </w:rPr>
      </w:pPr>
    </w:p>
    <w:p w14:paraId="47DE65D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rPr>
      </w:pPr>
    </w:p>
    <w:p w14:paraId="636F605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委托代理人：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07FCA71E">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日</w:t>
      </w:r>
    </w:p>
    <w:p w14:paraId="764F8561">
      <w:pPr>
        <w:wordWrap w:val="0"/>
        <w:adjustRightInd w:val="0"/>
        <w:snapToGrid w:val="0"/>
        <w:spacing w:line="440" w:lineRule="exact"/>
        <w:ind w:firstLine="480" w:firstLineChars="200"/>
        <w:rPr>
          <w:rFonts w:hAnsi="宋体" w:cs="宋体"/>
          <w:snapToGrid w:val="0"/>
          <w:color w:val="auto"/>
          <w:kern w:val="0"/>
          <w:szCs w:val="21"/>
        </w:rPr>
      </w:pPr>
    </w:p>
    <w:p w14:paraId="79AD2214">
      <w:pPr>
        <w:wordWrap w:val="0"/>
        <w:adjustRightInd w:val="0"/>
        <w:snapToGrid w:val="0"/>
        <w:spacing w:line="440" w:lineRule="exact"/>
        <w:ind w:firstLine="480" w:firstLineChars="200"/>
        <w:rPr>
          <w:rFonts w:hAnsi="宋体" w:cs="宋体"/>
          <w:snapToGrid w:val="0"/>
          <w:color w:val="auto"/>
          <w:kern w:val="0"/>
          <w:szCs w:val="21"/>
        </w:rPr>
      </w:pPr>
    </w:p>
    <w:p w14:paraId="523F244E">
      <w:pPr>
        <w:wordWrap w:val="0"/>
        <w:adjustRightInd w:val="0"/>
        <w:snapToGrid w:val="0"/>
        <w:ind w:firstLine="6440" w:firstLineChars="2300"/>
        <w:rPr>
          <w:rFonts w:hAnsi="宋体" w:cs="宋体"/>
          <w:snapToGrid w:val="0"/>
          <w:color w:val="auto"/>
          <w:kern w:val="0"/>
          <w:szCs w:val="24"/>
        </w:rPr>
      </w:pPr>
      <w:r>
        <w:rPr>
          <w:rFonts w:hint="eastAsia" w:hAnsi="宋体" w:cs="宋体"/>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rPr>
      </w:pPr>
    </w:p>
    <w:p w14:paraId="3DEB4B42">
      <w:pPr>
        <w:bidi w:val="0"/>
        <w:rPr>
          <w:color w:val="auto"/>
        </w:rPr>
      </w:pPr>
    </w:p>
    <w:p w14:paraId="4EE63B06">
      <w:pPr>
        <w:wordWrap w:val="0"/>
        <w:adjustRightInd w:val="0"/>
        <w:snapToGrid w:val="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rPr>
      </w:pPr>
      <w:bookmarkStart w:id="323" w:name="_Toc12713"/>
      <w:r>
        <w:rPr>
          <w:rFonts w:hint="eastAsia" w:hAnsi="宋体" w:cs="宋体"/>
          <w:b/>
          <w:snapToGrid w:val="0"/>
          <w:color w:val="auto"/>
          <w:kern w:val="0"/>
        </w:rPr>
        <w:t>格式五 法定代表人身份证明</w:t>
      </w:r>
      <w:bookmarkEnd w:id="323"/>
    </w:p>
    <w:p w14:paraId="6BB79DDB">
      <w:pPr>
        <w:wordWrap w:val="0"/>
        <w:adjustRightInd w:val="0"/>
        <w:snapToGrid w:val="0"/>
        <w:spacing w:line="440" w:lineRule="exact"/>
        <w:rPr>
          <w:rFonts w:hAnsi="宋体" w:cs="宋体"/>
          <w:b/>
          <w:snapToGrid w:val="0"/>
          <w:color w:val="auto"/>
          <w:kern w:val="0"/>
        </w:rPr>
      </w:pPr>
    </w:p>
    <w:p w14:paraId="16729C42">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法定代表人身份证明</w:t>
      </w:r>
    </w:p>
    <w:p w14:paraId="2FF4BF41">
      <w:pPr>
        <w:wordWrap w:val="0"/>
        <w:adjustRightInd w:val="0"/>
        <w:snapToGrid w:val="0"/>
        <w:spacing w:line="440" w:lineRule="exact"/>
        <w:rPr>
          <w:rFonts w:hAnsi="宋体" w:cs="宋体"/>
          <w:snapToGrid w:val="0"/>
          <w:color w:val="auto"/>
          <w:kern w:val="0"/>
          <w:szCs w:val="21"/>
        </w:rPr>
      </w:pPr>
    </w:p>
    <w:p w14:paraId="7DB8BCD1">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投标人名称：</w:t>
      </w:r>
      <w:r>
        <w:rPr>
          <w:rFonts w:hint="eastAsia" w:hAnsi="宋体" w:cs="宋体"/>
          <w:snapToGrid w:val="0"/>
          <w:color w:val="auto"/>
          <w:kern w:val="0"/>
          <w:szCs w:val="21"/>
          <w:u w:val="single"/>
        </w:rPr>
        <w:t xml:space="preserve">                  </w:t>
      </w:r>
    </w:p>
    <w:p w14:paraId="5F87A2BE">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姓名：</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性别：</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年龄：</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职务：</w:t>
      </w:r>
      <w:r>
        <w:rPr>
          <w:rFonts w:hint="eastAsia" w:hAnsi="宋体" w:cs="宋体"/>
          <w:snapToGrid w:val="0"/>
          <w:color w:val="auto"/>
          <w:kern w:val="0"/>
          <w:szCs w:val="21"/>
          <w:u w:val="single"/>
        </w:rPr>
        <w:t xml:space="preserve">           </w:t>
      </w:r>
    </w:p>
    <w:p w14:paraId="49E9994E">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w:t>
      </w:r>
    </w:p>
    <w:p w14:paraId="0EC840B0">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特此证明。</w:t>
      </w:r>
    </w:p>
    <w:p w14:paraId="6BD5A741">
      <w:pPr>
        <w:wordWrap w:val="0"/>
        <w:adjustRightInd w:val="0"/>
        <w:snapToGrid w:val="0"/>
        <w:spacing w:line="440" w:lineRule="exact"/>
        <w:rPr>
          <w:rFonts w:hAnsi="宋体" w:cs="宋体"/>
          <w:snapToGrid w:val="0"/>
          <w:color w:val="auto"/>
          <w:kern w:val="0"/>
          <w:szCs w:val="21"/>
        </w:rPr>
      </w:pPr>
    </w:p>
    <w:p w14:paraId="2E95E920">
      <w:pPr>
        <w:wordWrap w:val="0"/>
        <w:adjustRightInd w:val="0"/>
        <w:snapToGrid w:val="0"/>
        <w:spacing w:line="440" w:lineRule="exact"/>
        <w:rPr>
          <w:rFonts w:hAnsi="宋体" w:cs="宋体"/>
          <w:snapToGrid w:val="0"/>
          <w:color w:val="auto"/>
          <w:kern w:val="0"/>
          <w:szCs w:val="21"/>
        </w:rPr>
      </w:pPr>
    </w:p>
    <w:p w14:paraId="2BAF37F3">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投标人：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15931070">
      <w:pPr>
        <w:wordWrap w:val="0"/>
        <w:adjustRightInd w:val="0"/>
        <w:snapToGrid w:val="0"/>
        <w:spacing w:line="440" w:lineRule="exact"/>
        <w:jc w:val="right"/>
        <w:rPr>
          <w:rFonts w:hAnsi="宋体" w:cs="宋体"/>
          <w:snapToGrid w:val="0"/>
          <w:color w:val="auto"/>
          <w:kern w:val="0"/>
          <w:szCs w:val="21"/>
        </w:rPr>
      </w:pPr>
    </w:p>
    <w:p w14:paraId="4E9E006A">
      <w:pPr>
        <w:wordWrap w:val="0"/>
        <w:adjustRightInd w:val="0"/>
        <w:snapToGrid w:val="0"/>
        <w:spacing w:line="440" w:lineRule="exact"/>
        <w:jc w:val="right"/>
        <w:rPr>
          <w:rFonts w:hAnsi="宋体" w:cs="宋体"/>
          <w:snapToGrid w:val="0"/>
          <w:color w:val="auto"/>
          <w:kern w:val="0"/>
          <w:szCs w:val="21"/>
        </w:rPr>
      </w:pPr>
    </w:p>
    <w:p w14:paraId="6E1D2B4A">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 xml:space="preserve">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7C11D6D8">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p>
    <w:p w14:paraId="4649928B">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rPr>
      </w:pPr>
      <w:r>
        <w:rPr>
          <w:rFonts w:hint="eastAsia" w:hAnsi="宋体" w:cs="宋体"/>
          <w:snapToGrid w:val="0"/>
          <w:color w:val="auto"/>
          <w:kern w:val="0"/>
          <w:szCs w:val="21"/>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rPr>
      </w:pPr>
    </w:p>
    <w:p w14:paraId="658B356B">
      <w:pPr>
        <w:wordWrap w:val="0"/>
        <w:adjustRightInd w:val="0"/>
        <w:snapToGrid w:val="0"/>
        <w:spacing w:line="440" w:lineRule="exact"/>
        <w:ind w:firstLine="240" w:firstLineChars="100"/>
        <w:rPr>
          <w:rFonts w:hAnsi="宋体" w:cs="宋体"/>
          <w:snapToGrid w:val="0"/>
          <w:color w:val="auto"/>
          <w:kern w:val="0"/>
          <w:szCs w:val="21"/>
        </w:rPr>
      </w:pPr>
    </w:p>
    <w:p w14:paraId="5B344952">
      <w:pPr>
        <w:wordWrap w:val="0"/>
        <w:adjustRightInd w:val="0"/>
        <w:snapToGrid w:val="0"/>
        <w:spacing w:line="440" w:lineRule="exact"/>
        <w:ind w:firstLine="720" w:firstLineChars="300"/>
        <w:rPr>
          <w:rFonts w:hAnsi="宋体" w:cs="宋体"/>
          <w:b/>
          <w:snapToGrid w:val="0"/>
          <w:color w:val="auto"/>
          <w:kern w:val="0"/>
          <w:szCs w:val="21"/>
        </w:rPr>
      </w:pPr>
      <w:r>
        <w:rPr>
          <w:rFonts w:hint="eastAsia" w:hAnsi="宋体" w:cs="宋体"/>
          <w:snapToGrid w:val="0"/>
          <w:color w:val="auto"/>
          <w:kern w:val="0"/>
          <w:szCs w:val="21"/>
        </w:rPr>
        <w:t xml:space="preserve">  </w:t>
      </w:r>
      <w:r>
        <w:rPr>
          <w:rFonts w:hint="eastAsia" w:hAnsi="宋体" w:cs="宋体"/>
          <w:i/>
          <w:iCs/>
          <w:snapToGrid w:val="0"/>
          <w:color w:val="auto"/>
          <w:kern w:val="0"/>
          <w:szCs w:val="21"/>
        </w:rPr>
        <w:t xml:space="preserve"> </w:t>
      </w:r>
    </w:p>
    <w:p w14:paraId="1F32B462">
      <w:pPr>
        <w:wordWrap w:val="0"/>
        <w:adjustRightInd w:val="0"/>
        <w:snapToGrid w:val="0"/>
        <w:rPr>
          <w:rFonts w:hAnsi="宋体" w:cs="宋体"/>
          <w:b/>
          <w:snapToGrid w:val="0"/>
          <w:color w:val="auto"/>
          <w:kern w:val="0"/>
          <w:szCs w:val="21"/>
        </w:rPr>
      </w:pPr>
      <w:r>
        <w:rPr>
          <w:rFonts w:hint="eastAsia" w:hAnsi="宋体" w:cs="宋体"/>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rPr>
      </w:pPr>
    </w:p>
    <w:p w14:paraId="42859630">
      <w:pPr>
        <w:wordWrap w:val="0"/>
        <w:adjustRightInd w:val="0"/>
        <w:snapToGrid w:val="0"/>
        <w:spacing w:line="480" w:lineRule="exact"/>
        <w:jc w:val="center"/>
        <w:rPr>
          <w:rFonts w:hAnsi="宋体" w:cs="宋体"/>
          <w:b/>
          <w:snapToGrid w:val="0"/>
          <w:color w:val="auto"/>
          <w:kern w:val="0"/>
          <w:sz w:val="28"/>
          <w:szCs w:val="28"/>
        </w:rPr>
      </w:pPr>
    </w:p>
    <w:p w14:paraId="67FF2234">
      <w:pPr>
        <w:wordWrap w:val="0"/>
        <w:adjustRightInd w:val="0"/>
        <w:snapToGrid w:val="0"/>
        <w:spacing w:line="480" w:lineRule="exact"/>
        <w:jc w:val="center"/>
        <w:rPr>
          <w:rFonts w:hAnsi="宋体" w:cs="宋体"/>
          <w:b/>
          <w:snapToGrid w:val="0"/>
          <w:color w:val="auto"/>
          <w:kern w:val="0"/>
          <w:sz w:val="28"/>
          <w:szCs w:val="28"/>
        </w:rPr>
      </w:pPr>
    </w:p>
    <w:p w14:paraId="75D1150B">
      <w:pPr>
        <w:wordWrap w:val="0"/>
        <w:adjustRightInd w:val="0"/>
        <w:snapToGrid w:val="0"/>
        <w:spacing w:line="480" w:lineRule="exact"/>
        <w:jc w:val="center"/>
        <w:rPr>
          <w:rFonts w:hAnsi="宋体" w:cs="宋体"/>
          <w:b/>
          <w:snapToGrid w:val="0"/>
          <w:color w:val="auto"/>
          <w:kern w:val="0"/>
          <w:sz w:val="28"/>
          <w:szCs w:val="28"/>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rPr>
      </w:pPr>
      <w:bookmarkStart w:id="324" w:name="_Toc17939"/>
      <w:r>
        <w:rPr>
          <w:rFonts w:hint="eastAsia" w:hAnsi="宋体" w:cs="宋体"/>
          <w:b/>
          <w:bCs/>
          <w:snapToGrid w:val="0"/>
          <w:color w:val="auto"/>
          <w:kern w:val="0"/>
          <w:szCs w:val="24"/>
        </w:rPr>
        <w:t>格式六 投标人基本情况表</w:t>
      </w:r>
      <w:bookmarkEnd w:id="324"/>
    </w:p>
    <w:p w14:paraId="3C45457B">
      <w:pPr>
        <w:pStyle w:val="71"/>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投标人名称</w:t>
            </w:r>
          </w:p>
        </w:tc>
        <w:tc>
          <w:tcPr>
            <w:tcW w:w="7020" w:type="dxa"/>
            <w:gridSpan w:val="8"/>
            <w:vAlign w:val="center"/>
          </w:tcPr>
          <w:p w14:paraId="29F5C9C3">
            <w:pPr>
              <w:pStyle w:val="135"/>
              <w:wordWrap w:val="0"/>
              <w:adjustRightInd w:val="0"/>
              <w:snapToGrid w:val="0"/>
              <w:jc w:val="center"/>
              <w:rPr>
                <w:rFonts w:ascii="宋体" w:hAnsi="宋体" w:cs="宋体"/>
                <w:snapToGrid w:val="0"/>
                <w:color w:val="auto"/>
                <w:kern w:val="0"/>
                <w:szCs w:val="21"/>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注册地址</w:t>
            </w:r>
          </w:p>
        </w:tc>
        <w:tc>
          <w:tcPr>
            <w:tcW w:w="3389" w:type="dxa"/>
            <w:gridSpan w:val="3"/>
            <w:vAlign w:val="center"/>
          </w:tcPr>
          <w:p w14:paraId="41522393">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0BEA5ED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邮政编码</w:t>
            </w:r>
          </w:p>
        </w:tc>
        <w:tc>
          <w:tcPr>
            <w:tcW w:w="2385" w:type="dxa"/>
            <w:gridSpan w:val="3"/>
            <w:vAlign w:val="center"/>
          </w:tcPr>
          <w:p w14:paraId="515E2314">
            <w:pPr>
              <w:pStyle w:val="135"/>
              <w:wordWrap w:val="0"/>
              <w:adjustRightInd w:val="0"/>
              <w:snapToGrid w:val="0"/>
              <w:jc w:val="center"/>
              <w:rPr>
                <w:rFonts w:ascii="宋体" w:hAnsi="宋体" w:cs="宋体"/>
                <w:snapToGrid w:val="0"/>
                <w:color w:val="auto"/>
                <w:kern w:val="0"/>
                <w:szCs w:val="21"/>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联系方式</w:t>
            </w:r>
          </w:p>
        </w:tc>
        <w:tc>
          <w:tcPr>
            <w:tcW w:w="897" w:type="dxa"/>
            <w:vAlign w:val="center"/>
          </w:tcPr>
          <w:p w14:paraId="7594670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联系人</w:t>
            </w:r>
          </w:p>
        </w:tc>
        <w:tc>
          <w:tcPr>
            <w:tcW w:w="2492" w:type="dxa"/>
            <w:gridSpan w:val="2"/>
            <w:vAlign w:val="center"/>
          </w:tcPr>
          <w:p w14:paraId="164B535F">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7B9898D">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  话</w:t>
            </w:r>
          </w:p>
        </w:tc>
        <w:tc>
          <w:tcPr>
            <w:tcW w:w="2385" w:type="dxa"/>
            <w:gridSpan w:val="3"/>
            <w:vAlign w:val="center"/>
          </w:tcPr>
          <w:p w14:paraId="137FBF1E">
            <w:pPr>
              <w:pStyle w:val="135"/>
              <w:wordWrap w:val="0"/>
              <w:adjustRightInd w:val="0"/>
              <w:snapToGrid w:val="0"/>
              <w:jc w:val="center"/>
              <w:rPr>
                <w:rFonts w:ascii="宋体" w:hAnsi="宋体" w:cs="宋体"/>
                <w:snapToGrid w:val="0"/>
                <w:color w:val="auto"/>
                <w:kern w:val="0"/>
                <w:szCs w:val="21"/>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5"/>
              <w:wordWrap w:val="0"/>
              <w:adjustRightInd w:val="0"/>
              <w:snapToGrid w:val="0"/>
              <w:jc w:val="center"/>
              <w:rPr>
                <w:rFonts w:ascii="宋体" w:hAnsi="宋体" w:cs="宋体"/>
                <w:snapToGrid w:val="0"/>
                <w:color w:val="auto"/>
                <w:kern w:val="0"/>
                <w:szCs w:val="21"/>
              </w:rPr>
            </w:pPr>
          </w:p>
        </w:tc>
        <w:tc>
          <w:tcPr>
            <w:tcW w:w="897" w:type="dxa"/>
            <w:vAlign w:val="center"/>
          </w:tcPr>
          <w:p w14:paraId="321DEB8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传  真</w:t>
            </w:r>
          </w:p>
        </w:tc>
        <w:tc>
          <w:tcPr>
            <w:tcW w:w="2492" w:type="dxa"/>
            <w:gridSpan w:val="2"/>
            <w:vAlign w:val="center"/>
          </w:tcPr>
          <w:p w14:paraId="4DCC7DF0">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0A861B3">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电子邮箱</w:t>
            </w:r>
          </w:p>
        </w:tc>
        <w:tc>
          <w:tcPr>
            <w:tcW w:w="2385" w:type="dxa"/>
            <w:gridSpan w:val="3"/>
            <w:vAlign w:val="center"/>
          </w:tcPr>
          <w:p w14:paraId="2B81EB7B">
            <w:pPr>
              <w:pStyle w:val="135"/>
              <w:wordWrap w:val="0"/>
              <w:adjustRightInd w:val="0"/>
              <w:snapToGrid w:val="0"/>
              <w:jc w:val="center"/>
              <w:rPr>
                <w:rFonts w:ascii="宋体" w:hAnsi="宋体" w:cs="宋体"/>
                <w:snapToGrid w:val="0"/>
                <w:color w:val="auto"/>
                <w:kern w:val="0"/>
                <w:szCs w:val="21"/>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法定代表人</w:t>
            </w:r>
          </w:p>
        </w:tc>
        <w:tc>
          <w:tcPr>
            <w:tcW w:w="897" w:type="dxa"/>
            <w:vAlign w:val="center"/>
          </w:tcPr>
          <w:p w14:paraId="7308E28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01032AE9">
            <w:pPr>
              <w:pStyle w:val="135"/>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0722914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7AD6FF43">
            <w:pPr>
              <w:pStyle w:val="135"/>
              <w:wordWrap w:val="0"/>
              <w:adjustRightInd w:val="0"/>
              <w:snapToGrid w:val="0"/>
              <w:jc w:val="center"/>
              <w:rPr>
                <w:rFonts w:ascii="宋体" w:hAnsi="宋体" w:cs="宋体"/>
                <w:snapToGrid w:val="0"/>
                <w:color w:val="auto"/>
                <w:kern w:val="0"/>
                <w:szCs w:val="21"/>
              </w:rPr>
            </w:pPr>
          </w:p>
        </w:tc>
        <w:tc>
          <w:tcPr>
            <w:tcW w:w="709" w:type="dxa"/>
            <w:vAlign w:val="center"/>
          </w:tcPr>
          <w:p w14:paraId="6E7CBB9E">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44831199">
            <w:pPr>
              <w:pStyle w:val="135"/>
              <w:wordWrap w:val="0"/>
              <w:adjustRightInd w:val="0"/>
              <w:snapToGrid w:val="0"/>
              <w:jc w:val="center"/>
              <w:rPr>
                <w:rFonts w:ascii="宋体" w:hAnsi="宋体" w:cs="宋体"/>
                <w:snapToGrid w:val="0"/>
                <w:color w:val="auto"/>
                <w:kern w:val="0"/>
                <w:szCs w:val="21"/>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技术负责人</w:t>
            </w:r>
          </w:p>
        </w:tc>
        <w:tc>
          <w:tcPr>
            <w:tcW w:w="897" w:type="dxa"/>
            <w:vAlign w:val="center"/>
          </w:tcPr>
          <w:p w14:paraId="2CF40332">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4F32A38E">
            <w:pPr>
              <w:pStyle w:val="135"/>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76373BE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414D5E8B">
            <w:pPr>
              <w:pStyle w:val="135"/>
              <w:wordWrap w:val="0"/>
              <w:adjustRightInd w:val="0"/>
              <w:snapToGrid w:val="0"/>
              <w:jc w:val="center"/>
              <w:rPr>
                <w:rFonts w:ascii="宋体" w:hAnsi="宋体" w:cs="宋体"/>
                <w:snapToGrid w:val="0"/>
                <w:color w:val="auto"/>
                <w:kern w:val="0"/>
                <w:szCs w:val="21"/>
              </w:rPr>
            </w:pPr>
          </w:p>
        </w:tc>
        <w:tc>
          <w:tcPr>
            <w:tcW w:w="709" w:type="dxa"/>
            <w:vAlign w:val="center"/>
          </w:tcPr>
          <w:p w14:paraId="25D8523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300E4877">
            <w:pPr>
              <w:pStyle w:val="135"/>
              <w:wordWrap w:val="0"/>
              <w:adjustRightInd w:val="0"/>
              <w:snapToGrid w:val="0"/>
              <w:jc w:val="center"/>
              <w:rPr>
                <w:rFonts w:ascii="宋体" w:hAnsi="宋体" w:cs="宋体"/>
                <w:snapToGrid w:val="0"/>
                <w:color w:val="auto"/>
                <w:kern w:val="0"/>
                <w:szCs w:val="21"/>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成立日期</w:t>
            </w:r>
          </w:p>
        </w:tc>
        <w:tc>
          <w:tcPr>
            <w:tcW w:w="2586" w:type="dxa"/>
            <w:gridSpan w:val="2"/>
            <w:vAlign w:val="center"/>
          </w:tcPr>
          <w:p w14:paraId="31845C08">
            <w:pPr>
              <w:pStyle w:val="135"/>
              <w:wordWrap w:val="0"/>
              <w:adjustRightInd w:val="0"/>
              <w:snapToGrid w:val="0"/>
              <w:jc w:val="center"/>
              <w:rPr>
                <w:rFonts w:ascii="宋体" w:hAnsi="宋体" w:cs="宋体"/>
                <w:snapToGrid w:val="0"/>
                <w:color w:val="auto"/>
                <w:kern w:val="0"/>
                <w:szCs w:val="21"/>
              </w:rPr>
            </w:pPr>
          </w:p>
        </w:tc>
        <w:tc>
          <w:tcPr>
            <w:tcW w:w="4434" w:type="dxa"/>
            <w:gridSpan w:val="6"/>
            <w:vAlign w:val="center"/>
          </w:tcPr>
          <w:p w14:paraId="5488CAE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企业资质</w:t>
            </w:r>
          </w:p>
          <w:p w14:paraId="70FDE49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类型和等级</w:t>
            </w:r>
          </w:p>
        </w:tc>
        <w:tc>
          <w:tcPr>
            <w:tcW w:w="2586" w:type="dxa"/>
            <w:gridSpan w:val="2"/>
            <w:vAlign w:val="center"/>
          </w:tcPr>
          <w:p w14:paraId="3FBBCF9F">
            <w:pPr>
              <w:pStyle w:val="135"/>
              <w:wordWrap w:val="0"/>
              <w:adjustRightInd w:val="0"/>
              <w:snapToGrid w:val="0"/>
              <w:jc w:val="left"/>
              <w:rPr>
                <w:rFonts w:ascii="宋体" w:hAnsi="宋体" w:cs="宋体"/>
                <w:snapToGrid w:val="0"/>
                <w:color w:val="auto"/>
                <w:kern w:val="0"/>
                <w:szCs w:val="21"/>
              </w:rPr>
            </w:pPr>
          </w:p>
        </w:tc>
        <w:tc>
          <w:tcPr>
            <w:tcW w:w="1089" w:type="dxa"/>
            <w:gridSpan w:val="2"/>
            <w:vMerge w:val="restart"/>
            <w:vAlign w:val="center"/>
          </w:tcPr>
          <w:p w14:paraId="53F8BA9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其中</w:t>
            </w:r>
          </w:p>
        </w:tc>
        <w:tc>
          <w:tcPr>
            <w:tcW w:w="1929" w:type="dxa"/>
            <w:gridSpan w:val="3"/>
            <w:vAlign w:val="center"/>
          </w:tcPr>
          <w:p w14:paraId="13106D9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各类注册人员</w:t>
            </w:r>
          </w:p>
        </w:tc>
        <w:tc>
          <w:tcPr>
            <w:tcW w:w="1416" w:type="dxa"/>
            <w:vAlign w:val="center"/>
          </w:tcPr>
          <w:p w14:paraId="66A45836">
            <w:pPr>
              <w:pStyle w:val="135"/>
              <w:wordWrap w:val="0"/>
              <w:adjustRightInd w:val="0"/>
              <w:snapToGrid w:val="0"/>
              <w:jc w:val="center"/>
              <w:rPr>
                <w:rFonts w:ascii="宋体" w:hAnsi="宋体" w:cs="宋体"/>
                <w:snapToGrid w:val="0"/>
                <w:color w:val="auto"/>
                <w:kern w:val="0"/>
                <w:szCs w:val="21"/>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营业执照号</w:t>
            </w:r>
          </w:p>
        </w:tc>
        <w:tc>
          <w:tcPr>
            <w:tcW w:w="2586" w:type="dxa"/>
            <w:gridSpan w:val="2"/>
            <w:vAlign w:val="center"/>
          </w:tcPr>
          <w:p w14:paraId="537F167F">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2FE95C77">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58F77C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高级职称人员</w:t>
            </w:r>
          </w:p>
        </w:tc>
        <w:tc>
          <w:tcPr>
            <w:tcW w:w="1416" w:type="dxa"/>
            <w:vAlign w:val="center"/>
          </w:tcPr>
          <w:p w14:paraId="6727EBCF">
            <w:pPr>
              <w:pStyle w:val="135"/>
              <w:wordWrap w:val="0"/>
              <w:adjustRightInd w:val="0"/>
              <w:snapToGrid w:val="0"/>
              <w:jc w:val="center"/>
              <w:rPr>
                <w:rFonts w:ascii="宋体" w:hAnsi="宋体" w:cs="宋体"/>
                <w:snapToGrid w:val="0"/>
                <w:color w:val="auto"/>
                <w:kern w:val="0"/>
                <w:szCs w:val="21"/>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注册资金</w:t>
            </w:r>
          </w:p>
        </w:tc>
        <w:tc>
          <w:tcPr>
            <w:tcW w:w="2586" w:type="dxa"/>
            <w:gridSpan w:val="2"/>
            <w:vAlign w:val="center"/>
          </w:tcPr>
          <w:p w14:paraId="6B4F28EE">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339F6456">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099C1C6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中级职称人员</w:t>
            </w:r>
          </w:p>
        </w:tc>
        <w:tc>
          <w:tcPr>
            <w:tcW w:w="1416" w:type="dxa"/>
            <w:vAlign w:val="center"/>
          </w:tcPr>
          <w:p w14:paraId="5467645F">
            <w:pPr>
              <w:pStyle w:val="135"/>
              <w:wordWrap w:val="0"/>
              <w:adjustRightInd w:val="0"/>
              <w:snapToGrid w:val="0"/>
              <w:jc w:val="center"/>
              <w:rPr>
                <w:rFonts w:ascii="宋体" w:hAnsi="宋体" w:cs="宋体"/>
                <w:snapToGrid w:val="0"/>
                <w:color w:val="auto"/>
                <w:kern w:val="0"/>
                <w:szCs w:val="21"/>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66D9813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开户银行</w:t>
            </w:r>
          </w:p>
        </w:tc>
        <w:tc>
          <w:tcPr>
            <w:tcW w:w="2586" w:type="dxa"/>
            <w:gridSpan w:val="2"/>
            <w:vAlign w:val="center"/>
          </w:tcPr>
          <w:p w14:paraId="531EB950">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6FB92093">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7786B5B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初级职称人员</w:t>
            </w:r>
          </w:p>
        </w:tc>
        <w:tc>
          <w:tcPr>
            <w:tcW w:w="1416" w:type="dxa"/>
            <w:vAlign w:val="center"/>
          </w:tcPr>
          <w:p w14:paraId="5AAF3BA2">
            <w:pPr>
              <w:pStyle w:val="135"/>
              <w:wordWrap w:val="0"/>
              <w:adjustRightInd w:val="0"/>
              <w:snapToGrid w:val="0"/>
              <w:jc w:val="center"/>
              <w:rPr>
                <w:rFonts w:ascii="宋体" w:hAnsi="宋体" w:cs="宋体"/>
                <w:snapToGrid w:val="0"/>
                <w:color w:val="auto"/>
                <w:kern w:val="0"/>
                <w:szCs w:val="21"/>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41FAD38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银行账号</w:t>
            </w:r>
          </w:p>
        </w:tc>
        <w:tc>
          <w:tcPr>
            <w:tcW w:w="2586" w:type="dxa"/>
            <w:gridSpan w:val="2"/>
            <w:vAlign w:val="center"/>
          </w:tcPr>
          <w:p w14:paraId="5F82E5BB">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4376DF60">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4671252B">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技术员</w:t>
            </w:r>
          </w:p>
        </w:tc>
        <w:tc>
          <w:tcPr>
            <w:tcW w:w="1416" w:type="dxa"/>
            <w:vAlign w:val="center"/>
          </w:tcPr>
          <w:p w14:paraId="5F52F934">
            <w:pPr>
              <w:pStyle w:val="135"/>
              <w:wordWrap w:val="0"/>
              <w:adjustRightInd w:val="0"/>
              <w:snapToGrid w:val="0"/>
              <w:jc w:val="center"/>
              <w:rPr>
                <w:rFonts w:ascii="宋体" w:hAnsi="宋体" w:cs="宋体"/>
                <w:snapToGrid w:val="0"/>
                <w:color w:val="auto"/>
                <w:kern w:val="0"/>
                <w:szCs w:val="21"/>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经营范围</w:t>
            </w:r>
          </w:p>
        </w:tc>
        <w:tc>
          <w:tcPr>
            <w:tcW w:w="7020" w:type="dxa"/>
            <w:gridSpan w:val="8"/>
            <w:vAlign w:val="center"/>
          </w:tcPr>
          <w:p w14:paraId="28B3173C">
            <w:pPr>
              <w:pStyle w:val="135"/>
              <w:wordWrap w:val="0"/>
              <w:adjustRightInd w:val="0"/>
              <w:snapToGrid w:val="0"/>
              <w:jc w:val="center"/>
              <w:rPr>
                <w:rFonts w:ascii="宋体" w:hAnsi="宋体" w:cs="宋体"/>
                <w:snapToGrid w:val="0"/>
                <w:color w:val="auto"/>
                <w:kern w:val="0"/>
                <w:szCs w:val="21"/>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关联企业情况</w:t>
            </w:r>
          </w:p>
        </w:tc>
        <w:tc>
          <w:tcPr>
            <w:tcW w:w="7020" w:type="dxa"/>
            <w:gridSpan w:val="8"/>
            <w:vAlign w:val="center"/>
          </w:tcPr>
          <w:p w14:paraId="627CBE37">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包括但不限于与投标人存在以下关系的不同单位：</w:t>
            </w:r>
          </w:p>
          <w:p w14:paraId="78866B0F">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1．法定代表人为同一人的。</w:t>
            </w:r>
          </w:p>
          <w:p w14:paraId="2B8DF13B">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2．存在控股、管理关系的。</w:t>
            </w:r>
          </w:p>
          <w:p w14:paraId="78C5A631">
            <w:pPr>
              <w:pStyle w:val="135"/>
              <w:wordWrap w:val="0"/>
              <w:adjustRightInd w:val="0"/>
              <w:snapToGrid w:val="0"/>
              <w:jc w:val="left"/>
              <w:rPr>
                <w:rFonts w:ascii="宋体" w:hAnsi="宋体" w:cs="宋体"/>
                <w:snapToGrid w:val="0"/>
                <w:color w:val="auto"/>
                <w:kern w:val="0"/>
                <w:szCs w:val="21"/>
              </w:rPr>
            </w:pPr>
            <w:r>
              <w:rPr>
                <w:rFonts w:hint="eastAsia" w:ascii="宋体" w:hAnsi="宋体" w:cs="宋体"/>
                <w:snapToGrid w:val="0"/>
                <w:color w:val="auto"/>
                <w:kern w:val="0"/>
                <w:szCs w:val="21"/>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备注</w:t>
            </w:r>
          </w:p>
        </w:tc>
        <w:tc>
          <w:tcPr>
            <w:tcW w:w="7020" w:type="dxa"/>
            <w:gridSpan w:val="8"/>
            <w:vAlign w:val="center"/>
          </w:tcPr>
          <w:p w14:paraId="0B7A9410">
            <w:pPr>
              <w:pStyle w:val="135"/>
              <w:wordWrap w:val="0"/>
              <w:adjustRightInd w:val="0"/>
              <w:snapToGrid w:val="0"/>
              <w:jc w:val="center"/>
              <w:rPr>
                <w:rFonts w:ascii="宋体" w:hAnsi="宋体" w:cs="宋体"/>
                <w:snapToGrid w:val="0"/>
                <w:color w:val="auto"/>
                <w:kern w:val="0"/>
                <w:szCs w:val="21"/>
              </w:rPr>
            </w:pPr>
          </w:p>
        </w:tc>
      </w:tr>
    </w:tbl>
    <w:p w14:paraId="31CF04E5">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8B0DF88">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1．《投标人基本情况表》后应附以下资料：</w:t>
      </w:r>
    </w:p>
    <w:p w14:paraId="77700285">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（1）企业营业执照、资质证书</w:t>
      </w:r>
      <w:r>
        <w:rPr>
          <w:rFonts w:hint="eastAsia" w:ascii="宋体" w:hAnsi="宋体" w:cs="宋体"/>
          <w:snapToGrid w:val="0"/>
          <w:color w:val="auto"/>
          <w:kern w:val="0"/>
          <w:szCs w:val="21"/>
          <w:lang w:val="en-US" w:eastAsia="zh-CN"/>
        </w:rPr>
        <w:t>彩色</w:t>
      </w:r>
      <w:r>
        <w:rPr>
          <w:rFonts w:hint="eastAsia" w:ascii="宋体" w:hAnsi="宋体" w:cs="宋体"/>
          <w:snapToGrid w:val="0"/>
          <w:color w:val="auto"/>
          <w:kern w:val="0"/>
          <w:szCs w:val="21"/>
        </w:rPr>
        <w:t>扫描件（因推行电子证照，企业的营业执照、资质证书等可以提供电子证照）；</w:t>
      </w:r>
    </w:p>
    <w:p w14:paraId="3B9DB170">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rPr>
        <w:t>“进粤企业和人员诚信信息登记平台”企业信息情况打印页。（适用于省外企业）</w:t>
      </w:r>
      <w:r>
        <w:rPr>
          <w:rFonts w:hint="eastAsia" w:ascii="宋体" w:hAnsi="宋体" w:cs="宋体"/>
          <w:snapToGrid w:val="0"/>
          <w:color w:val="auto"/>
          <w:kern w:val="0"/>
          <w:szCs w:val="21"/>
        </w:rPr>
        <w:t>。</w:t>
      </w:r>
    </w:p>
    <w:p w14:paraId="6A573612">
      <w:pPr>
        <w:pStyle w:val="71"/>
        <w:widowControl w:val="0"/>
        <w:wordWrap w:val="0"/>
        <w:adjustRightInd w:val="0"/>
        <w:snapToGrid w:val="0"/>
        <w:spacing w:line="400" w:lineRule="exact"/>
        <w:rPr>
          <w:rFonts w:hAnsi="宋体" w:cs="宋体"/>
          <w:snapToGrid w:val="0"/>
          <w:color w:val="auto"/>
          <w:sz w:val="21"/>
          <w:szCs w:val="21"/>
        </w:rPr>
      </w:pPr>
      <w:r>
        <w:rPr>
          <w:rFonts w:hint="eastAsia" w:hAnsi="宋体" w:cs="宋体"/>
          <w:snapToGrid w:val="0"/>
          <w:color w:val="auto"/>
          <w:sz w:val="21"/>
          <w:szCs w:val="21"/>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rPr>
      </w:pPr>
      <w:bookmarkStart w:id="325" w:name="_Toc11472"/>
      <w:r>
        <w:rPr>
          <w:rFonts w:hint="eastAsia" w:hAnsi="宋体" w:cs="宋体"/>
          <w:b/>
          <w:snapToGrid w:val="0"/>
          <w:color w:val="auto"/>
          <w:kern w:val="0"/>
        </w:rPr>
        <w:t>格式七  总监理工程师任职声明（适用于无任职项目）</w:t>
      </w:r>
      <w:bookmarkEnd w:id="325"/>
    </w:p>
    <w:p w14:paraId="6FD021E2">
      <w:pPr>
        <w:wordWrap w:val="0"/>
        <w:adjustRightInd w:val="0"/>
        <w:snapToGrid w:val="0"/>
        <w:spacing w:line="440" w:lineRule="exact"/>
        <w:jc w:val="left"/>
        <w:rPr>
          <w:rFonts w:hAnsi="宋体" w:cs="宋体"/>
          <w:b/>
          <w:snapToGrid w:val="0"/>
          <w:color w:val="auto"/>
          <w:kern w:val="0"/>
        </w:rPr>
      </w:pPr>
    </w:p>
    <w:p w14:paraId="7734BDAC">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F3A4633">
      <w:pPr>
        <w:wordWrap w:val="0"/>
        <w:adjustRightInd w:val="0"/>
        <w:snapToGrid w:val="0"/>
        <w:spacing w:line="440" w:lineRule="exact"/>
        <w:jc w:val="center"/>
        <w:rPr>
          <w:rFonts w:hAnsi="宋体" w:cs="宋体"/>
          <w:snapToGrid w:val="0"/>
          <w:color w:val="auto"/>
          <w:kern w:val="0"/>
          <w:szCs w:val="28"/>
        </w:rPr>
      </w:pPr>
    </w:p>
    <w:p w14:paraId="14B6B195">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36EB755F">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特此承诺　　</w:t>
      </w:r>
    </w:p>
    <w:p w14:paraId="699B7C56">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244A9EE">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FB105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2A604D50">
      <w:pPr>
        <w:wordWrap w:val="0"/>
        <w:adjustRightInd w:val="0"/>
        <w:snapToGrid w:val="0"/>
        <w:spacing w:line="440" w:lineRule="exact"/>
        <w:jc w:val="right"/>
        <w:rPr>
          <w:rFonts w:hAnsi="宋体" w:cs="宋体"/>
          <w:snapToGrid w:val="0"/>
          <w:color w:val="auto"/>
          <w:kern w:val="0"/>
          <w:szCs w:val="28"/>
        </w:rPr>
      </w:pPr>
    </w:p>
    <w:p w14:paraId="71BB53AD">
      <w:pPr>
        <w:wordWrap w:val="0"/>
        <w:adjustRightInd w:val="0"/>
        <w:snapToGrid w:val="0"/>
        <w:spacing w:line="440" w:lineRule="exact"/>
        <w:jc w:val="right"/>
        <w:rPr>
          <w:rFonts w:hAnsi="宋体" w:cs="宋体"/>
          <w:snapToGrid w:val="0"/>
          <w:color w:val="auto"/>
          <w:kern w:val="0"/>
          <w:szCs w:val="28"/>
        </w:rPr>
      </w:pPr>
    </w:p>
    <w:p w14:paraId="0C3A73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7AE6CC90">
      <w:pPr>
        <w:wordWrap w:val="0"/>
        <w:adjustRightInd w:val="0"/>
        <w:snapToGrid w:val="0"/>
        <w:spacing w:line="440" w:lineRule="exact"/>
        <w:jc w:val="right"/>
        <w:rPr>
          <w:rFonts w:hAnsi="宋体" w:cs="宋体"/>
          <w:snapToGrid w:val="0"/>
          <w:color w:val="auto"/>
          <w:kern w:val="0"/>
          <w:szCs w:val="28"/>
        </w:rPr>
      </w:pPr>
    </w:p>
    <w:p w14:paraId="3C9B11CD">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7BA2FE9F">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rPr>
      </w:pPr>
      <w:bookmarkStart w:id="326" w:name="_Toc29211"/>
      <w:r>
        <w:rPr>
          <w:rFonts w:hint="eastAsia" w:hAnsi="宋体" w:cs="宋体"/>
          <w:b/>
          <w:snapToGrid w:val="0"/>
          <w:color w:val="auto"/>
          <w:kern w:val="0"/>
        </w:rPr>
        <w:t>格式八 总监理工程师任职声明（适用于有任职项目）</w:t>
      </w:r>
      <w:bookmarkEnd w:id="326"/>
    </w:p>
    <w:p w14:paraId="449B4FD5">
      <w:pPr>
        <w:wordWrap w:val="0"/>
        <w:adjustRightInd w:val="0"/>
        <w:snapToGrid w:val="0"/>
        <w:spacing w:line="440" w:lineRule="exact"/>
        <w:jc w:val="left"/>
        <w:rPr>
          <w:rFonts w:hAnsi="宋体" w:cs="宋体"/>
          <w:b/>
          <w:snapToGrid w:val="0"/>
          <w:color w:val="auto"/>
          <w:kern w:val="0"/>
        </w:rPr>
      </w:pPr>
    </w:p>
    <w:p w14:paraId="14A50C1D">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B3ED8C9">
      <w:pPr>
        <w:wordWrap w:val="0"/>
        <w:adjustRightInd w:val="0"/>
        <w:snapToGrid w:val="0"/>
        <w:spacing w:line="440" w:lineRule="exact"/>
        <w:jc w:val="center"/>
        <w:rPr>
          <w:rFonts w:hAnsi="宋体" w:cs="宋体"/>
          <w:snapToGrid w:val="0"/>
          <w:color w:val="auto"/>
          <w:kern w:val="0"/>
          <w:szCs w:val="28"/>
        </w:rPr>
      </w:pPr>
    </w:p>
    <w:p w14:paraId="45489580">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（总监理工程师姓名）现阶段正在担任</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1FA625A2">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特此承诺</w:t>
      </w:r>
    </w:p>
    <w:p w14:paraId="46BFCB72">
      <w:pPr>
        <w:wordWrap w:val="0"/>
        <w:adjustRightInd w:val="0"/>
        <w:snapToGrid w:val="0"/>
        <w:spacing w:line="440" w:lineRule="exact"/>
        <w:ind w:firstLine="480"/>
        <w:rPr>
          <w:rFonts w:hAnsi="宋体" w:cs="宋体"/>
          <w:snapToGrid w:val="0"/>
          <w:color w:val="auto"/>
          <w:kern w:val="0"/>
          <w:szCs w:val="28"/>
        </w:rPr>
      </w:pPr>
    </w:p>
    <w:p w14:paraId="627F814D">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47D291EC">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1B4B0533">
      <w:pPr>
        <w:wordWrap w:val="0"/>
        <w:adjustRightInd w:val="0"/>
        <w:snapToGrid w:val="0"/>
        <w:spacing w:line="440" w:lineRule="exact"/>
        <w:jc w:val="right"/>
        <w:rPr>
          <w:rFonts w:hAnsi="宋体" w:cs="宋体"/>
          <w:snapToGrid w:val="0"/>
          <w:color w:val="auto"/>
          <w:kern w:val="0"/>
          <w:szCs w:val="28"/>
        </w:rPr>
      </w:pPr>
    </w:p>
    <w:p w14:paraId="487F86BE">
      <w:pPr>
        <w:wordWrap w:val="0"/>
        <w:adjustRightInd w:val="0"/>
        <w:snapToGrid w:val="0"/>
        <w:spacing w:line="440" w:lineRule="exact"/>
        <w:jc w:val="right"/>
        <w:rPr>
          <w:rFonts w:hAnsi="宋体" w:cs="宋体"/>
          <w:snapToGrid w:val="0"/>
          <w:color w:val="auto"/>
          <w:kern w:val="0"/>
          <w:szCs w:val="28"/>
        </w:rPr>
      </w:pPr>
    </w:p>
    <w:p w14:paraId="7D65E6AD">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029F2B4C">
      <w:pPr>
        <w:wordWrap w:val="0"/>
        <w:adjustRightInd w:val="0"/>
        <w:snapToGrid w:val="0"/>
        <w:spacing w:line="440" w:lineRule="exact"/>
        <w:jc w:val="right"/>
        <w:rPr>
          <w:rFonts w:hAnsi="宋体" w:cs="宋体"/>
          <w:snapToGrid w:val="0"/>
          <w:color w:val="auto"/>
          <w:kern w:val="0"/>
          <w:szCs w:val="28"/>
        </w:rPr>
      </w:pPr>
    </w:p>
    <w:p w14:paraId="1E734F3E">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19DAFB93">
      <w:pPr>
        <w:wordWrap w:val="0"/>
        <w:adjustRightInd w:val="0"/>
        <w:snapToGrid w:val="0"/>
        <w:spacing w:line="440" w:lineRule="exact"/>
        <w:jc w:val="center"/>
        <w:rPr>
          <w:rFonts w:hAnsi="宋体" w:cs="宋体"/>
          <w:snapToGrid w:val="0"/>
          <w:color w:val="auto"/>
          <w:kern w:val="0"/>
          <w:szCs w:val="28"/>
        </w:rPr>
      </w:pPr>
    </w:p>
    <w:p w14:paraId="77D57279">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rPr>
      </w:pPr>
      <w:bookmarkStart w:id="327" w:name="_Toc17768"/>
      <w:r>
        <w:rPr>
          <w:rFonts w:hint="eastAsia" w:hAnsi="宋体" w:cs="宋体"/>
          <w:b/>
          <w:bCs/>
          <w:snapToGrid w:val="0"/>
          <w:color w:val="auto"/>
          <w:kern w:val="0"/>
          <w:szCs w:val="24"/>
        </w:rPr>
        <w:t>格式九 总监理工程师任职项目情况表</w:t>
      </w:r>
      <w:bookmarkEnd w:id="327"/>
    </w:p>
    <w:p w14:paraId="1C05E0FA">
      <w:pPr>
        <w:wordWrap w:val="0"/>
        <w:adjustRightInd w:val="0"/>
        <w:snapToGrid w:val="0"/>
        <w:spacing w:line="440" w:lineRule="exact"/>
        <w:rPr>
          <w:rFonts w:hAnsi="宋体" w:cs="宋体"/>
          <w:b/>
          <w:bCs/>
          <w:snapToGrid w:val="0"/>
          <w:color w:val="auto"/>
          <w:kern w:val="0"/>
          <w:szCs w:val="24"/>
        </w:rPr>
      </w:pPr>
    </w:p>
    <w:p w14:paraId="1E110BE9">
      <w:pPr>
        <w:pStyle w:val="71"/>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项目名称</w:t>
            </w:r>
          </w:p>
        </w:tc>
        <w:tc>
          <w:tcPr>
            <w:tcW w:w="2771" w:type="dxa"/>
            <w:vAlign w:val="center"/>
          </w:tcPr>
          <w:p w14:paraId="2DFCFA84">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6AC2BA1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项目所在地</w:t>
            </w:r>
          </w:p>
        </w:tc>
        <w:tc>
          <w:tcPr>
            <w:tcW w:w="2594" w:type="dxa"/>
            <w:vAlign w:val="center"/>
          </w:tcPr>
          <w:p w14:paraId="24CD9F05">
            <w:pPr>
              <w:pStyle w:val="135"/>
              <w:wordWrap w:val="0"/>
              <w:adjustRightInd w:val="0"/>
              <w:snapToGrid w:val="0"/>
              <w:jc w:val="center"/>
              <w:rPr>
                <w:rFonts w:ascii="宋体" w:hAnsi="宋体" w:cs="宋体"/>
                <w:snapToGrid w:val="0"/>
                <w:color w:val="auto"/>
                <w:kern w:val="0"/>
                <w:szCs w:val="21"/>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委托人名称</w:t>
            </w:r>
          </w:p>
        </w:tc>
        <w:tc>
          <w:tcPr>
            <w:tcW w:w="2771" w:type="dxa"/>
            <w:vAlign w:val="center"/>
          </w:tcPr>
          <w:p w14:paraId="5F8E80CE">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1BC9377E">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委托人地址</w:t>
            </w:r>
          </w:p>
        </w:tc>
        <w:tc>
          <w:tcPr>
            <w:tcW w:w="2594" w:type="dxa"/>
            <w:vAlign w:val="center"/>
          </w:tcPr>
          <w:p w14:paraId="334897D3">
            <w:pPr>
              <w:pStyle w:val="135"/>
              <w:wordWrap w:val="0"/>
              <w:adjustRightInd w:val="0"/>
              <w:snapToGrid w:val="0"/>
              <w:jc w:val="center"/>
              <w:rPr>
                <w:rFonts w:ascii="宋体" w:hAnsi="宋体" w:cs="宋体"/>
                <w:snapToGrid w:val="0"/>
                <w:color w:val="auto"/>
                <w:kern w:val="0"/>
                <w:szCs w:val="21"/>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委托人电话</w:t>
            </w:r>
          </w:p>
        </w:tc>
        <w:tc>
          <w:tcPr>
            <w:tcW w:w="2771" w:type="dxa"/>
            <w:vAlign w:val="center"/>
          </w:tcPr>
          <w:p w14:paraId="2AAC336B">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530B3B4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总监理工程师</w:t>
            </w:r>
          </w:p>
        </w:tc>
        <w:tc>
          <w:tcPr>
            <w:tcW w:w="2594" w:type="dxa"/>
            <w:vAlign w:val="center"/>
          </w:tcPr>
          <w:p w14:paraId="2993C8DD">
            <w:pPr>
              <w:pStyle w:val="135"/>
              <w:wordWrap w:val="0"/>
              <w:adjustRightInd w:val="0"/>
              <w:snapToGrid w:val="0"/>
              <w:jc w:val="center"/>
              <w:rPr>
                <w:rFonts w:ascii="宋体" w:hAnsi="宋体" w:cs="宋体"/>
                <w:snapToGrid w:val="0"/>
                <w:color w:val="auto"/>
                <w:kern w:val="0"/>
                <w:szCs w:val="21"/>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监理服务期限</w:t>
            </w:r>
          </w:p>
        </w:tc>
        <w:tc>
          <w:tcPr>
            <w:tcW w:w="2771" w:type="dxa"/>
            <w:vAlign w:val="center"/>
          </w:tcPr>
          <w:p w14:paraId="253ECA3C">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5379C80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监理内容</w:t>
            </w:r>
          </w:p>
        </w:tc>
        <w:tc>
          <w:tcPr>
            <w:tcW w:w="2594" w:type="dxa"/>
            <w:vAlign w:val="center"/>
          </w:tcPr>
          <w:p w14:paraId="1EEFB69A">
            <w:pPr>
              <w:pStyle w:val="135"/>
              <w:wordWrap w:val="0"/>
              <w:adjustRightInd w:val="0"/>
              <w:snapToGrid w:val="0"/>
              <w:jc w:val="center"/>
              <w:rPr>
                <w:rFonts w:ascii="宋体" w:hAnsi="宋体" w:cs="宋体"/>
                <w:snapToGrid w:val="0"/>
                <w:color w:val="auto"/>
                <w:kern w:val="0"/>
                <w:szCs w:val="21"/>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项目描述</w:t>
            </w:r>
          </w:p>
        </w:tc>
        <w:tc>
          <w:tcPr>
            <w:tcW w:w="7000" w:type="dxa"/>
            <w:gridSpan w:val="3"/>
            <w:vAlign w:val="center"/>
          </w:tcPr>
          <w:p w14:paraId="21A54D72">
            <w:pPr>
              <w:pStyle w:val="135"/>
              <w:wordWrap w:val="0"/>
              <w:adjustRightInd w:val="0"/>
              <w:snapToGrid w:val="0"/>
              <w:jc w:val="left"/>
              <w:rPr>
                <w:rFonts w:ascii="宋体" w:hAnsi="宋体" w:cs="宋体"/>
                <w:snapToGrid w:val="0"/>
                <w:color w:val="auto"/>
                <w:kern w:val="0"/>
                <w:szCs w:val="21"/>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委托人声明</w:t>
            </w:r>
          </w:p>
        </w:tc>
        <w:tc>
          <w:tcPr>
            <w:tcW w:w="7000" w:type="dxa"/>
            <w:gridSpan w:val="3"/>
            <w:vAlign w:val="center"/>
          </w:tcPr>
          <w:p w14:paraId="418BE4BE">
            <w:pPr>
              <w:pStyle w:val="135"/>
              <w:adjustRightInd w:val="0"/>
              <w:snapToGrid w:val="0"/>
              <w:spacing w:line="360" w:lineRule="auto"/>
              <w:rPr>
                <w:rFonts w:ascii="宋体" w:hAnsi="宋体" w:cs="宋体"/>
                <w:snapToGrid w:val="0"/>
                <w:color w:val="auto"/>
                <w:kern w:val="0"/>
                <w:szCs w:val="21"/>
              </w:rPr>
            </w:pPr>
          </w:p>
          <w:p w14:paraId="602D8050">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致：</w:t>
            </w:r>
            <w:r>
              <w:rPr>
                <w:rFonts w:hint="eastAsia" w:ascii="宋体" w:hAnsi="宋体" w:cs="宋体"/>
                <w:snapToGrid w:val="0"/>
                <w:color w:val="auto"/>
                <w:kern w:val="0"/>
                <w:szCs w:val="21"/>
                <w:u w:val="single"/>
              </w:rPr>
              <w:t>（本招标项目招标人名称）</w:t>
            </w:r>
          </w:p>
          <w:p w14:paraId="37F7ABA7">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我方在此声明：</w:t>
            </w:r>
          </w:p>
          <w:p w14:paraId="221BF42B">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一、在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同志任我方在施项目总监理工程师期间，如果</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中标你方招标项目监理业务，在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6DBCA6A9">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二、无论</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同志是否担任其他建设项目的总监理工程师，</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都必须完全、严格履行我方在施项目监理合同中约定的所有义务，并确保服务内容、服务质量不得有任何减少或降低。</w:t>
            </w:r>
          </w:p>
          <w:p w14:paraId="092F9495">
            <w:pPr>
              <w:pStyle w:val="135"/>
              <w:adjustRightInd w:val="0"/>
              <w:snapToGrid w:val="0"/>
              <w:spacing w:line="360" w:lineRule="auto"/>
              <w:rPr>
                <w:rFonts w:ascii="宋体" w:hAnsi="宋体" w:cs="宋体"/>
                <w:snapToGrid w:val="0"/>
                <w:color w:val="auto"/>
                <w:kern w:val="0"/>
                <w:szCs w:val="21"/>
              </w:rPr>
            </w:pPr>
          </w:p>
          <w:p w14:paraId="2DED7437">
            <w:pPr>
              <w:pStyle w:val="135"/>
              <w:adjustRightInd w:val="0"/>
              <w:snapToGrid w:val="0"/>
              <w:spacing w:line="360" w:lineRule="auto"/>
              <w:rPr>
                <w:rFonts w:ascii="宋体" w:hAnsi="宋体" w:cs="宋体"/>
                <w:snapToGrid w:val="0"/>
                <w:color w:val="auto"/>
                <w:kern w:val="0"/>
                <w:szCs w:val="21"/>
              </w:rPr>
            </w:pPr>
          </w:p>
          <w:p w14:paraId="599D977E">
            <w:pPr>
              <w:pStyle w:val="135"/>
              <w:adjustRightInd w:val="0"/>
              <w:snapToGrid w:val="0"/>
              <w:spacing w:line="360" w:lineRule="auto"/>
              <w:jc w:val="right"/>
              <w:rPr>
                <w:rFonts w:ascii="宋体" w:hAnsi="宋体" w:cs="宋体"/>
                <w:snapToGrid w:val="0"/>
                <w:color w:val="auto"/>
                <w:kern w:val="0"/>
                <w:szCs w:val="21"/>
              </w:rPr>
            </w:pPr>
            <w:r>
              <w:rPr>
                <w:rFonts w:hint="eastAsia" w:ascii="宋体" w:hAnsi="宋体" w:cs="宋体"/>
                <w:snapToGrid w:val="0"/>
                <w:color w:val="auto"/>
                <w:kern w:val="0"/>
                <w:szCs w:val="21"/>
              </w:rPr>
              <w:t>建设单位名称：</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（盖单位章）</w:t>
            </w:r>
          </w:p>
          <w:p w14:paraId="1047DB8F">
            <w:pPr>
              <w:pStyle w:val="135"/>
              <w:adjustRightInd w:val="0"/>
              <w:snapToGrid w:val="0"/>
              <w:spacing w:line="360" w:lineRule="auto"/>
              <w:jc w:val="right"/>
              <w:rPr>
                <w:rFonts w:ascii="宋体" w:hAnsi="宋体" w:cs="宋体"/>
                <w:snapToGrid w:val="0"/>
                <w:color w:val="auto"/>
                <w:kern w:val="0"/>
                <w:szCs w:val="21"/>
              </w:rPr>
            </w:pPr>
          </w:p>
          <w:p w14:paraId="36196D25">
            <w:pPr>
              <w:pStyle w:val="135"/>
              <w:adjustRightInd w:val="0"/>
              <w:snapToGrid w:val="0"/>
              <w:spacing w:line="360" w:lineRule="auto"/>
              <w:jc w:val="center"/>
              <w:rPr>
                <w:rFonts w:ascii="宋体" w:hAnsi="宋体" w:cs="宋体"/>
                <w:snapToGrid w:val="0"/>
                <w:color w:val="auto"/>
                <w:kern w:val="0"/>
                <w:szCs w:val="21"/>
              </w:rPr>
            </w:pPr>
            <w:r>
              <w:rPr>
                <w:rFonts w:hint="eastAsia" w:ascii="宋体" w:hAnsi="宋体" w:cs="宋体"/>
                <w:snapToGrid w:val="0"/>
                <w:color w:val="auto"/>
                <w:kern w:val="0"/>
                <w:szCs w:val="21"/>
              </w:rPr>
              <w:t xml:space="preserve">                            XXXX年XX月XX日</w:t>
            </w:r>
          </w:p>
        </w:tc>
      </w:tr>
    </w:tbl>
    <w:p w14:paraId="01E57326">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621617A">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w:t>
      </w:r>
      <w:r>
        <w:rPr>
          <w:rFonts w:hint="eastAsia" w:ascii="宋体" w:hAnsi="宋体" w:cs="宋体"/>
          <w:snapToGrid w:val="0"/>
          <w:color w:val="auto"/>
          <w:kern w:val="0"/>
          <w:szCs w:val="28"/>
        </w:rPr>
        <w:t>．</w:t>
      </w:r>
      <w:r>
        <w:rPr>
          <w:rFonts w:hint="eastAsia" w:ascii="宋体" w:hAnsi="宋体" w:cs="宋体"/>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3AD580BD">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szCs w:val="28"/>
        </w:rPr>
        <w:t>．</w:t>
      </w:r>
      <w:r>
        <w:rPr>
          <w:rFonts w:hint="eastAsia" w:ascii="宋体" w:hAnsi="宋体" w:cs="宋体"/>
          <w:snapToGrid w:val="0"/>
          <w:color w:val="auto"/>
          <w:kern w:val="0"/>
          <w:szCs w:val="21"/>
        </w:rPr>
        <w:t>每份情况表后应附该项目的合同协议书彩色扫描件。</w:t>
      </w:r>
    </w:p>
    <w:p w14:paraId="5D509C1C">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3</w:t>
      </w:r>
      <w:r>
        <w:rPr>
          <w:rFonts w:hint="eastAsia" w:ascii="宋体" w:hAnsi="宋体" w:cs="宋体"/>
          <w:snapToGrid w:val="0"/>
          <w:color w:val="auto"/>
          <w:kern w:val="0"/>
          <w:szCs w:val="28"/>
        </w:rPr>
        <w:t>．投标人填写本</w:t>
      </w:r>
      <w:r>
        <w:rPr>
          <w:rFonts w:hint="eastAsia" w:ascii="宋体" w:hAnsi="宋体" w:cs="宋体"/>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rPr>
      </w:pPr>
      <w:bookmarkStart w:id="328" w:name="_Toc29412"/>
      <w:bookmarkStart w:id="329" w:name="_Toc8264"/>
      <w:bookmarkStart w:id="330" w:name="_Toc200338098"/>
      <w:r>
        <w:rPr>
          <w:rFonts w:hint="eastAsia" w:hAnsi="宋体" w:cs="宋体"/>
          <w:b/>
          <w:snapToGrid w:val="0"/>
          <w:color w:val="auto"/>
          <w:kern w:val="0"/>
        </w:rPr>
        <w:t>格式</w:t>
      </w:r>
      <w:bookmarkStart w:id="331" w:name="_Hlt287950384"/>
      <w:bookmarkEnd w:id="331"/>
      <w:r>
        <w:rPr>
          <w:rFonts w:hint="eastAsia" w:hAnsi="宋体" w:cs="宋体"/>
          <w:b/>
          <w:bCs/>
          <w:snapToGrid w:val="0"/>
          <w:color w:val="auto"/>
          <w:kern w:val="0"/>
          <w:szCs w:val="24"/>
        </w:rPr>
        <w:t>十 项目监理机构组成人员汇总表</w:t>
      </w:r>
      <w:bookmarkEnd w:id="328"/>
    </w:p>
    <w:p w14:paraId="58540D5A">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rPr>
            </w:pPr>
          </w:p>
        </w:tc>
        <w:bookmarkStart w:id="332" w:name="_附件二十四：技术标提问单"/>
        <w:bookmarkStart w:id="333" w:name="_Hlt69116778"/>
        <w:bookmarkStart w:id="334" w:name="_附件十：单项工程费汇总表"/>
        <w:bookmarkStart w:id="335" w:name="_Hlt68774664"/>
        <w:bookmarkStart w:id="336" w:name="_附件二十五：综合评审合理低价法"/>
      </w:tr>
      <w:bookmarkEnd w:id="329"/>
      <w:bookmarkEnd w:id="330"/>
      <w:bookmarkEnd w:id="332"/>
      <w:bookmarkEnd w:id="333"/>
      <w:bookmarkEnd w:id="334"/>
      <w:bookmarkEnd w:id="335"/>
      <w:bookmarkEnd w:id="336"/>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rPr>
            </w:pPr>
          </w:p>
        </w:tc>
      </w:tr>
    </w:tbl>
    <w:p w14:paraId="4CDFA701">
      <w:pPr>
        <w:pStyle w:val="71"/>
        <w:widowControl w:val="0"/>
        <w:wordWrap w:val="0"/>
        <w:adjustRightInd w:val="0"/>
        <w:snapToGrid w:val="0"/>
        <w:spacing w:line="400" w:lineRule="exact"/>
        <w:rPr>
          <w:rFonts w:hAnsi="宋体" w:cs="宋体"/>
          <w:snapToGrid w:val="0"/>
          <w:color w:val="auto"/>
          <w:sz w:val="21"/>
        </w:rPr>
      </w:pPr>
      <w:r>
        <w:rPr>
          <w:rFonts w:hint="eastAsia" w:hAnsi="宋体" w:cs="宋体"/>
          <w:snapToGrid w:val="0"/>
          <w:color w:val="auto"/>
          <w:sz w:val="21"/>
        </w:rPr>
        <w:t>说明：</w:t>
      </w:r>
    </w:p>
    <w:p w14:paraId="24312D3D">
      <w:pPr>
        <w:pStyle w:val="71"/>
        <w:widowControl w:val="0"/>
        <w:wordWrap w:val="0"/>
        <w:adjustRightInd w:val="0"/>
        <w:snapToGrid w:val="0"/>
        <w:spacing w:line="400" w:lineRule="exact"/>
        <w:rPr>
          <w:rFonts w:hAnsi="宋体" w:cs="宋体"/>
          <w:snapToGrid w:val="0"/>
          <w:color w:val="auto"/>
          <w:sz w:val="21"/>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rPr>
        <w:t>1</w:t>
      </w:r>
      <w:r>
        <w:rPr>
          <w:rFonts w:hint="eastAsia" w:hAnsi="宋体" w:cs="宋体"/>
          <w:snapToGrid w:val="0"/>
          <w:color w:val="auto"/>
          <w:sz w:val="21"/>
          <w:szCs w:val="28"/>
        </w:rPr>
        <w:t>．表中没有或无法填写的栏目，用</w:t>
      </w:r>
      <w:r>
        <w:rPr>
          <w:rFonts w:hint="eastAsia" w:hAnsi="宋体" w:cs="宋体"/>
          <w:snapToGrid w:val="0"/>
          <w:color w:val="auto"/>
          <w:sz w:val="21"/>
        </w:rPr>
        <w:t>“/”示意。</w:t>
      </w:r>
      <w:bookmarkEnd w:id="304"/>
      <w:bookmarkEnd w:id="305"/>
      <w:bookmarkEnd w:id="306"/>
      <w:bookmarkEnd w:id="307"/>
    </w:p>
    <w:p w14:paraId="63F60130">
      <w:pPr>
        <w:pStyle w:val="147"/>
        <w:keepNext/>
        <w:keepLines/>
        <w:snapToGrid w:val="0"/>
        <w:spacing w:line="400" w:lineRule="exact"/>
        <w:jc w:val="both"/>
        <w:rPr>
          <w:rFonts w:ascii="宋体" w:hAnsi="宋体" w:cs="宋体"/>
          <w:b/>
          <w:bCs/>
          <w:snapToGrid w:val="0"/>
          <w:color w:val="auto"/>
        </w:rPr>
      </w:pPr>
      <w:bookmarkStart w:id="337" w:name="_Toc379"/>
      <w:bookmarkStart w:id="338" w:name="_Toc24916"/>
      <w:r>
        <w:rPr>
          <w:rFonts w:hint="eastAsia" w:ascii="宋体" w:hAnsi="宋体" w:cs="宋体"/>
          <w:b/>
          <w:bCs/>
          <w:snapToGrid w:val="0"/>
          <w:color w:val="auto"/>
        </w:rPr>
        <w:t>格式十一  总监理工程师简历表</w:t>
      </w:r>
      <w:bookmarkEnd w:id="337"/>
      <w:bookmarkEnd w:id="338"/>
    </w:p>
    <w:p w14:paraId="6461E15D">
      <w:pPr>
        <w:adjustRightInd w:val="0"/>
        <w:snapToGrid w:val="0"/>
        <w:spacing w:line="400" w:lineRule="exact"/>
        <w:jc w:val="center"/>
        <w:rPr>
          <w:rFonts w:hAnsi="宋体" w:cs="宋体"/>
          <w:b/>
          <w:bCs/>
          <w:color w:val="auto"/>
          <w:sz w:val="32"/>
          <w:szCs w:val="22"/>
        </w:rPr>
      </w:pPr>
    </w:p>
    <w:p w14:paraId="13A99F0A">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rPr>
            </w:pPr>
          </w:p>
        </w:tc>
      </w:tr>
    </w:tbl>
    <w:p w14:paraId="05AF772E">
      <w:pPr>
        <w:adjustRightInd w:val="0"/>
        <w:snapToGrid w:val="0"/>
        <w:spacing w:line="400" w:lineRule="exact"/>
        <w:rPr>
          <w:rFonts w:hAnsi="宋体" w:cs="宋体"/>
          <w:color w:val="auto"/>
        </w:rPr>
      </w:pPr>
    </w:p>
    <w:p w14:paraId="55649CDC">
      <w:pPr>
        <w:pStyle w:val="72"/>
        <w:wordWrap w:val="0"/>
        <w:adjustRightInd w:val="0"/>
        <w:snapToGrid w:val="0"/>
        <w:spacing w:line="400" w:lineRule="exact"/>
        <w:jc w:val="right"/>
        <w:rPr>
          <w:rFonts w:hAnsi="宋体" w:cs="宋体"/>
          <w:snapToGrid w:val="0"/>
          <w:color w:val="auto"/>
          <w:kern w:val="0"/>
        </w:rPr>
      </w:pPr>
    </w:p>
    <w:p w14:paraId="5212B167">
      <w:pPr>
        <w:pStyle w:val="72"/>
        <w:wordWrap w:val="0"/>
        <w:adjustRightInd w:val="0"/>
        <w:snapToGrid w:val="0"/>
        <w:spacing w:line="400" w:lineRule="exact"/>
        <w:jc w:val="right"/>
        <w:rPr>
          <w:rFonts w:hAnsi="宋体" w:cs="宋体"/>
          <w:snapToGrid w:val="0"/>
          <w:color w:val="auto"/>
          <w:kern w:val="0"/>
        </w:rPr>
      </w:pPr>
      <w:r>
        <w:rPr>
          <w:rFonts w:hint="eastAsia" w:hAnsi="宋体" w:cs="宋体"/>
          <w:snapToGrid w:val="0"/>
          <w:color w:val="auto"/>
          <w:kern w:val="0"/>
        </w:rPr>
        <w:t>总监理工程师：</w:t>
      </w:r>
      <w:r>
        <w:rPr>
          <w:rFonts w:hint="eastAsia" w:hAnsi="宋体" w:cs="宋体"/>
          <w:snapToGrid w:val="0"/>
          <w:color w:val="auto"/>
          <w:kern w:val="0"/>
          <w:u w:val="single"/>
        </w:rPr>
        <w:t xml:space="preserve">                   </w:t>
      </w:r>
      <w:r>
        <w:rPr>
          <w:rFonts w:hint="eastAsia" w:hAnsi="宋体" w:cs="宋体"/>
          <w:snapToGrid w:val="0"/>
          <w:color w:val="auto"/>
          <w:kern w:val="0"/>
        </w:rPr>
        <w:t>（签字）</w:t>
      </w:r>
    </w:p>
    <w:p w14:paraId="0C2580C4">
      <w:pPr>
        <w:pStyle w:val="72"/>
        <w:wordWrap w:val="0"/>
        <w:adjustRightInd w:val="0"/>
        <w:snapToGrid w:val="0"/>
        <w:spacing w:line="400" w:lineRule="exact"/>
        <w:jc w:val="center"/>
        <w:rPr>
          <w:rFonts w:hAnsi="宋体" w:cs="宋体"/>
          <w:snapToGrid w:val="0"/>
          <w:color w:val="auto"/>
          <w:kern w:val="0"/>
        </w:rPr>
      </w:pPr>
      <w:r>
        <w:rPr>
          <w:rFonts w:hint="eastAsia" w:hAnsi="宋体" w:cs="宋体"/>
          <w:snapToGrid w:val="0"/>
          <w:color w:val="auto"/>
          <w:kern w:val="0"/>
        </w:rPr>
        <w:t xml:space="preserve">                                     </w:t>
      </w:r>
      <w:r>
        <w:rPr>
          <w:rFonts w:hint="eastAsia" w:hAnsi="宋体" w:cs="宋体"/>
          <w:snapToGrid w:val="0"/>
          <w:color w:val="auto"/>
          <w:kern w:val="0"/>
          <w:u w:val="single"/>
        </w:rPr>
        <w:t xml:space="preserve">       </w:t>
      </w:r>
      <w:r>
        <w:rPr>
          <w:rFonts w:hint="eastAsia" w:hAnsi="宋体" w:cs="宋体"/>
          <w:snapToGrid w:val="0"/>
          <w:color w:val="auto"/>
          <w:kern w:val="0"/>
        </w:rPr>
        <w:t>年</w:t>
      </w:r>
      <w:r>
        <w:rPr>
          <w:rFonts w:hint="eastAsia" w:hAnsi="宋体" w:cs="宋体"/>
          <w:snapToGrid w:val="0"/>
          <w:color w:val="auto"/>
          <w:kern w:val="0"/>
          <w:u w:val="single"/>
        </w:rPr>
        <w:t xml:space="preserve">     </w:t>
      </w:r>
      <w:r>
        <w:rPr>
          <w:rFonts w:hint="eastAsia" w:hAnsi="宋体" w:cs="宋体"/>
          <w:snapToGrid w:val="0"/>
          <w:color w:val="auto"/>
          <w:kern w:val="0"/>
        </w:rPr>
        <w:t>月</w:t>
      </w:r>
      <w:r>
        <w:rPr>
          <w:rFonts w:hint="eastAsia" w:hAnsi="宋体" w:cs="宋体"/>
          <w:snapToGrid w:val="0"/>
          <w:color w:val="auto"/>
          <w:kern w:val="0"/>
          <w:u w:val="single"/>
        </w:rPr>
        <w:t xml:space="preserve">     </w:t>
      </w:r>
      <w:r>
        <w:rPr>
          <w:rFonts w:hint="eastAsia" w:hAnsi="宋体" w:cs="宋体"/>
          <w:snapToGrid w:val="0"/>
          <w:color w:val="auto"/>
          <w:kern w:val="0"/>
        </w:rPr>
        <w:t>日</w:t>
      </w:r>
    </w:p>
    <w:p w14:paraId="54D577A5">
      <w:pPr>
        <w:wordWrap w:val="0"/>
        <w:adjustRightInd w:val="0"/>
        <w:snapToGrid w:val="0"/>
        <w:spacing w:line="400" w:lineRule="exact"/>
        <w:ind w:firstLine="570"/>
        <w:rPr>
          <w:rFonts w:hAnsi="宋体" w:cs="宋体"/>
          <w:snapToGrid w:val="0"/>
          <w:color w:val="auto"/>
          <w:kern w:val="0"/>
          <w:szCs w:val="28"/>
        </w:rPr>
      </w:pPr>
    </w:p>
    <w:p w14:paraId="1CA52C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2．监理工程师注册证书彩色扫描件（须彩色扫描至变更注册栏）</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hAnsi="宋体" w:cs="宋体"/>
          <w:snapToGrid w:val="0"/>
          <w:color w:val="auto"/>
          <w:kern w:val="0"/>
          <w:sz w:val="21"/>
          <w:szCs w:val="28"/>
        </w:rPr>
        <w:t>；</w:t>
      </w:r>
    </w:p>
    <w:p w14:paraId="4FD46B7A">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2</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rPr>
      </w:pPr>
    </w:p>
    <w:p w14:paraId="1F51A155">
      <w:pPr>
        <w:adjustRightInd w:val="0"/>
        <w:snapToGrid w:val="0"/>
        <w:spacing w:line="400" w:lineRule="exact"/>
        <w:rPr>
          <w:rFonts w:hAnsi="宋体" w:cs="宋体"/>
          <w:b/>
          <w:bCs/>
          <w:snapToGrid w:val="0"/>
          <w:color w:val="auto"/>
          <w:kern w:val="0"/>
          <w:szCs w:val="24"/>
        </w:rPr>
      </w:pPr>
      <w:bookmarkStart w:id="339" w:name="_Toc19546"/>
      <w:r>
        <w:rPr>
          <w:rFonts w:hint="eastAsia" w:hAnsi="宋体" w:cs="宋体"/>
          <w:b/>
          <w:bCs/>
          <w:snapToGrid w:val="0"/>
          <w:color w:val="auto"/>
          <w:kern w:val="0"/>
          <w:szCs w:val="24"/>
        </w:rPr>
        <w:br w:type="page"/>
      </w:r>
    </w:p>
    <w:p w14:paraId="32B105E3">
      <w:pPr>
        <w:pStyle w:val="147"/>
        <w:keepNext/>
        <w:keepLines/>
        <w:snapToGrid w:val="0"/>
        <w:spacing w:line="400" w:lineRule="exact"/>
        <w:jc w:val="both"/>
        <w:rPr>
          <w:rFonts w:ascii="宋体" w:hAnsi="宋体" w:cs="宋体"/>
          <w:b/>
          <w:bCs/>
          <w:snapToGrid w:val="0"/>
          <w:color w:val="auto"/>
        </w:rPr>
      </w:pPr>
      <w:bookmarkStart w:id="340" w:name="_Toc10500"/>
      <w:r>
        <w:rPr>
          <w:rFonts w:hint="eastAsia" w:ascii="宋体" w:hAnsi="宋体" w:cs="宋体"/>
          <w:b/>
          <w:bCs/>
          <w:snapToGrid w:val="0"/>
          <w:color w:val="auto"/>
        </w:rPr>
        <w:t>格式十二  其他拟派人员简历表</w:t>
      </w:r>
      <w:bookmarkEnd w:id="339"/>
      <w:bookmarkEnd w:id="340"/>
    </w:p>
    <w:p w14:paraId="6BB2F130">
      <w:pPr>
        <w:adjustRightInd w:val="0"/>
        <w:snapToGrid w:val="0"/>
        <w:spacing w:line="400" w:lineRule="exact"/>
        <w:jc w:val="center"/>
        <w:rPr>
          <w:rFonts w:hAnsi="宋体" w:cs="宋体"/>
          <w:b/>
          <w:bCs/>
          <w:color w:val="auto"/>
          <w:sz w:val="32"/>
          <w:szCs w:val="22"/>
        </w:rPr>
      </w:pPr>
    </w:p>
    <w:p w14:paraId="3FF56886">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1</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1AEF7FE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2</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6A8FC6B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3</w:t>
            </w:r>
            <w:r>
              <w:rPr>
                <w:rFonts w:hint="eastAsia" w:hAnsi="宋体" w:cs="宋体"/>
                <w:snapToGrid w:val="0"/>
                <w:color w:val="auto"/>
                <w:kern w:val="0"/>
                <w:sz w:val="21"/>
                <w:szCs w:val="28"/>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rPr>
            </w:pPr>
          </w:p>
        </w:tc>
      </w:tr>
    </w:tbl>
    <w:p w14:paraId="77C02387">
      <w:pPr>
        <w:pStyle w:val="72"/>
        <w:wordWrap w:val="0"/>
        <w:adjustRightInd w:val="0"/>
        <w:snapToGrid w:val="0"/>
        <w:spacing w:line="400" w:lineRule="exact"/>
        <w:rPr>
          <w:rFonts w:hAnsi="宋体" w:cs="宋体"/>
          <w:snapToGrid w:val="0"/>
          <w:color w:val="auto"/>
          <w:kern w:val="0"/>
        </w:rPr>
      </w:pPr>
    </w:p>
    <w:p w14:paraId="51FC9EC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w:t>
      </w:r>
    </w:p>
    <w:p w14:paraId="2C895D48">
      <w:pPr>
        <w:wordWrap w:val="0"/>
        <w:adjustRightInd w:val="0"/>
        <w:snapToGrid w:val="0"/>
        <w:spacing w:line="400" w:lineRule="exact"/>
        <w:ind w:firstLine="420"/>
        <w:rPr>
          <w:rFonts w:hAnsi="宋体" w:cs="宋体"/>
          <w:snapToGrid w:val="0"/>
          <w:color w:val="auto"/>
          <w:kern w:val="0"/>
          <w:sz w:val="21"/>
          <w:szCs w:val="21"/>
        </w:rPr>
      </w:pPr>
      <w:r>
        <w:rPr>
          <w:rFonts w:hint="eastAsia" w:hAnsi="宋体" w:cs="宋体"/>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rPr>
        <w:t>并标明序号。</w:t>
      </w:r>
    </w:p>
    <w:p w14:paraId="784C9BD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lang w:val="en-US" w:eastAsia="zh-CN"/>
        </w:rPr>
      </w:pPr>
      <w:r>
        <w:rPr>
          <w:rFonts w:hint="eastAsia" w:hAnsi="宋体" w:cs="宋体"/>
          <w:snapToGrid w:val="0"/>
          <w:color w:val="auto"/>
          <w:kern w:val="0"/>
          <w:sz w:val="21"/>
          <w:szCs w:val="28"/>
        </w:rPr>
        <w:t>（2）相关证书彩色扫描件</w:t>
      </w:r>
      <w:r>
        <w:rPr>
          <w:rFonts w:hint="eastAsia" w:hAnsi="宋体" w:cs="宋体"/>
          <w:snapToGrid w:val="0"/>
          <w:color w:val="auto"/>
          <w:kern w:val="0"/>
          <w:sz w:val="21"/>
          <w:szCs w:val="28"/>
          <w:lang w:eastAsia="zh-CN"/>
        </w:rPr>
        <w:t>（</w:t>
      </w:r>
      <w:r>
        <w:rPr>
          <w:rFonts w:hint="eastAsia" w:hAnsi="宋体" w:cs="宋体"/>
          <w:snapToGrid w:val="0"/>
          <w:color w:val="auto"/>
          <w:kern w:val="0"/>
          <w:sz w:val="21"/>
          <w:szCs w:val="28"/>
        </w:rPr>
        <w:t>须彩色扫描至变更注册栏</w:t>
      </w:r>
      <w:r>
        <w:rPr>
          <w:rFonts w:hint="eastAsia" w:hAnsi="宋体" w:cs="宋体"/>
          <w:snapToGrid w:val="0"/>
          <w:color w:val="auto"/>
          <w:kern w:val="0"/>
          <w:sz w:val="21"/>
          <w:szCs w:val="28"/>
          <w:lang w:eastAsia="zh-CN"/>
        </w:rPr>
        <w:t>）</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ascii="宋体" w:hAnsi="宋体" w:eastAsia="宋体" w:cs="宋体"/>
          <w:snapToGrid w:val="0"/>
          <w:color w:val="auto"/>
          <w:kern w:val="0"/>
          <w:sz w:val="21"/>
          <w:szCs w:val="28"/>
          <w:lang w:eastAsia="zh-CN"/>
        </w:rPr>
        <w:t>，</w:t>
      </w:r>
      <w:r>
        <w:rPr>
          <w:rFonts w:hint="eastAsia" w:hAnsi="宋体" w:cs="宋体"/>
          <w:snapToGrid w:val="0"/>
          <w:color w:val="auto"/>
          <w:kern w:val="0"/>
          <w:sz w:val="21"/>
          <w:szCs w:val="28"/>
        </w:rPr>
        <w:t>具体要求详见招标文件第一章第三节第</w:t>
      </w:r>
      <w:r>
        <w:rPr>
          <w:rFonts w:hint="eastAsia" w:hAnsi="宋体" w:cs="宋体"/>
          <w:b/>
          <w:bCs/>
          <w:snapToGrid w:val="0"/>
          <w:color w:val="auto"/>
          <w:kern w:val="0"/>
          <w:sz w:val="21"/>
          <w:szCs w:val="28"/>
        </w:rPr>
        <w:t>15.5</w:t>
      </w:r>
      <w:r>
        <w:rPr>
          <w:rFonts w:hint="eastAsia" w:hAnsi="宋体" w:cs="宋体"/>
          <w:snapToGrid w:val="0"/>
          <w:color w:val="auto"/>
          <w:kern w:val="0"/>
          <w:sz w:val="21"/>
          <w:szCs w:val="28"/>
        </w:rPr>
        <w:t>条表</w:t>
      </w:r>
      <w:r>
        <w:rPr>
          <w:rFonts w:hint="eastAsia" w:hAnsi="宋体" w:cs="宋体"/>
          <w:b/>
          <w:bCs/>
          <w:snapToGrid w:val="0"/>
          <w:color w:val="auto"/>
          <w:kern w:val="0"/>
          <w:sz w:val="21"/>
          <w:szCs w:val="28"/>
        </w:rPr>
        <w:t>2</w:t>
      </w:r>
      <w:r>
        <w:rPr>
          <w:rFonts w:hint="eastAsia" w:hAnsi="宋体" w:cs="宋体"/>
          <w:snapToGrid w:val="0"/>
          <w:color w:val="auto"/>
          <w:kern w:val="0"/>
          <w:sz w:val="21"/>
          <w:szCs w:val="28"/>
        </w:rPr>
        <w:t>《项目监理机构其他人员需求表》“持证要求”栏目</w:t>
      </w:r>
      <w:r>
        <w:rPr>
          <w:rFonts w:hint="eastAsia" w:hAnsi="宋体" w:cs="宋体"/>
          <w:snapToGrid w:val="0"/>
          <w:color w:val="auto"/>
          <w:kern w:val="0"/>
          <w:sz w:val="21"/>
          <w:szCs w:val="28"/>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Times New Roman"/>
          <w:snapToGrid w:val="0"/>
          <w:color w:val="auto"/>
          <w:kern w:val="0"/>
          <w:sz w:val="21"/>
          <w:szCs w:val="28"/>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2</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rPr>
        <w:t>彩色扫描件。</w:t>
      </w:r>
      <w:r>
        <w:rPr>
          <w:rFonts w:hint="eastAsia" w:ascii="宋体" w:hAnsi="宋体" w:eastAsia="宋体" w:cs="宋体"/>
          <w:caps w:val="0"/>
          <w:smallCaps w:val="0"/>
          <w:snapToGrid w:val="0"/>
          <w:color w:val="auto"/>
          <w:spacing w:val="0"/>
          <w:kern w:val="0"/>
          <w:sz w:val="21"/>
          <w:szCs w:val="28"/>
          <w:highlight w:val="none"/>
          <w:lang w:val="en-US" w:eastAsia="zh-CN"/>
        </w:rPr>
        <w:t>拟派</w:t>
      </w:r>
      <w:r>
        <w:rPr>
          <w:rFonts w:hint="eastAsia" w:hAnsi="宋体" w:cs="宋体"/>
          <w:caps w:val="0"/>
          <w:smallCaps w:val="0"/>
          <w:snapToGrid w:val="0"/>
          <w:color w:val="auto"/>
          <w:spacing w:val="0"/>
          <w:kern w:val="0"/>
          <w:sz w:val="21"/>
          <w:szCs w:val="28"/>
          <w:highlight w:val="none"/>
          <w:lang w:val="en-US" w:eastAsia="zh-CN"/>
        </w:rPr>
        <w:t>人员</w:t>
      </w:r>
      <w:r>
        <w:rPr>
          <w:rFonts w:hint="eastAsia" w:ascii="宋体" w:hAnsi="宋体" w:eastAsia="宋体" w:cs="宋体"/>
          <w:caps w:val="0"/>
          <w:smallCaps w:val="0"/>
          <w:snapToGrid w:val="0"/>
          <w:color w:val="auto"/>
          <w:spacing w:val="0"/>
          <w:kern w:val="0"/>
          <w:sz w:val="21"/>
          <w:szCs w:val="28"/>
          <w:highlight w:val="none"/>
          <w:lang w:val="en-US" w:eastAsia="zh-CN"/>
        </w:rPr>
        <w:t>为退休返聘人员无法提供社保证明的，提供退休证和劳动合同彩色扫描件；</w:t>
      </w:r>
    </w:p>
    <w:p w14:paraId="14218DA9">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3.“进粤企业和人员诚信信息登记平台”个人信息情况截图。（适用于省外建筑企业）</w:t>
      </w:r>
    </w:p>
    <w:p w14:paraId="16DC49F0">
      <w:pPr>
        <w:rPr>
          <w:color w:val="auto"/>
        </w:rPr>
      </w:pPr>
      <w:bookmarkStart w:id="341" w:name="_Toc25312"/>
      <w:bookmarkStart w:id="342" w:name="_Toc593"/>
    </w:p>
    <w:p w14:paraId="4F5701AB">
      <w:pPr>
        <w:rPr>
          <w:color w:val="auto"/>
        </w:rPr>
      </w:pPr>
    </w:p>
    <w:p w14:paraId="0B0CC3A8">
      <w:pPr>
        <w:rPr>
          <w:color w:val="auto"/>
        </w:rPr>
      </w:pPr>
    </w:p>
    <w:p w14:paraId="0887FC9D">
      <w:pPr>
        <w:rPr>
          <w:color w:val="auto"/>
        </w:rPr>
      </w:pPr>
    </w:p>
    <w:p w14:paraId="4A3461BE">
      <w:pPr>
        <w:bidi w:val="0"/>
        <w:rPr>
          <w:color w:val="auto"/>
        </w:rPr>
      </w:pPr>
    </w:p>
    <w:p w14:paraId="20F0C669">
      <w:pPr>
        <w:pStyle w:val="3"/>
        <w:bidi w:val="0"/>
        <w:rPr>
          <w:rFonts w:hint="default"/>
          <w:b/>
          <w:bCs/>
          <w:color w:val="auto"/>
          <w:lang w:val="en-US" w:eastAsia="zh-CN"/>
        </w:rPr>
      </w:pPr>
      <w:bookmarkStart w:id="343" w:name="_Toc12078"/>
      <w:r>
        <w:rPr>
          <w:rFonts w:hint="eastAsia"/>
          <w:b/>
          <w:bCs/>
          <w:color w:val="auto"/>
          <w:lang w:val="en-US" w:eastAsia="zh-CN"/>
        </w:rPr>
        <w:t>格式十三 原件一览表</w:t>
      </w:r>
      <w:bookmarkEnd w:id="343"/>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rPr>
            </w:pPr>
            <w:r>
              <w:rPr>
                <w:rFonts w:hAnsi="宋体" w:cs="宋体"/>
                <w:b/>
                <w:color w:val="auto"/>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rPr>
            </w:pPr>
            <w:r>
              <w:rPr>
                <w:rFonts w:hAnsi="宋体" w:cs="宋体"/>
                <w:color w:val="auto"/>
                <w:sz w:val="24"/>
                <w:szCs w:val="24"/>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rPr>
            </w:pPr>
            <w:r>
              <w:rPr>
                <w:rFonts w:hAnsi="宋体" w:cs="宋体"/>
                <w:color w:val="auto"/>
                <w:sz w:val="24"/>
                <w:szCs w:val="24"/>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rPr>
            </w:pPr>
            <w:r>
              <w:rPr>
                <w:rFonts w:hAnsi="宋体" w:cs="宋体"/>
                <w:color w:val="auto"/>
                <w:sz w:val="24"/>
                <w:szCs w:val="24"/>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rPr>
            </w:pPr>
            <w:r>
              <w:rPr>
                <w:rFonts w:hAnsi="宋体" w:cs="宋体"/>
                <w:color w:val="auto"/>
                <w:sz w:val="24"/>
                <w:szCs w:val="24"/>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rPr>
            </w:pPr>
            <w:r>
              <w:rPr>
                <w:rFonts w:hAnsi="宋体" w:cs="宋体"/>
                <w:color w:val="auto"/>
                <w:sz w:val="24"/>
                <w:szCs w:val="24"/>
              </w:rPr>
              <w:t>投标人法定代表人或其</w:t>
            </w:r>
          </w:p>
          <w:p w14:paraId="77524DC3">
            <w:pPr>
              <w:jc w:val="center"/>
              <w:rPr>
                <w:rFonts w:hAnsi="宋体" w:cs="宋体"/>
                <w:color w:val="auto"/>
                <w:sz w:val="24"/>
                <w:szCs w:val="24"/>
              </w:rPr>
            </w:pPr>
            <w:r>
              <w:rPr>
                <w:rFonts w:hAnsi="宋体" w:cs="宋体"/>
                <w:color w:val="auto"/>
                <w:sz w:val="24"/>
                <w:szCs w:val="24"/>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rPr>
            </w:pPr>
            <w:r>
              <w:rPr>
                <w:rFonts w:hAnsi="宋体" w:cs="宋体"/>
                <w:color w:val="auto"/>
                <w:sz w:val="24"/>
                <w:szCs w:val="24"/>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rPr>
            </w:pPr>
            <w:r>
              <w:rPr>
                <w:rFonts w:hAnsi="宋体" w:cs="宋体"/>
                <w:color w:val="auto"/>
                <w:sz w:val="24"/>
                <w:szCs w:val="24"/>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rPr>
            </w:pPr>
            <w:r>
              <w:rPr>
                <w:rFonts w:hAnsi="宋体" w:cs="宋体"/>
                <w:color w:val="auto"/>
                <w:sz w:val="24"/>
                <w:szCs w:val="24"/>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rPr>
            </w:pPr>
            <w:r>
              <w:rPr>
                <w:rFonts w:hAnsi="宋体" w:cs="宋体"/>
                <w:color w:val="auto"/>
                <w:sz w:val="24"/>
                <w:szCs w:val="24"/>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rPr>
            </w:pPr>
            <w:r>
              <w:rPr>
                <w:rFonts w:hAnsi="宋体" w:cs="宋体"/>
                <w:color w:val="auto"/>
                <w:sz w:val="24"/>
                <w:szCs w:val="24"/>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rPr>
            </w:pPr>
            <w:r>
              <w:rPr>
                <w:rFonts w:hAnsi="宋体" w:cs="宋体"/>
                <w:color w:val="auto"/>
                <w:sz w:val="24"/>
                <w:szCs w:val="24"/>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rPr>
            </w:pPr>
            <w:r>
              <w:rPr>
                <w:rFonts w:hAnsi="宋体" w:cs="宋体"/>
                <w:color w:val="auto"/>
                <w:sz w:val="24"/>
                <w:szCs w:val="24"/>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rPr>
            </w:pPr>
            <w:r>
              <w:rPr>
                <w:rFonts w:hAnsi="宋体" w:cs="宋体"/>
                <w:color w:val="auto"/>
                <w:sz w:val="24"/>
                <w:szCs w:val="24"/>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rPr>
            </w:pPr>
            <w:r>
              <w:rPr>
                <w:rFonts w:hint="eastAsia" w:hAnsi="宋体" w:cs="宋体"/>
                <w:color w:val="auto"/>
                <w:sz w:val="24"/>
                <w:szCs w:val="24"/>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rPr>
            </w:pPr>
            <w:r>
              <w:rPr>
                <w:rFonts w:hAnsi="宋体" w:cs="宋体"/>
                <w:color w:val="auto"/>
                <w:sz w:val="24"/>
                <w:szCs w:val="24"/>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rPr>
            </w:pPr>
            <w:r>
              <w:rPr>
                <w:rFonts w:hint="eastAsia" w:hAnsi="宋体" w:cs="宋体"/>
                <w:color w:val="auto"/>
                <w:sz w:val="24"/>
                <w:szCs w:val="24"/>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rPr>
            </w:pPr>
            <w:r>
              <w:rPr>
                <w:rFonts w:hint="eastAsia" w:hAnsi="宋体" w:cs="宋体"/>
                <w:color w:val="auto"/>
                <w:sz w:val="24"/>
                <w:szCs w:val="24"/>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rPr>
            </w:pPr>
            <w:r>
              <w:rPr>
                <w:rFonts w:hint="eastAsia" w:hAnsi="宋体" w:cs="宋体"/>
                <w:color w:val="auto"/>
                <w:sz w:val="24"/>
                <w:szCs w:val="24"/>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rPr>
            </w:pPr>
            <w:r>
              <w:rPr>
                <w:rFonts w:hAnsi="宋体" w:cs="宋体"/>
                <w:color w:val="auto"/>
                <w:sz w:val="24"/>
                <w:szCs w:val="24"/>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rPr>
            </w:pPr>
            <w:r>
              <w:rPr>
                <w:rFonts w:hint="eastAsia" w:hAnsi="宋体" w:cs="宋体"/>
                <w:color w:val="auto"/>
                <w:sz w:val="24"/>
                <w:szCs w:val="24"/>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rPr>
            </w:pPr>
            <w:r>
              <w:rPr>
                <w:rFonts w:hint="eastAsia" w:hAnsi="宋体" w:cs="宋体"/>
                <w:color w:val="auto"/>
                <w:sz w:val="24"/>
                <w:szCs w:val="24"/>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rPr>
            </w:pPr>
            <w:r>
              <w:rPr>
                <w:rFonts w:hint="eastAsia" w:hAnsi="宋体" w:cs="宋体"/>
                <w:color w:val="auto"/>
                <w:sz w:val="24"/>
                <w:szCs w:val="24"/>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rPr>
            </w:pPr>
            <w:r>
              <w:rPr>
                <w:rFonts w:hint="eastAsia" w:hAnsi="宋体" w:cs="宋体"/>
                <w:color w:val="auto"/>
                <w:sz w:val="24"/>
                <w:szCs w:val="24"/>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rPr>
            </w:pPr>
            <w:r>
              <w:rPr>
                <w:rFonts w:hint="eastAsia" w:hAnsi="宋体" w:cs="宋体"/>
                <w:color w:val="auto"/>
                <w:sz w:val="24"/>
                <w:szCs w:val="24"/>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rPr>
            </w:pPr>
            <w:r>
              <w:rPr>
                <w:rFonts w:hint="eastAsia" w:hAnsi="宋体" w:cs="宋体"/>
                <w:color w:val="auto"/>
                <w:sz w:val="24"/>
                <w:szCs w:val="24"/>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bl>
    <w:p w14:paraId="2043B9AC">
      <w:pPr>
        <w:bidi w:val="0"/>
        <w:rPr>
          <w:color w:val="auto"/>
        </w:rPr>
      </w:pPr>
    </w:p>
    <w:p w14:paraId="59158BD3">
      <w:pPr>
        <w:rPr>
          <w:color w:val="auto"/>
        </w:rPr>
      </w:pPr>
    </w:p>
    <w:p w14:paraId="65603D6D">
      <w:pPr>
        <w:bidi w:val="0"/>
        <w:rPr>
          <w:color w:val="auto"/>
        </w:rPr>
      </w:pPr>
    </w:p>
    <w:p w14:paraId="2B3640DE">
      <w:pPr>
        <w:bidi w:val="0"/>
        <w:rPr>
          <w:color w:val="auto"/>
        </w:rPr>
      </w:pPr>
    </w:p>
    <w:p w14:paraId="1E5C483D">
      <w:pPr>
        <w:pStyle w:val="3"/>
        <w:bidi w:val="0"/>
        <w:rPr>
          <w:rFonts w:hint="default" w:ascii="宋体" w:hAnsi="Times New Roman" w:eastAsia="宋体" w:cs="Times New Roman"/>
          <w:b/>
          <w:bCs/>
          <w:color w:val="auto"/>
          <w:lang w:val="en-US" w:eastAsia="zh-CN"/>
        </w:rPr>
      </w:pPr>
      <w:bookmarkStart w:id="344" w:name="_Toc20950"/>
      <w:bookmarkStart w:id="345" w:name="_Toc591"/>
      <w:bookmarkStart w:id="346" w:name="_Toc26582"/>
      <w:r>
        <w:rPr>
          <w:rFonts w:hint="eastAsia" w:ascii="宋体" w:hAnsi="Times New Roman" w:eastAsia="宋体" w:cs="Times New Roman"/>
          <w:b/>
          <w:bCs/>
          <w:color w:val="auto"/>
          <w:lang w:val="en-US" w:eastAsia="zh-CN"/>
        </w:rPr>
        <w:t>格式十四 定标因素评审资料</w:t>
      </w:r>
      <w:bookmarkEnd w:id="344"/>
      <w:bookmarkEnd w:id="345"/>
      <w:bookmarkEnd w:id="346"/>
    </w:p>
    <w:p w14:paraId="24D780F8">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DF89F2">
      <w:pPr>
        <w:jc w:val="left"/>
        <w:rPr>
          <w:rFonts w:hint="eastAsia" w:ascii="宋体" w:hAnsi="宋体" w:eastAsia="宋体" w:cs="宋体"/>
          <w:color w:val="auto"/>
          <w:sz w:val="24"/>
          <w:highlight w:val="none"/>
          <w:lang w:eastAsia="zh-CN"/>
        </w:rPr>
      </w:pPr>
    </w:p>
    <w:p w14:paraId="430FF920">
      <w:pPr>
        <w:bidi w:val="0"/>
        <w:ind w:firstLine="560" w:firstLineChars="200"/>
        <w:rPr>
          <w:rFonts w:hint="eastAsia"/>
          <w:color w:val="auto"/>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7ADC733D">
      <w:pPr>
        <w:bidi w:val="0"/>
        <w:rPr>
          <w:color w:val="auto"/>
        </w:rPr>
      </w:pPr>
    </w:p>
    <w:p w14:paraId="62BBBD59">
      <w:pPr>
        <w:bidi w:val="0"/>
        <w:rPr>
          <w:color w:val="auto"/>
        </w:rPr>
      </w:pPr>
    </w:p>
    <w:p w14:paraId="5ABE802F">
      <w:pPr>
        <w:bidi w:val="0"/>
        <w:rPr>
          <w:color w:val="auto"/>
        </w:rPr>
      </w:pPr>
    </w:p>
    <w:p w14:paraId="52725042">
      <w:pPr>
        <w:bidi w:val="0"/>
        <w:rPr>
          <w:color w:val="auto"/>
        </w:rPr>
      </w:pPr>
    </w:p>
    <w:p w14:paraId="37C8388A">
      <w:pPr>
        <w:bidi w:val="0"/>
        <w:rPr>
          <w:color w:val="auto"/>
        </w:rPr>
      </w:pPr>
    </w:p>
    <w:p w14:paraId="11A8C02E">
      <w:pPr>
        <w:bidi w:val="0"/>
        <w:rPr>
          <w:color w:val="auto"/>
        </w:rPr>
      </w:pPr>
    </w:p>
    <w:p w14:paraId="2392D390">
      <w:pPr>
        <w:bidi w:val="0"/>
        <w:rPr>
          <w:color w:val="auto"/>
        </w:rPr>
      </w:pPr>
    </w:p>
    <w:p w14:paraId="6AC8BD70">
      <w:pPr>
        <w:bidi w:val="0"/>
        <w:rPr>
          <w:color w:val="auto"/>
        </w:rPr>
      </w:pPr>
    </w:p>
    <w:p w14:paraId="29FA3456">
      <w:pPr>
        <w:bidi w:val="0"/>
        <w:rPr>
          <w:color w:val="auto"/>
        </w:rPr>
      </w:pPr>
    </w:p>
    <w:p w14:paraId="6A29349A">
      <w:pPr>
        <w:bidi w:val="0"/>
        <w:rPr>
          <w:color w:val="auto"/>
        </w:rPr>
      </w:pPr>
    </w:p>
    <w:p w14:paraId="32CE6E86">
      <w:pPr>
        <w:bidi w:val="0"/>
        <w:rPr>
          <w:color w:val="auto"/>
        </w:rPr>
      </w:pPr>
    </w:p>
    <w:p w14:paraId="5E74C221">
      <w:pPr>
        <w:bidi w:val="0"/>
        <w:rPr>
          <w:color w:val="auto"/>
        </w:rPr>
      </w:pPr>
    </w:p>
    <w:p w14:paraId="4CF7A17E">
      <w:pPr>
        <w:bidi w:val="0"/>
        <w:rPr>
          <w:color w:val="auto"/>
        </w:rPr>
      </w:pPr>
    </w:p>
    <w:p w14:paraId="58D4A9FB">
      <w:pPr>
        <w:bidi w:val="0"/>
        <w:rPr>
          <w:color w:val="auto"/>
        </w:rPr>
      </w:pPr>
    </w:p>
    <w:p w14:paraId="46528A84">
      <w:pPr>
        <w:bidi w:val="0"/>
        <w:rPr>
          <w:color w:val="auto"/>
        </w:rPr>
      </w:pPr>
    </w:p>
    <w:p w14:paraId="5302C56F">
      <w:pPr>
        <w:bidi w:val="0"/>
        <w:rPr>
          <w:color w:val="auto"/>
        </w:rPr>
      </w:pPr>
    </w:p>
    <w:p w14:paraId="1CAB3E35">
      <w:pPr>
        <w:bidi w:val="0"/>
        <w:rPr>
          <w:color w:val="auto"/>
        </w:rPr>
      </w:pPr>
    </w:p>
    <w:p w14:paraId="365B93DB">
      <w:pPr>
        <w:bidi w:val="0"/>
        <w:rPr>
          <w:color w:val="auto"/>
        </w:rPr>
      </w:pPr>
    </w:p>
    <w:p w14:paraId="2B2AE304">
      <w:pPr>
        <w:bidi w:val="0"/>
        <w:rPr>
          <w:color w:val="auto"/>
        </w:rPr>
      </w:pPr>
    </w:p>
    <w:p w14:paraId="181109DD">
      <w:pPr>
        <w:bidi w:val="0"/>
        <w:rPr>
          <w:color w:val="auto"/>
        </w:rPr>
      </w:pPr>
    </w:p>
    <w:p w14:paraId="0357E4B1">
      <w:pPr>
        <w:bidi w:val="0"/>
        <w:rPr>
          <w:color w:val="auto"/>
        </w:rPr>
      </w:pPr>
    </w:p>
    <w:p w14:paraId="0CE5A8FC">
      <w:pPr>
        <w:bidi w:val="0"/>
        <w:rPr>
          <w:color w:val="auto"/>
        </w:rPr>
      </w:pPr>
    </w:p>
    <w:p w14:paraId="68831BDA">
      <w:pPr>
        <w:bidi w:val="0"/>
        <w:rPr>
          <w:color w:val="auto"/>
        </w:rPr>
      </w:pPr>
    </w:p>
    <w:p w14:paraId="05134154">
      <w:pPr>
        <w:bidi w:val="0"/>
        <w:rPr>
          <w:color w:val="auto"/>
        </w:rPr>
      </w:pPr>
    </w:p>
    <w:p w14:paraId="2E203DFC">
      <w:pPr>
        <w:bidi w:val="0"/>
        <w:rPr>
          <w:color w:val="auto"/>
        </w:rPr>
      </w:pPr>
    </w:p>
    <w:bookmarkEnd w:id="341"/>
    <w:bookmarkEnd w:id="342"/>
    <w:p w14:paraId="6FEFA5B3">
      <w:pPr>
        <w:pStyle w:val="148"/>
        <w:keepNext/>
        <w:keepLines/>
        <w:snapToGrid w:val="0"/>
        <w:spacing w:line="400" w:lineRule="exact"/>
        <w:jc w:val="center"/>
        <w:rPr>
          <w:rFonts w:ascii="宋体" w:hAnsi="宋体" w:cs="宋体"/>
          <w:b/>
          <w:color w:val="auto"/>
          <w:kern w:val="44"/>
          <w:sz w:val="32"/>
          <w:szCs w:val="22"/>
        </w:rPr>
      </w:pPr>
      <w:bookmarkStart w:id="347" w:name="_Toc3174"/>
      <w:bookmarkStart w:id="348" w:name="_Toc137444778"/>
      <w:bookmarkStart w:id="349" w:name="_Toc132687128"/>
      <w:bookmarkStart w:id="350" w:name="_Toc142468134"/>
      <w:bookmarkStart w:id="351" w:name="_Toc133160683"/>
      <w:bookmarkStart w:id="352" w:name="_Toc1091"/>
      <w:bookmarkStart w:id="353" w:name="_Toc13722"/>
      <w:bookmarkStart w:id="354" w:name="_Toc133815902"/>
      <w:bookmarkStart w:id="355" w:name="_Toc78794873"/>
      <w:r>
        <w:rPr>
          <w:rFonts w:hint="eastAsia" w:ascii="宋体" w:hAnsi="宋体" w:cs="宋体"/>
          <w:b/>
          <w:color w:val="auto"/>
          <w:kern w:val="44"/>
          <w:sz w:val="32"/>
          <w:szCs w:val="22"/>
        </w:rPr>
        <w:t>第六章 建设工程监理合同</w:t>
      </w:r>
      <w:bookmarkEnd w:id="347"/>
      <w:bookmarkEnd w:id="348"/>
      <w:bookmarkEnd w:id="349"/>
      <w:bookmarkEnd w:id="350"/>
      <w:bookmarkEnd w:id="351"/>
      <w:bookmarkEnd w:id="352"/>
      <w:bookmarkEnd w:id="353"/>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54"/>
      <w:bookmarkEnd w:id="355"/>
      <w:r>
        <w:rPr>
          <w:rFonts w:hint="eastAsia" w:hAnsi="宋体" w:cs="宋体"/>
          <w:snapToGrid w:val="0"/>
          <w:color w:val="auto"/>
          <w:kern w:val="0"/>
        </w:rPr>
        <w:t>按照《建设工程监理合同（示范文本）》（GF—2012—0202）执行。</w:t>
      </w:r>
    </w:p>
    <w:p w14:paraId="6CF11764">
      <w:pPr>
        <w:pStyle w:val="9"/>
        <w:snapToGrid w:val="0"/>
        <w:spacing w:line="400" w:lineRule="exact"/>
        <w:rPr>
          <w:rFonts w:hAnsi="宋体" w:cs="宋体"/>
          <w:snapToGrid w:val="0"/>
          <w:color w:val="auto"/>
        </w:rPr>
      </w:pPr>
    </w:p>
    <w:p w14:paraId="05AE5769">
      <w:pPr>
        <w:pStyle w:val="71"/>
        <w:widowControl w:val="0"/>
        <w:wordWrap w:val="0"/>
        <w:adjustRightInd w:val="0"/>
        <w:snapToGrid w:val="0"/>
        <w:spacing w:line="400" w:lineRule="exact"/>
        <w:ind w:firstLine="0"/>
        <w:rPr>
          <w:rFonts w:hAnsi="宋体" w:cs="宋体"/>
          <w:snapToGrid w:val="0"/>
          <w:color w:val="auto"/>
          <w:sz w:val="21"/>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08"/>
      <w:pBdr>
        <w:between w:val="none" w:color="auto" w:sz="0" w:space="0"/>
      </w:pBdr>
      <w:tabs>
        <w:tab w:val="left" w:pos="4803"/>
        <w:tab w:val="clear" w:pos="4153"/>
      </w:tabs>
      <w:rPr>
        <w:rFonts w:hint="eastAsia"/>
      </w:rPr>
    </w:pPr>
    <w:r>
      <w:rPr>
        <w:rFonts w:hint="eastAsia"/>
      </w:rPr>
      <w:tab/>
    </w:r>
  </w:p>
  <w:p w14:paraId="3881DEF1">
    <w:pPr>
      <w:pStyle w:val="108"/>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6E5B4D"/>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1067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C1416"/>
    <w:rsid w:val="07626CD1"/>
    <w:rsid w:val="076349FE"/>
    <w:rsid w:val="07F654CB"/>
    <w:rsid w:val="07F90245"/>
    <w:rsid w:val="08077FE9"/>
    <w:rsid w:val="08432B8E"/>
    <w:rsid w:val="085D1A1C"/>
    <w:rsid w:val="086557B5"/>
    <w:rsid w:val="0872069D"/>
    <w:rsid w:val="08767FD2"/>
    <w:rsid w:val="087D7F38"/>
    <w:rsid w:val="0930374A"/>
    <w:rsid w:val="09702125"/>
    <w:rsid w:val="09B41737"/>
    <w:rsid w:val="09CA2D09"/>
    <w:rsid w:val="09E65669"/>
    <w:rsid w:val="09EA5159"/>
    <w:rsid w:val="09F5235C"/>
    <w:rsid w:val="0A0E69FD"/>
    <w:rsid w:val="0A3E54A5"/>
    <w:rsid w:val="0A570314"/>
    <w:rsid w:val="0A6523F4"/>
    <w:rsid w:val="0A685FB5"/>
    <w:rsid w:val="0A740EC6"/>
    <w:rsid w:val="0A9F6084"/>
    <w:rsid w:val="0B4006EB"/>
    <w:rsid w:val="0B6C7DF0"/>
    <w:rsid w:val="0B914627"/>
    <w:rsid w:val="0B9B6EF0"/>
    <w:rsid w:val="0B9E10B5"/>
    <w:rsid w:val="0B9E1CB0"/>
    <w:rsid w:val="0BBC2A29"/>
    <w:rsid w:val="0BC47C2C"/>
    <w:rsid w:val="0C0D7AE6"/>
    <w:rsid w:val="0CA02447"/>
    <w:rsid w:val="0CA20070"/>
    <w:rsid w:val="0CAA4063"/>
    <w:rsid w:val="0CC7733C"/>
    <w:rsid w:val="0CC80FED"/>
    <w:rsid w:val="0CD32A34"/>
    <w:rsid w:val="0CF12128"/>
    <w:rsid w:val="0D140105"/>
    <w:rsid w:val="0D2B0D04"/>
    <w:rsid w:val="0D364445"/>
    <w:rsid w:val="0D7E1192"/>
    <w:rsid w:val="0DB82B2F"/>
    <w:rsid w:val="0E0322E5"/>
    <w:rsid w:val="0E650489"/>
    <w:rsid w:val="0E8273DD"/>
    <w:rsid w:val="0E954BA0"/>
    <w:rsid w:val="0EC544EB"/>
    <w:rsid w:val="0F177F3C"/>
    <w:rsid w:val="0F1E7653"/>
    <w:rsid w:val="0F287BA3"/>
    <w:rsid w:val="0F3925E0"/>
    <w:rsid w:val="0F3B1552"/>
    <w:rsid w:val="0F823F1F"/>
    <w:rsid w:val="0FA1224B"/>
    <w:rsid w:val="0FAB1B4B"/>
    <w:rsid w:val="0FC147F0"/>
    <w:rsid w:val="0FC83017"/>
    <w:rsid w:val="0FDE143F"/>
    <w:rsid w:val="0FED49BA"/>
    <w:rsid w:val="106141B0"/>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3A47A4"/>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55A7C"/>
    <w:rsid w:val="13ED238A"/>
    <w:rsid w:val="144D28BE"/>
    <w:rsid w:val="14A11363"/>
    <w:rsid w:val="14AD3C82"/>
    <w:rsid w:val="14D507B4"/>
    <w:rsid w:val="14E82BDD"/>
    <w:rsid w:val="14FA0051"/>
    <w:rsid w:val="1530421B"/>
    <w:rsid w:val="15335E3C"/>
    <w:rsid w:val="154E749E"/>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9BF64ED"/>
    <w:rsid w:val="1A0D6313"/>
    <w:rsid w:val="1A3810FE"/>
    <w:rsid w:val="1A3D0F0C"/>
    <w:rsid w:val="1A3F521F"/>
    <w:rsid w:val="1A501F1B"/>
    <w:rsid w:val="1A7C0E8F"/>
    <w:rsid w:val="1A9A0468"/>
    <w:rsid w:val="1ABE60EB"/>
    <w:rsid w:val="1AFB4481"/>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14C75"/>
    <w:rsid w:val="1C8F2794"/>
    <w:rsid w:val="1CAE7812"/>
    <w:rsid w:val="1CB20AFB"/>
    <w:rsid w:val="1CB751D0"/>
    <w:rsid w:val="1CB919A4"/>
    <w:rsid w:val="1CD83537"/>
    <w:rsid w:val="1CFC2D19"/>
    <w:rsid w:val="1D105D93"/>
    <w:rsid w:val="1D1E0445"/>
    <w:rsid w:val="1D270AE4"/>
    <w:rsid w:val="1D44283A"/>
    <w:rsid w:val="1D60342F"/>
    <w:rsid w:val="1D78009C"/>
    <w:rsid w:val="1D871C03"/>
    <w:rsid w:val="1D884CF0"/>
    <w:rsid w:val="1D8E0177"/>
    <w:rsid w:val="1DA3413D"/>
    <w:rsid w:val="1E545B64"/>
    <w:rsid w:val="1E7B6870"/>
    <w:rsid w:val="1EC73280"/>
    <w:rsid w:val="1EFF124F"/>
    <w:rsid w:val="1F114792"/>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746608"/>
    <w:rsid w:val="219E373C"/>
    <w:rsid w:val="21AF599B"/>
    <w:rsid w:val="21D0774F"/>
    <w:rsid w:val="223713D9"/>
    <w:rsid w:val="227B2B13"/>
    <w:rsid w:val="22A461F0"/>
    <w:rsid w:val="22C92E53"/>
    <w:rsid w:val="22FC4CE3"/>
    <w:rsid w:val="23187739"/>
    <w:rsid w:val="23291E8B"/>
    <w:rsid w:val="23437531"/>
    <w:rsid w:val="236457F5"/>
    <w:rsid w:val="236E081B"/>
    <w:rsid w:val="2387194A"/>
    <w:rsid w:val="238C2DA9"/>
    <w:rsid w:val="23E85901"/>
    <w:rsid w:val="241E63E6"/>
    <w:rsid w:val="24213A15"/>
    <w:rsid w:val="24372BE7"/>
    <w:rsid w:val="24390241"/>
    <w:rsid w:val="245105A4"/>
    <w:rsid w:val="245A0AF2"/>
    <w:rsid w:val="245C2F8D"/>
    <w:rsid w:val="249066DD"/>
    <w:rsid w:val="24E707BB"/>
    <w:rsid w:val="251C369C"/>
    <w:rsid w:val="25536401"/>
    <w:rsid w:val="2566287E"/>
    <w:rsid w:val="25FD1164"/>
    <w:rsid w:val="2612287C"/>
    <w:rsid w:val="26196704"/>
    <w:rsid w:val="26217CFD"/>
    <w:rsid w:val="26623C6C"/>
    <w:rsid w:val="26C86BA7"/>
    <w:rsid w:val="26E06C71"/>
    <w:rsid w:val="26EA0CB5"/>
    <w:rsid w:val="26F078EA"/>
    <w:rsid w:val="26FD55DC"/>
    <w:rsid w:val="27017996"/>
    <w:rsid w:val="273C36E8"/>
    <w:rsid w:val="2744740D"/>
    <w:rsid w:val="274B251F"/>
    <w:rsid w:val="274B5F1C"/>
    <w:rsid w:val="274C5507"/>
    <w:rsid w:val="274E67F3"/>
    <w:rsid w:val="27725362"/>
    <w:rsid w:val="27B17B22"/>
    <w:rsid w:val="27C923FA"/>
    <w:rsid w:val="281250A7"/>
    <w:rsid w:val="28131DB1"/>
    <w:rsid w:val="28251659"/>
    <w:rsid w:val="283C7070"/>
    <w:rsid w:val="284618DF"/>
    <w:rsid w:val="285E0F07"/>
    <w:rsid w:val="286F2FA1"/>
    <w:rsid w:val="289531DE"/>
    <w:rsid w:val="28E47B36"/>
    <w:rsid w:val="291C1B2F"/>
    <w:rsid w:val="29234F87"/>
    <w:rsid w:val="29554B1B"/>
    <w:rsid w:val="29671ECA"/>
    <w:rsid w:val="298A6B2C"/>
    <w:rsid w:val="29B66A0D"/>
    <w:rsid w:val="29F05B24"/>
    <w:rsid w:val="29F179E6"/>
    <w:rsid w:val="2A350D3C"/>
    <w:rsid w:val="2A3A75DF"/>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CFD7C72"/>
    <w:rsid w:val="2D427EAD"/>
    <w:rsid w:val="2D9515C6"/>
    <w:rsid w:val="2DC826D3"/>
    <w:rsid w:val="2DEF1607"/>
    <w:rsid w:val="2DEF6D5D"/>
    <w:rsid w:val="2DF27D49"/>
    <w:rsid w:val="2DF803FC"/>
    <w:rsid w:val="2E0C16EA"/>
    <w:rsid w:val="2E910CDC"/>
    <w:rsid w:val="2EBD1EFD"/>
    <w:rsid w:val="2EC715D4"/>
    <w:rsid w:val="2F0B092E"/>
    <w:rsid w:val="2F1D4D98"/>
    <w:rsid w:val="2F4E3303"/>
    <w:rsid w:val="2F625641"/>
    <w:rsid w:val="2F692E79"/>
    <w:rsid w:val="2FA33530"/>
    <w:rsid w:val="2FBF699C"/>
    <w:rsid w:val="301C3E1D"/>
    <w:rsid w:val="303C6E79"/>
    <w:rsid w:val="304479DC"/>
    <w:rsid w:val="306B0278"/>
    <w:rsid w:val="308E63ED"/>
    <w:rsid w:val="30BF65F3"/>
    <w:rsid w:val="30C47C02"/>
    <w:rsid w:val="30F90DEB"/>
    <w:rsid w:val="315F570D"/>
    <w:rsid w:val="31615422"/>
    <w:rsid w:val="3163741B"/>
    <w:rsid w:val="316D2D7B"/>
    <w:rsid w:val="31E0281A"/>
    <w:rsid w:val="31E712E6"/>
    <w:rsid w:val="31FE12D4"/>
    <w:rsid w:val="322352A8"/>
    <w:rsid w:val="32364B30"/>
    <w:rsid w:val="32B271D3"/>
    <w:rsid w:val="32BA0022"/>
    <w:rsid w:val="332643F5"/>
    <w:rsid w:val="33791178"/>
    <w:rsid w:val="33CB12A8"/>
    <w:rsid w:val="33D267D7"/>
    <w:rsid w:val="33D66E83"/>
    <w:rsid w:val="33E82ECD"/>
    <w:rsid w:val="33E95E00"/>
    <w:rsid w:val="33F7209D"/>
    <w:rsid w:val="33FE7F5F"/>
    <w:rsid w:val="34022441"/>
    <w:rsid w:val="340D366E"/>
    <w:rsid w:val="3428064F"/>
    <w:rsid w:val="3460329E"/>
    <w:rsid w:val="34675E29"/>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171DC5"/>
    <w:rsid w:val="362F5B1E"/>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570493"/>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B94A9C"/>
    <w:rsid w:val="42FF5094"/>
    <w:rsid w:val="43202928"/>
    <w:rsid w:val="436C03B1"/>
    <w:rsid w:val="43C7528C"/>
    <w:rsid w:val="43CB220C"/>
    <w:rsid w:val="445415FA"/>
    <w:rsid w:val="445B3984"/>
    <w:rsid w:val="445B5455"/>
    <w:rsid w:val="44943A7F"/>
    <w:rsid w:val="44DF70BA"/>
    <w:rsid w:val="450F631C"/>
    <w:rsid w:val="453971E4"/>
    <w:rsid w:val="453C54BE"/>
    <w:rsid w:val="45476363"/>
    <w:rsid w:val="456069C3"/>
    <w:rsid w:val="456D040C"/>
    <w:rsid w:val="463F7FFF"/>
    <w:rsid w:val="46484BFF"/>
    <w:rsid w:val="46512233"/>
    <w:rsid w:val="46540D24"/>
    <w:rsid w:val="46A737E8"/>
    <w:rsid w:val="46C14018"/>
    <w:rsid w:val="46C73076"/>
    <w:rsid w:val="46D07EE5"/>
    <w:rsid w:val="46E465A3"/>
    <w:rsid w:val="46F806BD"/>
    <w:rsid w:val="47043CAB"/>
    <w:rsid w:val="472705CE"/>
    <w:rsid w:val="4770626C"/>
    <w:rsid w:val="479A2C46"/>
    <w:rsid w:val="479C5136"/>
    <w:rsid w:val="47E06018"/>
    <w:rsid w:val="48653A64"/>
    <w:rsid w:val="48811B8A"/>
    <w:rsid w:val="48C43988"/>
    <w:rsid w:val="48E83E36"/>
    <w:rsid w:val="49345B93"/>
    <w:rsid w:val="494C4B08"/>
    <w:rsid w:val="49951EFC"/>
    <w:rsid w:val="499A26FB"/>
    <w:rsid w:val="49B026D9"/>
    <w:rsid w:val="49B722B7"/>
    <w:rsid w:val="49C15E4A"/>
    <w:rsid w:val="49D955C3"/>
    <w:rsid w:val="49ED65A4"/>
    <w:rsid w:val="4A307756"/>
    <w:rsid w:val="4A4F33AF"/>
    <w:rsid w:val="4A6D7DCA"/>
    <w:rsid w:val="4A9910AB"/>
    <w:rsid w:val="4A992597"/>
    <w:rsid w:val="4A9B332A"/>
    <w:rsid w:val="4AD625B4"/>
    <w:rsid w:val="4AFF509B"/>
    <w:rsid w:val="4B4014D1"/>
    <w:rsid w:val="4B5E2E2F"/>
    <w:rsid w:val="4B675E1C"/>
    <w:rsid w:val="4B7E32F5"/>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916F53"/>
    <w:rsid w:val="51AA4C59"/>
    <w:rsid w:val="51AD182B"/>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837CB"/>
    <w:rsid w:val="54723DA3"/>
    <w:rsid w:val="547A0454"/>
    <w:rsid w:val="548C2969"/>
    <w:rsid w:val="549624AE"/>
    <w:rsid w:val="54CF254E"/>
    <w:rsid w:val="550B774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6DD0"/>
    <w:rsid w:val="582A366D"/>
    <w:rsid w:val="585169D2"/>
    <w:rsid w:val="58861256"/>
    <w:rsid w:val="58D03F93"/>
    <w:rsid w:val="59016B9E"/>
    <w:rsid w:val="595963DC"/>
    <w:rsid w:val="595A456A"/>
    <w:rsid w:val="59607A95"/>
    <w:rsid w:val="59964FFE"/>
    <w:rsid w:val="59C4137C"/>
    <w:rsid w:val="59DB6FF7"/>
    <w:rsid w:val="59E20C6B"/>
    <w:rsid w:val="5A2515C6"/>
    <w:rsid w:val="5A2E66EC"/>
    <w:rsid w:val="5A395940"/>
    <w:rsid w:val="5A513553"/>
    <w:rsid w:val="5A7632E8"/>
    <w:rsid w:val="5A782BA3"/>
    <w:rsid w:val="5A7F7348"/>
    <w:rsid w:val="5A8329E1"/>
    <w:rsid w:val="5A8D4028"/>
    <w:rsid w:val="5A976D2B"/>
    <w:rsid w:val="5A9B5D67"/>
    <w:rsid w:val="5AD059E8"/>
    <w:rsid w:val="5AE92B8E"/>
    <w:rsid w:val="5B075A06"/>
    <w:rsid w:val="5B153530"/>
    <w:rsid w:val="5B3168E5"/>
    <w:rsid w:val="5B4C3B08"/>
    <w:rsid w:val="5B520207"/>
    <w:rsid w:val="5B6D574D"/>
    <w:rsid w:val="5B8338B0"/>
    <w:rsid w:val="5B885B4D"/>
    <w:rsid w:val="5BFB6474"/>
    <w:rsid w:val="5C0D7037"/>
    <w:rsid w:val="5C2A7DE1"/>
    <w:rsid w:val="5C6829AF"/>
    <w:rsid w:val="5C6D1843"/>
    <w:rsid w:val="5C806B92"/>
    <w:rsid w:val="5C8E21D6"/>
    <w:rsid w:val="5C8F1D6F"/>
    <w:rsid w:val="5C9F5B4C"/>
    <w:rsid w:val="5CF26970"/>
    <w:rsid w:val="5D1860EA"/>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8661B"/>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F57B08"/>
    <w:rsid w:val="6303429D"/>
    <w:rsid w:val="631A2E6B"/>
    <w:rsid w:val="63205356"/>
    <w:rsid w:val="63424833"/>
    <w:rsid w:val="635822A8"/>
    <w:rsid w:val="63583AEB"/>
    <w:rsid w:val="63737FC7"/>
    <w:rsid w:val="63C656BB"/>
    <w:rsid w:val="63CE3380"/>
    <w:rsid w:val="63E36016"/>
    <w:rsid w:val="63F21DB5"/>
    <w:rsid w:val="63FF6480"/>
    <w:rsid w:val="640A1EA8"/>
    <w:rsid w:val="642900E6"/>
    <w:rsid w:val="64302590"/>
    <w:rsid w:val="64495DD6"/>
    <w:rsid w:val="64623809"/>
    <w:rsid w:val="64746C6E"/>
    <w:rsid w:val="647C3D75"/>
    <w:rsid w:val="65080F89"/>
    <w:rsid w:val="651D10B4"/>
    <w:rsid w:val="651E4E2C"/>
    <w:rsid w:val="65436EA9"/>
    <w:rsid w:val="655A76A7"/>
    <w:rsid w:val="655C6589"/>
    <w:rsid w:val="66047425"/>
    <w:rsid w:val="661052EF"/>
    <w:rsid w:val="66207331"/>
    <w:rsid w:val="662830CF"/>
    <w:rsid w:val="66747DFB"/>
    <w:rsid w:val="66767F83"/>
    <w:rsid w:val="66AA160B"/>
    <w:rsid w:val="66D54C1C"/>
    <w:rsid w:val="66F41F1E"/>
    <w:rsid w:val="6701113C"/>
    <w:rsid w:val="671C40AC"/>
    <w:rsid w:val="672D4EE4"/>
    <w:rsid w:val="677658C0"/>
    <w:rsid w:val="6797113A"/>
    <w:rsid w:val="67AF1F51"/>
    <w:rsid w:val="67BC1DD1"/>
    <w:rsid w:val="67C86935"/>
    <w:rsid w:val="67D14F07"/>
    <w:rsid w:val="67D66924"/>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553CC1"/>
    <w:rsid w:val="69F85C86"/>
    <w:rsid w:val="6A09523D"/>
    <w:rsid w:val="6A1B26B7"/>
    <w:rsid w:val="6A244C92"/>
    <w:rsid w:val="6A2809FC"/>
    <w:rsid w:val="6A883CBC"/>
    <w:rsid w:val="6A902328"/>
    <w:rsid w:val="6B19056F"/>
    <w:rsid w:val="6B340F05"/>
    <w:rsid w:val="6B345E30"/>
    <w:rsid w:val="6B3A216D"/>
    <w:rsid w:val="6B505357"/>
    <w:rsid w:val="6B874EAB"/>
    <w:rsid w:val="6B985938"/>
    <w:rsid w:val="6BFB3E5A"/>
    <w:rsid w:val="6BFD3458"/>
    <w:rsid w:val="6C00034A"/>
    <w:rsid w:val="6C423778"/>
    <w:rsid w:val="6CAF118B"/>
    <w:rsid w:val="6CBB7E1F"/>
    <w:rsid w:val="6CC01E51"/>
    <w:rsid w:val="6CF372CA"/>
    <w:rsid w:val="6D027F59"/>
    <w:rsid w:val="6D2D1C64"/>
    <w:rsid w:val="6D475F5F"/>
    <w:rsid w:val="6D600E21"/>
    <w:rsid w:val="6D68133A"/>
    <w:rsid w:val="6D952804"/>
    <w:rsid w:val="6DA82289"/>
    <w:rsid w:val="6DE915B6"/>
    <w:rsid w:val="6E061A11"/>
    <w:rsid w:val="6E345B45"/>
    <w:rsid w:val="6E63668A"/>
    <w:rsid w:val="6E671CA5"/>
    <w:rsid w:val="6E741E30"/>
    <w:rsid w:val="6E9A5352"/>
    <w:rsid w:val="6EA0733B"/>
    <w:rsid w:val="6EBB122E"/>
    <w:rsid w:val="6EBB2C83"/>
    <w:rsid w:val="6EC77A48"/>
    <w:rsid w:val="6EC77E06"/>
    <w:rsid w:val="6EC97030"/>
    <w:rsid w:val="6F0E4F29"/>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3051E4"/>
    <w:rsid w:val="727517BE"/>
    <w:rsid w:val="72BB53F2"/>
    <w:rsid w:val="73004C22"/>
    <w:rsid w:val="73530396"/>
    <w:rsid w:val="73555EBD"/>
    <w:rsid w:val="7386317F"/>
    <w:rsid w:val="7395781C"/>
    <w:rsid w:val="73A53748"/>
    <w:rsid w:val="73B01345"/>
    <w:rsid w:val="73F00452"/>
    <w:rsid w:val="73F97D41"/>
    <w:rsid w:val="74A353FC"/>
    <w:rsid w:val="74B55FCA"/>
    <w:rsid w:val="751604C0"/>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464D20"/>
    <w:rsid w:val="78897474"/>
    <w:rsid w:val="78A64B86"/>
    <w:rsid w:val="78BD078C"/>
    <w:rsid w:val="78DE3D6C"/>
    <w:rsid w:val="78E33867"/>
    <w:rsid w:val="78E52BDC"/>
    <w:rsid w:val="78F93EFF"/>
    <w:rsid w:val="790776EC"/>
    <w:rsid w:val="798701EE"/>
    <w:rsid w:val="798720C7"/>
    <w:rsid w:val="798B75C8"/>
    <w:rsid w:val="798D230A"/>
    <w:rsid w:val="79A3081B"/>
    <w:rsid w:val="79A8143C"/>
    <w:rsid w:val="7A071D78"/>
    <w:rsid w:val="7A254C15"/>
    <w:rsid w:val="7A2D742D"/>
    <w:rsid w:val="7A5600FC"/>
    <w:rsid w:val="7A6447EC"/>
    <w:rsid w:val="7A6E489C"/>
    <w:rsid w:val="7A716D06"/>
    <w:rsid w:val="7AC662B5"/>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E5100B"/>
    <w:rsid w:val="7DE55723"/>
    <w:rsid w:val="7DED451A"/>
    <w:rsid w:val="7E0B01EB"/>
    <w:rsid w:val="7E2214CE"/>
    <w:rsid w:val="7E2F24BC"/>
    <w:rsid w:val="7E564EE1"/>
    <w:rsid w:val="7E6D3957"/>
    <w:rsid w:val="7E6D67B0"/>
    <w:rsid w:val="7E8D7C7B"/>
    <w:rsid w:val="7EA83077"/>
    <w:rsid w:val="7ECD0B10"/>
    <w:rsid w:val="7ED53E1B"/>
    <w:rsid w:val="7F1D6A6D"/>
    <w:rsid w:val="7F2554A7"/>
    <w:rsid w:val="7F2A34D9"/>
    <w:rsid w:val="7F4D44C9"/>
    <w:rsid w:val="7F6359A5"/>
    <w:rsid w:val="7F7A3881"/>
    <w:rsid w:val="7F9D53CD"/>
    <w:rsid w:val="7FA60682"/>
    <w:rsid w:val="7FB5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basedOn w:val="1"/>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next w:val="1"/>
    <w:autoRedefine/>
    <w:qFormat/>
    <w:uiPriority w:val="0"/>
    <w:pPr>
      <w:spacing w:after="120"/>
    </w:pPr>
  </w:style>
  <w:style w:type="paragraph" w:styleId="11">
    <w:name w:val="Body Text Indent"/>
    <w:basedOn w:val="1"/>
    <w:link w:val="43"/>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4"/>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Normal Indent1"/>
    <w:basedOn w:val="1"/>
    <w:autoRedefine/>
    <w:qFormat/>
    <w:uiPriority w:val="0"/>
    <w:pPr>
      <w:widowControl/>
      <w:ind w:firstLine="420"/>
      <w:jc w:val="left"/>
    </w:pPr>
    <w:rPr>
      <w:rFonts w:ascii="Times New Roman"/>
      <w:kern w:val="0"/>
    </w:rPr>
  </w:style>
  <w:style w:type="paragraph" w:customStyle="1" w:styleId="39">
    <w:name w:val="样式 宋体 行距: 1.5 倍行距"/>
    <w:basedOn w:val="40"/>
    <w:next w:val="1"/>
    <w:autoRedefine/>
    <w:qFormat/>
    <w:uiPriority w:val="0"/>
    <w:pPr>
      <w:jc w:val="center"/>
    </w:pPr>
    <w:rPr>
      <w:rFonts w:ascii="Times New Roman"/>
      <w:b/>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9"/>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Char Char2"/>
    <w:basedOn w:val="8"/>
    <w:autoRedefine/>
    <w:qFormat/>
    <w:uiPriority w:val="0"/>
    <w:pPr>
      <w:spacing w:line="240" w:lineRule="auto"/>
    </w:pPr>
  </w:style>
  <w:style w:type="character" w:customStyle="1" w:styleId="43">
    <w:name w:val="正文文本缩进 字符"/>
    <w:link w:val="11"/>
    <w:autoRedefine/>
    <w:qFormat/>
    <w:uiPriority w:val="0"/>
    <w:rPr>
      <w:rFonts w:ascii="宋体"/>
      <w:kern w:val="2"/>
      <w:sz w:val="24"/>
    </w:rPr>
  </w:style>
  <w:style w:type="character" w:customStyle="1" w:styleId="44">
    <w:name w:val="正文文本缩进 3 字符"/>
    <w:link w:val="23"/>
    <w:autoRedefine/>
    <w:qFormat/>
    <w:uiPriority w:val="0"/>
    <w:rPr>
      <w:rFonts w:ascii="宋体" w:eastAsia="宋体"/>
      <w:color w:val="FF0000"/>
      <w:kern w:val="2"/>
      <w:sz w:val="24"/>
      <w:lang w:val="en-US" w:eastAsia="zh-CN" w:bidi="ar-SA"/>
    </w:rPr>
  </w:style>
  <w:style w:type="character" w:customStyle="1" w:styleId="45">
    <w:name w:val="超链接 New New"/>
    <w:autoRedefine/>
    <w:qFormat/>
    <w:uiPriority w:val="0"/>
    <w:rPr>
      <w:color w:val="000000"/>
      <w:sz w:val="18"/>
      <w:szCs w:val="18"/>
      <w:u w:val="none"/>
    </w:rPr>
  </w:style>
  <w:style w:type="character" w:customStyle="1" w:styleId="46">
    <w:name w:val="超链接 New"/>
    <w:autoRedefine/>
    <w:qFormat/>
    <w:uiPriority w:val="0"/>
    <w:rPr>
      <w:color w:val="000000"/>
      <w:sz w:val="18"/>
      <w:szCs w:val="18"/>
      <w:u w:val="none"/>
    </w:rPr>
  </w:style>
  <w:style w:type="character" w:customStyle="1" w:styleId="47">
    <w:name w:val="默认段落字体1"/>
    <w:autoRedefine/>
    <w:qFormat/>
    <w:uiPriority w:val="0"/>
    <w:rPr>
      <w:rFonts w:hint="default"/>
    </w:rPr>
  </w:style>
  <w:style w:type="character" w:customStyle="1" w:styleId="48">
    <w:name w:val="默认段落字体 New New"/>
    <w:link w:val="49"/>
    <w:autoRedefine/>
    <w:qFormat/>
    <w:uiPriority w:val="0"/>
    <w:rPr>
      <w:rFonts w:ascii="Tahoma" w:hAnsi="Tahoma"/>
      <w:szCs w:val="24"/>
    </w:rPr>
  </w:style>
  <w:style w:type="paragraph" w:customStyle="1" w:styleId="49">
    <w:name w:val="Char New New"/>
    <w:basedOn w:val="1"/>
    <w:link w:val="48"/>
    <w:autoRedefine/>
    <w:qFormat/>
    <w:uiPriority w:val="0"/>
    <w:pPr>
      <w:spacing w:line="240" w:lineRule="auto"/>
    </w:pPr>
    <w:rPr>
      <w:rFonts w:ascii="Tahoma" w:hAnsi="Tahoma"/>
      <w:szCs w:val="24"/>
    </w:rPr>
  </w:style>
  <w:style w:type="character" w:customStyle="1" w:styleId="50">
    <w:name w:val="默认段落字体 New"/>
    <w:link w:val="51"/>
    <w:autoRedefine/>
    <w:qFormat/>
    <w:uiPriority w:val="0"/>
    <w:rPr>
      <w:rFonts w:ascii="Tahoma" w:hAnsi="Tahoma"/>
      <w:szCs w:val="24"/>
    </w:rPr>
  </w:style>
  <w:style w:type="paragraph" w:customStyle="1" w:styleId="51">
    <w:name w:val="Char New"/>
    <w:basedOn w:val="1"/>
    <w:link w:val="50"/>
    <w:autoRedefine/>
    <w:qFormat/>
    <w:uiPriority w:val="0"/>
    <w:pPr>
      <w:spacing w:line="240" w:lineRule="auto"/>
    </w:pPr>
    <w:rPr>
      <w:rFonts w:ascii="Tahoma" w:hAnsi="Tahoma"/>
      <w:szCs w:val="24"/>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New"/>
    <w:autoRedefine/>
    <w:qFormat/>
    <w:uiPriority w:val="0"/>
    <w:rPr>
      <w:rFonts w:eastAsia="宋体"/>
      <w:kern w:val="2"/>
      <w:sz w:val="24"/>
      <w:szCs w:val="24"/>
      <w:lang w:val="en-US" w:eastAsia="zh-CN" w:bidi="ar-SA"/>
    </w:rPr>
  </w:style>
  <w:style w:type="character" w:customStyle="1" w:styleId="54">
    <w:name w:val="Char Char1"/>
    <w:autoRedefine/>
    <w:qFormat/>
    <w:uiPriority w:val="0"/>
    <w:rPr>
      <w:rFonts w:ascii="宋体" w:eastAsia="宋体"/>
      <w:color w:val="FF0000"/>
      <w:kern w:val="2"/>
      <w:sz w:val="24"/>
      <w:lang w:val="en-US" w:eastAsia="zh-CN" w:bidi="ar-SA"/>
    </w:rPr>
  </w:style>
  <w:style w:type="character" w:customStyle="1" w:styleId="55">
    <w:name w:val="页码 New"/>
    <w:autoRedefine/>
    <w:qFormat/>
    <w:uiPriority w:val="0"/>
    <w:rPr>
      <w:rFonts w:eastAsia="宋体"/>
      <w:kern w:val="2"/>
      <w:sz w:val="24"/>
      <w:szCs w:val="24"/>
      <w:lang w:val="en-US" w:eastAsia="zh-CN" w:bidi="ar-SA"/>
    </w:rPr>
  </w:style>
  <w:style w:type="paragraph" w:customStyle="1" w:styleId="56">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页脚 New New New New New New New New New New New New New"/>
    <w:basedOn w:val="59"/>
    <w:autoRedefine/>
    <w:qFormat/>
    <w:uiPriority w:val="0"/>
    <w:pPr>
      <w:widowControl/>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页脚 New New New New New"/>
    <w:basedOn w:val="64"/>
    <w:autoRedefine/>
    <w:qFormat/>
    <w:uiPriority w:val="0"/>
    <w:pPr>
      <w:tabs>
        <w:tab w:val="center" w:pos="4153"/>
        <w:tab w:val="right" w:pos="8306"/>
      </w:tabs>
      <w:snapToGrid w:val="0"/>
      <w:jc w:val="left"/>
    </w:pPr>
    <w:rPr>
      <w:sz w:val="18"/>
    </w:rPr>
  </w:style>
  <w:style w:type="paragraph" w:customStyle="1" w:styleId="64">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纯文本 New New"/>
    <w:basedOn w:val="66"/>
    <w:autoRedefine/>
    <w:qFormat/>
    <w:uiPriority w:val="0"/>
    <w:rPr>
      <w:rFonts w:ascii="宋体" w:hAnsi="Courier New"/>
      <w:szCs w:val="24"/>
    </w:rPr>
  </w:style>
  <w:style w:type="paragraph" w:customStyle="1" w:styleId="66">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8">
    <w:name w:val="页脚1"/>
    <w:basedOn w:val="67"/>
    <w:autoRedefine/>
    <w:qFormat/>
    <w:uiPriority w:val="0"/>
    <w:pPr>
      <w:widowControl/>
      <w:tabs>
        <w:tab w:val="center" w:pos="4153"/>
        <w:tab w:val="right" w:pos="8306"/>
      </w:tabs>
      <w:snapToGrid w:val="0"/>
      <w:jc w:val="left"/>
    </w:pPr>
    <w:rPr>
      <w:kern w:val="0"/>
      <w:sz w:val="18"/>
    </w:rPr>
  </w:style>
  <w:style w:type="paragraph" w:customStyle="1" w:styleId="69">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0">
    <w:name w:val="标题 3 New New"/>
    <w:basedOn w:val="71"/>
    <w:next w:val="71"/>
    <w:autoRedefine/>
    <w:qFormat/>
    <w:uiPriority w:val="0"/>
    <w:pPr>
      <w:keepNext/>
      <w:keepLines/>
      <w:spacing w:before="120" w:after="120"/>
      <w:jc w:val="center"/>
      <w:outlineLvl w:val="2"/>
    </w:pPr>
    <w:rPr>
      <w:sz w:val="24"/>
    </w:rPr>
  </w:style>
  <w:style w:type="paragraph" w:customStyle="1" w:styleId="71">
    <w:name w:val="正文缩进 New"/>
    <w:basedOn w:val="72"/>
    <w:autoRedefine/>
    <w:qFormat/>
    <w:uiPriority w:val="0"/>
    <w:pPr>
      <w:widowControl/>
      <w:ind w:firstLine="420"/>
      <w:jc w:val="left"/>
    </w:pPr>
    <w:rPr>
      <w:kern w:val="0"/>
      <w:sz w:val="20"/>
    </w:rPr>
  </w:style>
  <w:style w:type="paragraph" w:customStyle="1" w:styleId="7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普通(网站) New"/>
    <w:basedOn w:val="74"/>
    <w:autoRedefine/>
    <w:qFormat/>
    <w:uiPriority w:val="0"/>
    <w:rPr>
      <w:sz w:val="24"/>
    </w:rPr>
  </w:style>
  <w:style w:type="paragraph" w:customStyle="1" w:styleId="74">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文本缩进 New"/>
    <w:basedOn w:val="72"/>
    <w:autoRedefine/>
    <w:qFormat/>
    <w:uiPriority w:val="0"/>
    <w:pPr>
      <w:ind w:firstLine="560" w:firstLineChars="200"/>
    </w:pPr>
  </w:style>
  <w:style w:type="paragraph" w:customStyle="1" w:styleId="76">
    <w:name w:val="Char"/>
    <w:basedOn w:val="8"/>
    <w:autoRedefine/>
    <w:qFormat/>
    <w:uiPriority w:val="0"/>
    <w:pPr>
      <w:spacing w:line="240" w:lineRule="auto"/>
    </w:pPr>
  </w:style>
  <w:style w:type="paragraph" w:customStyle="1" w:styleId="7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页脚 New New New New"/>
    <w:basedOn w:val="79"/>
    <w:autoRedefine/>
    <w:qFormat/>
    <w:uiPriority w:val="0"/>
    <w:pPr>
      <w:tabs>
        <w:tab w:val="center" w:pos="4153"/>
        <w:tab w:val="right" w:pos="8306"/>
      </w:tabs>
      <w:snapToGrid w:val="0"/>
      <w:jc w:val="left"/>
    </w:pPr>
    <w:rPr>
      <w:sz w:val="18"/>
      <w:szCs w:val="18"/>
    </w:rPr>
  </w:style>
  <w:style w:type="paragraph" w:customStyle="1" w:styleId="79">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页眉 New New New New New New New New New"/>
    <w:basedOn w:val="5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眉 New New New New New New New New"/>
    <w:basedOn w:val="85"/>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9">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样式2"/>
    <w:basedOn w:val="20"/>
    <w:autoRedefine/>
    <w:qFormat/>
    <w:uiPriority w:val="0"/>
    <w:pPr>
      <w:tabs>
        <w:tab w:val="right" w:leader="dot" w:pos="9345"/>
      </w:tabs>
    </w:pPr>
    <w:rPr>
      <w:rFonts w:hAnsi="宋体"/>
      <w:b/>
      <w:color w:val="0000FF"/>
      <w:u w:val="single"/>
    </w:rPr>
  </w:style>
  <w:style w:type="paragraph" w:customStyle="1" w:styleId="91">
    <w:name w:val="页脚 New New New New New New New New"/>
    <w:basedOn w:val="92"/>
    <w:autoRedefine/>
    <w:qFormat/>
    <w:uiPriority w:val="0"/>
    <w:pPr>
      <w:tabs>
        <w:tab w:val="center" w:pos="4153"/>
        <w:tab w:val="right" w:pos="8306"/>
      </w:tabs>
      <w:snapToGrid w:val="0"/>
      <w:jc w:val="left"/>
    </w:pPr>
    <w:rPr>
      <w:sz w:val="18"/>
      <w:szCs w:val="18"/>
    </w:rPr>
  </w:style>
  <w:style w:type="paragraph" w:customStyle="1" w:styleId="92">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页脚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95">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6">
    <w:name w:val="页脚 New New New New New New"/>
    <w:basedOn w:val="74"/>
    <w:autoRedefine/>
    <w:qFormat/>
    <w:uiPriority w:val="0"/>
    <w:pPr>
      <w:tabs>
        <w:tab w:val="center" w:pos="4153"/>
        <w:tab w:val="right" w:pos="8306"/>
      </w:tabs>
      <w:snapToGrid w:val="0"/>
      <w:jc w:val="left"/>
    </w:pPr>
    <w:rPr>
      <w:sz w:val="18"/>
    </w:rPr>
  </w:style>
  <w:style w:type="paragraph" w:customStyle="1" w:styleId="97">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眉 New New New New New"/>
    <w:basedOn w:val="7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1">
    <w:name w:val="页脚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102">
    <w:name w:val="页眉 New New New New New New"/>
    <w:basedOn w:val="8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3">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页眉 New New"/>
    <w:basedOn w:val="6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眉 New"/>
    <w:basedOn w:val="10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脚 New"/>
    <w:basedOn w:val="106"/>
    <w:autoRedefine/>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脚 New New New"/>
    <w:basedOn w:val="66"/>
    <w:autoRedefine/>
    <w:qFormat/>
    <w:uiPriority w:val="0"/>
    <w:pPr>
      <w:tabs>
        <w:tab w:val="center" w:pos="4153"/>
        <w:tab w:val="right" w:pos="8306"/>
      </w:tabs>
      <w:snapToGrid w:val="0"/>
      <w:jc w:val="left"/>
    </w:pPr>
    <w:rPr>
      <w:sz w:val="18"/>
      <w:szCs w:val="18"/>
    </w:rPr>
  </w:style>
  <w:style w:type="paragraph" w:customStyle="1" w:styleId="113">
    <w:name w:val="页眉 New New New New"/>
    <w:basedOn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4">
    <w:name w:val="纯文本 New"/>
    <w:basedOn w:val="61"/>
    <w:autoRedefine/>
    <w:qFormat/>
    <w:uiPriority w:val="0"/>
    <w:rPr>
      <w:rFonts w:ascii="宋体" w:hAnsi="Courier New"/>
      <w:szCs w:val="24"/>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页脚 New New New New New New New New New New New New"/>
    <w:basedOn w:val="121"/>
    <w:autoRedefine/>
    <w:qFormat/>
    <w:uiPriority w:val="0"/>
    <w:pPr>
      <w:tabs>
        <w:tab w:val="center" w:pos="4153"/>
        <w:tab w:val="right" w:pos="8306"/>
      </w:tabs>
      <w:snapToGrid w:val="0"/>
      <w:jc w:val="left"/>
    </w:pPr>
    <w:rPr>
      <w:sz w:val="18"/>
      <w:szCs w:val="18"/>
    </w:rPr>
  </w:style>
  <w:style w:type="paragraph" w:customStyle="1" w:styleId="121">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目录 31"/>
    <w:basedOn w:val="67"/>
    <w:next w:val="67"/>
    <w:autoRedefine/>
    <w:qFormat/>
    <w:uiPriority w:val="0"/>
    <w:pPr>
      <w:ind w:left="561"/>
      <w:jc w:val="left"/>
    </w:pPr>
  </w:style>
  <w:style w:type="paragraph" w:customStyle="1" w:styleId="123">
    <w:name w:val="p0"/>
    <w:basedOn w:val="60"/>
    <w:autoRedefine/>
    <w:qFormat/>
    <w:uiPriority w:val="0"/>
    <w:pPr>
      <w:widowControl/>
      <w:spacing w:line="360" w:lineRule="auto"/>
    </w:pPr>
    <w:rPr>
      <w:rFonts w:ascii="宋体" w:hAnsi="宋体" w:cs="宋体"/>
      <w:kern w:val="0"/>
      <w:sz w:val="24"/>
      <w:szCs w:val="24"/>
    </w:rPr>
  </w:style>
  <w:style w:type="paragraph" w:customStyle="1" w:styleId="124">
    <w:name w:val="页眉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7">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标题 2 New"/>
    <w:basedOn w:val="8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1">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3">
    <w:name w:val="正文文本缩进 New New New New"/>
    <w:basedOn w:val="126"/>
    <w:autoRedefine/>
    <w:qFormat/>
    <w:uiPriority w:val="0"/>
    <w:pPr>
      <w:ind w:firstLine="560" w:firstLineChars="200"/>
    </w:pPr>
    <w:rPr>
      <w:szCs w:val="28"/>
    </w:rPr>
  </w:style>
  <w:style w:type="paragraph" w:customStyle="1" w:styleId="134">
    <w:name w:val="页脚 New New New New New New New"/>
    <w:basedOn w:val="81"/>
    <w:autoRedefine/>
    <w:qFormat/>
    <w:uiPriority w:val="0"/>
    <w:pPr>
      <w:widowControl/>
      <w:tabs>
        <w:tab w:val="center" w:pos="4153"/>
        <w:tab w:val="right" w:pos="8306"/>
      </w:tabs>
      <w:snapToGrid w:val="0"/>
      <w:jc w:val="left"/>
    </w:pPr>
    <w:rPr>
      <w:kern w:val="0"/>
      <w:sz w:val="18"/>
      <w:szCs w:val="20"/>
    </w:rPr>
  </w:style>
  <w:style w:type="paragraph" w:customStyle="1" w:styleId="13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页脚 New New New New New New New New New"/>
    <w:basedOn w:val="80"/>
    <w:autoRedefine/>
    <w:qFormat/>
    <w:uiPriority w:val="0"/>
    <w:pPr>
      <w:tabs>
        <w:tab w:val="center" w:pos="4153"/>
        <w:tab w:val="right" w:pos="8306"/>
      </w:tabs>
      <w:snapToGrid w:val="0"/>
      <w:jc w:val="left"/>
    </w:pPr>
    <w:rPr>
      <w:sz w:val="18"/>
      <w:szCs w:val="18"/>
    </w:rPr>
  </w:style>
  <w:style w:type="paragraph" w:customStyle="1" w:styleId="137">
    <w:name w:val="页脚 New New"/>
    <w:basedOn w:val="61"/>
    <w:autoRedefine/>
    <w:qFormat/>
    <w:uiPriority w:val="0"/>
    <w:pPr>
      <w:tabs>
        <w:tab w:val="center" w:pos="4153"/>
        <w:tab w:val="right" w:pos="8306"/>
      </w:tabs>
      <w:snapToGrid w:val="0"/>
      <w:jc w:val="left"/>
    </w:pPr>
    <w:rPr>
      <w:sz w:val="18"/>
      <w:szCs w:val="18"/>
    </w:rPr>
  </w:style>
  <w:style w:type="paragraph" w:customStyle="1" w:styleId="13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样式1"/>
    <w:basedOn w:val="5"/>
    <w:autoRedefine/>
    <w:qFormat/>
    <w:uiPriority w:val="0"/>
    <w:pPr>
      <w:tabs>
        <w:tab w:val="right" w:leader="dot" w:pos="9345"/>
      </w:tabs>
    </w:pPr>
    <w:rPr>
      <w:rFonts w:ascii="宋体" w:hAnsi="宋体"/>
      <w:b/>
      <w:caps/>
      <w:u w:val="single"/>
    </w:rPr>
  </w:style>
  <w:style w:type="paragraph" w:customStyle="1" w:styleId="142">
    <w:name w:val="页眉 New New New"/>
    <w:basedOn w:val="6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5">
    <w:name w:val="正文正"/>
    <w:basedOn w:val="1"/>
    <w:autoRedefine/>
    <w:qFormat/>
    <w:uiPriority w:val="0"/>
    <w:pPr>
      <w:spacing w:line="560" w:lineRule="exact"/>
      <w:ind w:firstLine="561"/>
    </w:pPr>
    <w:rPr>
      <w:rFonts w:ascii="Calibri" w:hAnsi="Calibri"/>
      <w:sz w:val="28"/>
      <w:szCs w:val="28"/>
    </w:rPr>
  </w:style>
  <w:style w:type="paragraph" w:customStyle="1" w:styleId="14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7">
    <w:name w:val="标题 2 New New"/>
    <w:basedOn w:val="116"/>
    <w:next w:val="116"/>
    <w:autoRedefine/>
    <w:qFormat/>
    <w:uiPriority w:val="0"/>
    <w:pPr>
      <w:autoSpaceDE w:val="0"/>
      <w:autoSpaceDN w:val="0"/>
      <w:adjustRightInd w:val="0"/>
      <w:jc w:val="left"/>
      <w:outlineLvl w:val="1"/>
    </w:pPr>
    <w:rPr>
      <w:kern w:val="0"/>
      <w:sz w:val="24"/>
    </w:rPr>
  </w:style>
  <w:style w:type="paragraph" w:customStyle="1" w:styleId="148">
    <w:name w:val="标题 1 New"/>
    <w:basedOn w:val="116"/>
    <w:next w:val="116"/>
    <w:autoRedefine/>
    <w:qFormat/>
    <w:uiPriority w:val="0"/>
    <w:pPr>
      <w:autoSpaceDE w:val="0"/>
      <w:autoSpaceDN w:val="0"/>
      <w:adjustRightInd w:val="0"/>
      <w:jc w:val="left"/>
      <w:outlineLvl w:val="0"/>
    </w:pPr>
    <w:rPr>
      <w:kern w:val="0"/>
      <w:sz w:val="30"/>
    </w:rPr>
  </w:style>
  <w:style w:type="paragraph" w:customStyle="1" w:styleId="149">
    <w:name w:val="WPSOffice手动目录 1"/>
    <w:autoRedefine/>
    <w:qFormat/>
    <w:uiPriority w:val="0"/>
    <w:rPr>
      <w:rFonts w:ascii="Times New Roman" w:hAnsi="Times New Roman" w:eastAsia="宋体" w:cs="Times New Roman"/>
      <w:lang w:val="en-US" w:eastAsia="zh-CN" w:bidi="ar-SA"/>
    </w:rPr>
  </w:style>
  <w:style w:type="paragraph" w:customStyle="1" w:styleId="15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2">
    <w:name w:val="正文缩进1"/>
    <w:basedOn w:val="1"/>
    <w:autoRedefine/>
    <w:qFormat/>
    <w:uiPriority w:val="0"/>
    <w:pPr>
      <w:widowControl/>
      <w:ind w:firstLine="420"/>
      <w:jc w:val="left"/>
    </w:pPr>
    <w:rPr>
      <w:kern w:val="0"/>
    </w:rPr>
  </w:style>
  <w:style w:type="character" w:styleId="153">
    <w:name w:val="Placeholder Text"/>
    <w:basedOn w:val="32"/>
    <w:semiHidden/>
    <w:qFormat/>
    <w:uiPriority w:val="99"/>
    <w:rPr>
      <w:color w:val="808080"/>
    </w:rPr>
  </w:style>
  <w:style w:type="paragraph" w:customStyle="1" w:styleId="154">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78</Pages>
  <Words>15809</Words>
  <Characters>17202</Characters>
  <Lines>292</Lines>
  <Paragraphs>82</Paragraphs>
  <TotalTime>1</TotalTime>
  <ScaleCrop>false</ScaleCrop>
  <LinksUpToDate>false</LinksUpToDate>
  <CharactersWithSpaces>17520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君子</cp:lastModifiedBy>
  <cp:lastPrinted>2025-11-19T01:22:00Z</cp:lastPrinted>
  <dcterms:modified xsi:type="dcterms:W3CDTF">2026-04-01T01:24:17Z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eyJoZGlkIjoiMWY0ZmRiNTk0MzQwN2FiNGY5MGZmNzJjNmZjYWQ0YjMiLCJ1c2VySWQiOiI0NTYwNTUzMTIifQ==</vt:lpwstr>
  </property>
</Properties>
</file>