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64655C5">
      <w:pPr>
        <w:tabs>
          <w:tab w:val="left" w:pos="4935"/>
        </w:tabs>
        <w:wordWrap w:val="0"/>
        <w:adjustRightInd w:val="0"/>
        <w:snapToGrid w:val="0"/>
        <w:jc w:val="center"/>
        <w:rPr>
          <w:rFonts w:hint="eastAsia" w:ascii="Times New Roman" w:eastAsia="宋体"/>
          <w:b/>
          <w:snapToGrid w:val="0"/>
          <w:color w:val="000000" w:themeColor="text1"/>
          <w:kern w:val="0"/>
          <w:sz w:val="28"/>
          <w:szCs w:val="28"/>
          <w:highlight w:val="none"/>
          <w:lang w:eastAsia="zh-CN"/>
          <w14:textFill>
            <w14:solidFill>
              <w14:schemeClr w14:val="tx1"/>
            </w14:solidFill>
          </w14:textFill>
        </w:rPr>
        <w:sectPr>
          <w:footerReference r:id="rId5" w:type="default"/>
          <w:endnotePr>
            <w:numFmt w:val="decimal"/>
          </w:endnotePr>
          <w:pgSz w:w="11906" w:h="16838"/>
          <w:pgMar w:top="1701" w:right="1531" w:bottom="1417" w:left="1531" w:header="850" w:footer="992" w:gutter="0"/>
          <w:pgNumType w:fmt="decimal" w:start="1"/>
          <w:cols w:space="720" w:num="1"/>
          <w:docGrid w:linePitch="327" w:charSpace="0"/>
        </w:sectPr>
      </w:pPr>
      <w:r>
        <w:rPr>
          <w:rFonts w:hint="eastAsia" w:ascii="Times New Roman" w:eastAsia="宋体"/>
          <w:b/>
          <w:snapToGrid w:val="0"/>
          <w:color w:val="000000" w:themeColor="text1"/>
          <w:kern w:val="0"/>
          <w:sz w:val="28"/>
          <w:szCs w:val="28"/>
          <w:highlight w:val="none"/>
          <w:lang w:eastAsia="zh-CN"/>
          <w14:textFill>
            <w14:solidFill>
              <w14:schemeClr w14:val="tx1"/>
            </w14:solidFill>
          </w14:textFill>
        </w:rPr>
        <w:drawing>
          <wp:inline distT="0" distB="0" distL="114300" distR="114300">
            <wp:extent cx="5593080" cy="7910195"/>
            <wp:effectExtent l="0" t="0" r="7620" b="14605"/>
            <wp:docPr id="35" name="图片 35" descr="封面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封面_01"/>
                    <pic:cNvPicPr>
                      <a:picLocks noChangeAspect="1"/>
                    </pic:cNvPicPr>
                  </pic:nvPicPr>
                  <pic:blipFill>
                    <a:blip r:embed="rId11"/>
                    <a:stretch>
                      <a:fillRect/>
                    </a:stretch>
                  </pic:blipFill>
                  <pic:spPr>
                    <a:xfrm>
                      <a:off x="0" y="0"/>
                      <a:ext cx="5593080" cy="7910195"/>
                    </a:xfrm>
                    <a:prstGeom prst="rect">
                      <a:avLst/>
                    </a:prstGeom>
                  </pic:spPr>
                </pic:pic>
              </a:graphicData>
            </a:graphic>
          </wp:inline>
        </w:drawing>
      </w:r>
    </w:p>
    <w:p w14:paraId="69DEAEA2">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9B17A74">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CF3C51F">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53EB551">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22061E7">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30FF60DA">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AC6D389">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2AFC7020">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9B780EB">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0678E2D">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05A6C2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86A4D6A">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34ADC5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366DDB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42DEA418">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AE8DB3C">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8CB4F93">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856762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DBECB76">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85F8BC1">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F50BBF6">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19820A2">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7278EC55">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DDA5C2B">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50D14EBD">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21EFA296">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1D895982">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6A2CD2D">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68CE23C0">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030B1551">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p>
    <w:p w14:paraId="2115781A">
      <w:pPr>
        <w:tabs>
          <w:tab w:val="left" w:pos="4935"/>
        </w:tabs>
        <w:wordWrap w:val="0"/>
        <w:adjustRightInd w:val="0"/>
        <w:snapToGrid w:val="0"/>
        <w:spacing w:line="440" w:lineRule="exact"/>
        <w:jc w:val="center"/>
        <w:rPr>
          <w:rFonts w:ascii="Times New Roman"/>
          <w:b/>
          <w:snapToGrid w:val="0"/>
          <w:color w:val="000000" w:themeColor="text1"/>
          <w:kern w:val="0"/>
          <w:sz w:val="44"/>
          <w:szCs w:val="44"/>
          <w:highlight w:val="none"/>
          <w14:textFill>
            <w14:solidFill>
              <w14:schemeClr w14:val="tx1"/>
            </w14:solidFill>
          </w14:textFill>
        </w:rPr>
      </w:pPr>
      <w:r>
        <w:rPr>
          <w:rFonts w:hint="eastAsia" w:ascii="Times New Roman"/>
          <w:b/>
          <w:snapToGrid w:val="0"/>
          <w:color w:val="000000" w:themeColor="text1"/>
          <w:kern w:val="0"/>
          <w:sz w:val="44"/>
          <w:szCs w:val="44"/>
          <w:highlight w:val="none"/>
          <w14:textFill>
            <w14:solidFill>
              <w14:schemeClr w14:val="tx1"/>
            </w14:solidFill>
          </w14:textFill>
        </w:rPr>
        <w:t>目    录</w:t>
      </w:r>
    </w:p>
    <w:p w14:paraId="4C8B9DA5">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TOC \o "1-3" \h \u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_Toc31516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第一章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9ACFE39">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_Toc24651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第一节 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3CC675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_Toc6294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第二节 重要事项时间地点一览表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_Toc6294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4B5CE06">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_Toc9507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第三节 投标人须知正文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4A108E">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_Toc22630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1．项目概况、招标范围和标段划分、投标费用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D902C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_Toc2126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2．投标人资格要求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C19BC2">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_Toc24115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3．获取招标文件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2C15913">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_Toc9115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lang w:val="en-US" w:eastAsia="zh-CN"/>
          <w14:textFill>
            <w14:solidFill>
              <w14:schemeClr w14:val="tx1"/>
            </w14:solidFill>
          </w14:textFill>
        </w:rPr>
        <w:t>4.</w:t>
      </w:r>
      <w:r>
        <w:rPr>
          <w:rFonts w:hint="eastAsia" w:hAnsi="宋体" w:cs="宋体"/>
          <w:snapToGrid w:val="0"/>
          <w:color w:val="000000" w:themeColor="text1"/>
          <w:szCs w:val="24"/>
          <w:highlight w:val="none"/>
          <w14:textFill>
            <w14:solidFill>
              <w14:schemeClr w14:val="tx1"/>
            </w14:solidFill>
          </w14:textFill>
        </w:rPr>
        <w:t>工期要求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_Toc9115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1EB9102">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_Toc22090 </w:instrText>
      </w:r>
      <w:r>
        <w:rPr>
          <w:color w:val="000000" w:themeColor="text1"/>
          <w:highlight w:val="none"/>
          <w14:textFill>
            <w14:solidFill>
              <w14:schemeClr w14:val="tx1"/>
            </w14:solidFill>
          </w14:textFill>
        </w:rPr>
        <w:fldChar w:fldCharType="separate"/>
      </w:r>
      <w:r>
        <w:rPr>
          <w:rFonts w:hint="eastAsia" w:hAnsi="宋体" w:cs="宋体"/>
          <w:snapToGrid w:val="0"/>
          <w:color w:val="000000" w:themeColor="text1"/>
          <w:szCs w:val="24"/>
          <w:highlight w:val="none"/>
          <w14:textFill>
            <w14:solidFill>
              <w14:schemeClr w14:val="tx1"/>
            </w14:solidFill>
          </w14:textFill>
        </w:rPr>
        <w:t>5．质量标准和材料、机械要求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A9D7CC">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_Toc27895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6．施工条件及现场踏勘</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_Toc27895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6D8094">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_Toc13936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7．招标文件的提问和答疑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_Toc13936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C5B8849">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_Toc9333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8．招标控制价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9E203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_Toc25157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9．投标报价</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_Toc25157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459C3A9">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_Toc7078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10．投标文件的编制要求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_Toc7078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483664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_Toc14351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11.电子投标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_Toc14351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D81AF0">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_Toc24053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12</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补救方案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_Toc24053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68099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_Toc24643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13</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AD7E68">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_Toc12681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14</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6FE29E6">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_Toc22674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15</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14:textFill>
            <w14:solidFill>
              <w14:schemeClr w14:val="tx1"/>
            </w14:solidFill>
          </w14:textFill>
        </w:rPr>
        <w:t>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_Toc22674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6425FE2">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_Toc26779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16</w:t>
      </w:r>
      <w:r>
        <w:rPr>
          <w:rFonts w:hint="eastAsia" w:ascii="Times New Roman"/>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lang w:val="en-US" w:eastAsia="zh-CN"/>
          <w14:textFill>
            <w14:solidFill>
              <w14:schemeClr w14:val="tx1"/>
            </w14:solidFill>
          </w14:textFill>
        </w:rPr>
        <w:t>定标候选人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585C9E">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_Toc26630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第四节 否决投标条件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F2B10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_Toc24159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1．资格评审环节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_Toc24159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FE369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_Toc21492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2．形式评审环节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F2F45F6">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3．响应性评审环节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B17E81">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_Toc8519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4．其他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762572C">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_Toc15687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kern w:val="0"/>
          <w:highlight w:val="none"/>
          <w14:textFill>
            <w14:solidFill>
              <w14:schemeClr w14:val="tx1"/>
            </w14:solidFill>
          </w14:textFill>
        </w:rPr>
        <w:t>第二章 中标人须知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_Toc15687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BF64DC">
      <w:pPr>
        <w:pStyle w:val="15"/>
        <w:tabs>
          <w:tab w:val="right" w:leader="dot" w:pos="8844"/>
        </w:tabs>
        <w:rPr>
          <w:color w:val="000000" w:themeColor="text1"/>
          <w:highlight w:val="none"/>
          <w14:textFill>
            <w14:solidFill>
              <w14:schemeClr w14:val="tx1"/>
            </w14:solidFill>
          </w14:textFill>
        </w:rPr>
      </w:pPr>
    </w:p>
    <w:p w14:paraId="471D919E">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_Toc3671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第三章 拟签订合同的主要条款</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_Toc3671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AE23F4">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_Toc30359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1．工程承包方式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_Toc30359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B20586A">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_Toc10548 </w:instrText>
      </w:r>
      <w:r>
        <w:rPr>
          <w:color w:val="000000" w:themeColor="text1"/>
          <w:highlight w:val="none"/>
          <w14:textFill>
            <w14:solidFill>
              <w14:schemeClr w14:val="tx1"/>
            </w14:solidFill>
          </w14:textFill>
        </w:rPr>
        <w:fldChar w:fldCharType="separate"/>
      </w:r>
      <w:r>
        <w:rPr>
          <w:rFonts w:hint="eastAsia" w:ascii="Times New Roman" w:hAnsi="Times New Roman" w:eastAsia="宋体" w:cs="Times New Roman"/>
          <w:snapToGrid w:val="0"/>
          <w:color w:val="000000" w:themeColor="text1"/>
          <w:highlight w:val="none"/>
          <w14:textFill>
            <w14:solidFill>
              <w14:schemeClr w14:val="tx1"/>
            </w14:solidFill>
          </w14:textFill>
        </w:rPr>
        <w:t>2．工程结算原则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_Toc10548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D0022F">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_Toc28274 </w:instrText>
      </w:r>
      <w:r>
        <w:rPr>
          <w:color w:val="000000" w:themeColor="text1"/>
          <w:highlight w:val="none"/>
          <w14:textFill>
            <w14:solidFill>
              <w14:schemeClr w14:val="tx1"/>
            </w14:solidFill>
          </w14:textFill>
        </w:rPr>
        <w:fldChar w:fldCharType="separate"/>
      </w:r>
      <w:r>
        <w:rPr>
          <w:rFonts w:hAnsi="宋体"/>
          <w:bCs/>
          <w:color w:val="000000" w:themeColor="text1"/>
          <w:highlight w:val="none"/>
          <w14:textFill>
            <w14:solidFill>
              <w14:schemeClr w14:val="tx1"/>
            </w14:solidFill>
          </w14:textFill>
        </w:rPr>
        <w:t>3. 工程付款办法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9C558F4">
      <w:pPr>
        <w:pStyle w:val="27"/>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_Toc27110 </w:instrText>
      </w:r>
      <w:r>
        <w:rPr>
          <w:color w:val="000000" w:themeColor="text1"/>
          <w:highlight w:val="none"/>
          <w14:textFill>
            <w14:solidFill>
              <w14:schemeClr w14:val="tx1"/>
            </w14:solidFill>
          </w14:textFill>
        </w:rPr>
        <w:fldChar w:fldCharType="separate"/>
      </w:r>
      <w:r>
        <w:rPr>
          <w:rFonts w:hint="eastAsia" w:hAnsi="宋体"/>
          <w:bCs/>
          <w:color w:val="000000" w:themeColor="text1"/>
          <w:highlight w:val="none"/>
          <w14:textFill>
            <w14:solidFill>
              <w14:schemeClr w14:val="tx1"/>
            </w14:solidFill>
          </w14:textFill>
        </w:rPr>
        <w:t>4．专用合同条款（由招标人自行补充）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_Toc27110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A38888">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_Toc11952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第五章 图纸和招标工程量清单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1F21E1B">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_Toc12500 </w:instrText>
      </w:r>
      <w:r>
        <w:rPr>
          <w:color w:val="000000" w:themeColor="text1"/>
          <w:highlight w:val="none"/>
          <w14:textFill>
            <w14:solidFill>
              <w14:schemeClr w14:val="tx1"/>
            </w14:solidFill>
          </w14:textFill>
        </w:rPr>
        <w:fldChar w:fldCharType="separate"/>
      </w:r>
      <w:r>
        <w:rPr>
          <w:rFonts w:ascii="Times New Roman"/>
          <w:snapToGrid w:val="0"/>
          <w:color w:val="000000" w:themeColor="text1"/>
          <w:highlight w:val="none"/>
          <w14:textFill>
            <w14:solidFill>
              <w14:schemeClr w14:val="tx1"/>
            </w14:solidFill>
          </w14:textFill>
        </w:rPr>
        <w:t>第六章 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81F68F4">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_Toc5905 </w:instrText>
      </w:r>
      <w:r>
        <w:rPr>
          <w:color w:val="000000" w:themeColor="text1"/>
          <w:highlight w:val="none"/>
          <w14:textFill>
            <w14:solidFill>
              <w14:schemeClr w14:val="tx1"/>
            </w14:solidFill>
          </w14:textFill>
        </w:rPr>
        <w:fldChar w:fldCharType="separate"/>
      </w:r>
      <w:r>
        <w:rPr>
          <w:rFonts w:hint="eastAsia"/>
          <w:snapToGrid w:val="0"/>
          <w:color w:val="000000" w:themeColor="text1"/>
          <w:highlight w:val="none"/>
          <w14:textFill>
            <w14:solidFill>
              <w14:schemeClr w14:val="tx1"/>
            </w14:solidFill>
          </w14:textFill>
        </w:rPr>
        <w:t>格式一 封面</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_Toc5905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BEF38F6">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_Toc17355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格式二 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_Toc17355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E0C8458">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_Toc28414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格式三 各项承诺一览表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_Toc28414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1CC255">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_Toc10806 </w:instrText>
      </w:r>
      <w:r>
        <w:rPr>
          <w:color w:val="000000" w:themeColor="text1"/>
          <w:highlight w:val="none"/>
          <w14:textFill>
            <w14:solidFill>
              <w14:schemeClr w14:val="tx1"/>
            </w14:solidFill>
          </w14:textFill>
        </w:rPr>
        <w:fldChar w:fldCharType="separate"/>
      </w:r>
      <w:r>
        <w:rPr>
          <w:rFonts w:hint="eastAsia" w:ascii="Times New Roman"/>
          <w:bCs/>
          <w:snapToGrid w:val="0"/>
          <w:color w:val="000000" w:themeColor="text1"/>
          <w:kern w:val="0"/>
          <w:szCs w:val="24"/>
          <w:highlight w:val="none"/>
          <w14:textFill>
            <w14:solidFill>
              <w14:schemeClr w14:val="tx1"/>
            </w14:solidFill>
          </w14:textFill>
        </w:rPr>
        <w:t>格式四 授权委托书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69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597A121">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_Toc3912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kern w:val="0"/>
          <w:highlight w:val="none"/>
          <w14:textFill>
            <w14:solidFill>
              <w14:schemeClr w14:val="tx1"/>
            </w14:solidFill>
          </w14:textFill>
        </w:rPr>
        <w:t>格式五 法定代表人身份证明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219317">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_Toc16176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格式六 联合体协议书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_Toc16176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17369A">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_Toc3227 </w:instrText>
      </w:r>
      <w:r>
        <w:rPr>
          <w:color w:val="000000" w:themeColor="text1"/>
          <w:highlight w:val="none"/>
          <w14:textFill>
            <w14:solidFill>
              <w14:schemeClr w14:val="tx1"/>
            </w14:solidFill>
          </w14:textFill>
        </w:rPr>
        <w:fldChar w:fldCharType="separate"/>
      </w:r>
      <w:r>
        <w:rPr>
          <w:rFonts w:hint="eastAsia" w:ascii="Times New Roman"/>
          <w:bCs/>
          <w:snapToGrid w:val="0"/>
          <w:color w:val="000000" w:themeColor="text1"/>
          <w:kern w:val="0"/>
          <w:szCs w:val="24"/>
          <w:highlight w:val="none"/>
          <w14:textFill>
            <w14:solidFill>
              <w14:schemeClr w14:val="tx1"/>
            </w14:solidFill>
          </w14:textFill>
        </w:rPr>
        <w:t>格式七 投标人基本情况表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FE82784">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_Toc1634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格式八 项目经理简历表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_Toc1634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68C491">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_Toc28263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格式九 项目经理任职声明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_Toc28263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7C568FA">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_Toc1025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格式十 项目技术负责人简历表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CBB393">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_Toc12584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szCs w:val="22"/>
          <w:highlight w:val="none"/>
          <w14:textFill>
            <w14:solidFill>
              <w14:schemeClr w14:val="tx1"/>
            </w14:solidFill>
          </w14:textFill>
        </w:rPr>
        <w:t>格式十一 专职安全员简历表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_Toc12584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8BBBDA">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_Toc6915 </w:instrText>
      </w:r>
      <w:r>
        <w:rPr>
          <w:color w:val="000000" w:themeColor="text1"/>
          <w:highlight w:val="none"/>
          <w14:textFill>
            <w14:solidFill>
              <w14:schemeClr w14:val="tx1"/>
            </w14:solidFill>
          </w14:textFill>
        </w:rPr>
        <w:fldChar w:fldCharType="separate"/>
      </w:r>
      <w:r>
        <w:rPr>
          <w:rFonts w:hint="eastAsia"/>
          <w:snapToGrid w:val="0"/>
          <w:color w:val="000000" w:themeColor="text1"/>
          <w:highlight w:val="none"/>
          <w14:textFill>
            <w14:solidFill>
              <w14:schemeClr w14:val="tx1"/>
            </w14:solidFill>
          </w14:textFill>
        </w:rPr>
        <w:t>格式十二 项目管理机构组成表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_Toc6915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70864BD">
      <w:pPr>
        <w:pStyle w:val="15"/>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_Toc6126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建造师查询页（有效期）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F94FB44">
      <w:pPr>
        <w:pStyle w:val="27"/>
        <w:tabs>
          <w:tab w:val="right" w:leader="dot" w:pos="8844"/>
        </w:tabs>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_Toc1639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end"/>
      </w:r>
    </w:p>
    <w:p w14:paraId="664FA038">
      <w:pPr>
        <w:pStyle w:val="27"/>
        <w:tabs>
          <w:tab w:val="right" w:leader="dot" w:pos="8844"/>
        </w:tabs>
        <w:ind w:left="0" w:leftChars="0"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_Toc3395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危险性较大的分部分项工程清单及超过一定规模的危险性较大的分部分项工程清单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AE6EB3">
      <w:pPr>
        <w:pStyle w:val="27"/>
        <w:tabs>
          <w:tab w:val="right" w:leader="dot" w:pos="8844"/>
        </w:tabs>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_Toc15364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四</w:t>
      </w:r>
      <w:r>
        <w:rPr>
          <w:rFonts w:hint="eastAsia" w:ascii="宋体" w:hAnsi="宋体" w:eastAsia="宋体" w:cs="宋体"/>
          <w:bCs w:val="0"/>
          <w:color w:val="000000" w:themeColor="text1"/>
          <w:highlight w:val="none"/>
          <w:lang w:val="en-US" w:eastAsia="zh-CN"/>
          <w14:textFill>
            <w14:solidFill>
              <w14:schemeClr w14:val="tx1"/>
            </w14:solidFill>
          </w14:textFill>
        </w:rPr>
        <w:t xml:space="preserve">  定标因素评审资料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_Toc15364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B90561E">
      <w:pPr>
        <w:pStyle w:val="27"/>
        <w:tabs>
          <w:tab w:val="right" w:leader="dot" w:pos="8844"/>
        </w:tabs>
        <w:ind w:firstLine="240" w:firstLineChars="1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_Toc30513 </w:instrText>
      </w:r>
      <w:r>
        <w:rPr>
          <w:color w:val="000000" w:themeColor="text1"/>
          <w:highlight w:val="none"/>
          <w14:textFill>
            <w14:solidFill>
              <w14:schemeClr w14:val="tx1"/>
            </w14:solidFill>
          </w14:textFill>
        </w:rPr>
        <w:fldChar w:fldCharType="separate"/>
      </w:r>
      <w:r>
        <w:rPr>
          <w:rFonts w:hint="eastAsia" w:ascii="宋体" w:hAnsi="宋体" w:eastAsia="宋体" w:cs="宋体"/>
          <w:bCs w:val="0"/>
          <w:color w:val="000000" w:themeColor="text1"/>
          <w:highlight w:val="none"/>
          <w:lang w:eastAsia="zh-CN"/>
          <w14:textFill>
            <w14:solidFill>
              <w14:schemeClr w14:val="tx1"/>
            </w14:solidFill>
          </w14:textFill>
        </w:rPr>
        <w:t>格式十</w:t>
      </w:r>
      <w:r>
        <w:rPr>
          <w:rFonts w:hint="eastAsia" w:hAnsi="宋体" w:cs="宋体"/>
          <w:bCs w:val="0"/>
          <w:color w:val="000000" w:themeColor="text1"/>
          <w:highlight w:val="none"/>
          <w:lang w:val="en-US" w:eastAsia="zh-CN"/>
          <w14:textFill>
            <w14:solidFill>
              <w14:schemeClr w14:val="tx1"/>
            </w14:solidFill>
          </w14:textFill>
        </w:rPr>
        <w:t>五</w:t>
      </w:r>
      <w:r>
        <w:rPr>
          <w:rFonts w:hint="eastAsia" w:ascii="宋体" w:hAnsi="宋体" w:eastAsia="宋体" w:cs="宋体"/>
          <w:bCs w:val="0"/>
          <w:color w:val="000000" w:themeColor="text1"/>
          <w:highlight w:val="none"/>
          <w:lang w:val="en-US" w:eastAsia="zh-CN"/>
          <w14:textFill>
            <w14:solidFill>
              <w14:schemeClr w14:val="tx1"/>
            </w14:solidFill>
          </w14:textFill>
        </w:rPr>
        <w:t xml:space="preserve"> 助力项目承诺书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_Toc30513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C3DE4B2">
      <w:pPr>
        <w:pStyle w:val="23"/>
        <w:tabs>
          <w:tab w:val="right" w:leader="dot" w:pos="8844"/>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_Toc27712 </w:instrText>
      </w:r>
      <w:r>
        <w:rPr>
          <w:color w:val="000000" w:themeColor="text1"/>
          <w:highlight w:val="none"/>
          <w14:textFill>
            <w14:solidFill>
              <w14:schemeClr w14:val="tx1"/>
            </w14:solidFill>
          </w14:textFill>
        </w:rPr>
        <w:fldChar w:fldCharType="separate"/>
      </w:r>
      <w:r>
        <w:rPr>
          <w:rFonts w:hint="eastAsia" w:ascii="Times New Roman"/>
          <w:snapToGrid w:val="0"/>
          <w:color w:val="000000" w:themeColor="text1"/>
          <w:highlight w:val="none"/>
          <w14:textFill>
            <w14:solidFill>
              <w14:schemeClr w14:val="tx1"/>
            </w14:solidFill>
          </w14:textFill>
        </w:rPr>
        <w:t>第七章 建设工程施工合同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_Toc27712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216451C">
      <w:pPr>
        <w:pStyle w:val="6"/>
        <w:rPr>
          <w:color w:val="000000" w:themeColor="text1"/>
          <w:highlight w:val="none"/>
          <w14:textFill>
            <w14:solidFill>
              <w14:schemeClr w14:val="tx1"/>
            </w14:solidFill>
          </w14:textFill>
        </w:rPr>
        <w:sectPr>
          <w:footerReference r:id="rId6" w:type="default"/>
          <w:endnotePr>
            <w:numFmt w:val="decimal"/>
          </w:endnotePr>
          <w:pgSz w:w="11906" w:h="16838"/>
          <w:pgMar w:top="1701" w:right="1531" w:bottom="1417" w:left="1531" w:header="850" w:footer="992" w:gutter="0"/>
          <w:pgNumType w:fmt="decimal" w:start="1"/>
          <w:cols w:space="720" w:num="1"/>
          <w:docGrid w:linePitch="327" w:charSpace="0"/>
        </w:sectPr>
      </w:pPr>
      <w:r>
        <w:rPr>
          <w:color w:val="000000" w:themeColor="text1"/>
          <w:highlight w:val="none"/>
          <w14:textFill>
            <w14:solidFill>
              <w14:schemeClr w14:val="tx1"/>
            </w14:solidFill>
          </w14:textFill>
        </w:rPr>
        <w:fldChar w:fldCharType="end"/>
      </w:r>
      <w:bookmarkStart w:id="0" w:name="_Hlt122423813"/>
      <w:bookmarkEnd w:id="0"/>
      <w:bookmarkStart w:id="1" w:name="_Hlt66104981"/>
      <w:bookmarkEnd w:id="1"/>
      <w:bookmarkStart w:id="2" w:name="_Hlt66153951"/>
      <w:bookmarkEnd w:id="2"/>
      <w:bookmarkStart w:id="3" w:name="_Toc476739600"/>
      <w:bookmarkStart w:id="4" w:name="_Toc14094"/>
      <w:bookmarkStart w:id="5" w:name="_Toc12558"/>
      <w:bookmarkStart w:id="6" w:name="_Hlt111690251"/>
      <w:bookmarkStart w:id="367" w:name="_GoBack"/>
      <w:bookmarkEnd w:id="367"/>
    </w:p>
    <w:p w14:paraId="67EE74A5">
      <w:pPr>
        <w:pStyle w:val="2"/>
        <w:outlineLvl w:val="0"/>
        <w:rPr>
          <w:rFonts w:ascii="Times New Roman"/>
          <w:b/>
          <w:snapToGrid w:val="0"/>
          <w:color w:val="000000" w:themeColor="text1"/>
          <w:sz w:val="24"/>
          <w:highlight w:val="none"/>
          <w14:textFill>
            <w14:solidFill>
              <w14:schemeClr w14:val="tx1"/>
            </w14:solidFill>
          </w14:textFill>
        </w:rPr>
      </w:pPr>
      <w:bookmarkStart w:id="7" w:name="_Toc31516"/>
      <w:r>
        <w:rPr>
          <w:rFonts w:hint="eastAsia" w:ascii="Times New Roman"/>
          <w:b/>
          <w:snapToGrid w:val="0"/>
          <w:color w:val="000000" w:themeColor="text1"/>
          <w:sz w:val="24"/>
          <w:highlight w:val="none"/>
          <w14:textFill>
            <w14:solidFill>
              <w14:schemeClr w14:val="tx1"/>
            </w14:solidFill>
          </w14:textFill>
        </w:rPr>
        <w:t>第一章 投标人须知</w:t>
      </w:r>
      <w:bookmarkEnd w:id="3"/>
      <w:bookmarkEnd w:id="4"/>
      <w:bookmarkEnd w:id="5"/>
      <w:bookmarkEnd w:id="7"/>
    </w:p>
    <w:p w14:paraId="087ADCE1">
      <w:pPr>
        <w:pStyle w:val="3"/>
        <w:wordWrap w:val="0"/>
        <w:autoSpaceDE/>
        <w:autoSpaceDN/>
        <w:snapToGrid w:val="0"/>
        <w:spacing w:before="260" w:after="260" w:line="440" w:lineRule="exact"/>
        <w:jc w:val="both"/>
        <w:rPr>
          <w:rFonts w:ascii="Times New Roman"/>
          <w:b/>
          <w:snapToGrid w:val="0"/>
          <w:color w:val="000000" w:themeColor="text1"/>
          <w:highlight w:val="none"/>
          <w14:textFill>
            <w14:solidFill>
              <w14:schemeClr w14:val="tx1"/>
            </w14:solidFill>
          </w14:textFill>
        </w:rPr>
      </w:pPr>
      <w:bookmarkStart w:id="8" w:name="_Hlt127175444"/>
      <w:bookmarkEnd w:id="8"/>
      <w:bookmarkStart w:id="9" w:name="_Toc117"/>
      <w:bookmarkStart w:id="10" w:name="_Toc27520"/>
      <w:bookmarkStart w:id="11" w:name="_Toc24651"/>
      <w:bookmarkStart w:id="12" w:name="_Toc30811"/>
      <w:bookmarkStart w:id="13" w:name="_Hlt120077520"/>
      <w:r>
        <w:rPr>
          <w:rFonts w:hint="eastAsia" w:ascii="Times New Roman"/>
          <w:b/>
          <w:snapToGrid w:val="0"/>
          <w:color w:val="000000" w:themeColor="text1"/>
          <w:highlight w:val="none"/>
          <w14:textFill>
            <w14:solidFill>
              <w14:schemeClr w14:val="tx1"/>
            </w14:solidFill>
          </w14:textFill>
        </w:rPr>
        <w:t>第一节 投标人须知前附表</w:t>
      </w:r>
      <w:bookmarkEnd w:id="9"/>
      <w:bookmarkEnd w:id="10"/>
      <w:bookmarkEnd w:id="11"/>
      <w:bookmarkEnd w:id="12"/>
    </w:p>
    <w:tbl>
      <w:tblPr>
        <w:tblStyle w:val="35"/>
        <w:tblW w:w="98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46"/>
        <w:gridCol w:w="1725"/>
        <w:gridCol w:w="7519"/>
      </w:tblGrid>
      <w:tr w14:paraId="04C3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7C7893FE">
            <w:pPr>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序</w:t>
            </w:r>
          </w:p>
          <w:p w14:paraId="106D6F68">
            <w:pPr>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号</w:t>
            </w:r>
          </w:p>
        </w:tc>
        <w:tc>
          <w:tcPr>
            <w:tcW w:w="1725" w:type="dxa"/>
            <w:tcBorders>
              <w:top w:val="single" w:color="auto" w:sz="4" w:space="0"/>
              <w:left w:val="single" w:color="auto" w:sz="4" w:space="0"/>
              <w:bottom w:val="single" w:color="auto" w:sz="4" w:space="0"/>
              <w:right w:val="single" w:color="auto" w:sz="4" w:space="0"/>
            </w:tcBorders>
            <w:vAlign w:val="center"/>
          </w:tcPr>
          <w:p w14:paraId="2EFB54C0">
            <w:pPr>
              <w:wordWrap w:val="0"/>
              <w:adjustRightInd w:val="0"/>
              <w:snapToGrid w:val="0"/>
              <w:spacing w:line="240" w:lineRule="auto"/>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内容</w:t>
            </w:r>
          </w:p>
        </w:tc>
        <w:tc>
          <w:tcPr>
            <w:tcW w:w="7519" w:type="dxa"/>
            <w:tcBorders>
              <w:top w:val="single" w:color="auto" w:sz="4" w:space="0"/>
              <w:left w:val="single" w:color="auto" w:sz="4" w:space="0"/>
              <w:bottom w:val="single" w:color="auto" w:sz="4" w:space="0"/>
              <w:right w:val="single" w:color="auto" w:sz="4" w:space="0"/>
            </w:tcBorders>
            <w:vAlign w:val="center"/>
          </w:tcPr>
          <w:p w14:paraId="505E2AD8">
            <w:pPr>
              <w:tabs>
                <w:tab w:val="left" w:pos="1180"/>
              </w:tabs>
              <w:wordWrap w:val="0"/>
              <w:adjustRightInd w:val="0"/>
              <w:snapToGrid w:val="0"/>
              <w:spacing w:line="360" w:lineRule="exact"/>
              <w:jc w:val="center"/>
              <w:rPr>
                <w:rFonts w:ascii="Times New Roman" w:eastAsia="黑体"/>
                <w:snapToGrid w:val="0"/>
                <w:color w:val="000000" w:themeColor="text1"/>
                <w:kern w:val="0"/>
                <w:szCs w:val="24"/>
                <w:highlight w:val="none"/>
                <w14:textFill>
                  <w14:solidFill>
                    <w14:schemeClr w14:val="tx1"/>
                  </w14:solidFill>
                </w14:textFill>
              </w:rPr>
            </w:pPr>
            <w:r>
              <w:rPr>
                <w:rFonts w:hint="eastAsia" w:ascii="Times New Roman" w:eastAsia="黑体"/>
                <w:snapToGrid w:val="0"/>
                <w:color w:val="000000" w:themeColor="text1"/>
                <w:kern w:val="0"/>
                <w:szCs w:val="24"/>
                <w:highlight w:val="none"/>
                <w14:textFill>
                  <w14:solidFill>
                    <w14:schemeClr w14:val="tx1"/>
                  </w14:solidFill>
                </w14:textFill>
              </w:rPr>
              <w:t>说明与要求</w:t>
            </w:r>
          </w:p>
        </w:tc>
      </w:tr>
      <w:tr w14:paraId="3EC79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30E4D5B8">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w:t>
            </w:r>
          </w:p>
        </w:tc>
        <w:tc>
          <w:tcPr>
            <w:tcW w:w="1725" w:type="dxa"/>
            <w:tcBorders>
              <w:top w:val="single" w:color="auto" w:sz="4" w:space="0"/>
              <w:left w:val="single" w:color="auto" w:sz="4" w:space="0"/>
              <w:bottom w:val="single" w:color="auto" w:sz="4" w:space="0"/>
              <w:right w:val="single" w:color="auto" w:sz="4" w:space="0"/>
            </w:tcBorders>
            <w:vAlign w:val="center"/>
          </w:tcPr>
          <w:p w14:paraId="3E7E6E2C">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项目名称</w:t>
            </w:r>
          </w:p>
        </w:tc>
        <w:tc>
          <w:tcPr>
            <w:tcW w:w="7519" w:type="dxa"/>
            <w:tcBorders>
              <w:top w:val="single" w:color="auto" w:sz="4" w:space="0"/>
              <w:left w:val="single" w:color="auto" w:sz="4" w:space="0"/>
              <w:bottom w:val="single" w:color="auto" w:sz="4" w:space="0"/>
              <w:right w:val="single" w:color="auto" w:sz="4" w:space="0"/>
            </w:tcBorders>
            <w:vAlign w:val="center"/>
          </w:tcPr>
          <w:p w14:paraId="5666F919">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乐昌市创城(乡村振兴)产业孵化园项目</w:t>
            </w:r>
            <w:r>
              <w:rPr>
                <w:rFonts w:hint="eastAsia" w:ascii="Times New Roman"/>
                <w:snapToGrid w:val="0"/>
                <w:color w:val="000000" w:themeColor="text1"/>
                <w:kern w:val="0"/>
                <w:szCs w:val="24"/>
                <w:highlight w:val="none"/>
                <w:lang w:val="en-US" w:eastAsia="zh-CN"/>
                <w14:textFill>
                  <w14:solidFill>
                    <w14:schemeClr w14:val="tx1"/>
                  </w14:solidFill>
                </w14:textFill>
              </w:rPr>
              <w:t>施工</w:t>
            </w:r>
          </w:p>
        </w:tc>
      </w:tr>
      <w:tr w14:paraId="612E05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36EE2E8">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w:t>
            </w:r>
          </w:p>
        </w:tc>
        <w:tc>
          <w:tcPr>
            <w:tcW w:w="1725" w:type="dxa"/>
            <w:tcBorders>
              <w:top w:val="single" w:color="auto" w:sz="4" w:space="0"/>
              <w:left w:val="single" w:color="auto" w:sz="4" w:space="0"/>
              <w:bottom w:val="single" w:color="auto" w:sz="4" w:space="0"/>
              <w:right w:val="single" w:color="auto" w:sz="4" w:space="0"/>
            </w:tcBorders>
            <w:vAlign w:val="center"/>
          </w:tcPr>
          <w:p w14:paraId="78FE1B99">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项目业主</w:t>
            </w:r>
          </w:p>
        </w:tc>
        <w:tc>
          <w:tcPr>
            <w:tcW w:w="7519" w:type="dxa"/>
            <w:tcBorders>
              <w:top w:val="single" w:color="auto" w:sz="4" w:space="0"/>
              <w:left w:val="single" w:color="auto" w:sz="4" w:space="0"/>
              <w:bottom w:val="single" w:color="auto" w:sz="4" w:space="0"/>
              <w:right w:val="single" w:color="auto" w:sz="4" w:space="0"/>
            </w:tcBorders>
            <w:vAlign w:val="center"/>
          </w:tcPr>
          <w:p w14:paraId="118FF82C">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乐昌市创城投资有限公司</w:t>
            </w:r>
          </w:p>
        </w:tc>
      </w:tr>
      <w:tr w14:paraId="2DB31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C6BBE11">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w:t>
            </w:r>
          </w:p>
        </w:tc>
        <w:tc>
          <w:tcPr>
            <w:tcW w:w="1725" w:type="dxa"/>
            <w:tcBorders>
              <w:top w:val="single" w:color="auto" w:sz="4" w:space="0"/>
              <w:left w:val="single" w:color="auto" w:sz="4" w:space="0"/>
              <w:bottom w:val="single" w:color="auto" w:sz="4" w:space="0"/>
              <w:right w:val="single" w:color="auto" w:sz="4" w:space="0"/>
            </w:tcBorders>
            <w:vAlign w:val="center"/>
          </w:tcPr>
          <w:p w14:paraId="2447A01D">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项目批准部门</w:t>
            </w:r>
          </w:p>
        </w:tc>
        <w:tc>
          <w:tcPr>
            <w:tcW w:w="7519" w:type="dxa"/>
            <w:tcBorders>
              <w:top w:val="single" w:color="auto" w:sz="4" w:space="0"/>
              <w:left w:val="single" w:color="auto" w:sz="4" w:space="0"/>
              <w:bottom w:val="single" w:color="auto" w:sz="4" w:space="0"/>
              <w:right w:val="single" w:color="auto" w:sz="4" w:space="0"/>
            </w:tcBorders>
            <w:vAlign w:val="center"/>
          </w:tcPr>
          <w:p w14:paraId="43CD7742">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lang w:eastAsia="zh-CN"/>
                <w14:textFill>
                  <w14:solidFill>
                    <w14:schemeClr w14:val="tx1"/>
                  </w14:solidFill>
                </w14:textFill>
              </w:rPr>
              <w:t>乐昌市发展和改革局</w:t>
            </w:r>
          </w:p>
        </w:tc>
      </w:tr>
      <w:tr w14:paraId="4172E1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60B953FA">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w:t>
            </w:r>
          </w:p>
        </w:tc>
        <w:tc>
          <w:tcPr>
            <w:tcW w:w="1725" w:type="dxa"/>
            <w:tcBorders>
              <w:top w:val="single" w:color="auto" w:sz="4" w:space="0"/>
              <w:left w:val="single" w:color="auto" w:sz="4" w:space="0"/>
              <w:bottom w:val="single" w:color="auto" w:sz="4" w:space="0"/>
              <w:right w:val="single" w:color="auto" w:sz="4" w:space="0"/>
            </w:tcBorders>
            <w:vAlign w:val="center"/>
          </w:tcPr>
          <w:p w14:paraId="57FBFAEF">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项目批准文号</w:t>
            </w:r>
          </w:p>
        </w:tc>
        <w:tc>
          <w:tcPr>
            <w:tcW w:w="7519" w:type="dxa"/>
            <w:tcBorders>
              <w:top w:val="single" w:color="auto" w:sz="4" w:space="0"/>
              <w:left w:val="single" w:color="auto" w:sz="4" w:space="0"/>
              <w:bottom w:val="single" w:color="auto" w:sz="4" w:space="0"/>
              <w:right w:val="single" w:color="auto" w:sz="4" w:space="0"/>
            </w:tcBorders>
            <w:vAlign w:val="center"/>
          </w:tcPr>
          <w:p w14:paraId="0F4D7309">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乐发改投审〔2026〕18号</w:t>
            </w:r>
          </w:p>
          <w:p w14:paraId="7FB0DB5E">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p>
        </w:tc>
      </w:tr>
      <w:tr w14:paraId="229451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4F15196">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5</w:t>
            </w:r>
          </w:p>
        </w:tc>
        <w:tc>
          <w:tcPr>
            <w:tcW w:w="1725" w:type="dxa"/>
            <w:tcBorders>
              <w:top w:val="single" w:color="auto" w:sz="4" w:space="0"/>
              <w:left w:val="single" w:color="auto" w:sz="4" w:space="0"/>
              <w:bottom w:val="single" w:color="auto" w:sz="4" w:space="0"/>
              <w:right w:val="single" w:color="auto" w:sz="4" w:space="0"/>
            </w:tcBorders>
            <w:vAlign w:val="center"/>
          </w:tcPr>
          <w:p w14:paraId="2986BF8A">
            <w:pPr>
              <w:wordWrap w:val="0"/>
              <w:adjustRightInd w:val="0"/>
              <w:snapToGrid w:val="0"/>
              <w:spacing w:line="360" w:lineRule="exact"/>
              <w:jc w:val="center"/>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项目代码</w:t>
            </w:r>
          </w:p>
        </w:tc>
        <w:tc>
          <w:tcPr>
            <w:tcW w:w="7519" w:type="dxa"/>
            <w:tcBorders>
              <w:top w:val="single" w:color="auto" w:sz="4" w:space="0"/>
              <w:left w:val="single" w:color="auto" w:sz="4" w:space="0"/>
              <w:bottom w:val="single" w:color="auto" w:sz="4" w:space="0"/>
              <w:right w:val="single" w:color="auto" w:sz="4" w:space="0"/>
            </w:tcBorders>
            <w:vAlign w:val="center"/>
          </w:tcPr>
          <w:p w14:paraId="25F8F101">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2601-440281-07-01-985423</w:t>
            </w:r>
          </w:p>
        </w:tc>
      </w:tr>
      <w:tr w14:paraId="171E54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6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AEC7017">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6</w:t>
            </w:r>
          </w:p>
        </w:tc>
        <w:tc>
          <w:tcPr>
            <w:tcW w:w="1725" w:type="dxa"/>
            <w:tcBorders>
              <w:top w:val="single" w:color="auto" w:sz="4" w:space="0"/>
              <w:left w:val="single" w:color="auto" w:sz="4" w:space="0"/>
              <w:bottom w:val="single" w:color="auto" w:sz="4" w:space="0"/>
              <w:right w:val="single" w:color="auto" w:sz="4" w:space="0"/>
            </w:tcBorders>
            <w:vAlign w:val="center"/>
          </w:tcPr>
          <w:p w14:paraId="79EF1B02">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资金来源</w:t>
            </w:r>
          </w:p>
          <w:p w14:paraId="047BAA2B">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及出资比例</w:t>
            </w:r>
          </w:p>
        </w:tc>
        <w:tc>
          <w:tcPr>
            <w:tcW w:w="7519" w:type="dxa"/>
            <w:tcBorders>
              <w:top w:val="single" w:color="auto" w:sz="4" w:space="0"/>
              <w:left w:val="single" w:color="auto" w:sz="4" w:space="0"/>
              <w:bottom w:val="single" w:color="auto" w:sz="4" w:space="0"/>
              <w:right w:val="single" w:color="auto" w:sz="4" w:space="0"/>
            </w:tcBorders>
            <w:vAlign w:val="center"/>
          </w:tcPr>
          <w:p w14:paraId="0CD9AB13">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由上级财政资金，不足部分自筹解决 ，100%。</w:t>
            </w:r>
          </w:p>
        </w:tc>
      </w:tr>
      <w:tr w14:paraId="62B195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5D1CAA0A">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7</w:t>
            </w:r>
          </w:p>
        </w:tc>
        <w:tc>
          <w:tcPr>
            <w:tcW w:w="1725" w:type="dxa"/>
            <w:tcBorders>
              <w:top w:val="single" w:color="auto" w:sz="4" w:space="0"/>
              <w:left w:val="single" w:color="auto" w:sz="4" w:space="0"/>
              <w:bottom w:val="single" w:color="auto" w:sz="4" w:space="0"/>
              <w:right w:val="single" w:color="auto" w:sz="4" w:space="0"/>
            </w:tcBorders>
            <w:vAlign w:val="center"/>
          </w:tcPr>
          <w:p w14:paraId="0FBF024B">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招标人</w:t>
            </w:r>
          </w:p>
        </w:tc>
        <w:tc>
          <w:tcPr>
            <w:tcW w:w="7519" w:type="dxa"/>
            <w:tcBorders>
              <w:top w:val="single" w:color="auto" w:sz="4" w:space="0"/>
              <w:left w:val="single" w:color="auto" w:sz="4" w:space="0"/>
              <w:bottom w:val="single" w:color="auto" w:sz="4" w:space="0"/>
              <w:right w:val="single" w:color="auto" w:sz="4" w:space="0"/>
            </w:tcBorders>
            <w:vAlign w:val="center"/>
          </w:tcPr>
          <w:p w14:paraId="0678AE38">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乐昌市政府投资建设项目代建管理局</w:t>
            </w:r>
          </w:p>
        </w:tc>
      </w:tr>
      <w:tr w14:paraId="406A3E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3D2BB244">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8</w:t>
            </w:r>
          </w:p>
        </w:tc>
        <w:tc>
          <w:tcPr>
            <w:tcW w:w="1725" w:type="dxa"/>
            <w:tcBorders>
              <w:top w:val="single" w:color="auto" w:sz="4" w:space="0"/>
              <w:left w:val="single" w:color="auto" w:sz="4" w:space="0"/>
              <w:bottom w:val="single" w:color="auto" w:sz="4" w:space="0"/>
              <w:right w:val="single" w:color="auto" w:sz="4" w:space="0"/>
            </w:tcBorders>
            <w:vAlign w:val="center"/>
          </w:tcPr>
          <w:p w14:paraId="3ABB7A0F">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招标代理机构</w:t>
            </w:r>
          </w:p>
        </w:tc>
        <w:tc>
          <w:tcPr>
            <w:tcW w:w="7519" w:type="dxa"/>
            <w:tcBorders>
              <w:top w:val="single" w:color="auto" w:sz="4" w:space="0"/>
              <w:left w:val="single" w:color="auto" w:sz="4" w:space="0"/>
              <w:bottom w:val="single" w:color="auto" w:sz="4" w:space="0"/>
              <w:right w:val="single" w:color="auto" w:sz="4" w:space="0"/>
            </w:tcBorders>
            <w:vAlign w:val="center"/>
          </w:tcPr>
          <w:p w14:paraId="6BF4128D">
            <w:pPr>
              <w:wordWrap w:val="0"/>
              <w:adjustRightInd w:val="0"/>
              <w:snapToGrid w:val="0"/>
              <w:spacing w:line="360" w:lineRule="exact"/>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 xml:space="preserve">  广东至衡工程管理有限公司</w:t>
            </w:r>
          </w:p>
        </w:tc>
      </w:tr>
      <w:tr w14:paraId="4B9A3B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C85E0F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9</w:t>
            </w:r>
          </w:p>
        </w:tc>
        <w:tc>
          <w:tcPr>
            <w:tcW w:w="1725" w:type="dxa"/>
            <w:tcBorders>
              <w:top w:val="single" w:color="auto" w:sz="4" w:space="0"/>
              <w:left w:val="single" w:color="auto" w:sz="4" w:space="0"/>
              <w:bottom w:val="single" w:color="auto" w:sz="4" w:space="0"/>
              <w:right w:val="single" w:color="auto" w:sz="4" w:space="0"/>
            </w:tcBorders>
            <w:vAlign w:val="center"/>
          </w:tcPr>
          <w:p w14:paraId="58EE5E2D">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设计单位</w:t>
            </w:r>
          </w:p>
        </w:tc>
        <w:tc>
          <w:tcPr>
            <w:tcW w:w="7519" w:type="dxa"/>
            <w:tcBorders>
              <w:top w:val="single" w:color="auto" w:sz="4" w:space="0"/>
              <w:left w:val="single" w:color="auto" w:sz="4" w:space="0"/>
              <w:bottom w:val="single" w:color="auto" w:sz="4" w:space="0"/>
              <w:right w:val="single" w:color="auto" w:sz="4" w:space="0"/>
            </w:tcBorders>
            <w:vAlign w:val="center"/>
          </w:tcPr>
          <w:p w14:paraId="6857B90B">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中誉设计有限公司</w:t>
            </w:r>
          </w:p>
        </w:tc>
      </w:tr>
      <w:tr w14:paraId="713FE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4003FE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10</w:t>
            </w:r>
          </w:p>
        </w:tc>
        <w:tc>
          <w:tcPr>
            <w:tcW w:w="1725" w:type="dxa"/>
            <w:tcBorders>
              <w:top w:val="single" w:color="auto" w:sz="4" w:space="0"/>
              <w:left w:val="single" w:color="auto" w:sz="4" w:space="0"/>
              <w:bottom w:val="single" w:color="auto" w:sz="4" w:space="0"/>
              <w:right w:val="single" w:color="auto" w:sz="4" w:space="0"/>
            </w:tcBorders>
            <w:vAlign w:val="center"/>
          </w:tcPr>
          <w:p w14:paraId="68BA51D3">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造价咨询单位</w:t>
            </w:r>
          </w:p>
        </w:tc>
        <w:tc>
          <w:tcPr>
            <w:tcW w:w="7519" w:type="dxa"/>
            <w:tcBorders>
              <w:top w:val="single" w:color="auto" w:sz="4" w:space="0"/>
              <w:left w:val="single" w:color="auto" w:sz="4" w:space="0"/>
              <w:bottom w:val="single" w:color="auto" w:sz="4" w:space="0"/>
              <w:right w:val="single" w:color="auto" w:sz="4" w:space="0"/>
            </w:tcBorders>
            <w:vAlign w:val="center"/>
          </w:tcPr>
          <w:p w14:paraId="396D9EEC">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广东方川工程咨询有限公司</w:t>
            </w:r>
          </w:p>
        </w:tc>
      </w:tr>
      <w:tr w14:paraId="75723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338121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11</w:t>
            </w:r>
          </w:p>
        </w:tc>
        <w:tc>
          <w:tcPr>
            <w:tcW w:w="1725" w:type="dxa"/>
            <w:tcBorders>
              <w:top w:val="single" w:color="auto" w:sz="4" w:space="0"/>
              <w:left w:val="single" w:color="auto" w:sz="4" w:space="0"/>
              <w:bottom w:val="single" w:color="auto" w:sz="4" w:space="0"/>
              <w:right w:val="single" w:color="auto" w:sz="4" w:space="0"/>
            </w:tcBorders>
            <w:vAlign w:val="center"/>
          </w:tcPr>
          <w:p w14:paraId="20D23FAE">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监理单位</w:t>
            </w:r>
          </w:p>
        </w:tc>
        <w:tc>
          <w:tcPr>
            <w:tcW w:w="7519" w:type="dxa"/>
            <w:tcBorders>
              <w:top w:val="single" w:color="auto" w:sz="4" w:space="0"/>
              <w:left w:val="single" w:color="auto" w:sz="4" w:space="0"/>
              <w:bottom w:val="single" w:color="auto" w:sz="4" w:space="0"/>
              <w:right w:val="single" w:color="auto" w:sz="4" w:space="0"/>
            </w:tcBorders>
            <w:vAlign w:val="center"/>
          </w:tcPr>
          <w:p w14:paraId="059424BB">
            <w:pPr>
              <w:wordWrap w:val="0"/>
              <w:adjustRightInd w:val="0"/>
              <w:snapToGrid w:val="0"/>
              <w:spacing w:line="360" w:lineRule="exact"/>
              <w:ind w:firstLine="240" w:firstLineChars="100"/>
              <w:jc w:val="left"/>
              <w:rPr>
                <w:rFonts w:hint="default"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待定</w:t>
            </w:r>
          </w:p>
        </w:tc>
      </w:tr>
      <w:tr w14:paraId="2B2E04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6382319">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12</w:t>
            </w:r>
          </w:p>
        </w:tc>
        <w:tc>
          <w:tcPr>
            <w:tcW w:w="1725" w:type="dxa"/>
            <w:tcBorders>
              <w:top w:val="single" w:color="auto" w:sz="4" w:space="0"/>
              <w:left w:val="single" w:color="auto" w:sz="4" w:space="0"/>
              <w:bottom w:val="single" w:color="auto" w:sz="4" w:space="0"/>
              <w:right w:val="single" w:color="auto" w:sz="4" w:space="0"/>
            </w:tcBorders>
            <w:vAlign w:val="center"/>
          </w:tcPr>
          <w:p w14:paraId="21976057">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建设地点</w:t>
            </w:r>
          </w:p>
        </w:tc>
        <w:tc>
          <w:tcPr>
            <w:tcW w:w="7519" w:type="dxa"/>
            <w:tcBorders>
              <w:top w:val="single" w:color="auto" w:sz="4" w:space="0"/>
              <w:left w:val="single" w:color="auto" w:sz="4" w:space="0"/>
              <w:bottom w:val="single" w:color="auto" w:sz="4" w:space="0"/>
              <w:right w:val="single" w:color="auto" w:sz="4" w:space="0"/>
            </w:tcBorders>
            <w:vAlign w:val="center"/>
          </w:tcPr>
          <w:p w14:paraId="1DD3F99D">
            <w:pPr>
              <w:wordWrap w:val="0"/>
              <w:adjustRightInd w:val="0"/>
              <w:snapToGrid w:val="0"/>
              <w:spacing w:line="360" w:lineRule="exact"/>
              <w:jc w:val="both"/>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乐昌市东环中路和长岭头路交叉口东北角，原建筑材料厂、机械厂地块。</w:t>
            </w:r>
          </w:p>
        </w:tc>
      </w:tr>
      <w:tr w14:paraId="5F8D3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13"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71A0E5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13</w:t>
            </w:r>
          </w:p>
        </w:tc>
        <w:tc>
          <w:tcPr>
            <w:tcW w:w="1725" w:type="dxa"/>
            <w:tcBorders>
              <w:top w:val="single" w:color="auto" w:sz="4" w:space="0"/>
              <w:left w:val="single" w:color="auto" w:sz="4" w:space="0"/>
              <w:bottom w:val="single" w:color="auto" w:sz="4" w:space="0"/>
              <w:right w:val="single" w:color="auto" w:sz="4" w:space="0"/>
            </w:tcBorders>
            <w:vAlign w:val="center"/>
          </w:tcPr>
          <w:p w14:paraId="143DF095">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建设内容和规模</w:t>
            </w:r>
          </w:p>
        </w:tc>
        <w:tc>
          <w:tcPr>
            <w:tcW w:w="7519" w:type="dxa"/>
            <w:tcBorders>
              <w:top w:val="single" w:color="auto" w:sz="4" w:space="0"/>
              <w:left w:val="single" w:color="auto" w:sz="4" w:space="0"/>
              <w:bottom w:val="single" w:color="auto" w:sz="4" w:space="0"/>
              <w:right w:val="single" w:color="auto" w:sz="4" w:space="0"/>
            </w:tcBorders>
            <w:vAlign w:val="center"/>
          </w:tcPr>
          <w:p w14:paraId="3967C869">
            <w:pPr>
              <w:wordWrap w:val="0"/>
              <w:adjustRightInd w:val="0"/>
              <w:snapToGrid w:val="0"/>
              <w:spacing w:line="360" w:lineRule="exact"/>
              <w:ind w:firstLine="240" w:firstLineChars="100"/>
              <w:jc w:val="both"/>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项目立项总建筑面积82221.30㎡，主要为新建7栋建筑，包含1栋8层研发孵化楼、5栋智能制造厂房（其中1栋8层，4栋5层）、1座污水处理站，以及其他配套基础设施。</w:t>
            </w:r>
          </w:p>
        </w:tc>
      </w:tr>
      <w:tr w14:paraId="18D2C6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154"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0681BBB2">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14</w:t>
            </w:r>
          </w:p>
        </w:tc>
        <w:tc>
          <w:tcPr>
            <w:tcW w:w="1725" w:type="dxa"/>
            <w:tcBorders>
              <w:top w:val="single" w:color="auto" w:sz="4" w:space="0"/>
              <w:left w:val="single" w:color="auto" w:sz="4" w:space="0"/>
              <w:bottom w:val="single" w:color="auto" w:sz="4" w:space="0"/>
              <w:right w:val="single" w:color="auto" w:sz="4" w:space="0"/>
            </w:tcBorders>
            <w:vAlign w:val="center"/>
          </w:tcPr>
          <w:p w14:paraId="0E664E4B">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项目总投资</w:t>
            </w:r>
          </w:p>
        </w:tc>
        <w:tc>
          <w:tcPr>
            <w:tcW w:w="7519" w:type="dxa"/>
            <w:tcBorders>
              <w:top w:val="single" w:color="auto" w:sz="4" w:space="0"/>
              <w:left w:val="single" w:color="auto" w:sz="4" w:space="0"/>
              <w:bottom w:val="single" w:color="auto" w:sz="4" w:space="0"/>
              <w:right w:val="single" w:color="auto" w:sz="4" w:space="0"/>
            </w:tcBorders>
            <w:vAlign w:val="center"/>
          </w:tcPr>
          <w:p w14:paraId="2E4ABBCE">
            <w:pPr>
              <w:wordWrap w:val="0"/>
              <w:adjustRightInd w:val="0"/>
              <w:snapToGrid w:val="0"/>
              <w:spacing w:line="360" w:lineRule="exact"/>
              <w:jc w:val="both"/>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hAnsi="宋体" w:cs="宋体"/>
                <w:snapToGrid w:val="0"/>
                <w:color w:val="000000" w:themeColor="text1"/>
                <w:kern w:val="0"/>
                <w:sz w:val="24"/>
                <w:szCs w:val="24"/>
                <w:highlight w:val="none"/>
                <w:lang w:val="en-US" w:eastAsia="zh-CN"/>
                <w14:textFill>
                  <w14:solidFill>
                    <w14:schemeClr w14:val="tx1"/>
                  </w14:solidFill>
                </w14:textFill>
              </w:rPr>
              <w:t xml:space="preserve">  项目立项总投资33301.58万元，其中：建安工程费用 </w:t>
            </w:r>
            <w:r>
              <w:rPr>
                <w:rFonts w:hint="default" w:hAnsi="宋体" w:cs="宋体"/>
                <w:snapToGrid w:val="0"/>
                <w:color w:val="000000" w:themeColor="text1"/>
                <w:kern w:val="0"/>
                <w:sz w:val="24"/>
                <w:szCs w:val="24"/>
                <w:highlight w:val="none"/>
                <w:lang w:val="en-US" w:eastAsia="zh-CN"/>
                <w14:textFill>
                  <w14:solidFill>
                    <w14:schemeClr w14:val="tx1"/>
                  </w14:solidFill>
                </w14:textFill>
              </w:rPr>
              <w:t>24147.95万元，设备购置费1758.88万元，工程建设其他费用 6579.86万元（含建设期利息），预备费用814.9万元。</w:t>
            </w:r>
          </w:p>
          <w:p w14:paraId="46399F7B">
            <w:pPr>
              <w:wordWrap w:val="0"/>
              <w:adjustRightInd w:val="0"/>
              <w:snapToGrid w:val="0"/>
              <w:spacing w:line="360" w:lineRule="exact"/>
              <w:jc w:val="both"/>
              <w:rPr>
                <w:rFonts w:hint="default" w:hAnsi="宋体" w:cs="宋体"/>
                <w:snapToGrid w:val="0"/>
                <w:color w:val="000000" w:themeColor="text1"/>
                <w:kern w:val="0"/>
                <w:sz w:val="24"/>
                <w:szCs w:val="24"/>
                <w:highlight w:val="none"/>
                <w:lang w:val="en-US" w:eastAsia="zh-CN"/>
                <w14:textFill>
                  <w14:solidFill>
                    <w14:schemeClr w14:val="tx1"/>
                  </w14:solidFill>
                </w14:textFill>
              </w:rPr>
            </w:pPr>
          </w:p>
        </w:tc>
      </w:tr>
      <w:tr w14:paraId="05ED9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768A90C4">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15</w:t>
            </w:r>
          </w:p>
        </w:tc>
        <w:tc>
          <w:tcPr>
            <w:tcW w:w="1725" w:type="dxa"/>
            <w:tcBorders>
              <w:top w:val="single" w:color="auto" w:sz="4" w:space="0"/>
              <w:left w:val="single" w:color="auto" w:sz="4" w:space="0"/>
              <w:bottom w:val="single" w:color="auto" w:sz="4" w:space="0"/>
              <w:right w:val="single" w:color="auto" w:sz="4" w:space="0"/>
            </w:tcBorders>
            <w:vAlign w:val="center"/>
          </w:tcPr>
          <w:p w14:paraId="18779083">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招标范围</w:t>
            </w:r>
          </w:p>
        </w:tc>
        <w:tc>
          <w:tcPr>
            <w:tcW w:w="7519" w:type="dxa"/>
            <w:tcBorders>
              <w:top w:val="single" w:color="auto" w:sz="4" w:space="0"/>
              <w:left w:val="single" w:color="auto" w:sz="4" w:space="0"/>
              <w:bottom w:val="single" w:color="auto" w:sz="4" w:space="0"/>
              <w:right w:val="single" w:color="auto" w:sz="4" w:space="0"/>
            </w:tcBorders>
            <w:vAlign w:val="center"/>
          </w:tcPr>
          <w:p w14:paraId="42ECBF2A">
            <w:pPr>
              <w:wordWrap w:val="0"/>
              <w:adjustRightInd w:val="0"/>
              <w:snapToGrid w:val="0"/>
              <w:spacing w:line="360" w:lineRule="exact"/>
              <w:ind w:firstLine="240" w:firstLineChars="100"/>
              <w:jc w:val="both"/>
              <w:rPr>
                <w:rFonts w:hint="eastAsia" w:hAnsi="宋体" w:cs="宋体"/>
                <w:color w:val="000000" w:themeColor="text1"/>
                <w:sz w:val="24"/>
                <w:szCs w:val="24"/>
                <w:highlight w:val="none"/>
                <w:lang w:val="en-US" w:eastAsia="zh-CN"/>
                <w14:textFill>
                  <w14:solidFill>
                    <w14:schemeClr w14:val="tx1"/>
                  </w14:solidFill>
                </w14:textFill>
              </w:rPr>
            </w:pPr>
            <w:r>
              <w:rPr>
                <w:rFonts w:hint="eastAsia" w:hAnsi="宋体" w:cs="宋体"/>
                <w:color w:val="000000" w:themeColor="text1"/>
                <w:sz w:val="24"/>
                <w:szCs w:val="24"/>
                <w:highlight w:val="none"/>
                <w:lang w:val="en-US" w:eastAsia="zh-CN"/>
                <w14:textFill>
                  <w14:solidFill>
                    <w14:schemeClr w14:val="tx1"/>
                  </w14:solidFill>
                </w14:textFill>
              </w:rPr>
              <w:t>施工图纸和工程量清单范围内等所有工程。</w:t>
            </w:r>
          </w:p>
        </w:tc>
      </w:tr>
      <w:tr w14:paraId="1B4B2B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96"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D04180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16</w:t>
            </w:r>
          </w:p>
        </w:tc>
        <w:tc>
          <w:tcPr>
            <w:tcW w:w="1725" w:type="dxa"/>
            <w:tcBorders>
              <w:top w:val="single" w:color="auto" w:sz="4" w:space="0"/>
              <w:left w:val="single" w:color="auto" w:sz="4" w:space="0"/>
              <w:bottom w:val="single" w:color="auto" w:sz="4" w:space="0"/>
              <w:right w:val="single" w:color="auto" w:sz="4" w:space="0"/>
            </w:tcBorders>
            <w:vAlign w:val="center"/>
          </w:tcPr>
          <w:p w14:paraId="6E57CB2E">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标段划分</w:t>
            </w:r>
          </w:p>
        </w:tc>
        <w:tc>
          <w:tcPr>
            <w:tcW w:w="7519" w:type="dxa"/>
            <w:tcBorders>
              <w:top w:val="single" w:color="auto" w:sz="4" w:space="0"/>
              <w:left w:val="single" w:color="auto" w:sz="4" w:space="0"/>
              <w:bottom w:val="single" w:color="auto" w:sz="4" w:space="0"/>
              <w:right w:val="single" w:color="auto" w:sz="4" w:space="0"/>
            </w:tcBorders>
            <w:vAlign w:val="center"/>
          </w:tcPr>
          <w:p w14:paraId="7FC0A6AD">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本招标项目不划分标段。</w:t>
            </w:r>
          </w:p>
        </w:tc>
      </w:tr>
      <w:tr w14:paraId="618876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3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6B8A31B4">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17</w:t>
            </w:r>
          </w:p>
        </w:tc>
        <w:tc>
          <w:tcPr>
            <w:tcW w:w="1725" w:type="dxa"/>
            <w:tcBorders>
              <w:top w:val="single" w:color="auto" w:sz="4" w:space="0"/>
              <w:left w:val="single" w:color="auto" w:sz="4" w:space="0"/>
              <w:bottom w:val="single" w:color="auto" w:sz="4" w:space="0"/>
              <w:right w:val="single" w:color="auto" w:sz="4" w:space="0"/>
            </w:tcBorders>
            <w:vAlign w:val="center"/>
          </w:tcPr>
          <w:p w14:paraId="17BE85D6">
            <w:pPr>
              <w:wordWrap w:val="0"/>
              <w:adjustRightInd w:val="0"/>
              <w:snapToGrid w:val="0"/>
              <w:spacing w:line="360" w:lineRule="exact"/>
              <w:jc w:val="center"/>
              <w:rPr>
                <w:rFonts w:hint="eastAsia" w:ascii="Times New Roman" w:eastAsia="宋体"/>
                <w:snapToGrid w:val="0"/>
                <w:color w:val="000000" w:themeColor="text1"/>
                <w:kern w:val="0"/>
                <w:szCs w:val="24"/>
                <w:highlight w:val="none"/>
                <w:lang w:eastAsia="zh-CN"/>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工期</w:t>
            </w:r>
          </w:p>
        </w:tc>
        <w:tc>
          <w:tcPr>
            <w:tcW w:w="7519" w:type="dxa"/>
            <w:tcBorders>
              <w:top w:val="single" w:color="auto" w:sz="4" w:space="0"/>
              <w:left w:val="single" w:color="auto" w:sz="4" w:space="0"/>
              <w:bottom w:val="single" w:color="auto" w:sz="4" w:space="0"/>
              <w:right w:val="single" w:color="auto" w:sz="4" w:space="0"/>
            </w:tcBorders>
            <w:vAlign w:val="center"/>
          </w:tcPr>
          <w:p w14:paraId="14CDAADD">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1095</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个日历天</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w:t>
            </w:r>
          </w:p>
        </w:tc>
      </w:tr>
      <w:tr w14:paraId="1688D8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02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3A7F643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18</w:t>
            </w:r>
          </w:p>
        </w:tc>
        <w:tc>
          <w:tcPr>
            <w:tcW w:w="1725" w:type="dxa"/>
            <w:tcBorders>
              <w:top w:val="single" w:color="auto" w:sz="4" w:space="0"/>
              <w:left w:val="single" w:color="auto" w:sz="4" w:space="0"/>
              <w:bottom w:val="single" w:color="auto" w:sz="4" w:space="0"/>
              <w:right w:val="single" w:color="auto" w:sz="4" w:space="0"/>
            </w:tcBorders>
            <w:vAlign w:val="center"/>
          </w:tcPr>
          <w:p w14:paraId="72482034">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质量标准</w:t>
            </w:r>
          </w:p>
        </w:tc>
        <w:tc>
          <w:tcPr>
            <w:tcW w:w="7519" w:type="dxa"/>
            <w:tcBorders>
              <w:top w:val="single" w:color="auto" w:sz="4" w:space="0"/>
              <w:left w:val="single" w:color="auto" w:sz="4" w:space="0"/>
              <w:bottom w:val="single" w:color="auto" w:sz="4" w:space="0"/>
              <w:right w:val="single" w:color="auto" w:sz="4" w:space="0"/>
            </w:tcBorders>
            <w:vAlign w:val="center"/>
          </w:tcPr>
          <w:p w14:paraId="6B68E820">
            <w:pPr>
              <w:pStyle w:val="6"/>
              <w:spacing w:before="0" w:after="0" w:line="400" w:lineRule="exact"/>
              <w:ind w:firstLine="240" w:firstLineChars="100"/>
              <w:rPr>
                <w:color w:val="000000" w:themeColor="text1"/>
                <w:szCs w:val="24"/>
                <w:highlight w:val="none"/>
                <w14:textFill>
                  <w14:solidFill>
                    <w14:schemeClr w14:val="tx1"/>
                  </w14:solidFill>
                </w14:textFill>
              </w:rPr>
            </w:pPr>
            <w:bookmarkStart w:id="14" w:name="_Hlt106417017"/>
            <w:bookmarkEnd w:id="14"/>
            <w:bookmarkStart w:id="15" w:name="_Toc16489"/>
            <w:bookmarkStart w:id="16" w:name="_Toc10012"/>
            <w:r>
              <w:rPr>
                <w:rFonts w:hint="eastAsia" w:ascii="宋体" w:hAnsi="Times New Roman"/>
                <w:color w:val="000000" w:themeColor="text1"/>
                <w:szCs w:val="24"/>
                <w:highlight w:val="none"/>
                <w14:textFill>
                  <w14:solidFill>
                    <w14:schemeClr w14:val="tx1"/>
                  </w14:solidFill>
                </w14:textFill>
              </w:rPr>
              <w:t>达到《建筑工程施工质量验收统一标准》(GB50300-2013)合格</w:t>
            </w:r>
            <w:bookmarkEnd w:id="15"/>
            <w:bookmarkEnd w:id="16"/>
            <w:r>
              <w:rPr>
                <w:rFonts w:ascii="宋体" w:hAnsi="Times New Roman"/>
                <w:color w:val="000000" w:themeColor="text1"/>
                <w:szCs w:val="24"/>
                <w:highlight w:val="none"/>
                <w14:textFill>
                  <w14:solidFill>
                    <w14:schemeClr w14:val="tx1"/>
                  </w14:solidFill>
                </w14:textFill>
              </w:rPr>
              <w:t>和《建筑与市政工程施工质量控制</w:t>
            </w:r>
            <w:r>
              <w:rPr>
                <w:rFonts w:ascii="Times New Roman" w:hAnsi="Times New Roman"/>
                <w:bCs/>
                <w:snapToGrid w:val="0"/>
                <w:color w:val="000000" w:themeColor="text1"/>
                <w:kern w:val="0"/>
                <w:szCs w:val="24"/>
                <w:highlight w:val="none"/>
                <w14:textFill>
                  <w14:solidFill>
                    <w14:schemeClr w14:val="tx1"/>
                  </w14:solidFill>
                </w14:textFill>
              </w:rPr>
              <w:t>通用规范》</w:t>
            </w:r>
            <w:r>
              <w:rPr>
                <w:rFonts w:hint="eastAsia" w:ascii="宋体" w:hAnsi="Times New Roman" w:eastAsia="宋体" w:cs="Times New Roman"/>
                <w:color w:val="000000" w:themeColor="text1"/>
                <w:szCs w:val="24"/>
                <w:highlight w:val="none"/>
                <w14:textFill>
                  <w14:solidFill>
                    <w14:schemeClr w14:val="tx1"/>
                  </w14:solidFill>
                </w14:textFill>
              </w:rPr>
              <w:t>（GB55032-2022）合</w:t>
            </w:r>
            <w:r>
              <w:rPr>
                <w:rFonts w:ascii="Times New Roman" w:hAnsi="Times New Roman"/>
                <w:bCs/>
                <w:snapToGrid w:val="0"/>
                <w:color w:val="000000" w:themeColor="text1"/>
                <w:kern w:val="0"/>
                <w:szCs w:val="24"/>
                <w:highlight w:val="none"/>
                <w14:textFill>
                  <w14:solidFill>
                    <w14:schemeClr w14:val="tx1"/>
                  </w14:solidFill>
                </w14:textFill>
              </w:rPr>
              <w:t>格</w:t>
            </w:r>
            <w:r>
              <w:rPr>
                <w:rFonts w:hint="eastAsia" w:ascii="Times New Roman" w:hAnsi="Times New Roman"/>
                <w:bCs/>
                <w:snapToGrid w:val="0"/>
                <w:color w:val="000000" w:themeColor="text1"/>
                <w:kern w:val="0"/>
                <w:szCs w:val="24"/>
                <w:highlight w:val="none"/>
                <w14:textFill>
                  <w14:solidFill>
                    <w14:schemeClr w14:val="tx1"/>
                  </w14:solidFill>
                </w14:textFill>
              </w:rPr>
              <w:t>。</w:t>
            </w:r>
          </w:p>
        </w:tc>
      </w:tr>
      <w:tr w14:paraId="73106B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75"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42A2D05E">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19</w:t>
            </w:r>
          </w:p>
        </w:tc>
        <w:tc>
          <w:tcPr>
            <w:tcW w:w="1725" w:type="dxa"/>
            <w:tcBorders>
              <w:top w:val="single" w:color="auto" w:sz="4" w:space="0"/>
              <w:left w:val="single" w:color="auto" w:sz="4" w:space="0"/>
              <w:bottom w:val="single" w:color="auto" w:sz="4" w:space="0"/>
              <w:right w:val="single" w:color="auto" w:sz="4" w:space="0"/>
            </w:tcBorders>
            <w:vAlign w:val="center"/>
          </w:tcPr>
          <w:p w14:paraId="1DA39B13">
            <w:pPr>
              <w:wordWrap w:val="0"/>
              <w:adjustRightInd w:val="0"/>
              <w:snapToGrid w:val="0"/>
              <w:spacing w:line="360" w:lineRule="exact"/>
              <w:jc w:val="center"/>
              <w:rPr>
                <w:rFonts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房屋建筑工程</w:t>
            </w:r>
          </w:p>
          <w:p w14:paraId="1CE41003">
            <w:pPr>
              <w:wordWrap w:val="0"/>
              <w:adjustRightInd w:val="0"/>
              <w:snapToGrid w:val="0"/>
              <w:spacing w:line="360" w:lineRule="exact"/>
              <w:jc w:val="center"/>
              <w:rPr>
                <w:rFonts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绿色建筑标准</w:t>
            </w:r>
          </w:p>
        </w:tc>
        <w:tc>
          <w:tcPr>
            <w:tcW w:w="7519" w:type="dxa"/>
            <w:tcBorders>
              <w:top w:val="single" w:color="auto" w:sz="4" w:space="0"/>
              <w:left w:val="single" w:color="auto" w:sz="4" w:space="0"/>
              <w:bottom w:val="single" w:color="auto" w:sz="4" w:space="0"/>
              <w:right w:val="single" w:color="auto" w:sz="4" w:space="0"/>
            </w:tcBorders>
            <w:vAlign w:val="center"/>
          </w:tcPr>
          <w:p w14:paraId="05F6117A">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本招标项目纳入绿色建设实施范围,要求达到《绿色建筑评价标准》(GB/T50378-2019）规定的</w:t>
            </w:r>
            <w:r>
              <w:rPr>
                <w:rFonts w:hint="eastAsia" w:ascii="宋体" w:hAnsi="宋体" w:eastAsia="宋体" w:cs="Times New Roman"/>
                <w:snapToGrid w:val="0"/>
                <w:color w:val="000000" w:themeColor="text1"/>
                <w:kern w:val="0"/>
                <w:szCs w:val="24"/>
                <w:highlight w:val="none"/>
                <w:u w:val="single"/>
                <w:lang w:val="en-US" w:eastAsia="zh-CN"/>
                <w14:textFill>
                  <w14:solidFill>
                    <w14:schemeClr w14:val="tx1"/>
                  </w14:solidFill>
                </w14:textFill>
              </w:rPr>
              <w:t>一星级</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标准</w:t>
            </w:r>
            <w:r>
              <w:rPr>
                <w:rFonts w:ascii="宋体" w:hAnsi="宋体" w:eastAsia="宋体" w:cs="Times New Roman"/>
                <w:snapToGrid w:val="0"/>
                <w:color w:val="000000" w:themeColor="text1"/>
                <w:kern w:val="0"/>
                <w:szCs w:val="24"/>
                <w:highlight w:val="none"/>
                <w14:textFill>
                  <w14:solidFill>
                    <w14:schemeClr w14:val="tx1"/>
                  </w14:solidFill>
                </w14:textFill>
              </w:rPr>
              <w:t>。</w:t>
            </w:r>
          </w:p>
        </w:tc>
      </w:tr>
      <w:tr w14:paraId="61364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238"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4EE288F1">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19.1</w:t>
            </w:r>
          </w:p>
        </w:tc>
        <w:tc>
          <w:tcPr>
            <w:tcW w:w="1725" w:type="dxa"/>
            <w:tcBorders>
              <w:top w:val="single" w:color="auto" w:sz="4" w:space="0"/>
              <w:left w:val="single" w:color="auto" w:sz="4" w:space="0"/>
              <w:bottom w:val="single" w:color="auto" w:sz="4" w:space="0"/>
              <w:right w:val="single" w:color="auto" w:sz="4" w:space="0"/>
            </w:tcBorders>
            <w:vAlign w:val="center"/>
          </w:tcPr>
          <w:p w14:paraId="7F0A0D66">
            <w:pPr>
              <w:wordWrap w:val="0"/>
              <w:adjustRightInd w:val="0"/>
              <w:snapToGrid w:val="0"/>
              <w:spacing w:line="360" w:lineRule="exact"/>
              <w:jc w:val="center"/>
              <w:rPr>
                <w:rFonts w:hint="eastAsia"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装配式建筑标准</w:t>
            </w:r>
          </w:p>
        </w:tc>
        <w:tc>
          <w:tcPr>
            <w:tcW w:w="7519" w:type="dxa"/>
            <w:tcBorders>
              <w:top w:val="single" w:color="auto" w:sz="4" w:space="0"/>
              <w:left w:val="single" w:color="auto" w:sz="4" w:space="0"/>
              <w:bottom w:val="single" w:color="auto" w:sz="4" w:space="0"/>
              <w:right w:val="single" w:color="auto" w:sz="4" w:space="0"/>
            </w:tcBorders>
            <w:vAlign w:val="center"/>
          </w:tcPr>
          <w:p w14:paraId="07836FD3">
            <w:pPr>
              <w:wordWrap w:val="0"/>
              <w:adjustRightInd w:val="0"/>
              <w:snapToGrid w:val="0"/>
              <w:spacing w:line="400" w:lineRule="exact"/>
              <w:ind w:firstLine="240" w:firstLineChars="100"/>
              <w:rPr>
                <w:rFonts w:ascii="Times New Roman"/>
                <w:bCs/>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本</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招标项目</w:t>
            </w:r>
            <w:r>
              <w:rPr>
                <w:rFonts w:hint="eastAsia" w:ascii="宋体" w:hAnsi="宋体" w:eastAsia="宋体" w:cs="Times New Roman"/>
                <w:snapToGrid w:val="0"/>
                <w:color w:val="000000" w:themeColor="text1"/>
                <w:kern w:val="0"/>
                <w:szCs w:val="24"/>
                <w:highlight w:val="none"/>
                <w:u w:val="single"/>
                <w:lang w:val="en-US" w:eastAsia="zh-CN"/>
                <w14:textFill>
                  <w14:solidFill>
                    <w14:schemeClr w14:val="tx1"/>
                  </w14:solidFill>
                </w14:textFill>
              </w:rPr>
              <w:t>纳入</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装配式建造建设实施范围，要求达到《广东装配式建筑评价标准》</w:t>
            </w:r>
            <w:r>
              <w:rPr>
                <w:rFonts w:hint="default" w:ascii="宋体" w:hAnsi="宋体" w:eastAsia="宋体" w:cs="Times New Roman"/>
                <w:snapToGrid w:val="0"/>
                <w:color w:val="000000" w:themeColor="text1"/>
                <w:kern w:val="0"/>
                <w:szCs w:val="24"/>
                <w:highlight w:val="none"/>
                <w:lang w:val="en-US" w:eastAsia="zh-CN"/>
                <w14:textFill>
                  <w14:solidFill>
                    <w14:schemeClr w14:val="tx1"/>
                  </w14:solidFill>
                </w14:textFill>
              </w:rPr>
              <w:t>(DBJT 15-163-2019</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）规定的</w:t>
            </w:r>
            <w:r>
              <w:rPr>
                <w:rFonts w:hint="eastAsia" w:ascii="宋体" w:hAnsi="宋体" w:eastAsia="宋体" w:cs="Times New Roman"/>
                <w:snapToGrid w:val="0"/>
                <w:color w:val="000000" w:themeColor="text1"/>
                <w:kern w:val="0"/>
                <w:szCs w:val="24"/>
                <w:highlight w:val="none"/>
                <w:u w:val="single"/>
                <w:lang w:val="en-US" w:eastAsia="zh-CN"/>
                <w14:textFill>
                  <w14:solidFill>
                    <w14:schemeClr w14:val="tx1"/>
                  </w14:solidFill>
                </w14:textFill>
              </w:rPr>
              <w:t>基本级</w:t>
            </w: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标准。</w:t>
            </w:r>
          </w:p>
        </w:tc>
      </w:tr>
      <w:tr w14:paraId="5D9C29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161FB257">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20</w:t>
            </w:r>
          </w:p>
        </w:tc>
        <w:tc>
          <w:tcPr>
            <w:tcW w:w="1725" w:type="dxa"/>
            <w:tcBorders>
              <w:top w:val="single" w:color="auto" w:sz="4" w:space="0"/>
              <w:left w:val="single" w:color="auto" w:sz="4" w:space="0"/>
              <w:bottom w:val="single" w:color="auto" w:sz="4" w:space="0"/>
              <w:right w:val="single" w:color="auto" w:sz="4" w:space="0"/>
            </w:tcBorders>
            <w:vAlign w:val="center"/>
          </w:tcPr>
          <w:p w14:paraId="48761C15">
            <w:pPr>
              <w:wordWrap w:val="0"/>
              <w:adjustRightInd w:val="0"/>
              <w:snapToGrid w:val="0"/>
              <w:spacing w:line="360" w:lineRule="exact"/>
              <w:jc w:val="center"/>
              <w:rPr>
                <w:rFonts w:hint="eastAsia" w:ascii="Times New Roman"/>
                <w:bCs/>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4"/>
                <w:highlight w:val="none"/>
                <w14:textFill>
                  <w14:solidFill>
                    <w14:schemeClr w14:val="tx1"/>
                  </w14:solidFill>
                </w14:textFill>
              </w:rPr>
              <w:t>招标控制价</w:t>
            </w:r>
          </w:p>
        </w:tc>
        <w:tc>
          <w:tcPr>
            <w:tcW w:w="7519" w:type="dxa"/>
            <w:tcBorders>
              <w:top w:val="single" w:color="auto" w:sz="4" w:space="0"/>
              <w:left w:val="single" w:color="auto" w:sz="4" w:space="0"/>
              <w:bottom w:val="single" w:color="auto" w:sz="4" w:space="0"/>
              <w:right w:val="single" w:color="auto" w:sz="4" w:space="0"/>
            </w:tcBorders>
            <w:vAlign w:val="center"/>
          </w:tcPr>
          <w:p w14:paraId="6C812662">
            <w:pPr>
              <w:wordWrap w:val="0"/>
              <w:adjustRightInd w:val="0"/>
              <w:snapToGrid w:val="0"/>
              <w:spacing w:line="400" w:lineRule="exact"/>
              <w:ind w:firstLine="240" w:firstLineChars="100"/>
              <w:rPr>
                <w:rFonts w:hint="eastAsia" w:ascii="Times New Roman" w:eastAsia="宋体"/>
                <w:bCs/>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本项目最高投标限价在投标截止时间15天前以补充公告的形式在广东省招标投标监管网（http://zbtb.gd.gov.cn）、全国公共资源交易平台（广东省·韶关市）（https://ygp.gdzwfw.gov.cn/ggzy-portal/#/440200/index）公布。</w:t>
            </w:r>
          </w:p>
        </w:tc>
      </w:tr>
      <w:tr w14:paraId="1E3AC5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058270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21</w:t>
            </w:r>
          </w:p>
        </w:tc>
        <w:tc>
          <w:tcPr>
            <w:tcW w:w="1725" w:type="dxa"/>
            <w:tcBorders>
              <w:top w:val="single" w:color="auto" w:sz="4" w:space="0"/>
              <w:left w:val="single" w:color="auto" w:sz="4" w:space="0"/>
              <w:bottom w:val="single" w:color="auto" w:sz="4" w:space="0"/>
              <w:right w:val="single" w:color="auto" w:sz="4" w:space="0"/>
            </w:tcBorders>
            <w:vAlign w:val="center"/>
          </w:tcPr>
          <w:p w14:paraId="25CED2B1">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投标人资格要求</w:t>
            </w:r>
          </w:p>
        </w:tc>
        <w:tc>
          <w:tcPr>
            <w:tcW w:w="7519" w:type="dxa"/>
            <w:tcBorders>
              <w:top w:val="single" w:color="auto" w:sz="4" w:space="0"/>
              <w:left w:val="single" w:color="auto" w:sz="4" w:space="0"/>
              <w:bottom w:val="single" w:color="auto" w:sz="4" w:space="0"/>
              <w:right w:val="single" w:color="auto" w:sz="4" w:space="0"/>
            </w:tcBorders>
            <w:vAlign w:val="center"/>
          </w:tcPr>
          <w:p w14:paraId="458943EE">
            <w:pPr>
              <w:numPr>
                <w:ilvl w:val="0"/>
                <w:numId w:val="1"/>
              </w:numPr>
              <w:wordWrap w:val="0"/>
              <w:adjustRightInd w:val="0"/>
              <w:snapToGrid w:val="0"/>
              <w:spacing w:line="400" w:lineRule="exact"/>
              <w:ind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w:t>
            </w:r>
            <w:r>
              <w:rPr>
                <w:rFonts w:hint="eastAsia" w:ascii="Times New Roman"/>
                <w:b w:val="0"/>
                <w:bCs w:val="0"/>
                <w:snapToGrid w:val="0"/>
                <w:color w:val="000000" w:themeColor="text1"/>
                <w:kern w:val="0"/>
                <w:szCs w:val="24"/>
                <w:highlight w:val="none"/>
                <w:u w:val="single"/>
                <w14:textFill>
                  <w14:solidFill>
                    <w14:schemeClr w14:val="tx1"/>
                  </w14:solidFill>
                </w14:textFill>
              </w:rPr>
              <w:t>接受</w:t>
            </w:r>
            <w:r>
              <w:rPr>
                <w:rFonts w:hint="eastAsia" w:ascii="Times New Roman"/>
                <w:snapToGrid w:val="0"/>
                <w:color w:val="000000" w:themeColor="text1"/>
                <w:kern w:val="0"/>
                <w:szCs w:val="24"/>
                <w:highlight w:val="none"/>
                <w14:textFill>
                  <w14:solidFill>
                    <w14:schemeClr w14:val="tx1"/>
                  </w14:solidFill>
                </w14:textFill>
              </w:rPr>
              <w:t>联合体投标</w:t>
            </w:r>
            <w:r>
              <w:rPr>
                <w:rFonts w:hint="eastAsia" w:ascii="宋体" w:hAnsi="宋体" w:eastAsia="宋体" w:cs="宋体"/>
                <w:snapToGrid w:val="0"/>
                <w:color w:val="000000" w:themeColor="text1"/>
                <w:kern w:val="0"/>
                <w:sz w:val="24"/>
                <w:szCs w:val="24"/>
                <w:highlight w:val="none"/>
                <w14:textFill>
                  <w14:solidFill>
                    <w14:schemeClr w14:val="tx1"/>
                  </w14:solidFill>
                </w14:textFill>
              </w:rPr>
              <w:t>，联合体以一个投标人的身份共同投标。</w:t>
            </w:r>
          </w:p>
          <w:p w14:paraId="771B019A">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 联合体成员数量不超过</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个。</w:t>
            </w:r>
          </w:p>
          <w:p w14:paraId="3BDA2A1F">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 联合体各方应按招标文件提供的格式签订联合体协议书，明确联合体牵头人和各方权利义务，并承诺就中标项目向招标人承担连带责任。《联合体协议书》作为投标文件的组成部分向招标人提交。</w:t>
            </w:r>
          </w:p>
          <w:p w14:paraId="63570E62">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 联合体成员单位均应具备拟承担的工作内容（以《联合体协议书》的约定为准）所规定的资格条件。若同一工作内容由两个单位共同承担，该项工作内容按照资质等级较低的单位确定联合体资质等级。</w:t>
            </w:r>
          </w:p>
          <w:p w14:paraId="12593A92">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 联合体各方不得再以自己名义单独或参加其他联合体在本招标项目中投标，否则各相关投标均无效。</w:t>
            </w:r>
          </w:p>
          <w:p w14:paraId="138A9B5C">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2．资质要求</w:t>
            </w:r>
          </w:p>
          <w:p w14:paraId="01E74045">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2.1</w:t>
            </w:r>
            <w:r>
              <w:rPr>
                <w:rFonts w:hint="eastAsia" w:ascii="Times New Roman"/>
                <w:snapToGrid w:val="0"/>
                <w:color w:val="000000" w:themeColor="text1"/>
                <w:kern w:val="0"/>
                <w:szCs w:val="24"/>
                <w:highlight w:val="none"/>
                <w14:textFill>
                  <w14:solidFill>
                    <w14:schemeClr w14:val="tx1"/>
                  </w14:solidFill>
                </w14:textFill>
              </w:rPr>
              <w:t xml:space="preserve"> 投标人须具备独立法人资格，按国家法律经营。</w:t>
            </w:r>
          </w:p>
          <w:p w14:paraId="5A56BB33">
            <w:pPr>
              <w:wordWrap w:val="0"/>
              <w:adjustRightInd w:val="0"/>
              <w:snapToGrid w:val="0"/>
              <w:spacing w:line="400" w:lineRule="exact"/>
              <w:ind w:firstLine="480" w:firstLineChars="200"/>
              <w:jc w:val="left"/>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w:t>
            </w:r>
            <w:r>
              <w:rPr>
                <w:rFonts w:hint="eastAsia" w:ascii="宋体" w:hAnsi="宋体" w:eastAsia="宋体" w:cs="宋体"/>
                <w:snapToGrid w:val="0"/>
                <w:color w:val="000000" w:themeColor="text1"/>
                <w:kern w:val="0"/>
                <w:szCs w:val="24"/>
                <w:highlight w:val="none"/>
                <w14:textFill>
                  <w14:solidFill>
                    <w14:schemeClr w14:val="tx1"/>
                  </w14:solidFill>
                </w14:textFill>
              </w:rPr>
              <w:t>.2 投标人</w:t>
            </w:r>
            <w:r>
              <w:rPr>
                <w:rFonts w:hint="eastAsia" w:ascii="宋体" w:hAnsi="宋体" w:eastAsia="宋体" w:cs="宋体"/>
                <w:snapToGrid w:val="0"/>
                <w:color w:val="000000" w:themeColor="text1"/>
                <w:kern w:val="0"/>
                <w:sz w:val="24"/>
                <w:szCs w:val="24"/>
                <w:highlight w:val="none"/>
                <w14:textFill>
                  <w14:solidFill>
                    <w14:schemeClr w14:val="tx1"/>
                  </w14:solidFill>
                </w14:textFill>
              </w:rPr>
              <w:t>（组成联合体时指联合体</w:t>
            </w:r>
            <w:r>
              <w:rPr>
                <w:rFonts w:hint="eastAsia" w:ascii="宋体" w:hAnsi="宋体" w:cs="宋体"/>
                <w:snapToGrid w:val="0"/>
                <w:color w:val="000000" w:themeColor="text1"/>
                <w:kern w:val="0"/>
                <w:sz w:val="24"/>
                <w:szCs w:val="24"/>
                <w:highlight w:val="none"/>
                <w:lang w:val="en-US" w:eastAsia="zh-CN"/>
                <w14:textFill>
                  <w14:solidFill>
                    <w14:schemeClr w14:val="tx1"/>
                  </w14:solidFill>
                </w14:textFill>
              </w:rPr>
              <w:t>双</w:t>
            </w:r>
            <w:r>
              <w:rPr>
                <w:rFonts w:hint="eastAsia" w:ascii="宋体" w:hAnsi="宋体" w:eastAsia="宋体" w:cs="宋体"/>
                <w:snapToGrid w:val="0"/>
                <w:color w:val="000000" w:themeColor="text1"/>
                <w:kern w:val="0"/>
                <w:sz w:val="24"/>
                <w:szCs w:val="24"/>
                <w:highlight w:val="none"/>
                <w14:textFill>
                  <w14:solidFill>
                    <w14:schemeClr w14:val="tx1"/>
                  </w14:solidFill>
                </w14:textFill>
              </w:rPr>
              <w:t>方）</w:t>
            </w:r>
            <w:r>
              <w:rPr>
                <w:rFonts w:hint="eastAsia" w:ascii="宋体" w:hAnsi="宋体" w:eastAsia="宋体" w:cs="宋体"/>
                <w:snapToGrid w:val="0"/>
                <w:color w:val="000000" w:themeColor="text1"/>
                <w:kern w:val="0"/>
                <w:szCs w:val="24"/>
                <w:highlight w:val="none"/>
                <w14:textFill>
                  <w14:solidFill>
                    <w14:schemeClr w14:val="tx1"/>
                  </w14:solidFill>
                </w14:textFill>
              </w:rPr>
              <w:t>须持有建设行政主管部门颁发的企业资质证书及安全生产许可证。</w:t>
            </w:r>
          </w:p>
          <w:p w14:paraId="35EE5779">
            <w:pPr>
              <w:wordWrap w:val="0"/>
              <w:adjustRightInd w:val="0"/>
              <w:snapToGrid w:val="0"/>
              <w:spacing w:line="400" w:lineRule="exact"/>
              <w:ind w:firstLine="480" w:firstLineChars="200"/>
              <w:jc w:val="left"/>
              <w:rPr>
                <w:rFonts w:hint="eastAsia" w:ascii="Times New Roman" w:eastAsia="宋体"/>
                <w:b/>
                <w:bCs/>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2.3 参加投标的投标人可以是单一独立法人或由不超过</w:t>
            </w:r>
            <w:r>
              <w:rPr>
                <w:rFonts w:hint="eastAsia" w:ascii="宋体" w:hAnsi="宋体" w:eastAsia="宋体" w:cs="宋体"/>
                <w:snapToGrid w:val="0"/>
                <w:color w:val="000000" w:themeColor="text1"/>
                <w:kern w:val="0"/>
                <w:szCs w:val="24"/>
                <w:highlight w:val="none"/>
                <w:lang w:eastAsia="zh-CN"/>
                <w14:textFill>
                  <w14:solidFill>
                    <w14:schemeClr w14:val="tx1"/>
                  </w14:solidFill>
                </w14:textFill>
              </w:rPr>
              <w:t>两</w:t>
            </w:r>
            <w:r>
              <w:rPr>
                <w:rFonts w:hint="eastAsia" w:ascii="宋体" w:hAnsi="宋体" w:eastAsia="宋体" w:cs="宋体"/>
                <w:snapToGrid w:val="0"/>
                <w:color w:val="000000" w:themeColor="text1"/>
                <w:kern w:val="0"/>
                <w:szCs w:val="24"/>
                <w:highlight w:val="none"/>
                <w14:textFill>
                  <w14:solidFill>
                    <w14:schemeClr w14:val="tx1"/>
                  </w14:solidFill>
                </w14:textFill>
              </w:rPr>
              <w:t>家独立法人组成的联合体（必须注明其中一家为牵头人），联合体各方不得再以自己的名义单独申请，也不得同时参加两个或两个以上的联合体进行本项目的投标。</w:t>
            </w:r>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投标人须持有建设行政主管部门颁发的建筑工程施工总承包贰级及以上资质证书。</w:t>
            </w:r>
          </w:p>
          <w:p w14:paraId="096E54E4">
            <w:pPr>
              <w:wordWrap w:val="0"/>
              <w:adjustRightInd w:val="0"/>
              <w:snapToGrid w:val="0"/>
              <w:spacing w:line="400" w:lineRule="exact"/>
              <w:ind w:firstLine="480" w:firstLineChars="200"/>
              <w:jc w:val="left"/>
              <w:rPr>
                <w:rFonts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snapToGrid w:val="0"/>
                <w:color w:val="000000" w:themeColor="text1"/>
                <w:kern w:val="0"/>
                <w:szCs w:val="24"/>
                <w:highlight w:val="none"/>
                <w14:textFill>
                  <w14:solidFill>
                    <w14:schemeClr w14:val="tx1"/>
                  </w14:solidFill>
                </w14:textFill>
              </w:rPr>
              <w:t xml:space="preserve">2.4 </w:t>
            </w:r>
            <w:r>
              <w:rPr>
                <w:rFonts w:hint="eastAsia" w:ascii="宋体" w:hAnsi="宋体" w:eastAsia="宋体" w:cs="宋体"/>
                <w:color w:val="000000" w:themeColor="text1"/>
                <w:highlight w:val="none"/>
                <w14:textFill>
                  <w14:solidFill>
                    <w14:schemeClr w14:val="tx1"/>
                  </w14:solidFill>
                </w14:textFill>
              </w:rPr>
              <w:t>根据有关文件精神，投标人的企业相关证书到期的，均按该证书的发证机</w:t>
            </w:r>
            <w:r>
              <w:rPr>
                <w:rFonts w:hint="eastAsia"/>
                <w:color w:val="000000" w:themeColor="text1"/>
                <w:highlight w:val="none"/>
                <w14:textFill>
                  <w14:solidFill>
                    <w14:schemeClr w14:val="tx1"/>
                  </w14:solidFill>
                </w14:textFill>
              </w:rPr>
              <w:t>构相关行业主管部门最新文件执行（如自动顺延或推迟办理延期业务的通知），投标人必须将相关文件附在该证书后面中，证明在开标日继续有效</w:t>
            </w:r>
            <w:r>
              <w:rPr>
                <w:color w:val="000000" w:themeColor="text1"/>
                <w:highlight w:val="none"/>
                <w14:textFill>
                  <w14:solidFill>
                    <w14:schemeClr w14:val="tx1"/>
                  </w14:solidFill>
                </w14:textFill>
              </w:rPr>
              <w:t>。</w:t>
            </w:r>
          </w:p>
          <w:p w14:paraId="0973E5B0">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3．相关人员要求</w:t>
            </w:r>
          </w:p>
          <w:p w14:paraId="16E70957">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3.1 拟派项目经理为</w:t>
            </w:r>
            <w:r>
              <w:rPr>
                <w:rFonts w:hint="eastAsia" w:ascii="宋体" w:hAnsi="宋体" w:eastAsia="宋体" w:cs="宋体"/>
                <w:b/>
                <w:bCs/>
                <w:i w:val="0"/>
                <w:iCs w:val="0"/>
                <w:caps w:val="0"/>
                <w:color w:val="000000" w:themeColor="text1"/>
                <w:spacing w:val="0"/>
                <w:sz w:val="24"/>
                <w:szCs w:val="24"/>
                <w:highlight w:val="none"/>
                <w:u w:val="single"/>
                <w:shd w:val="clear" w:fill="FFFFFF"/>
                <w14:textFill>
                  <w14:solidFill>
                    <w14:schemeClr w14:val="tx1"/>
                  </w14:solidFill>
                </w14:textFill>
              </w:rPr>
              <w:t>建筑</w:t>
            </w:r>
            <w:r>
              <w:rPr>
                <w:rFonts w:hint="eastAsia" w:hAnsi="宋体" w:cs="宋体"/>
                <w:b/>
                <w:bCs/>
                <w:i w:val="0"/>
                <w:iCs w:val="0"/>
                <w:caps w:val="0"/>
                <w:color w:val="000000" w:themeColor="text1"/>
                <w:spacing w:val="0"/>
                <w:sz w:val="24"/>
                <w:szCs w:val="24"/>
                <w:highlight w:val="none"/>
                <w:u w:val="single"/>
                <w:shd w:val="clear" w:fill="FFFFFF"/>
                <w:lang w:val="en-US" w:eastAsia="zh-CN"/>
                <w14:textFill>
                  <w14:solidFill>
                    <w14:schemeClr w14:val="tx1"/>
                  </w14:solidFill>
                </w14:textFill>
              </w:rPr>
              <w:t>工程</w:t>
            </w:r>
            <w:r>
              <w:rPr>
                <w:rFonts w:hint="eastAsia" w:ascii="Times New Roman"/>
                <w:snapToGrid w:val="0"/>
                <w:color w:val="000000" w:themeColor="text1"/>
                <w:kern w:val="0"/>
                <w:szCs w:val="24"/>
                <w:highlight w:val="none"/>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w:t>
            </w:r>
            <w:r>
              <w:rPr>
                <w:rFonts w:hint="eastAsia" w:ascii="Times New Roman"/>
                <w:snapToGrid w:val="0"/>
                <w:color w:val="000000" w:themeColor="text1"/>
                <w:kern w:val="0"/>
                <w:szCs w:val="28"/>
                <w:highlight w:val="none"/>
                <w14:textFill>
                  <w14:solidFill>
                    <w14:schemeClr w14:val="tx1"/>
                  </w14:solidFill>
                </w14:textFill>
              </w:rPr>
              <w:t>包括已中标未开工、已开工未竣工</w:t>
            </w:r>
            <w:r>
              <w:rPr>
                <w:rFonts w:hint="eastAsia" w:ascii="Times New Roman"/>
                <w:snapToGrid w:val="0"/>
                <w:color w:val="000000" w:themeColor="text1"/>
                <w:kern w:val="0"/>
                <w:szCs w:val="24"/>
                <w:highlight w:val="none"/>
                <w14:textFill>
                  <w14:solidFill>
                    <w14:schemeClr w14:val="tx1"/>
                  </w14:solidFill>
                </w14:textFill>
              </w:rPr>
              <w:t>）建设工程项目的项目经理。</w:t>
            </w:r>
          </w:p>
          <w:p w14:paraId="1DE262F4">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3.2 拟派项目技术负责人须具备</w:t>
            </w:r>
            <w:r>
              <w:rPr>
                <w:rFonts w:hint="eastAsia" w:ascii="Times New Roman"/>
                <w:b/>
                <w:bCs/>
                <w:snapToGrid w:val="0"/>
                <w:color w:val="000000" w:themeColor="text1"/>
                <w:kern w:val="0"/>
                <w:szCs w:val="24"/>
                <w:highlight w:val="none"/>
                <w:u w:val="single"/>
                <w14:textFill>
                  <w14:solidFill>
                    <w14:schemeClr w14:val="tx1"/>
                  </w14:solidFill>
                </w14:textFill>
              </w:rPr>
              <w:t>建筑工程</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类</w:t>
            </w:r>
            <w:r>
              <w:rPr>
                <w:rFonts w:hint="eastAsia" w:hAnsi="宋体" w:cs="宋体"/>
                <w:b w:val="0"/>
                <w:bCs w:val="0"/>
                <w:snapToGrid w:val="0"/>
                <w:color w:val="000000" w:themeColor="text1"/>
                <w:kern w:val="0"/>
                <w:szCs w:val="24"/>
                <w:highlight w:val="none"/>
                <w:u w:val="none"/>
                <w14:textFill>
                  <w14:solidFill>
                    <w14:schemeClr w14:val="tx1"/>
                  </w14:solidFill>
                </w14:textFill>
              </w:rPr>
              <w:t>相关</w:t>
            </w:r>
            <w:r>
              <w:rPr>
                <w:rFonts w:hint="eastAsia" w:ascii="Times New Roman"/>
                <w:b w:val="0"/>
                <w:bCs w:val="0"/>
                <w:snapToGrid w:val="0"/>
                <w:color w:val="000000" w:themeColor="text1"/>
                <w:kern w:val="0"/>
                <w:szCs w:val="24"/>
                <w:highlight w:val="none"/>
                <w:u w:val="none"/>
                <w14:textFill>
                  <w14:solidFill>
                    <w14:schemeClr w14:val="tx1"/>
                  </w14:solidFill>
                </w14:textFill>
              </w:rPr>
              <w:t>专</w:t>
            </w:r>
            <w:r>
              <w:rPr>
                <w:rFonts w:hint="eastAsia" w:ascii="Times New Roman"/>
                <w:snapToGrid w:val="0"/>
                <w:color w:val="000000" w:themeColor="text1"/>
                <w:kern w:val="0"/>
                <w:szCs w:val="24"/>
                <w:highlight w:val="none"/>
                <w14:textFill>
                  <w14:solidFill>
                    <w14:schemeClr w14:val="tx1"/>
                  </w14:solidFill>
                </w14:textFill>
              </w:rPr>
              <w:t>业</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中级</w:t>
            </w:r>
            <w:r>
              <w:rPr>
                <w:rFonts w:hint="eastAsia" w:ascii="Times New Roman"/>
                <w:b/>
                <w:bCs/>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以上（含</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w:t>
            </w:r>
            <w:r>
              <w:rPr>
                <w:rFonts w:hint="eastAsia" w:ascii="Times New Roman"/>
                <w:b/>
                <w:bCs/>
                <w:snapToGrid w:val="0"/>
                <w:color w:val="000000" w:themeColor="text1"/>
                <w:kern w:val="0"/>
                <w:szCs w:val="24"/>
                <w:highlight w:val="none"/>
                <w:u w:val="single"/>
                <w14:textFill>
                  <w14:solidFill>
                    <w14:schemeClr w14:val="tx1"/>
                  </w14:solidFill>
                </w14:textFill>
              </w:rPr>
              <w:t>级</w:t>
            </w:r>
            <w:r>
              <w:rPr>
                <w:rFonts w:hint="eastAsia" w:ascii="Times New Roman"/>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）技术职称。</w:t>
            </w:r>
          </w:p>
          <w:p w14:paraId="0F5D206D">
            <w:pPr>
              <w:wordWrap w:val="0"/>
              <w:adjustRightInd w:val="0"/>
              <w:snapToGrid w:val="0"/>
              <w:spacing w:line="400" w:lineRule="exact"/>
              <w:ind w:firstLine="48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3.3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3</w:t>
            </w:r>
            <w:r>
              <w:rPr>
                <w:rFonts w:hint="eastAsia" w:ascii="Times New Roman"/>
                <w:snapToGrid w:val="0"/>
                <w:color w:val="000000" w:themeColor="text1"/>
                <w:kern w:val="0"/>
                <w:szCs w:val="24"/>
                <w:highlight w:val="none"/>
                <w14:textFill>
                  <w14:solidFill>
                    <w14:schemeClr w14:val="tx1"/>
                  </w14:solidFill>
                </w14:textFill>
              </w:rPr>
              <w:t xml:space="preserve">人。 </w:t>
            </w:r>
          </w:p>
          <w:p w14:paraId="2507A07F">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3.4 投标人（包括组成联合体的所有成员单位）与其拟派往本项目管理机构的所有人员之间必须具备合法、唯一的劳动聘用关系。拟派人员中具备注册执业资格的，其注册单位须与投标人保持一致。</w:t>
            </w:r>
          </w:p>
          <w:p w14:paraId="7D364900">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4．禁止投标条款：</w:t>
            </w:r>
          </w:p>
          <w:p w14:paraId="28BCEA69">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4.1 投标人不得存在下列情形之一：    </w:t>
            </w:r>
          </w:p>
          <w:p w14:paraId="047FBA43">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（1）为招标人不具有独立法人资格的附属机构（单位）；</w:t>
            </w:r>
          </w:p>
          <w:p w14:paraId="00F72142">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（2）为本招标项目前期准备提供设计或咨询服务的；</w:t>
            </w:r>
          </w:p>
          <w:p w14:paraId="452EBDF6">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（3）与本招标项目的其他投标人为同一个单位负责人；</w:t>
            </w:r>
          </w:p>
          <w:p w14:paraId="3556144C">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（4）与本招标项目的其他投标人存在控股、管理关系；</w:t>
            </w:r>
          </w:p>
          <w:p w14:paraId="5E006F0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（5）为本招标项目的监理人；</w:t>
            </w:r>
          </w:p>
          <w:p w14:paraId="257CE8B3">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（6）为本招标项目的代建人；</w:t>
            </w:r>
          </w:p>
          <w:p w14:paraId="4BFC71D1">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（7）为本招标项目的招标代理机构；</w:t>
            </w:r>
          </w:p>
          <w:p w14:paraId="1116902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（8）与本招标项目的监理人或代建人或招标代理机构同为一个法定代表人；</w:t>
            </w:r>
          </w:p>
          <w:p w14:paraId="6F616DEF">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（9）与本招标项目的监理人或代建人或招标代理机构存在控股或参股关系；</w:t>
            </w:r>
          </w:p>
          <w:p w14:paraId="0EC9E572">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（10）与本招标项目的监理人或代建人或招标代理机构存在相互任职或工作关系；</w:t>
            </w:r>
          </w:p>
          <w:p w14:paraId="677D5569">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（11）被依法暂停或者取消投标资格；</w:t>
            </w:r>
          </w:p>
          <w:p w14:paraId="7435BB00">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（12）被责令停产停业、暂扣或者吊销许可证、暂扣或者吊销执照；</w:t>
            </w:r>
          </w:p>
          <w:p w14:paraId="24787713">
            <w:pPr>
              <w:wordWrap w:val="0"/>
              <w:adjustRightInd w:val="0"/>
              <w:snapToGrid w:val="0"/>
              <w:spacing w:line="400" w:lineRule="exac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（13）进入清算程序，或被宣告破产，或其他丧失履约能力的情形；</w:t>
            </w:r>
          </w:p>
          <w:p w14:paraId="34A880A2">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（14）在最近三年内发生重大工程质量或安全问题（以相关行业主管部门的行政处罚决定或司法机关出具的有关法律文书为准）；</w:t>
            </w:r>
          </w:p>
          <w:p w14:paraId="62EED531">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（15）被“信用中国”网站（https://www.creditchina.gov.cn）发布的《法人和非法人组织公共信用信息报告》列为严重失信主体名单的。</w:t>
            </w:r>
          </w:p>
          <w:p w14:paraId="7453ABE9">
            <w:pPr>
              <w:wordWrap w:val="0"/>
              <w:adjustRightInd w:val="0"/>
              <w:snapToGrid w:val="0"/>
              <w:spacing w:line="400" w:lineRule="exact"/>
              <w:ind w:firstLine="480"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4.2 招标人拒绝以下名单中的单位参加本次投标：</w:t>
            </w:r>
          </w:p>
          <w:tbl>
            <w:tblPr>
              <w:tblStyle w:val="35"/>
              <w:tblW w:w="5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2305"/>
              <w:gridCol w:w="2546"/>
            </w:tblGrid>
            <w:tr w14:paraId="1BBA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33EE499B">
                  <w:pPr>
                    <w:pStyle w:val="141"/>
                    <w:wordWrap w:val="0"/>
                    <w:adjustRightInd w:val="0"/>
                    <w:snapToGrid w:val="0"/>
                    <w:spacing w:line="440" w:lineRule="exact"/>
                    <w:jc w:val="left"/>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序号</w:t>
                  </w:r>
                </w:p>
              </w:tc>
              <w:tc>
                <w:tcPr>
                  <w:tcW w:w="2305" w:type="dxa"/>
                  <w:noWrap w:val="0"/>
                  <w:vAlign w:val="center"/>
                </w:tcPr>
                <w:p w14:paraId="0B616A5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单位名称</w:t>
                  </w:r>
                </w:p>
              </w:tc>
              <w:tc>
                <w:tcPr>
                  <w:tcW w:w="2546" w:type="dxa"/>
                  <w:noWrap w:val="0"/>
                  <w:vAlign w:val="center"/>
                </w:tcPr>
                <w:p w14:paraId="0260862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拒绝原因</w:t>
                  </w:r>
                </w:p>
              </w:tc>
            </w:tr>
            <w:tr w14:paraId="62E2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3CB71BA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1</w:t>
                  </w:r>
                </w:p>
              </w:tc>
              <w:tc>
                <w:tcPr>
                  <w:tcW w:w="2305" w:type="dxa"/>
                  <w:noWrap w:val="0"/>
                  <w:vAlign w:val="center"/>
                </w:tcPr>
                <w:p w14:paraId="382EB53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乐昌市创城投资有限公司</w:t>
                  </w:r>
                </w:p>
              </w:tc>
              <w:tc>
                <w:tcPr>
                  <w:tcW w:w="2546" w:type="dxa"/>
                  <w:noWrap w:val="0"/>
                  <w:vAlign w:val="center"/>
                </w:tcPr>
                <w:p w14:paraId="22C1C19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为本招标项目的业主单位</w:t>
                  </w:r>
                </w:p>
              </w:tc>
            </w:tr>
            <w:tr w14:paraId="5C39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noWrap w:val="0"/>
                  <w:vAlign w:val="center"/>
                </w:tcPr>
                <w:p w14:paraId="277E598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2</w:t>
                  </w:r>
                </w:p>
              </w:tc>
              <w:tc>
                <w:tcPr>
                  <w:tcW w:w="2305" w:type="dxa"/>
                  <w:noWrap w:val="0"/>
                  <w:vAlign w:val="center"/>
                </w:tcPr>
                <w:p w14:paraId="2225CFB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乐昌市政府投资建设项目代建管理局</w:t>
                  </w:r>
                </w:p>
              </w:tc>
              <w:tc>
                <w:tcPr>
                  <w:tcW w:w="2546" w:type="dxa"/>
                  <w:noWrap w:val="0"/>
                  <w:vAlign w:val="center"/>
                </w:tcPr>
                <w:p w14:paraId="6CBD813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为本招标项目的招标人</w:t>
                  </w:r>
                </w:p>
              </w:tc>
            </w:tr>
            <w:tr w14:paraId="1127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6BED0E90">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3</w:t>
                  </w:r>
                </w:p>
              </w:tc>
              <w:tc>
                <w:tcPr>
                  <w:tcW w:w="2305" w:type="dxa"/>
                  <w:noWrap w:val="0"/>
                  <w:vAlign w:val="center"/>
                </w:tcPr>
                <w:p w14:paraId="18D52A4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中誉设计有限公司</w:t>
                  </w:r>
                </w:p>
              </w:tc>
              <w:tc>
                <w:tcPr>
                  <w:tcW w:w="2546" w:type="dxa"/>
                  <w:noWrap w:val="0"/>
                  <w:vAlign w:val="center"/>
                </w:tcPr>
                <w:p w14:paraId="15A1A62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为本招标项目的设计单位</w:t>
                  </w:r>
                </w:p>
              </w:tc>
            </w:tr>
            <w:tr w14:paraId="78D6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023CE2E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4</w:t>
                  </w:r>
                </w:p>
              </w:tc>
              <w:tc>
                <w:tcPr>
                  <w:tcW w:w="2305" w:type="dxa"/>
                  <w:noWrap w:val="0"/>
                  <w:vAlign w:val="center"/>
                </w:tcPr>
                <w:p w14:paraId="0EC3780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广东至衡工程管理有限公司</w:t>
                  </w:r>
                </w:p>
              </w:tc>
              <w:tc>
                <w:tcPr>
                  <w:tcW w:w="2546" w:type="dxa"/>
                  <w:noWrap w:val="0"/>
                  <w:vAlign w:val="center"/>
                </w:tcPr>
                <w:p w14:paraId="5346EAFA">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为本招标项目的招标代理机构</w:t>
                  </w:r>
                </w:p>
              </w:tc>
            </w:tr>
            <w:tr w14:paraId="795F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54C74BC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5</w:t>
                  </w:r>
                </w:p>
              </w:tc>
              <w:tc>
                <w:tcPr>
                  <w:tcW w:w="2305" w:type="dxa"/>
                  <w:noWrap w:val="0"/>
                  <w:vAlign w:val="center"/>
                </w:tcPr>
                <w:p w14:paraId="152F6FB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深圳锦洲工程管理有限公司</w:t>
                  </w:r>
                </w:p>
              </w:tc>
              <w:tc>
                <w:tcPr>
                  <w:tcW w:w="2546" w:type="dxa"/>
                  <w:noWrap w:val="0"/>
                  <w:vAlign w:val="center"/>
                </w:tcPr>
                <w:p w14:paraId="2E0BF5C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为本项目监理的招标代理机构</w:t>
                  </w:r>
                </w:p>
              </w:tc>
            </w:tr>
            <w:tr w14:paraId="279DD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61353AD6">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6</w:t>
                  </w:r>
                </w:p>
              </w:tc>
              <w:tc>
                <w:tcPr>
                  <w:tcW w:w="2305" w:type="dxa"/>
                  <w:noWrap w:val="0"/>
                  <w:vAlign w:val="center"/>
                </w:tcPr>
                <w:p w14:paraId="6F57A3F6">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天尚设计集团有限公司</w:t>
                  </w:r>
                </w:p>
              </w:tc>
              <w:tc>
                <w:tcPr>
                  <w:tcW w:w="2546" w:type="dxa"/>
                  <w:noWrap w:val="0"/>
                  <w:vAlign w:val="center"/>
                </w:tcPr>
                <w:p w14:paraId="2DCC67B0">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为本招标项目的可研编制单位</w:t>
                  </w:r>
                </w:p>
              </w:tc>
            </w:tr>
            <w:tr w14:paraId="7910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noWrap w:val="0"/>
                  <w:vAlign w:val="center"/>
                </w:tcPr>
                <w:p w14:paraId="77F38E0A">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7</w:t>
                  </w:r>
                </w:p>
              </w:tc>
              <w:tc>
                <w:tcPr>
                  <w:tcW w:w="2305" w:type="dxa"/>
                  <w:noWrap w:val="0"/>
                  <w:vAlign w:val="center"/>
                </w:tcPr>
                <w:p w14:paraId="23C4FD8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韶关地质工程勘察院有限公司</w:t>
                  </w:r>
                </w:p>
              </w:tc>
              <w:tc>
                <w:tcPr>
                  <w:tcW w:w="2546" w:type="dxa"/>
                  <w:noWrap w:val="0"/>
                  <w:vAlign w:val="center"/>
                </w:tcPr>
                <w:p w14:paraId="04847A0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为本招标项目的勘察单位</w:t>
                  </w:r>
                </w:p>
              </w:tc>
            </w:tr>
            <w:tr w14:paraId="7A91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noWrap w:val="0"/>
                  <w:vAlign w:val="center"/>
                </w:tcPr>
                <w:p w14:paraId="699F837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8</w:t>
                  </w:r>
                </w:p>
              </w:tc>
              <w:tc>
                <w:tcPr>
                  <w:tcW w:w="2305" w:type="dxa"/>
                  <w:noWrap w:val="0"/>
                  <w:vAlign w:val="center"/>
                </w:tcPr>
                <w:p w14:paraId="2D033F5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广东方川工程咨询有限公司</w:t>
                  </w:r>
                </w:p>
              </w:tc>
              <w:tc>
                <w:tcPr>
                  <w:tcW w:w="2546" w:type="dxa"/>
                  <w:noWrap w:val="0"/>
                  <w:vAlign w:val="center"/>
                </w:tcPr>
                <w:p w14:paraId="3B520A66">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为本招标项目的全过程造价咨询单位</w:t>
                  </w:r>
                </w:p>
              </w:tc>
            </w:tr>
            <w:tr w14:paraId="2F8A5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564" w:type="dxa"/>
                  <w:noWrap w:val="0"/>
                  <w:vAlign w:val="center"/>
                </w:tcPr>
                <w:p w14:paraId="76150AC6">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9</w:t>
                  </w:r>
                </w:p>
              </w:tc>
              <w:tc>
                <w:tcPr>
                  <w:tcW w:w="2305" w:type="dxa"/>
                  <w:noWrap w:val="0"/>
                  <w:vAlign w:val="center"/>
                </w:tcPr>
                <w:p w14:paraId="32BFAE78">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2"/>
                      <w:sz w:val="22"/>
                      <w:szCs w:val="20"/>
                      <w:highlight w:val="none"/>
                      <w:lang w:val="en-US" w:eastAsia="zh-CN" w:bidi="ar"/>
                      <w14:textFill>
                        <w14:solidFill>
                          <w14:schemeClr w14:val="tx1"/>
                        </w14:solidFill>
                      </w14:textFill>
                    </w:rPr>
                    <w:t>/</w:t>
                  </w:r>
                </w:p>
              </w:tc>
              <w:tc>
                <w:tcPr>
                  <w:tcW w:w="2546" w:type="dxa"/>
                  <w:noWrap w:val="0"/>
                  <w:vAlign w:val="center"/>
                </w:tcPr>
                <w:p w14:paraId="1FA5B60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 xml:space="preserve"> 为本招标项目的监理单位</w:t>
                  </w:r>
                </w:p>
              </w:tc>
            </w:tr>
            <w:tr w14:paraId="5D7E4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564" w:type="dxa"/>
                  <w:noWrap w:val="0"/>
                  <w:vAlign w:val="center"/>
                </w:tcPr>
                <w:p w14:paraId="6E8B27F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10</w:t>
                  </w:r>
                </w:p>
              </w:tc>
              <w:tc>
                <w:tcPr>
                  <w:tcW w:w="2305" w:type="dxa"/>
                  <w:noWrap w:val="0"/>
                  <w:vAlign w:val="center"/>
                </w:tcPr>
                <w:p w14:paraId="3BF6F1C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2546" w:type="dxa"/>
                  <w:noWrap w:val="0"/>
                  <w:vAlign w:val="center"/>
                </w:tcPr>
                <w:p w14:paraId="468F3D3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为本招标项目的监督单位</w:t>
                  </w:r>
                </w:p>
              </w:tc>
            </w:tr>
          </w:tbl>
          <w:p w14:paraId="3DD5199A">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5．其他要求</w:t>
            </w:r>
          </w:p>
          <w:p w14:paraId="6A685026">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省外企业</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（包括组成联合体的所有成员单位）</w:t>
            </w:r>
            <w:r>
              <w:rPr>
                <w:rFonts w:hint="eastAsia" w:ascii="Times New Roman"/>
                <w:snapToGrid w:val="0"/>
                <w:color w:val="000000" w:themeColor="text1"/>
                <w:kern w:val="0"/>
                <w:szCs w:val="24"/>
                <w:highlight w:val="none"/>
                <w14:textFill>
                  <w14:solidFill>
                    <w14:schemeClr w14:val="tx1"/>
                  </w14:solidFill>
                </w14:textFill>
              </w:rPr>
              <w:t>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374109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50"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9CEE6E2">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22</w:t>
            </w:r>
          </w:p>
        </w:tc>
        <w:tc>
          <w:tcPr>
            <w:tcW w:w="1725" w:type="dxa"/>
            <w:tcBorders>
              <w:top w:val="single" w:color="auto" w:sz="4" w:space="0"/>
              <w:left w:val="single" w:color="auto" w:sz="4" w:space="0"/>
              <w:bottom w:val="single" w:color="auto" w:sz="4" w:space="0"/>
              <w:right w:val="single" w:color="auto" w:sz="4" w:space="0"/>
            </w:tcBorders>
            <w:vAlign w:val="center"/>
          </w:tcPr>
          <w:p w14:paraId="3E9E732E">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投标保证</w:t>
            </w:r>
          </w:p>
        </w:tc>
        <w:tc>
          <w:tcPr>
            <w:tcW w:w="7519" w:type="dxa"/>
            <w:tcBorders>
              <w:top w:val="single" w:color="auto" w:sz="4" w:space="0"/>
              <w:left w:val="single" w:color="auto" w:sz="4" w:space="0"/>
              <w:bottom w:val="single" w:color="auto" w:sz="4" w:space="0"/>
              <w:right w:val="single" w:color="auto" w:sz="4" w:space="0"/>
            </w:tcBorders>
            <w:vAlign w:val="center"/>
          </w:tcPr>
          <w:p w14:paraId="58A9EADF">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bCs/>
                <w:i w:val="0"/>
                <w:iCs w:val="0"/>
                <w:color w:val="000000" w:themeColor="text1"/>
                <w:kern w:val="2"/>
                <w:sz w:val="24"/>
                <w:szCs w:val="24"/>
                <w:highlight w:val="none"/>
                <w:lang w:val="en-US" w:eastAsia="zh-CN" w:bidi="ar"/>
                <w14:textFill>
                  <w14:solidFill>
                    <w14:schemeClr w14:val="tx1"/>
                  </w14:solidFill>
                </w14:textFill>
              </w:rPr>
              <w:t>1．</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投标人须缴纳金额为人民币</w:t>
            </w:r>
            <w:r>
              <w:rPr>
                <w:rFonts w:hint="eastAsia" w:ascii="宋体" w:hAnsi="宋体" w:eastAsia="宋体" w:cs="宋体"/>
                <w:b/>
                <w:bCs w:val="0"/>
                <w:i w:val="0"/>
                <w:iCs w:val="0"/>
                <w:color w:val="000000" w:themeColor="text1"/>
                <w:sz w:val="24"/>
                <w:szCs w:val="24"/>
                <w:highlight w:val="none"/>
                <w:u w:val="single"/>
                <w:lang w:val="en-US" w:eastAsia="zh-CN" w:bidi="ar"/>
                <w14:textFill>
                  <w14:solidFill>
                    <w14:schemeClr w14:val="tx1"/>
                  </w14:solidFill>
                </w14:textFill>
              </w:rPr>
              <w:t>50万元</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 xml:space="preserve">的投标保证。联合体投标的，由牵头单位递交。 </w:t>
            </w:r>
          </w:p>
          <w:p w14:paraId="1C057BC2">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0" w:firstLineChars="20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kern w:val="2"/>
                <w:sz w:val="24"/>
                <w:szCs w:val="24"/>
                <w:highlight w:val="none"/>
                <w:lang w:val="en-US" w:eastAsia="zh-CN" w:bidi="ar"/>
                <w14:textFill>
                  <w14:solidFill>
                    <w14:schemeClr w14:val="tx1"/>
                  </w14:solidFill>
                </w14:textFill>
              </w:rPr>
              <w:t>2．</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投标保证的形式包括投标保证金、投标保证担保、投标保证保险三种，由投标人自主选择。</w:t>
            </w:r>
          </w:p>
          <w:p w14:paraId="08624C41">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6BAE5B23">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2）采用投标保证担保的，投标人应提交有效的电子保函，电子保函的有效期不得短于投标有效期。投标人必须在投标保证担保截止时间（见本章第二节“重要事项时间地点一览表”）前，使用工程建设交易系统完成网上办理电子保函。</w:t>
            </w:r>
          </w:p>
          <w:p w14:paraId="45F42E5E">
            <w:pPr>
              <w:keepNext w:val="0"/>
              <w:keepLines w:val="0"/>
              <w:pageBreakBefore w:val="0"/>
              <w:widowControl w:val="0"/>
              <w:suppressLineNumbers w:val="0"/>
              <w:wordWrap w:val="0"/>
              <w:overflowPunct/>
              <w:topLinePunct w:val="0"/>
              <w:bidi w:val="0"/>
              <w:spacing w:beforeAutospacing="0" w:afterAutospacing="0" w:line="360" w:lineRule="auto"/>
              <w:ind w:right="0" w:rightChars="0"/>
              <w:jc w:val="both"/>
              <w:textAlignment w:val="auto"/>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3E572AE1">
            <w:pPr>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935B3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27FCC89F">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23</w:t>
            </w:r>
          </w:p>
        </w:tc>
        <w:tc>
          <w:tcPr>
            <w:tcW w:w="1725" w:type="dxa"/>
            <w:tcBorders>
              <w:top w:val="single" w:color="auto" w:sz="4" w:space="0"/>
              <w:left w:val="single" w:color="auto" w:sz="4" w:space="0"/>
              <w:bottom w:val="single" w:color="auto" w:sz="4" w:space="0"/>
              <w:right w:val="single" w:color="auto" w:sz="4" w:space="0"/>
            </w:tcBorders>
            <w:vAlign w:val="center"/>
          </w:tcPr>
          <w:p w14:paraId="5E7E1CE9">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投标有效期</w:t>
            </w:r>
          </w:p>
        </w:tc>
        <w:tc>
          <w:tcPr>
            <w:tcW w:w="7519" w:type="dxa"/>
            <w:tcBorders>
              <w:top w:val="single" w:color="auto" w:sz="4" w:space="0"/>
              <w:left w:val="single" w:color="auto" w:sz="4" w:space="0"/>
              <w:bottom w:val="single" w:color="auto" w:sz="4" w:space="0"/>
              <w:right w:val="single" w:color="auto" w:sz="4" w:space="0"/>
            </w:tcBorders>
            <w:vAlign w:val="center"/>
          </w:tcPr>
          <w:p w14:paraId="6AABAB05">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本次招标的投标有效期为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14:textFill>
                  <w14:solidFill>
                    <w14:schemeClr w14:val="tx1"/>
                  </w14:solidFill>
                </w14:textFill>
              </w:rPr>
              <w:t>90</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个日历天。</w:t>
            </w:r>
          </w:p>
        </w:tc>
      </w:tr>
      <w:tr w14:paraId="5024E5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42"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D202495">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24</w:t>
            </w:r>
          </w:p>
        </w:tc>
        <w:tc>
          <w:tcPr>
            <w:tcW w:w="1725" w:type="dxa"/>
            <w:tcBorders>
              <w:top w:val="single" w:color="auto" w:sz="4" w:space="0"/>
              <w:left w:val="single" w:color="auto" w:sz="4" w:space="0"/>
              <w:bottom w:val="single" w:color="auto" w:sz="4" w:space="0"/>
              <w:right w:val="single" w:color="auto" w:sz="4" w:space="0"/>
            </w:tcBorders>
            <w:vAlign w:val="center"/>
          </w:tcPr>
          <w:p w14:paraId="48FB2934">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投标文件</w:t>
            </w:r>
          </w:p>
          <w:p w14:paraId="358FD49B">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组成及份数</w:t>
            </w:r>
          </w:p>
        </w:tc>
        <w:tc>
          <w:tcPr>
            <w:tcW w:w="7519" w:type="dxa"/>
            <w:tcBorders>
              <w:top w:val="single" w:color="auto" w:sz="4" w:space="0"/>
              <w:left w:val="single" w:color="auto" w:sz="4" w:space="0"/>
              <w:bottom w:val="single" w:color="auto" w:sz="4" w:space="0"/>
              <w:right w:val="single" w:color="auto" w:sz="4" w:space="0"/>
            </w:tcBorders>
            <w:vAlign w:val="center"/>
          </w:tcPr>
          <w:p w14:paraId="61F6C6C4">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投标文件包括商务标书、经济标书、施工组织设计</w:t>
            </w:r>
            <w:r>
              <w:rPr>
                <w:rFonts w:hint="eastAsia" w:ascii="Times New Roman"/>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szCs w:val="24"/>
                <w:highlight w:val="none"/>
                <w:lang w:val="en-US" w:eastAsia="zh-CN"/>
                <w14:textFill>
                  <w14:solidFill>
                    <w14:schemeClr w14:val="tx1"/>
                  </w14:solidFill>
                </w14:textFill>
              </w:rPr>
              <w:t>定标文件四</w:t>
            </w:r>
            <w:r>
              <w:rPr>
                <w:rFonts w:hint="eastAsia" w:ascii="Times New Roman"/>
                <w:snapToGrid w:val="0"/>
                <w:color w:val="000000" w:themeColor="text1"/>
                <w:kern w:val="0"/>
                <w:szCs w:val="24"/>
                <w:highlight w:val="none"/>
                <w14:textFill>
                  <w14:solidFill>
                    <w14:schemeClr w14:val="tx1"/>
                  </w14:solidFill>
                </w14:textFill>
              </w:rPr>
              <w:t>个分册。</w:t>
            </w:r>
          </w:p>
        </w:tc>
      </w:tr>
      <w:tr w14:paraId="74F3C0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30" w:hRule="exact"/>
          <w:jc w:val="center"/>
        </w:trPr>
        <w:tc>
          <w:tcPr>
            <w:tcW w:w="646" w:type="dxa"/>
            <w:tcBorders>
              <w:top w:val="single" w:color="auto" w:sz="4" w:space="0"/>
              <w:left w:val="single" w:color="auto" w:sz="4" w:space="0"/>
              <w:bottom w:val="single" w:color="auto" w:sz="4" w:space="0"/>
              <w:right w:val="single" w:color="auto" w:sz="4" w:space="0"/>
            </w:tcBorders>
            <w:vAlign w:val="center"/>
          </w:tcPr>
          <w:p w14:paraId="6F7A520F">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25</w:t>
            </w:r>
          </w:p>
        </w:tc>
        <w:tc>
          <w:tcPr>
            <w:tcW w:w="1725" w:type="dxa"/>
            <w:tcBorders>
              <w:top w:val="single" w:color="auto" w:sz="4" w:space="0"/>
              <w:left w:val="single" w:color="auto" w:sz="4" w:space="0"/>
              <w:bottom w:val="single" w:color="auto" w:sz="4" w:space="0"/>
              <w:right w:val="single" w:color="auto" w:sz="4" w:space="0"/>
            </w:tcBorders>
            <w:vAlign w:val="center"/>
          </w:tcPr>
          <w:p w14:paraId="307ACEF0">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施工组织设计</w:t>
            </w:r>
          </w:p>
          <w:p w14:paraId="7FEE8C87">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评审方式</w:t>
            </w:r>
          </w:p>
        </w:tc>
        <w:tc>
          <w:tcPr>
            <w:tcW w:w="7519" w:type="dxa"/>
            <w:tcBorders>
              <w:top w:val="single" w:color="auto" w:sz="4" w:space="0"/>
              <w:left w:val="single" w:color="auto" w:sz="4" w:space="0"/>
              <w:bottom w:val="single" w:color="auto" w:sz="4" w:space="0"/>
              <w:right w:val="single" w:color="auto" w:sz="4" w:space="0"/>
            </w:tcBorders>
            <w:vAlign w:val="center"/>
          </w:tcPr>
          <w:p w14:paraId="56D567FA">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本次招标施工组织设计</w:t>
            </w:r>
            <w:r>
              <w:rPr>
                <w:rFonts w:hint="eastAsia" w:ascii="Times New Roman"/>
                <w:snapToGrid w:val="0"/>
                <w:color w:val="000000" w:themeColor="text1"/>
                <w:kern w:val="0"/>
                <w:szCs w:val="24"/>
                <w:highlight w:val="none"/>
                <w:u w:val="single"/>
                <w14:textFill>
                  <w14:solidFill>
                    <w14:schemeClr w14:val="tx1"/>
                  </w14:solidFill>
                </w14:textFill>
              </w:rPr>
              <w:t xml:space="preserve"> 不采用 </w:t>
            </w:r>
            <w:r>
              <w:rPr>
                <w:rFonts w:hint="eastAsia" w:ascii="Times New Roman"/>
                <w:snapToGrid w:val="0"/>
                <w:color w:val="000000" w:themeColor="text1"/>
                <w:kern w:val="0"/>
                <w:szCs w:val="24"/>
                <w:highlight w:val="none"/>
                <w14:textFill>
                  <w14:solidFill>
                    <w14:schemeClr w14:val="tx1"/>
                  </w14:solidFill>
                </w14:textFill>
              </w:rPr>
              <w:t>“暗标”方式进行评审。</w:t>
            </w:r>
          </w:p>
        </w:tc>
      </w:tr>
      <w:tr w14:paraId="1B9CDE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432" w:hRule="atLeast"/>
          <w:jc w:val="center"/>
        </w:trPr>
        <w:tc>
          <w:tcPr>
            <w:tcW w:w="646" w:type="dxa"/>
            <w:vMerge w:val="restart"/>
            <w:tcBorders>
              <w:top w:val="single" w:color="auto" w:sz="4" w:space="0"/>
              <w:left w:val="single" w:color="auto" w:sz="4" w:space="0"/>
              <w:right w:val="single" w:color="auto" w:sz="4" w:space="0"/>
            </w:tcBorders>
            <w:vAlign w:val="center"/>
          </w:tcPr>
          <w:p w14:paraId="5D2FCCE3">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26</w:t>
            </w:r>
          </w:p>
        </w:tc>
        <w:tc>
          <w:tcPr>
            <w:tcW w:w="1725" w:type="dxa"/>
            <w:tcBorders>
              <w:top w:val="single" w:color="auto" w:sz="4" w:space="0"/>
              <w:left w:val="single" w:color="auto" w:sz="4" w:space="0"/>
              <w:bottom w:val="single" w:color="auto" w:sz="4" w:space="0"/>
              <w:right w:val="single" w:color="auto" w:sz="4" w:space="0"/>
            </w:tcBorders>
            <w:vAlign w:val="center"/>
          </w:tcPr>
          <w:p w14:paraId="277E7901">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评标委员会</w:t>
            </w:r>
          </w:p>
        </w:tc>
        <w:tc>
          <w:tcPr>
            <w:tcW w:w="7519" w:type="dxa"/>
            <w:tcBorders>
              <w:top w:val="single" w:color="auto" w:sz="4" w:space="0"/>
              <w:left w:val="single" w:color="auto" w:sz="4" w:space="0"/>
              <w:bottom w:val="single" w:color="auto" w:sz="4" w:space="0"/>
              <w:right w:val="single" w:color="auto" w:sz="4" w:space="0"/>
            </w:tcBorders>
            <w:vAlign w:val="center"/>
          </w:tcPr>
          <w:p w14:paraId="12685F4C">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Ansi="宋体" w:cs="宋体"/>
                <w:snapToGrid w:val="0"/>
                <w:color w:val="000000" w:themeColor="text1"/>
                <w:kern w:val="0"/>
                <w:szCs w:val="24"/>
                <w:highlight w:val="none"/>
                <w14:textFill>
                  <w14:solidFill>
                    <w14:schemeClr w14:val="tx1"/>
                  </w14:solidFill>
                </w14:textFill>
              </w:rPr>
              <w:t>评标委员会由</w:t>
            </w:r>
            <w:r>
              <w:rPr>
                <w:rFonts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5</w:t>
            </w:r>
            <w:r>
              <w:rPr>
                <w:rFonts w:hAnsi="宋体" w:cs="宋体"/>
                <w:snapToGrid w:val="0"/>
                <w:color w:val="000000" w:themeColor="text1"/>
                <w:kern w:val="0"/>
                <w:szCs w:val="24"/>
                <w:highlight w:val="none"/>
                <w:u w:val="single"/>
                <w14:textFill>
                  <w14:solidFill>
                    <w14:schemeClr w14:val="tx1"/>
                  </w14:solidFill>
                </w14:textFill>
              </w:rPr>
              <w:t xml:space="preserve"> </w:t>
            </w:r>
            <w:r>
              <w:rPr>
                <w:rFonts w:hAnsi="宋体" w:cs="宋体"/>
                <w:snapToGrid w:val="0"/>
                <w:color w:val="000000" w:themeColor="text1"/>
                <w:kern w:val="0"/>
                <w:szCs w:val="24"/>
                <w:highlight w:val="none"/>
                <w14:textFill>
                  <w14:solidFill>
                    <w14:schemeClr w14:val="tx1"/>
                  </w14:solidFill>
                </w14:textFill>
              </w:rPr>
              <w:t>人组成，其中招标人代表</w:t>
            </w:r>
            <w:r>
              <w:rPr>
                <w:rFonts w:hAnsi="宋体" w:cs="宋体"/>
                <w:snapToGrid w:val="0"/>
                <w:color w:val="000000" w:themeColor="text1"/>
                <w:kern w:val="0"/>
                <w:szCs w:val="24"/>
                <w:highlight w:val="none"/>
                <w:u w:val="single"/>
                <w14:textFill>
                  <w14:solidFill>
                    <w14:schemeClr w14:val="tx1"/>
                  </w14:solidFill>
                </w14:textFill>
              </w:rPr>
              <w:t xml:space="preserve"> 0 </w:t>
            </w:r>
            <w:r>
              <w:rPr>
                <w:rFonts w:hAnsi="宋体" w:cs="宋体"/>
                <w:snapToGrid w:val="0"/>
                <w:color w:val="000000" w:themeColor="text1"/>
                <w:kern w:val="0"/>
                <w:szCs w:val="24"/>
                <w:highlight w:val="none"/>
                <w14:textFill>
                  <w14:solidFill>
                    <w14:schemeClr w14:val="tx1"/>
                  </w14:solidFill>
                </w14:textFill>
              </w:rPr>
              <w:t>人，专家</w:t>
            </w:r>
            <w:r>
              <w:rPr>
                <w:rFonts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5</w:t>
            </w:r>
            <w:r>
              <w:rPr>
                <w:rFonts w:hAnsi="宋体" w:cs="宋体"/>
                <w:snapToGrid w:val="0"/>
                <w:color w:val="000000" w:themeColor="text1"/>
                <w:kern w:val="0"/>
                <w:szCs w:val="24"/>
                <w:highlight w:val="none"/>
                <w:u w:val="single"/>
                <w14:textFill>
                  <w14:solidFill>
                    <w14:schemeClr w14:val="tx1"/>
                  </w14:solidFill>
                </w14:textFill>
              </w:rPr>
              <w:t xml:space="preserve"> </w:t>
            </w:r>
            <w:r>
              <w:rPr>
                <w:rFonts w:hAnsi="宋体" w:cs="宋体"/>
                <w:snapToGrid w:val="0"/>
                <w:color w:val="000000" w:themeColor="text1"/>
                <w:kern w:val="0"/>
                <w:szCs w:val="24"/>
                <w:highlight w:val="none"/>
                <w14:textFill>
                  <w14:solidFill>
                    <w14:schemeClr w14:val="tx1"/>
                  </w14:solidFill>
                </w14:textFill>
              </w:rPr>
              <w:t>人。专家从</w:t>
            </w:r>
            <w:r>
              <w:rPr>
                <w:rFonts w:hAnsi="宋体" w:cs="宋体"/>
                <w:snapToGrid w:val="0"/>
                <w:color w:val="000000" w:themeColor="text1"/>
                <w:kern w:val="0"/>
                <w:szCs w:val="24"/>
                <w:highlight w:val="none"/>
                <w:u w:val="single"/>
                <w14:textFill>
                  <w14:solidFill>
                    <w14:schemeClr w14:val="tx1"/>
                  </w14:solidFill>
                </w14:textFill>
              </w:rPr>
              <w:t>广东省综合评标评审专家库</w:t>
            </w:r>
            <w:r>
              <w:rPr>
                <w:rFonts w:hAnsi="宋体" w:cs="宋体"/>
                <w:snapToGrid w:val="0"/>
                <w:color w:val="000000" w:themeColor="text1"/>
                <w:kern w:val="0"/>
                <w:szCs w:val="24"/>
                <w:highlight w:val="none"/>
                <w14:textFill>
                  <w14:solidFill>
                    <w14:schemeClr w14:val="tx1"/>
                  </w14:solidFill>
                </w14:textFill>
              </w:rPr>
              <w:t>中随机抽取，其中技术类专家</w:t>
            </w:r>
            <w:r>
              <w:rPr>
                <w:rFonts w:hAnsi="宋体" w:cs="宋体"/>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3</w:t>
            </w:r>
            <w:r>
              <w:rPr>
                <w:rFonts w:hAnsi="宋体" w:cs="宋体"/>
                <w:snapToGrid w:val="0"/>
                <w:color w:val="000000" w:themeColor="text1"/>
                <w:kern w:val="0"/>
                <w:szCs w:val="24"/>
                <w:highlight w:val="none"/>
                <w:u w:val="single"/>
                <w14:textFill>
                  <w14:solidFill>
                    <w14:schemeClr w14:val="tx1"/>
                  </w14:solidFill>
                </w14:textFill>
              </w:rPr>
              <w:t xml:space="preserve"> </w:t>
            </w:r>
            <w:r>
              <w:rPr>
                <w:rFonts w:hAnsi="宋体" w:cs="宋体"/>
                <w:snapToGrid w:val="0"/>
                <w:color w:val="000000" w:themeColor="text1"/>
                <w:kern w:val="0"/>
                <w:szCs w:val="24"/>
                <w:highlight w:val="none"/>
                <w14:textFill>
                  <w14:solidFill>
                    <w14:schemeClr w14:val="tx1"/>
                  </w14:solidFill>
                </w14:textFill>
              </w:rPr>
              <w:t>人，经济类专家</w:t>
            </w:r>
            <w:r>
              <w:rPr>
                <w:rFonts w:hAnsi="宋体" w:cs="宋体"/>
                <w:snapToGrid w:val="0"/>
                <w:color w:val="000000" w:themeColor="text1"/>
                <w:kern w:val="0"/>
                <w:szCs w:val="24"/>
                <w:highlight w:val="none"/>
                <w:u w:val="single"/>
                <w14:textFill>
                  <w14:solidFill>
                    <w14:schemeClr w14:val="tx1"/>
                  </w14:solidFill>
                </w14:textFill>
              </w:rPr>
              <w:t xml:space="preserve"> 2 </w:t>
            </w:r>
            <w:r>
              <w:rPr>
                <w:rFonts w:hAnsi="宋体" w:cs="宋体"/>
                <w:snapToGrid w:val="0"/>
                <w:color w:val="000000" w:themeColor="text1"/>
                <w:kern w:val="0"/>
                <w:szCs w:val="24"/>
                <w:highlight w:val="none"/>
                <w14:textFill>
                  <w14:solidFill>
                    <w14:schemeClr w14:val="tx1"/>
                  </w14:solidFill>
                </w14:textFill>
              </w:rPr>
              <w:t>人。</w:t>
            </w:r>
          </w:p>
        </w:tc>
      </w:tr>
      <w:tr w14:paraId="3B92BD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82" w:hRule="atLeast"/>
          <w:jc w:val="center"/>
        </w:trPr>
        <w:tc>
          <w:tcPr>
            <w:tcW w:w="646" w:type="dxa"/>
            <w:vMerge w:val="continue"/>
            <w:tcBorders>
              <w:left w:val="single" w:color="auto" w:sz="4" w:space="0"/>
              <w:bottom w:val="single" w:color="auto" w:sz="4" w:space="0"/>
              <w:right w:val="single" w:color="auto" w:sz="4" w:space="0"/>
            </w:tcBorders>
            <w:vAlign w:val="center"/>
          </w:tcPr>
          <w:p w14:paraId="5B19E491">
            <w:pPr>
              <w:wordWrap w:val="0"/>
              <w:adjustRightInd w:val="0"/>
              <w:snapToGrid w:val="0"/>
              <w:spacing w:line="400" w:lineRule="exact"/>
              <w:jc w:val="center"/>
              <w:rPr>
                <w:rFonts w:hint="eastAsia" w:ascii="Times New Roman"/>
                <w:snapToGrid w:val="0"/>
                <w:color w:val="000000" w:themeColor="text1"/>
                <w:kern w:val="0"/>
                <w:szCs w:val="24"/>
                <w:highlight w:val="none"/>
                <w14:textFill>
                  <w14:solidFill>
                    <w14:schemeClr w14:val="tx1"/>
                  </w14:solidFill>
                </w14:textFill>
              </w:rPr>
            </w:pPr>
          </w:p>
        </w:tc>
        <w:tc>
          <w:tcPr>
            <w:tcW w:w="1725" w:type="dxa"/>
            <w:tcBorders>
              <w:top w:val="single" w:color="auto" w:sz="4" w:space="0"/>
              <w:left w:val="single" w:color="auto" w:sz="4" w:space="0"/>
              <w:bottom w:val="single" w:color="auto" w:sz="4" w:space="0"/>
              <w:right w:val="single" w:color="auto" w:sz="4" w:space="0"/>
            </w:tcBorders>
            <w:vAlign w:val="center"/>
          </w:tcPr>
          <w:p w14:paraId="2DD90131">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定</w:t>
            </w:r>
            <w:r>
              <w:rPr>
                <w:rFonts w:hint="eastAsia" w:ascii="宋体" w:hAnsi="宋体" w:eastAsia="宋体" w:cs="宋体"/>
                <w:color w:val="000000" w:themeColor="text1"/>
                <w:sz w:val="24"/>
                <w:szCs w:val="24"/>
                <w:highlight w:val="none"/>
                <w14:textFill>
                  <w14:solidFill>
                    <w14:schemeClr w14:val="tx1"/>
                  </w14:solidFill>
                </w14:textFill>
              </w:rPr>
              <w:t>标委员会</w:t>
            </w:r>
          </w:p>
        </w:tc>
        <w:tc>
          <w:tcPr>
            <w:tcW w:w="7519" w:type="dxa"/>
            <w:tcBorders>
              <w:top w:val="single" w:color="auto" w:sz="4" w:space="0"/>
              <w:left w:val="single" w:color="auto" w:sz="4" w:space="0"/>
              <w:bottom w:val="single" w:color="auto" w:sz="4" w:space="0"/>
              <w:right w:val="single" w:color="auto" w:sz="4" w:space="0"/>
            </w:tcBorders>
            <w:vAlign w:val="center"/>
          </w:tcPr>
          <w:p w14:paraId="7B369CF0">
            <w:pPr>
              <w:wordWrap w:val="0"/>
              <w:adjustRightInd w:val="0"/>
              <w:snapToGrid w:val="0"/>
              <w:spacing w:line="400" w:lineRule="exact"/>
              <w:ind w:firstLine="240" w:firstLineChars="100"/>
              <w:rPr>
                <w:rFonts w:hAnsi="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本</w:t>
            </w:r>
            <w:r>
              <w:rPr>
                <w:rFonts w:hint="eastAsia" w:ascii="宋体" w:hAnsi="宋体" w:eastAsia="宋体" w:cs="宋体"/>
                <w:color w:val="000000" w:themeColor="text1"/>
                <w:sz w:val="24"/>
                <w:szCs w:val="24"/>
                <w:highlight w:val="none"/>
                <w:u w:val="none"/>
                <w:lang w:eastAsia="zh-CN"/>
                <w14:textFill>
                  <w14:solidFill>
                    <w14:schemeClr w14:val="tx1"/>
                  </w14:solidFill>
                </w14:textFill>
              </w:rPr>
              <w:t>项目</w:t>
            </w:r>
            <w:r>
              <w:rPr>
                <w:rFonts w:hint="eastAsia" w:ascii="宋体" w:hAnsi="宋体" w:eastAsia="宋体" w:cs="宋体"/>
                <w:color w:val="000000" w:themeColor="text1"/>
                <w:sz w:val="24"/>
                <w:szCs w:val="24"/>
                <w:highlight w:val="none"/>
                <w:u w:val="none"/>
                <w14:textFill>
                  <w14:solidFill>
                    <w14:schemeClr w14:val="tx1"/>
                  </w14:solidFill>
                </w14:textFill>
              </w:rPr>
              <w:t>定标委员会</w:t>
            </w:r>
            <w:r>
              <w:rPr>
                <w:rFonts w:hint="eastAsia" w:ascii="宋体" w:hAnsi="宋体" w:eastAsia="宋体" w:cs="宋体"/>
                <w:color w:val="000000" w:themeColor="text1"/>
                <w:sz w:val="24"/>
                <w:szCs w:val="24"/>
                <w:highlight w:val="none"/>
                <w:u w:val="none"/>
                <w:lang w:eastAsia="zh-CN"/>
                <w14:textFill>
                  <w14:solidFill>
                    <w14:schemeClr w14:val="tx1"/>
                  </w14:solidFill>
                </w14:textFill>
              </w:rPr>
              <w:t>组成人</w:t>
            </w:r>
            <w:r>
              <w:rPr>
                <w:rFonts w:hint="eastAsia" w:ascii="宋体" w:hAnsi="宋体" w:eastAsia="宋体" w:cs="宋体"/>
                <w:color w:val="000000" w:themeColor="text1"/>
                <w:sz w:val="24"/>
                <w:szCs w:val="24"/>
                <w:highlight w:val="none"/>
                <w:u w:val="none"/>
                <w14:textFill>
                  <w14:solidFill>
                    <w14:schemeClr w14:val="tx1"/>
                  </w14:solidFill>
                </w14:textFill>
              </w:rPr>
              <w:t>员为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sz w:val="24"/>
                <w:szCs w:val="24"/>
                <w:highlight w:val="none"/>
                <w14:textFill>
                  <w14:solidFill>
                    <w14:schemeClr w14:val="tx1"/>
                  </w14:solidFill>
                </w14:textFill>
              </w:rPr>
              <w:t>人</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tc>
      </w:tr>
      <w:tr w14:paraId="6A79C8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220B58B">
            <w:pPr>
              <w:wordWrap w:val="0"/>
              <w:adjustRightInd w:val="0"/>
              <w:snapToGrid w:val="0"/>
              <w:spacing w:line="40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27</w:t>
            </w:r>
          </w:p>
        </w:tc>
        <w:tc>
          <w:tcPr>
            <w:tcW w:w="1725" w:type="dxa"/>
            <w:tcBorders>
              <w:top w:val="single" w:color="auto" w:sz="4" w:space="0"/>
              <w:left w:val="single" w:color="auto" w:sz="4" w:space="0"/>
              <w:bottom w:val="single" w:color="auto" w:sz="4" w:space="0"/>
              <w:right w:val="single" w:color="auto" w:sz="4" w:space="0"/>
            </w:tcBorders>
            <w:vAlign w:val="center"/>
          </w:tcPr>
          <w:p w14:paraId="03B98F0A">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评标方法</w:t>
            </w:r>
          </w:p>
        </w:tc>
        <w:tc>
          <w:tcPr>
            <w:tcW w:w="7519" w:type="dxa"/>
            <w:tcBorders>
              <w:top w:val="single" w:color="auto" w:sz="4" w:space="0"/>
              <w:left w:val="single" w:color="auto" w:sz="4" w:space="0"/>
              <w:bottom w:val="single" w:color="auto" w:sz="4" w:space="0"/>
              <w:right w:val="single" w:color="auto" w:sz="4" w:space="0"/>
            </w:tcBorders>
            <w:vAlign w:val="center"/>
          </w:tcPr>
          <w:p w14:paraId="4E8FAB0F">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综合评估法</w:t>
            </w:r>
          </w:p>
        </w:tc>
      </w:tr>
      <w:tr w14:paraId="39861F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168D22AB">
            <w:pPr>
              <w:wordWrap w:val="0"/>
              <w:adjustRightInd w:val="0"/>
              <w:snapToGrid w:val="0"/>
              <w:spacing w:line="40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28</w:t>
            </w:r>
          </w:p>
        </w:tc>
        <w:tc>
          <w:tcPr>
            <w:tcW w:w="1725" w:type="dxa"/>
            <w:tcBorders>
              <w:top w:val="single" w:color="auto" w:sz="4" w:space="0"/>
              <w:left w:val="single" w:color="auto" w:sz="4" w:space="0"/>
              <w:bottom w:val="single" w:color="auto" w:sz="4" w:space="0"/>
              <w:right w:val="single" w:color="auto" w:sz="4" w:space="0"/>
            </w:tcBorders>
            <w:vAlign w:val="center"/>
          </w:tcPr>
          <w:p w14:paraId="2A419F58">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定标办法</w:t>
            </w:r>
          </w:p>
        </w:tc>
        <w:tc>
          <w:tcPr>
            <w:tcW w:w="7519" w:type="dxa"/>
            <w:tcBorders>
              <w:top w:val="single" w:color="auto" w:sz="4" w:space="0"/>
              <w:left w:val="single" w:color="auto" w:sz="4" w:space="0"/>
              <w:bottom w:val="single" w:color="auto" w:sz="4" w:space="0"/>
              <w:right w:val="single" w:color="auto" w:sz="4" w:space="0"/>
            </w:tcBorders>
            <w:vAlign w:val="center"/>
          </w:tcPr>
          <w:p w14:paraId="3EDB6B6C">
            <w:pPr>
              <w:keepNext w:val="0"/>
              <w:keepLines w:val="0"/>
              <w:pageBreakBefore w:val="0"/>
              <w:widowControl w:val="0"/>
              <w:shd w:val="clear" w:color="auto" w:fill="auto"/>
              <w:kinsoku/>
              <w:wordWrap/>
              <w:overflowPunct/>
              <w:topLinePunct w:val="0"/>
              <w:autoSpaceDE/>
              <w:autoSpaceDN/>
              <w:bidi w:val="0"/>
              <w:adjustRightInd/>
              <w:snapToGrid/>
              <w:spacing w:line="240" w:lineRule="auto"/>
              <w:ind w:firstLine="240" w:firstLineChars="100"/>
              <w:textAlignment w:val="auto"/>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采用评定分离的项目，应选定下列定标办法：</w:t>
            </w:r>
          </w:p>
          <w:p w14:paraId="6DBC2D51">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☑票决数量法</w:t>
            </w:r>
          </w:p>
          <w:p w14:paraId="4423E3E8">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hAnsi="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w:t>
            </w: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票决计分法</w:t>
            </w:r>
          </w:p>
          <w:p w14:paraId="7153B2DE">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240" w:lineRule="auto"/>
              <w:ind w:firstLine="240" w:firstLineChars="100"/>
              <w:jc w:val="both"/>
              <w:textAlignment w:val="auto"/>
              <w:outlineLvl w:val="9"/>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□集体议事法</w:t>
            </w:r>
          </w:p>
          <w:p w14:paraId="6517AE79">
            <w:pPr>
              <w:wordWrap w:val="0"/>
              <w:adjustRightInd w:val="0"/>
              <w:snapToGrid w:val="0"/>
              <w:spacing w:line="400" w:lineRule="exact"/>
              <w:ind w:firstLine="240" w:firstLineChars="100"/>
              <w:rPr>
                <w:rFonts w:hint="eastAsia" w:ascii="Times New Roman"/>
                <w:snapToGrid w:val="0"/>
                <w:color w:val="000000" w:themeColor="text1"/>
                <w:kern w:val="0"/>
                <w:szCs w:val="24"/>
                <w:highlight w:val="none"/>
                <w14:textFill>
                  <w14:solidFill>
                    <w14:schemeClr w14:val="tx1"/>
                  </w14:solidFill>
                </w14:textFill>
              </w:rPr>
            </w:pPr>
            <w:r>
              <w:rPr>
                <w:rFonts w:hint="eastAsia" w:ascii="宋体" w:hAnsi="宋体" w:eastAsia="宋体" w:cs="宋体"/>
                <w:b w:val="0"/>
                <w:bCs w:val="0"/>
                <w:color w:val="000000" w:themeColor="text1"/>
                <w:spacing w:val="0"/>
                <w:kern w:val="2"/>
                <w:position w:val="0"/>
                <w:sz w:val="24"/>
                <w:szCs w:val="24"/>
                <w:highlight w:val="none"/>
                <w:u w:val="none" w:color="auto"/>
                <w:lang w:val="en-US" w:eastAsia="zh-CN" w:bidi="ar-SA"/>
                <w14:textFill>
                  <w14:solidFill>
                    <w14:schemeClr w14:val="tx1"/>
                  </w14:solidFill>
                </w14:textFill>
              </w:rPr>
              <w:t>□其他方法：/</w:t>
            </w:r>
          </w:p>
        </w:tc>
      </w:tr>
      <w:tr w14:paraId="60D8CC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54"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6902EB54">
            <w:pPr>
              <w:wordWrap w:val="0"/>
              <w:adjustRightInd w:val="0"/>
              <w:snapToGrid w:val="0"/>
              <w:spacing w:line="40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29</w:t>
            </w:r>
          </w:p>
        </w:tc>
        <w:tc>
          <w:tcPr>
            <w:tcW w:w="1725" w:type="dxa"/>
            <w:tcBorders>
              <w:top w:val="single" w:color="auto" w:sz="4" w:space="0"/>
              <w:left w:val="single" w:color="auto" w:sz="4" w:space="0"/>
              <w:bottom w:val="single" w:color="auto" w:sz="4" w:space="0"/>
              <w:right w:val="single" w:color="auto" w:sz="4" w:space="0"/>
            </w:tcBorders>
            <w:vAlign w:val="center"/>
          </w:tcPr>
          <w:p w14:paraId="7816B341">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Ansi="宋体" w:cs="宋体"/>
                <w:snapToGrid w:val="0"/>
                <w:color w:val="000000" w:themeColor="text1"/>
                <w:kern w:val="0"/>
                <w:szCs w:val="24"/>
                <w:highlight w:val="none"/>
                <w14:textFill>
                  <w14:solidFill>
                    <w14:schemeClr w14:val="tx1"/>
                  </w14:solidFill>
                </w14:textFill>
              </w:rPr>
              <w:t>有关安全生产责任保险的约定</w:t>
            </w:r>
          </w:p>
        </w:tc>
        <w:tc>
          <w:tcPr>
            <w:tcW w:w="7519" w:type="dxa"/>
            <w:tcBorders>
              <w:top w:val="single" w:color="auto" w:sz="4" w:space="0"/>
              <w:left w:val="single" w:color="auto" w:sz="4" w:space="0"/>
              <w:bottom w:val="single" w:color="auto" w:sz="4" w:space="0"/>
              <w:right w:val="single" w:color="auto" w:sz="4" w:space="0"/>
            </w:tcBorders>
            <w:vAlign w:val="center"/>
          </w:tcPr>
          <w:p w14:paraId="15754E24">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根据乐昌市应急管理局《关于做好安全生产责任保险推广工作的通知》（乐安委办〔2020〕21号），安责险实施全覆盖的文件精神，投标单位须按照文件要求将项目安责险费用计入投标报价中。</w:t>
            </w:r>
          </w:p>
        </w:tc>
      </w:tr>
      <w:tr w14:paraId="42D439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565"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3CF75B8F">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30</w:t>
            </w:r>
          </w:p>
        </w:tc>
        <w:tc>
          <w:tcPr>
            <w:tcW w:w="1725" w:type="dxa"/>
            <w:tcBorders>
              <w:top w:val="single" w:color="auto" w:sz="4" w:space="0"/>
              <w:left w:val="single" w:color="auto" w:sz="4" w:space="0"/>
              <w:bottom w:val="single" w:color="auto" w:sz="4" w:space="0"/>
              <w:right w:val="single" w:color="auto" w:sz="4" w:space="0"/>
            </w:tcBorders>
            <w:vAlign w:val="center"/>
          </w:tcPr>
          <w:p w14:paraId="11CA20C7">
            <w:pPr>
              <w:wordWrap w:val="0"/>
              <w:adjustRightInd w:val="0"/>
              <w:snapToGrid w:val="0"/>
              <w:spacing w:line="360" w:lineRule="exact"/>
              <w:jc w:val="center"/>
              <w:rPr>
                <w:rFonts w:hint="eastAsia"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费用</w:t>
            </w:r>
          </w:p>
        </w:tc>
        <w:tc>
          <w:tcPr>
            <w:tcW w:w="7519" w:type="dxa"/>
            <w:tcBorders>
              <w:top w:val="single" w:color="auto" w:sz="4" w:space="0"/>
              <w:left w:val="single" w:color="auto" w:sz="4" w:space="0"/>
              <w:bottom w:val="single" w:color="auto" w:sz="4" w:space="0"/>
              <w:right w:val="single" w:color="auto" w:sz="4" w:space="0"/>
            </w:tcBorders>
            <w:vAlign w:val="center"/>
          </w:tcPr>
          <w:p w14:paraId="51BBCDC4">
            <w:pPr>
              <w:wordWrap w:val="0"/>
              <w:adjustRightInd w:val="0"/>
              <w:snapToGrid w:val="0"/>
              <w:spacing w:line="400" w:lineRule="exact"/>
              <w:ind w:firstLine="240" w:firstLineChars="100"/>
              <w:rPr>
                <w:rFonts w:hint="eastAsia"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本项目的招标代理服务费及评标专家酬劳（包括食宿费用、交通费、专家评审劳务费等）由中标人支付。评标专家酬劳由招标代理机构先行垫付，中标人须在中标候选人公示结束后,领取中标通知书前须向招标代理机构一次性付清招标代理服务费及评标专家酬劳，方可领取中标通知书。</w:t>
            </w:r>
          </w:p>
          <w:p w14:paraId="4F44D50E">
            <w:pPr>
              <w:wordWrap w:val="0"/>
              <w:adjustRightInd w:val="0"/>
              <w:snapToGrid w:val="0"/>
              <w:spacing w:line="400" w:lineRule="exact"/>
              <w:ind w:firstLine="240" w:firstLineChars="100"/>
              <w:rPr>
                <w:rFonts w:ascii="Times New Roman"/>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根据招标代理服务收费管理暂行办法</w:t>
            </w:r>
            <w:r>
              <w:rPr>
                <w:rFonts w:hint="eastAsia" w:hAnsi="宋体" w:cs="宋体"/>
                <w:snapToGrid w:val="0"/>
                <w:color w:val="000000" w:themeColor="text1"/>
                <w:kern w:val="0"/>
                <w:szCs w:val="24"/>
                <w:highlight w:val="none"/>
                <w:lang w:val="en-US"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计价格[2002]1980号</w:t>
            </w:r>
            <w:r>
              <w:rPr>
                <w:rFonts w:hint="eastAsia" w:hAnsi="宋体" w:cs="宋体"/>
                <w:snapToGrid w:val="0"/>
                <w:color w:val="000000" w:themeColor="text1"/>
                <w:kern w:val="0"/>
                <w:szCs w:val="24"/>
                <w:highlight w:val="none"/>
                <w:lang w:val="en-US" w:eastAsia="zh-CN"/>
                <w14:textFill>
                  <w14:solidFill>
                    <w14:schemeClr w14:val="tx1"/>
                  </w14:solidFill>
                </w14:textFill>
              </w:rPr>
              <w:t>}</w:t>
            </w:r>
            <w:r>
              <w:rPr>
                <w:rFonts w:hint="eastAsia" w:hAnsi="宋体" w:cs="宋体"/>
                <w:snapToGrid w:val="0"/>
                <w:color w:val="000000" w:themeColor="text1"/>
                <w:kern w:val="0"/>
                <w:szCs w:val="24"/>
                <w:highlight w:val="none"/>
                <w14:textFill>
                  <w14:solidFill>
                    <w14:schemeClr w14:val="tx1"/>
                  </w14:solidFill>
                </w14:textFill>
              </w:rPr>
              <w:t>收费标准，按招标代理收费标准计费:1000万元以下，按八折计取收费;1000万以上，按六折计取收费(以差额累进方式计算;最终以中标价为取费基数，工程招标代理费最高不超过10万元，招标代理费用由中标人支付)。</w:t>
            </w:r>
          </w:p>
        </w:tc>
      </w:tr>
      <w:tr w14:paraId="5FB9B3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685"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2D7B98B2">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31</w:t>
            </w:r>
          </w:p>
        </w:tc>
        <w:tc>
          <w:tcPr>
            <w:tcW w:w="1725" w:type="dxa"/>
            <w:tcBorders>
              <w:top w:val="single" w:color="auto" w:sz="4" w:space="0"/>
              <w:left w:val="single" w:color="auto" w:sz="4" w:space="0"/>
              <w:bottom w:val="single" w:color="auto" w:sz="4" w:space="0"/>
              <w:right w:val="single" w:color="auto" w:sz="4" w:space="0"/>
            </w:tcBorders>
            <w:vAlign w:val="center"/>
          </w:tcPr>
          <w:p w14:paraId="0740E331">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招标人</w:t>
            </w:r>
          </w:p>
          <w:p w14:paraId="5D9F0A39">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33531AE0">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单位名称：</w:t>
            </w:r>
            <w:r>
              <w:rPr>
                <w:rFonts w:hint="eastAsia" w:ascii="Times New Roman"/>
                <w:snapToGrid w:val="0"/>
                <w:color w:val="000000" w:themeColor="text1"/>
                <w:kern w:val="0"/>
                <w:szCs w:val="24"/>
                <w:highlight w:val="none"/>
                <w14:textFill>
                  <w14:solidFill>
                    <w14:schemeClr w14:val="tx1"/>
                  </w14:solidFill>
                </w14:textFill>
              </w:rPr>
              <w:t>乐昌市政府投资建设项目代建管理局</w:t>
            </w:r>
          </w:p>
          <w:p w14:paraId="32B7A746">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办公地址：乐昌市乐城广福路98号</w:t>
            </w:r>
          </w:p>
          <w:p w14:paraId="61BFE9E6">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联系人（部门）：</w:t>
            </w:r>
            <w:r>
              <w:rPr>
                <w:rFonts w:hint="eastAsia" w:ascii="Times New Roman"/>
                <w:snapToGrid w:val="0"/>
                <w:color w:val="000000" w:themeColor="text1"/>
                <w:kern w:val="0"/>
                <w:szCs w:val="24"/>
                <w:highlight w:val="none"/>
                <w14:textFill>
                  <w14:solidFill>
                    <w14:schemeClr w14:val="tx1"/>
                  </w14:solidFill>
                </w14:textFill>
              </w:rPr>
              <w:t>何</w:t>
            </w:r>
            <w:r>
              <w:rPr>
                <w:rFonts w:ascii="Times New Roman"/>
                <w:snapToGrid w:val="0"/>
                <w:color w:val="000000" w:themeColor="text1"/>
                <w:kern w:val="0"/>
                <w:szCs w:val="24"/>
                <w:highlight w:val="none"/>
                <w14:textFill>
                  <w14:solidFill>
                    <w14:schemeClr w14:val="tx1"/>
                  </w14:solidFill>
                </w14:textFill>
              </w:rPr>
              <w:t>工</w:t>
            </w:r>
          </w:p>
          <w:p w14:paraId="3E791632">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ascii="Times New Roman"/>
                <w:snapToGrid w:val="0"/>
                <w:color w:val="000000" w:themeColor="text1"/>
                <w:kern w:val="0"/>
                <w:szCs w:val="24"/>
                <w:highlight w:val="none"/>
                <w14:textFill>
                  <w14:solidFill>
                    <w14:schemeClr w14:val="tx1"/>
                  </w14:solidFill>
                </w14:textFill>
              </w:rPr>
              <w:t>联系电话：0751-5566203</w:t>
            </w:r>
          </w:p>
        </w:tc>
      </w:tr>
      <w:tr w14:paraId="04C62E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0618E79D">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32</w:t>
            </w:r>
          </w:p>
        </w:tc>
        <w:tc>
          <w:tcPr>
            <w:tcW w:w="1725" w:type="dxa"/>
            <w:tcBorders>
              <w:top w:val="single" w:color="auto" w:sz="4" w:space="0"/>
              <w:left w:val="single" w:color="auto" w:sz="4" w:space="0"/>
              <w:bottom w:val="single" w:color="auto" w:sz="4" w:space="0"/>
              <w:right w:val="single" w:color="auto" w:sz="4" w:space="0"/>
            </w:tcBorders>
            <w:vAlign w:val="center"/>
          </w:tcPr>
          <w:p w14:paraId="25FE0BBA">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招标代理机构</w:t>
            </w:r>
          </w:p>
          <w:p w14:paraId="44657E88">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2F3B21D5">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单位名称：广东至衡工程管理有限公司</w:t>
            </w:r>
          </w:p>
          <w:p w14:paraId="6EA5E1F1">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办公地址：韶关市武江区百旺路42号莞韶双创中心研发办公楼五楼2号房屋（韶关分公司）</w:t>
            </w:r>
          </w:p>
          <w:p w14:paraId="3E707244">
            <w:pPr>
              <w:wordWrap w:val="0"/>
              <w:adjustRightInd w:val="0"/>
              <w:snapToGrid w:val="0"/>
              <w:spacing w:line="360" w:lineRule="exact"/>
              <w:ind w:firstLine="240" w:firstLineChars="100"/>
              <w:jc w:val="left"/>
              <w:rPr>
                <w:rFonts w:hint="eastAsia" w:ascii="Times New Roman"/>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联系人（部门）：钟工</w:t>
            </w:r>
          </w:p>
          <w:p w14:paraId="15232DEE">
            <w:pPr>
              <w:wordWrap w:val="0"/>
              <w:adjustRightInd w:val="0"/>
              <w:snapToGrid w:val="0"/>
              <w:spacing w:line="360" w:lineRule="exact"/>
              <w:ind w:firstLine="240" w:firstLineChars="100"/>
              <w:jc w:val="left"/>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联系电话：18826366721</w:t>
            </w:r>
          </w:p>
        </w:tc>
      </w:tr>
      <w:tr w14:paraId="6F9850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7DD730B8">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33</w:t>
            </w:r>
          </w:p>
        </w:tc>
        <w:tc>
          <w:tcPr>
            <w:tcW w:w="1725" w:type="dxa"/>
            <w:tcBorders>
              <w:top w:val="single" w:color="auto" w:sz="4" w:space="0"/>
              <w:left w:val="single" w:color="auto" w:sz="4" w:space="0"/>
              <w:bottom w:val="single" w:color="auto" w:sz="4" w:space="0"/>
              <w:right w:val="single" w:color="auto" w:sz="4" w:space="0"/>
            </w:tcBorders>
            <w:vAlign w:val="center"/>
          </w:tcPr>
          <w:p w14:paraId="511F01C0">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交易场所</w:t>
            </w:r>
          </w:p>
          <w:p w14:paraId="44353758">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770E669D">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单位名称：韶关市公共资源交易中心</w:t>
            </w:r>
          </w:p>
          <w:p w14:paraId="020933A1">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办公地址：乐昌市昌山北路23号韶关市公共资源交易中心乐昌分中心</w:t>
            </w:r>
          </w:p>
          <w:p w14:paraId="5FBB4295">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联系人（部门）：工程交易部</w:t>
            </w:r>
          </w:p>
          <w:p w14:paraId="0FC4DC32">
            <w:pPr>
              <w:wordWrap w:val="0"/>
              <w:adjustRightInd w:val="0"/>
              <w:snapToGrid w:val="0"/>
              <w:spacing w:line="360" w:lineRule="exact"/>
              <w:ind w:firstLine="240" w:firstLineChars="100"/>
              <w:jc w:val="left"/>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Cs w:val="24"/>
                <w:highlight w:val="none"/>
                <w:lang w:val="en-US" w:eastAsia="zh-CN"/>
                <w14:textFill>
                  <w14:solidFill>
                    <w14:schemeClr w14:val="tx1"/>
                  </w14:solidFill>
                </w14:textFill>
              </w:rPr>
              <w:t>联系电话：0751-5570106</w:t>
            </w:r>
          </w:p>
        </w:tc>
      </w:tr>
      <w:tr w14:paraId="50EC7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779"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0CCB6D15">
            <w:pPr>
              <w:wordWrap w:val="0"/>
              <w:adjustRightInd w:val="0"/>
              <w:snapToGrid w:val="0"/>
              <w:spacing w:line="360" w:lineRule="exact"/>
              <w:jc w:val="center"/>
              <w:rPr>
                <w:rFonts w:hint="default" w:ascii="Times New Roman" w:eastAsia="宋体"/>
                <w:snapToGrid w:val="0"/>
                <w:color w:val="000000" w:themeColor="text1"/>
                <w:kern w:val="0"/>
                <w:szCs w:val="24"/>
                <w:highlight w:val="none"/>
                <w:lang w:val="en-US" w:eastAsia="zh-CN"/>
                <w14:textFill>
                  <w14:solidFill>
                    <w14:schemeClr w14:val="tx1"/>
                  </w14:solidFill>
                </w14:textFill>
              </w:rPr>
            </w:pPr>
            <w:r>
              <w:rPr>
                <w:rFonts w:hint="eastAsia" w:ascii="Times New Roman"/>
                <w:snapToGrid w:val="0"/>
                <w:color w:val="000000" w:themeColor="text1"/>
                <w:kern w:val="0"/>
                <w:szCs w:val="24"/>
                <w:highlight w:val="none"/>
                <w:lang w:val="en-US" w:eastAsia="zh-CN"/>
                <w14:textFill>
                  <w14:solidFill>
                    <w14:schemeClr w14:val="tx1"/>
                  </w14:solidFill>
                </w14:textFill>
              </w:rPr>
              <w:t>34</w:t>
            </w:r>
          </w:p>
        </w:tc>
        <w:tc>
          <w:tcPr>
            <w:tcW w:w="1725" w:type="dxa"/>
            <w:tcBorders>
              <w:top w:val="single" w:color="auto" w:sz="4" w:space="0"/>
              <w:left w:val="single" w:color="auto" w:sz="4" w:space="0"/>
              <w:bottom w:val="single" w:color="auto" w:sz="4" w:space="0"/>
              <w:right w:val="single" w:color="auto" w:sz="4" w:space="0"/>
            </w:tcBorders>
            <w:vAlign w:val="center"/>
          </w:tcPr>
          <w:p w14:paraId="0769FA4C">
            <w:pPr>
              <w:wordWrap w:val="0"/>
              <w:adjustRightInd w:val="0"/>
              <w:snapToGrid w:val="0"/>
              <w:spacing w:line="360" w:lineRule="exact"/>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行政监督部门</w:t>
            </w:r>
          </w:p>
          <w:p w14:paraId="1BEF6A62">
            <w:pPr>
              <w:wordWrap w:val="0"/>
              <w:adjustRightInd w:val="0"/>
              <w:snapToGrid w:val="0"/>
              <w:spacing w:line="360" w:lineRule="exact"/>
              <w:jc w:val="center"/>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联系方式</w:t>
            </w:r>
          </w:p>
        </w:tc>
        <w:tc>
          <w:tcPr>
            <w:tcW w:w="7519" w:type="dxa"/>
            <w:tcBorders>
              <w:top w:val="single" w:color="auto" w:sz="4" w:space="0"/>
              <w:left w:val="single" w:color="auto" w:sz="4" w:space="0"/>
              <w:bottom w:val="single" w:color="auto" w:sz="4" w:space="0"/>
              <w:right w:val="single" w:color="auto" w:sz="4" w:space="0"/>
            </w:tcBorders>
            <w:vAlign w:val="center"/>
          </w:tcPr>
          <w:p w14:paraId="5CAE30CF">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单位名称：乐昌市住房和城乡建设管理局 </w:t>
            </w:r>
          </w:p>
          <w:p w14:paraId="51AF1451">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办公地址：乐昌市公园路13号</w:t>
            </w:r>
          </w:p>
          <w:p w14:paraId="750E081E">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联系人(部门)：建筑业监督管理股  </w:t>
            </w:r>
          </w:p>
          <w:p w14:paraId="73CEF1AD">
            <w:pPr>
              <w:wordWrap w:val="0"/>
              <w:adjustRightInd w:val="0"/>
              <w:snapToGrid w:val="0"/>
              <w:spacing w:line="360" w:lineRule="exact"/>
              <w:ind w:firstLine="240" w:firstLineChars="100"/>
              <w:jc w:val="lef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联系电话：</w:t>
            </w:r>
            <w:r>
              <w:rPr>
                <w:rFonts w:hint="eastAsia" w:hAnsi="宋体" w:cs="宋体"/>
                <w:snapToGrid w:val="0"/>
                <w:color w:val="000000" w:themeColor="text1"/>
                <w:kern w:val="0"/>
                <w:szCs w:val="24"/>
                <w:highlight w:val="none"/>
                <w14:textFill>
                  <w14:solidFill>
                    <w14:schemeClr w14:val="tx1"/>
                  </w14:solidFill>
                </w14:textFill>
              </w:rPr>
              <w:t xml:space="preserve">0751—5552940 </w:t>
            </w:r>
          </w:p>
        </w:tc>
      </w:tr>
      <w:bookmarkEnd w:id="13"/>
    </w:tbl>
    <w:p w14:paraId="0D4691E6">
      <w:pPr>
        <w:pStyle w:val="3"/>
        <w:wordWrap w:val="0"/>
        <w:autoSpaceDE/>
        <w:autoSpaceDN/>
        <w:snapToGrid w:val="0"/>
        <w:spacing w:before="260" w:after="260" w:line="360" w:lineRule="exact"/>
        <w:jc w:val="both"/>
        <w:rPr>
          <w:rFonts w:ascii="Times New Roman"/>
          <w:b/>
          <w:snapToGrid w:val="0"/>
          <w:color w:val="000000" w:themeColor="text1"/>
          <w:highlight w:val="none"/>
          <w14:textFill>
            <w14:solidFill>
              <w14:schemeClr w14:val="tx1"/>
            </w14:solidFill>
          </w14:textFill>
        </w:rPr>
        <w:sectPr>
          <w:footerReference r:id="rId7" w:type="default"/>
          <w:endnotePr>
            <w:numFmt w:val="decimal"/>
          </w:endnotePr>
          <w:pgSz w:w="11906" w:h="16838"/>
          <w:pgMar w:top="1701" w:right="1531" w:bottom="1417" w:left="1531" w:header="850" w:footer="992" w:gutter="0"/>
          <w:pgNumType w:fmt="decimal" w:start="1"/>
          <w:cols w:space="720" w:num="1"/>
          <w:docGrid w:linePitch="327" w:charSpace="0"/>
        </w:sectPr>
      </w:pPr>
    </w:p>
    <w:p w14:paraId="4A2E6B0A">
      <w:pPr>
        <w:pStyle w:val="3"/>
        <w:wordWrap w:val="0"/>
        <w:autoSpaceDE/>
        <w:autoSpaceDN/>
        <w:snapToGrid w:val="0"/>
        <w:spacing w:after="260" w:line="440" w:lineRule="exact"/>
        <w:jc w:val="both"/>
        <w:rPr>
          <w:rFonts w:hint="eastAsia" w:ascii="Times New Roman"/>
          <w:b/>
          <w:snapToGrid w:val="0"/>
          <w:color w:val="000000" w:themeColor="text1"/>
          <w:highlight w:val="none"/>
          <w14:textFill>
            <w14:solidFill>
              <w14:schemeClr w14:val="tx1"/>
            </w14:solidFill>
          </w14:textFill>
        </w:rPr>
      </w:pPr>
      <w:bookmarkStart w:id="17" w:name="_Toc27075"/>
      <w:bookmarkStart w:id="18" w:name="_Toc12786"/>
      <w:bookmarkStart w:id="19" w:name="_Toc32465"/>
      <w:bookmarkStart w:id="20" w:name="_Toc6294"/>
      <w:r>
        <w:rPr>
          <w:rFonts w:hint="eastAsia" w:ascii="Times New Roman"/>
          <w:b/>
          <w:snapToGrid w:val="0"/>
          <w:color w:val="000000" w:themeColor="text1"/>
          <w:highlight w:val="none"/>
          <w14:textFill>
            <w14:solidFill>
              <w14:schemeClr w14:val="tx1"/>
            </w14:solidFill>
          </w14:textFill>
        </w:rPr>
        <w:t>第二节 重要事项时间地点一览表</w:t>
      </w:r>
      <w:bookmarkEnd w:id="17"/>
      <w:bookmarkEnd w:id="18"/>
      <w:bookmarkEnd w:id="19"/>
      <w:bookmarkEnd w:id="20"/>
    </w:p>
    <w:tbl>
      <w:tblPr>
        <w:tblStyle w:val="35"/>
        <w:tblW w:w="0" w:type="auto"/>
        <w:tblInd w:w="102" w:type="dxa"/>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Layout w:type="fixed"/>
        <w:tblCellMar>
          <w:top w:w="0" w:type="dxa"/>
          <w:left w:w="0" w:type="dxa"/>
          <w:bottom w:w="0" w:type="dxa"/>
          <w:right w:w="0" w:type="dxa"/>
        </w:tblCellMar>
      </w:tblPr>
      <w:tblGrid>
        <w:gridCol w:w="417"/>
        <w:gridCol w:w="1352"/>
        <w:gridCol w:w="7183"/>
      </w:tblGrid>
      <w:tr w14:paraId="1A89CDBC">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887"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09AECEFF">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0BC74B78">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招标公告</w:t>
            </w:r>
          </w:p>
          <w:p w14:paraId="3BDC9ECC">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发布时间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79CDE07B">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u w:val="single"/>
                <w:lang w:val="en-US" w:eastAsia="zh-CN"/>
                <w14:textFill>
                  <w14:solidFill>
                    <w14:schemeClr w14:val="tx1"/>
                  </w14:solidFill>
                </w14:textFill>
              </w:rPr>
              <w:t>20</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0CB62925">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754"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791E93C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2</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1A8526F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获取招标文件截止时间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505F67DF">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2ABA1FD8">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920"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2CCB2CC7">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3</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63C82954">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网上提问</w:t>
            </w:r>
          </w:p>
          <w:p w14:paraId="2BA6A440">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588AB422">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cs="宋体"/>
                <w:color w:val="000000" w:themeColor="text1"/>
                <w:kern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352B5F9E">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987"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6E2F4B1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4</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5B185898">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网上答疑</w:t>
            </w:r>
          </w:p>
          <w:p w14:paraId="64E5B97A">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1685208E">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12E70CB6">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474"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3C766A82">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5</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5978A02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投标保证缴</w:t>
            </w:r>
          </w:p>
          <w:p w14:paraId="4F9A2329">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纳截止时间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3FE91201">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投标保证金到账截止时间：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9008EED">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投标保证担保上传截止时间：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C8E12DB">
            <w:pPr>
              <w:pStyle w:val="141"/>
              <w:widowControl/>
              <w:wordWrap w:val="0"/>
              <w:spacing w:line="400" w:lineRule="exact"/>
              <w:ind w:left="0" w:firstLine="240" w:firstLineChars="100"/>
              <w:rPr>
                <w:rFonts w:hint="eastAsia" w:ascii="宋体" w:hAnsi="宋体" w:eastAsia="宋体" w:cs="宋体"/>
                <w:color w:val="000000" w:themeColor="text1"/>
                <w:kern w:val="0"/>
                <w:sz w:val="24"/>
                <w:szCs w:val="24"/>
                <w:highlight w:val="none"/>
                <w:u w:val="singl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投标保证保险投保截止时间：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w:t>
            </w:r>
          </w:p>
        </w:tc>
      </w:tr>
      <w:tr w14:paraId="1AE00A1F">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7074ABB">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6</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08626FF2">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电子投标</w:t>
            </w:r>
          </w:p>
          <w:p w14:paraId="198FE855">
            <w:pPr>
              <w:pStyle w:val="141"/>
              <w:widowControl/>
              <w:wordWrap w:val="0"/>
              <w:spacing w:line="360" w:lineRule="exact"/>
              <w:jc w:val="center"/>
              <w:rPr>
                <w:rFonts w:hint="eastAsia" w:ascii="宋体" w:hAnsi="宋体" w:eastAsia="宋体" w:cs="宋体"/>
                <w:strike/>
                <w:dstrike w:val="0"/>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截止时间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1B1619EB">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3D524F94">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73800D52">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7</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400F857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投标相关资料（如有）</w:t>
            </w:r>
          </w:p>
          <w:p w14:paraId="781A0B4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递交时间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041B599A">
            <w:pPr>
              <w:pStyle w:val="141"/>
              <w:widowControl/>
              <w:wordWrap w:val="0"/>
              <w:spacing w:line="400" w:lineRule="exact"/>
              <w:ind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00</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eastAsia="宋体" w:cs="宋体"/>
                <w:color w:val="000000" w:themeColor="text1"/>
                <w:kern w:val="0"/>
                <w:sz w:val="24"/>
                <w:szCs w:val="24"/>
                <w:highlight w:val="none"/>
                <w14:textFill>
                  <w14:solidFill>
                    <w14:schemeClr w14:val="tx1"/>
                  </w14:solidFill>
                </w14:textFill>
              </w:rPr>
              <w:t>至</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0A5EC3CD">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D8B79C2">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8</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40A94A0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投标相关资料（如有）</w:t>
            </w:r>
          </w:p>
          <w:p w14:paraId="3CD63D69">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递交地点</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372B86C0">
            <w:pPr>
              <w:adjustRightInd w:val="0"/>
              <w:snapToGrid w:val="0"/>
              <w:spacing w:line="400" w:lineRule="exact"/>
              <w:ind w:firstLine="240" w:firstLineChars="100"/>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递交场所：韶关市公共资源交易中心乐昌分中心，</w:t>
            </w:r>
          </w:p>
          <w:p w14:paraId="5C96690F">
            <w:pPr>
              <w:pStyle w:val="141"/>
              <w:widowControl/>
              <w:wordWrap w:val="0"/>
              <w:spacing w:line="400" w:lineRule="exact"/>
              <w:ind w:left="0"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地址：乐昌市昌山北路23号，具体房间号以当日现场通知为准。</w:t>
            </w:r>
          </w:p>
        </w:tc>
      </w:tr>
      <w:tr w14:paraId="41990189">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410F73FD">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9</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019116D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开标时间</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48AF459A">
            <w:pPr>
              <w:pStyle w:val="141"/>
              <w:widowControl/>
              <w:wordWrap w:val="0"/>
              <w:spacing w:line="400" w:lineRule="exact"/>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2026</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cs="宋体"/>
                <w:color w:val="000000" w:themeColor="text1"/>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u w:val="single"/>
                <w:lang w:val="en-US" w:eastAsia="zh-CN"/>
                <w14:textFill>
                  <w14:solidFill>
                    <w14:schemeClr w14:val="tx1"/>
                  </w14:solidFill>
                </w14:textFill>
              </w:rPr>
              <w:t>11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09</w:t>
            </w:r>
            <w:r>
              <w:rPr>
                <w:rFonts w:hint="eastAsia" w:ascii="宋体" w:hAnsi="宋体" w:eastAsia="宋体" w:cs="宋体"/>
                <w:color w:val="000000" w:themeColor="text1"/>
                <w:sz w:val="24"/>
                <w:szCs w:val="24"/>
                <w:highlight w:val="none"/>
                <w14:textFill>
                  <w14:solidFill>
                    <w14:schemeClr w14:val="tx1"/>
                  </w14:solidFill>
                </w14:textFill>
              </w:rPr>
              <w:t>时</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30</w:t>
            </w:r>
            <w:r>
              <w:rPr>
                <w:rFonts w:hint="eastAsia" w:ascii="宋体" w:hAnsi="宋体" w:eastAsia="宋体" w:cs="宋体"/>
                <w:color w:val="000000" w:themeColor="text1"/>
                <w:sz w:val="24"/>
                <w:szCs w:val="24"/>
                <w:highlight w:val="none"/>
                <w14:textFill>
                  <w14:solidFill>
                    <w14:schemeClr w14:val="tx1"/>
                  </w14:solidFill>
                </w14:textFill>
              </w:rPr>
              <w:t>分</w:t>
            </w:r>
          </w:p>
        </w:tc>
      </w:tr>
      <w:tr w14:paraId="3AD9AB0B">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417" w:type="dxa"/>
            <w:tcBorders>
              <w:top w:val="outset" w:color="080000" w:sz="6" w:space="0"/>
              <w:left w:val="outset" w:color="080000" w:sz="6" w:space="0"/>
              <w:bottom w:val="outset" w:color="080000" w:sz="6" w:space="0"/>
              <w:right w:val="outset" w:color="080000" w:sz="6" w:space="0"/>
            </w:tcBorders>
            <w:noWrap w:val="0"/>
            <w:vAlign w:val="center"/>
          </w:tcPr>
          <w:p w14:paraId="014BD1F6">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lang w:val="en-US"/>
                <w14:textFill>
                  <w14:solidFill>
                    <w14:schemeClr w14:val="tx1"/>
                  </w14:solidFill>
                </w14:textFill>
              </w:rPr>
              <w:t>10</w:t>
            </w:r>
          </w:p>
        </w:tc>
        <w:tc>
          <w:tcPr>
            <w:tcW w:w="1352" w:type="dxa"/>
            <w:tcBorders>
              <w:top w:val="outset" w:color="080000" w:sz="6" w:space="0"/>
              <w:left w:val="single" w:color="auto" w:sz="2" w:space="0"/>
              <w:bottom w:val="outset" w:color="080000" w:sz="6" w:space="0"/>
              <w:right w:val="outset" w:color="080000" w:sz="6" w:space="0"/>
            </w:tcBorders>
            <w:noWrap w:val="0"/>
            <w:vAlign w:val="center"/>
          </w:tcPr>
          <w:p w14:paraId="4EE31B33">
            <w:pPr>
              <w:pStyle w:val="141"/>
              <w:widowControl/>
              <w:wordWrap w:val="0"/>
              <w:spacing w:line="360" w:lineRule="exact"/>
              <w:jc w:val="center"/>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开标地点</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4EE749CC">
            <w:pPr>
              <w:wordWrap w:val="0"/>
              <w:adjustRightInd w:val="0"/>
              <w:snapToGrid w:val="0"/>
              <w:spacing w:line="400" w:lineRule="exact"/>
              <w:ind w:firstLine="240" w:firstLineChars="100"/>
              <w:jc w:val="left"/>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开标场所：韶关市公共资源交易中心乐昌分中心，</w:t>
            </w:r>
          </w:p>
          <w:p w14:paraId="42A99B83">
            <w:pPr>
              <w:pStyle w:val="141"/>
              <w:widowControl/>
              <w:wordWrap w:val="0"/>
              <w:spacing w:line="400" w:lineRule="exact"/>
              <w:ind w:left="0" w:firstLine="240" w:firstLineChars="100"/>
              <w:jc w:val="left"/>
              <w:rPr>
                <w:rFonts w:hint="eastAsia" w:ascii="宋体" w:hAnsi="宋体" w:eastAsia="宋体" w:cs="宋体"/>
                <w:color w:val="000000" w:themeColor="text1"/>
                <w:kern w:val="0"/>
                <w:sz w:val="24"/>
                <w:szCs w:val="24"/>
                <w:highlight w:val="none"/>
                <w:lang w:val="en-US"/>
                <w14:textFill>
                  <w14:solidFill>
                    <w14:schemeClr w14:val="tx1"/>
                  </w14:solidFill>
                </w14:textFill>
              </w:rPr>
            </w:pPr>
            <w:r>
              <w:rPr>
                <w:rFonts w:hint="eastAsia" w:ascii="宋体" w:hAnsi="宋体" w:eastAsia="宋体" w:cs="宋体"/>
                <w:snapToGrid w:val="0"/>
                <w:color w:val="000000" w:themeColor="text1"/>
                <w:kern w:val="0"/>
                <w:sz w:val="24"/>
                <w:szCs w:val="22"/>
                <w:highlight w:val="none"/>
                <w:lang w:val="en-US" w:eastAsia="zh-CN" w:bidi="ar-SA"/>
                <w14:textFill>
                  <w14:solidFill>
                    <w14:schemeClr w14:val="tx1"/>
                  </w14:solidFill>
                </w14:textFill>
              </w:rPr>
              <w:t>地址：乐昌市昌山北路23号，具体房间号以当日现场通知为准。</w:t>
            </w:r>
          </w:p>
        </w:tc>
      </w:tr>
      <w:tr w14:paraId="3E4762EC">
        <w:tblPrEx>
          <w:tblBorders>
            <w:top w:val="outset" w:color="000000" w:sz="6" w:space="0"/>
            <w:left w:val="outset" w:color="000000" w:sz="6" w:space="0"/>
            <w:bottom w:val="outset" w:color="000000" w:sz="6" w:space="0"/>
            <w:right w:val="outset" w:color="000000" w:sz="6" w:space="0"/>
            <w:insideH w:val="outset" w:color="auto" w:sz="6" w:space="0"/>
            <w:insideV w:val="outset" w:color="auto" w:sz="6" w:space="0"/>
          </w:tblBorders>
          <w:tblCellMar>
            <w:top w:w="0" w:type="dxa"/>
            <w:left w:w="0" w:type="dxa"/>
            <w:bottom w:w="0" w:type="dxa"/>
            <w:right w:w="0" w:type="dxa"/>
          </w:tblCellMar>
        </w:tblPrEx>
        <w:trPr>
          <w:trHeight w:val="1135" w:hRule="atLeast"/>
        </w:trPr>
        <w:tc>
          <w:tcPr>
            <w:tcW w:w="1769" w:type="dxa"/>
            <w:gridSpan w:val="2"/>
            <w:tcBorders>
              <w:top w:val="outset" w:color="080000" w:sz="6" w:space="0"/>
              <w:left w:val="outset" w:color="080000" w:sz="6" w:space="0"/>
              <w:bottom w:val="outset" w:color="080000" w:sz="6" w:space="0"/>
              <w:right w:val="outset" w:color="080000" w:sz="6" w:space="0"/>
            </w:tcBorders>
            <w:noWrap w:val="0"/>
            <w:vAlign w:val="center"/>
          </w:tcPr>
          <w:p w14:paraId="15DC199F">
            <w:pPr>
              <w:pStyle w:val="141"/>
              <w:widowControl/>
              <w:wordWrap w:val="0"/>
              <w:spacing w:line="400" w:lineRule="exact"/>
              <w:ind w:left="0" w:firstLine="240" w:firstLineChars="100"/>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备注</w:t>
            </w:r>
          </w:p>
        </w:tc>
        <w:tc>
          <w:tcPr>
            <w:tcW w:w="7183" w:type="dxa"/>
            <w:tcBorders>
              <w:top w:val="outset" w:color="080000" w:sz="6" w:space="0"/>
              <w:left w:val="single" w:color="auto" w:sz="2" w:space="0"/>
              <w:bottom w:val="outset" w:color="080000" w:sz="6" w:space="0"/>
              <w:right w:val="outset" w:color="080000" w:sz="6" w:space="0"/>
            </w:tcBorders>
            <w:noWrap w:val="0"/>
            <w:vAlign w:val="center"/>
          </w:tcPr>
          <w:p w14:paraId="3FB8DBE9">
            <w:pPr>
              <w:pStyle w:val="141"/>
              <w:widowControl/>
              <w:wordWrap w:val="0"/>
              <w:spacing w:line="400" w:lineRule="exact"/>
              <w:ind w:left="0" w:firstLine="240" w:firstLineChars="100"/>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tbl>
    <w:p w14:paraId="09DFEE68">
      <w:pPr>
        <w:pStyle w:val="2"/>
        <w:tabs>
          <w:tab w:val="left" w:pos="885"/>
        </w:tabs>
        <w:wordWrap w:val="0"/>
        <w:autoSpaceDE/>
        <w:autoSpaceDN/>
        <w:snapToGrid w:val="0"/>
        <w:spacing w:line="440" w:lineRule="exact"/>
        <w:ind w:left="885" w:hanging="885"/>
        <w:jc w:val="center"/>
        <w:rPr>
          <w:rFonts w:ascii="Times New Roman"/>
          <w:snapToGrid w:val="0"/>
          <w:color w:val="000000" w:themeColor="text1"/>
          <w:sz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4E4BAB96">
      <w:pPr>
        <w:pStyle w:val="3"/>
        <w:wordWrap w:val="0"/>
        <w:autoSpaceDE/>
        <w:autoSpaceDN/>
        <w:snapToGrid w:val="0"/>
        <w:spacing w:after="260" w:line="440" w:lineRule="exact"/>
        <w:jc w:val="both"/>
        <w:rPr>
          <w:rFonts w:ascii="Times New Roman"/>
          <w:snapToGrid w:val="0"/>
          <w:color w:val="000000" w:themeColor="text1"/>
          <w:kern w:val="0"/>
          <w:szCs w:val="28"/>
          <w:highlight w:val="none"/>
          <w:u w:val="single"/>
          <w14:textFill>
            <w14:solidFill>
              <w14:schemeClr w14:val="tx1"/>
            </w14:solidFill>
          </w14:textFill>
        </w:rPr>
      </w:pPr>
      <w:bookmarkStart w:id="21" w:name="_Hlt87793819"/>
      <w:bookmarkEnd w:id="21"/>
      <w:bookmarkStart w:id="22" w:name="_Toc16803"/>
      <w:bookmarkStart w:id="23" w:name="_Toc1219"/>
      <w:bookmarkStart w:id="24" w:name="_Hlt69698754"/>
      <w:bookmarkStart w:id="25" w:name="_Toc18202"/>
      <w:bookmarkStart w:id="26" w:name="_Hlt69698705"/>
      <w:bookmarkStart w:id="27" w:name="_Toc5895"/>
      <w:bookmarkStart w:id="28" w:name="_Toc9507"/>
      <w:r>
        <w:rPr>
          <w:rFonts w:hint="eastAsia" w:ascii="Times New Roman"/>
          <w:b/>
          <w:snapToGrid w:val="0"/>
          <w:color w:val="000000" w:themeColor="text1"/>
          <w:highlight w:val="none"/>
          <w14:textFill>
            <w14:solidFill>
              <w14:schemeClr w14:val="tx1"/>
            </w14:solidFill>
          </w14:textFill>
        </w:rPr>
        <w:t>第三节 投标人须知</w:t>
      </w:r>
      <w:bookmarkEnd w:id="22"/>
      <w:bookmarkStart w:id="29" w:name="_Hlt69669159"/>
      <w:bookmarkEnd w:id="29"/>
      <w:r>
        <w:rPr>
          <w:rFonts w:hint="eastAsia" w:ascii="Times New Roman"/>
          <w:b/>
          <w:snapToGrid w:val="0"/>
          <w:color w:val="000000" w:themeColor="text1"/>
          <w:highlight w:val="none"/>
          <w14:textFill>
            <w14:solidFill>
              <w14:schemeClr w14:val="tx1"/>
            </w14:solidFill>
          </w14:textFill>
        </w:rPr>
        <w:t>正文</w:t>
      </w:r>
      <w:bookmarkEnd w:id="23"/>
      <w:bookmarkEnd w:id="24"/>
      <w:bookmarkEnd w:id="25"/>
      <w:bookmarkEnd w:id="26"/>
      <w:bookmarkEnd w:id="27"/>
      <w:bookmarkEnd w:id="28"/>
    </w:p>
    <w:p w14:paraId="108D2B89">
      <w:pPr>
        <w:keepNext w:val="0"/>
        <w:keepLines w:val="0"/>
        <w:widowControl/>
        <w:suppressLineNumbers w:val="0"/>
        <w:ind w:firstLine="480" w:firstLineChars="200"/>
        <w:jc w:val="left"/>
        <w:rPr>
          <w:rFonts w:hint="eastAsia" w:ascii="Times New Roman"/>
          <w:b/>
          <w:snapToGrid w:val="0"/>
          <w:color w:val="000000" w:themeColor="text1"/>
          <w:highlight w:val="none"/>
          <w14:textFill>
            <w14:solidFill>
              <w14:schemeClr w14:val="tx1"/>
            </w14:solidFill>
          </w14:textFill>
        </w:rPr>
      </w:pPr>
      <w:bookmarkStart w:id="30" w:name="_Hlt74474735"/>
      <w:bookmarkEnd w:id="30"/>
      <w:bookmarkStart w:id="31" w:name="_Hlt109358474"/>
      <w:bookmarkEnd w:id="31"/>
      <w:bookmarkStart w:id="32" w:name="_Hlt78795222"/>
      <w:bookmarkEnd w:id="32"/>
      <w:bookmarkStart w:id="33" w:name="_Hlt87948285"/>
      <w:bookmarkEnd w:id="33"/>
      <w:bookmarkStart w:id="34" w:name="_Hlt119991399"/>
      <w:bookmarkEnd w:id="34"/>
      <w:bookmarkStart w:id="35" w:name="_Toc26083"/>
      <w:r>
        <w:rPr>
          <w:rFonts w:hint="eastAsia" w:hAnsi="宋体" w:cs="宋体"/>
          <w:snapToGrid w:val="0"/>
          <w:color w:val="000000" w:themeColor="text1"/>
          <w:kern w:val="0"/>
          <w:szCs w:val="24"/>
          <w:highlight w:val="none"/>
          <w:u w:val="single"/>
          <w:lang w:eastAsia="zh-CN"/>
          <w14:textFill>
            <w14:solidFill>
              <w14:schemeClr w14:val="tx1"/>
            </w14:solidFill>
          </w14:textFill>
        </w:rPr>
        <w:t>乐昌市创城(乡村振兴)产业孵化园项目</w:t>
      </w:r>
      <w:r>
        <w:rPr>
          <w:rFonts w:hAnsi="宋体" w:cs="宋体"/>
          <w:snapToGrid w:val="0"/>
          <w:color w:val="000000" w:themeColor="text1"/>
          <w:kern w:val="0"/>
          <w:szCs w:val="24"/>
          <w:highlight w:val="none"/>
          <w14:textFill>
            <w14:solidFill>
              <w14:schemeClr w14:val="tx1"/>
            </w14:solidFill>
          </w14:textFill>
        </w:rPr>
        <w:t>经</w:t>
      </w:r>
      <w:r>
        <w:rPr>
          <w:rFonts w:hint="eastAsia" w:hAnsi="宋体"/>
          <w:snapToGrid w:val="0"/>
          <w:color w:val="000000" w:themeColor="text1"/>
          <w:kern w:val="0"/>
          <w:szCs w:val="24"/>
          <w:highlight w:val="none"/>
          <w:u w:val="single"/>
          <w:lang w:eastAsia="zh-CN"/>
          <w14:textFill>
            <w14:solidFill>
              <w14:schemeClr w14:val="tx1"/>
            </w14:solidFill>
          </w14:textFill>
        </w:rPr>
        <w:t>乐昌市发展和改革局</w:t>
      </w:r>
      <w:r>
        <w:rPr>
          <w:rFonts w:hAnsi="宋体"/>
          <w:snapToGrid w:val="0"/>
          <w:color w:val="000000" w:themeColor="text1"/>
          <w:kern w:val="0"/>
          <w:szCs w:val="24"/>
          <w:highlight w:val="none"/>
          <w:u w:val="none"/>
          <w14:textFill>
            <w14:solidFill>
              <w14:schemeClr w14:val="tx1"/>
            </w14:solidFill>
          </w14:textFill>
        </w:rPr>
        <w:t>以</w:t>
      </w:r>
      <w:r>
        <w:rPr>
          <w:rFonts w:hint="eastAsia" w:hAnsi="宋体"/>
          <w:snapToGrid w:val="0"/>
          <w:color w:val="000000" w:themeColor="text1"/>
          <w:kern w:val="0"/>
          <w:szCs w:val="24"/>
          <w:highlight w:val="none"/>
          <w:u w:val="single"/>
          <w:lang w:eastAsia="zh-CN"/>
          <w14:textFill>
            <w14:solidFill>
              <w14:schemeClr w14:val="tx1"/>
            </w14:solidFill>
          </w14:textFill>
        </w:rPr>
        <w:t>《</w:t>
      </w:r>
      <w:r>
        <w:rPr>
          <w:rFonts w:hint="eastAsia" w:hAnsi="宋体"/>
          <w:snapToGrid w:val="0"/>
          <w:color w:val="000000" w:themeColor="text1"/>
          <w:kern w:val="0"/>
          <w:szCs w:val="24"/>
          <w:highlight w:val="none"/>
          <w:u w:val="single"/>
          <w:lang w:val="en-US" w:eastAsia="zh-CN"/>
          <w14:textFill>
            <w14:solidFill>
              <w14:schemeClr w14:val="tx1"/>
            </w14:solidFill>
          </w14:textFill>
        </w:rPr>
        <w:t>乐昌市发展和改革局关于乐昌市创城（乡村振兴）产业孵化园项目可行性研究报告的批复</w:t>
      </w:r>
      <w:r>
        <w:rPr>
          <w:rFonts w:hAnsi="宋体"/>
          <w:snapToGrid w:val="0"/>
          <w:color w:val="000000" w:themeColor="text1"/>
          <w:kern w:val="0"/>
          <w:szCs w:val="24"/>
          <w:highlight w:val="none"/>
          <w:u w:val="single"/>
          <w14:textFill>
            <w14:solidFill>
              <w14:schemeClr w14:val="tx1"/>
            </w14:solidFill>
          </w14:textFill>
        </w:rPr>
        <w:t>》</w:t>
      </w:r>
      <w:r>
        <w:rPr>
          <w:rFonts w:hint="eastAsia" w:hAnsi="宋体"/>
          <w:snapToGrid w:val="0"/>
          <w:color w:val="000000" w:themeColor="text1"/>
          <w:kern w:val="0"/>
          <w:szCs w:val="24"/>
          <w:highlight w:val="none"/>
          <w:u w:val="single"/>
          <w:lang w:val="en-US" w:eastAsia="zh-CN"/>
          <w14:textFill>
            <w14:solidFill>
              <w14:schemeClr w14:val="tx1"/>
            </w14:solidFill>
          </w14:textFill>
        </w:rPr>
        <w:t>乐发改投审〔2026〕18号</w:t>
      </w:r>
      <w:r>
        <w:rPr>
          <w:rStyle w:val="154"/>
          <w:rFonts w:hAnsi="宋体" w:cs="宋体"/>
          <w:color w:val="000000" w:themeColor="text1"/>
          <w:kern w:val="0"/>
          <w:szCs w:val="24"/>
          <w:highlight w:val="none"/>
          <w14:textFill>
            <w14:solidFill>
              <w14:schemeClr w14:val="tx1"/>
            </w14:solidFill>
          </w14:textFill>
        </w:rPr>
        <w:t>批准建设</w:t>
      </w:r>
      <w:r>
        <w:rPr>
          <w:rFonts w:hAnsi="宋体" w:cs="宋体"/>
          <w:snapToGrid w:val="0"/>
          <w:color w:val="000000" w:themeColor="text1"/>
          <w:kern w:val="0"/>
          <w:szCs w:val="24"/>
          <w:highlight w:val="none"/>
          <w14:textFill>
            <w14:solidFill>
              <w14:schemeClr w14:val="tx1"/>
            </w14:solidFill>
          </w14:textFill>
        </w:rPr>
        <w:t>，项目代码为</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2601-440281-07-01-985423</w:t>
      </w:r>
      <w:r>
        <w:rPr>
          <w:rFonts w:hAnsi="宋体" w:cs="宋体"/>
          <w:snapToGrid w:val="0"/>
          <w:color w:val="000000" w:themeColor="text1"/>
          <w:kern w:val="0"/>
          <w:szCs w:val="24"/>
          <w:highlight w:val="none"/>
          <w14:textFill>
            <w14:solidFill>
              <w14:schemeClr w14:val="tx1"/>
            </w14:solidFill>
          </w14:textFill>
        </w:rPr>
        <w:t>。本工程项目业主为：</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乐昌市创城投资有限公司</w:t>
      </w:r>
      <w:r>
        <w:rPr>
          <w:rFonts w:hAnsi="宋体" w:cs="宋体"/>
          <w:snapToGrid w:val="0"/>
          <w:color w:val="000000" w:themeColor="text1"/>
          <w:kern w:val="0"/>
          <w:szCs w:val="24"/>
          <w:highlight w:val="none"/>
          <w14:textFill>
            <w14:solidFill>
              <w14:schemeClr w14:val="tx1"/>
            </w14:solidFill>
          </w14:textFill>
        </w:rPr>
        <w:t>，建设资金来自</w:t>
      </w:r>
      <w:r>
        <w:rPr>
          <w:rFonts w:hint="eastAsia" w:hAnsi="宋体" w:cs="宋体"/>
          <w:snapToGrid w:val="0"/>
          <w:color w:val="000000" w:themeColor="text1"/>
          <w:kern w:val="0"/>
          <w:szCs w:val="24"/>
          <w:highlight w:val="none"/>
          <w:u w:val="single"/>
          <w:lang w:val="en-US" w:eastAsia="zh-CN"/>
          <w14:textFill>
            <w14:solidFill>
              <w14:schemeClr w14:val="tx1"/>
            </w14:solidFill>
          </w14:textFill>
        </w:rPr>
        <w:t>上级财政资金，不足部分由业主单位自筹解决</w:t>
      </w:r>
      <w:r>
        <w:rPr>
          <w:rFonts w:hint="eastAsia" w:hAnsi="宋体" w:cs="宋体"/>
          <w:snapToGrid w:val="0"/>
          <w:color w:val="000000" w:themeColor="text1"/>
          <w:kern w:val="0"/>
          <w:szCs w:val="24"/>
          <w:highlight w:val="none"/>
          <w:u w:val="none"/>
          <w:lang w:val="en-US" w:eastAsia="zh-CN"/>
          <w14:textFill>
            <w14:solidFill>
              <w14:schemeClr w14:val="tx1"/>
            </w14:solidFill>
          </w14:textFill>
        </w:rPr>
        <w:t>，</w:t>
      </w:r>
      <w:r>
        <w:rPr>
          <w:rStyle w:val="154"/>
          <w:rFonts w:hAnsi="宋体" w:cs="宋体"/>
          <w:color w:val="000000" w:themeColor="text1"/>
          <w:kern w:val="0"/>
          <w:szCs w:val="24"/>
          <w:highlight w:val="none"/>
          <w14:textFill>
            <w14:solidFill>
              <w14:schemeClr w14:val="tx1"/>
            </w14:solidFill>
          </w14:textFill>
        </w:rPr>
        <w:t>出资比例为</w:t>
      </w:r>
      <w:r>
        <w:rPr>
          <w:rFonts w:hAnsi="宋体" w:cs="宋体"/>
          <w:snapToGrid w:val="0"/>
          <w:color w:val="000000" w:themeColor="text1"/>
          <w:kern w:val="0"/>
          <w:szCs w:val="24"/>
          <w:highlight w:val="none"/>
          <w:u w:val="single"/>
          <w14:textFill>
            <w14:solidFill>
              <w14:schemeClr w14:val="tx1"/>
            </w14:solidFill>
          </w14:textFill>
        </w:rPr>
        <w:t>100%</w:t>
      </w:r>
      <w:r>
        <w:rPr>
          <w:rFonts w:hAnsi="宋体" w:cs="宋体"/>
          <w:snapToGrid w:val="0"/>
          <w:color w:val="000000" w:themeColor="text1"/>
          <w:kern w:val="0"/>
          <w:szCs w:val="24"/>
          <w:highlight w:val="none"/>
          <w14:textFill>
            <w14:solidFill>
              <w14:schemeClr w14:val="tx1"/>
            </w14:solidFill>
          </w14:textFill>
        </w:rPr>
        <w:t>，招标人为</w:t>
      </w:r>
      <w:r>
        <w:rPr>
          <w:rFonts w:hAnsi="宋体" w:cs="宋体"/>
          <w:color w:val="000000" w:themeColor="text1"/>
          <w:kern w:val="0"/>
          <w:szCs w:val="24"/>
          <w:highlight w:val="none"/>
          <w:u w:val="single"/>
          <w14:textFill>
            <w14:solidFill>
              <w14:schemeClr w14:val="tx1"/>
            </w14:solidFill>
          </w14:textFill>
        </w:rPr>
        <w:t>乐昌市政府投资建设项目代建管理局</w:t>
      </w:r>
      <w:r>
        <w:rPr>
          <w:rFonts w:hAnsi="宋体" w:cs="宋体"/>
          <w:snapToGrid w:val="0"/>
          <w:color w:val="000000" w:themeColor="text1"/>
          <w:kern w:val="0"/>
          <w:szCs w:val="24"/>
          <w:highlight w:val="none"/>
          <w14:textFill>
            <w14:solidFill>
              <w14:schemeClr w14:val="tx1"/>
            </w14:solidFill>
          </w14:textFill>
        </w:rPr>
        <w:t>，招标代理机构为</w:t>
      </w:r>
      <w:r>
        <w:rPr>
          <w:rFonts w:hint="eastAsia" w:hAnsi="宋体" w:cs="宋体"/>
          <w:color w:val="000000" w:themeColor="text1"/>
          <w:kern w:val="0"/>
          <w:szCs w:val="24"/>
          <w:highlight w:val="none"/>
          <w:u w:val="single"/>
          <w:lang w:eastAsia="zh-CN"/>
          <w14:textFill>
            <w14:solidFill>
              <w14:schemeClr w14:val="tx1"/>
            </w14:solidFill>
          </w14:textFill>
        </w:rPr>
        <w:t>广东至衡工程管理有限公司</w:t>
      </w:r>
      <w:r>
        <w:rPr>
          <w:rFonts w:hAnsi="宋体" w:cs="宋体"/>
          <w:snapToGrid w:val="0"/>
          <w:color w:val="000000" w:themeColor="text1"/>
          <w:kern w:val="0"/>
          <w:szCs w:val="24"/>
          <w:highlight w:val="none"/>
          <w14:textFill>
            <w14:solidFill>
              <w14:schemeClr w14:val="tx1"/>
            </w14:solidFill>
          </w14:textFill>
        </w:rPr>
        <w:t>。项目已具备招标条件，现对该项目的</w:t>
      </w:r>
      <w:r>
        <w:rPr>
          <w:rFonts w:hAnsi="宋体" w:cs="宋体"/>
          <w:snapToGrid w:val="0"/>
          <w:color w:val="000000" w:themeColor="text1"/>
          <w:kern w:val="0"/>
          <w:szCs w:val="24"/>
          <w:highlight w:val="none"/>
          <w:u w:val="single"/>
          <w14:textFill>
            <w14:solidFill>
              <w14:schemeClr w14:val="tx1"/>
            </w14:solidFill>
          </w14:textFill>
        </w:rPr>
        <w:t>施工</w:t>
      </w:r>
      <w:r>
        <w:rPr>
          <w:rFonts w:hAnsi="宋体" w:cs="宋体"/>
          <w:snapToGrid w:val="0"/>
          <w:color w:val="000000" w:themeColor="text1"/>
          <w:kern w:val="0"/>
          <w:szCs w:val="24"/>
          <w:highlight w:val="none"/>
          <w14:textFill>
            <w14:solidFill>
              <w14:schemeClr w14:val="tx1"/>
            </w14:solidFill>
          </w14:textFill>
        </w:rPr>
        <w:t>进行公开招标。</w:t>
      </w:r>
    </w:p>
    <w:p w14:paraId="75E9FD7E">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36" w:name="_Toc22630"/>
      <w:r>
        <w:rPr>
          <w:rFonts w:hint="eastAsia" w:ascii="Times New Roman"/>
          <w:b/>
          <w:snapToGrid w:val="0"/>
          <w:color w:val="000000" w:themeColor="text1"/>
          <w:highlight w:val="none"/>
          <w14:textFill>
            <w14:solidFill>
              <w14:schemeClr w14:val="tx1"/>
            </w14:solidFill>
          </w14:textFill>
        </w:rPr>
        <w:t>1．项目概况、招标范围和标段划分、投标费用</w:t>
      </w:r>
      <w:bookmarkEnd w:id="36"/>
    </w:p>
    <w:p w14:paraId="42575741">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w:t>
      </w:r>
      <w:r>
        <w:rPr>
          <w:rFonts w:hint="eastAsia"/>
          <w:snapToGrid w:val="0"/>
          <w:color w:val="000000" w:themeColor="text1"/>
          <w:kern w:val="0"/>
          <w:sz w:val="24"/>
          <w:highlight w:val="none"/>
          <w14:textFill>
            <w14:solidFill>
              <w14:schemeClr w14:val="tx1"/>
            </w14:solidFill>
          </w14:textFill>
        </w:rPr>
        <w:t xml:space="preserve"> 项目概况</w:t>
      </w:r>
    </w:p>
    <w:p w14:paraId="34BBC0A3">
      <w:pPr>
        <w:pStyle w:val="141"/>
        <w:wordWrap w:val="0"/>
        <w:adjustRightInd w:val="0"/>
        <w:snapToGrid w:val="0"/>
        <w:spacing w:line="440" w:lineRule="atLeas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1.1.1</w:t>
      </w:r>
      <w:r>
        <w:rPr>
          <w:rFonts w:hint="eastAsia"/>
          <w:snapToGrid w:val="0"/>
          <w:color w:val="000000" w:themeColor="text1"/>
          <w:kern w:val="0"/>
          <w:sz w:val="24"/>
          <w:highlight w:val="none"/>
          <w14:textFill>
            <w14:solidFill>
              <w14:schemeClr w14:val="tx1"/>
            </w14:solidFill>
          </w14:textFill>
        </w:rPr>
        <w:t xml:space="preserve"> 建设地点</w:t>
      </w:r>
      <w:r>
        <w:rPr>
          <w:snapToGrid w:val="0"/>
          <w:color w:val="000000" w:themeColor="text1"/>
          <w:kern w:val="0"/>
          <w:sz w:val="24"/>
          <w:highlight w:val="none"/>
          <w14:textFill>
            <w14:solidFill>
              <w14:schemeClr w14:val="tx1"/>
            </w14:solidFill>
          </w14:textFill>
        </w:rPr>
        <w:t>：</w:t>
      </w:r>
      <w:r>
        <w:rPr>
          <w:rFonts w:hint="eastAsia"/>
          <w:snapToGrid w:val="0"/>
          <w:color w:val="000000" w:themeColor="text1"/>
          <w:kern w:val="0"/>
          <w:sz w:val="24"/>
          <w:highlight w:val="none"/>
          <w:u w:val="single"/>
          <w:lang w:val="en-US" w:eastAsia="zh-CN"/>
          <w14:textFill>
            <w14:solidFill>
              <w14:schemeClr w14:val="tx1"/>
            </w14:solidFill>
          </w14:textFill>
        </w:rPr>
        <w:t>位于乐昌市东环中路和长岭头路交叉口东北角，原建筑材料厂、机械厂地块。</w:t>
      </w:r>
    </w:p>
    <w:p w14:paraId="75EF5636">
      <w:pPr>
        <w:pStyle w:val="141"/>
        <w:wordWrap w:val="0"/>
        <w:adjustRightInd w:val="0"/>
        <w:snapToGrid w:val="0"/>
        <w:spacing w:line="440" w:lineRule="atLeast"/>
        <w:ind w:firstLine="480"/>
        <w:jc w:val="left"/>
        <w:rPr>
          <w:rFonts w:hint="eastAsia" w:hAnsi="宋体" w:cs="宋体"/>
          <w:snapToGrid w:val="0"/>
          <w:color w:val="000000" w:themeColor="text1"/>
          <w:kern w:val="0"/>
          <w:sz w:val="24"/>
          <w:szCs w:val="24"/>
          <w:highlight w:val="none"/>
          <w:lang w:val="en-US" w:eastAsia="zh-CN"/>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1.1.2</w:t>
      </w:r>
      <w:r>
        <w:rPr>
          <w:rFonts w:hint="eastAsia"/>
          <w:snapToGrid w:val="0"/>
          <w:color w:val="000000" w:themeColor="text1"/>
          <w:kern w:val="0"/>
          <w:sz w:val="24"/>
          <w:highlight w:val="none"/>
          <w14:textFill>
            <w14:solidFill>
              <w14:schemeClr w14:val="tx1"/>
            </w14:solidFill>
          </w14:textFill>
        </w:rPr>
        <w:t xml:space="preserve"> 建设内容和规模：</w:t>
      </w:r>
      <w:r>
        <w:rPr>
          <w:rFonts w:hint="eastAsia" w:ascii="Times New Roman" w:hAnsi="宋体" w:eastAsia="宋体" w:cs="宋体"/>
          <w:color w:val="000000" w:themeColor="text1"/>
          <w:sz w:val="24"/>
          <w:szCs w:val="24"/>
          <w:highlight w:val="none"/>
          <w:u w:val="single"/>
          <w:lang w:val="en-US" w:eastAsia="zh-CN"/>
          <w14:textFill>
            <w14:solidFill>
              <w14:schemeClr w14:val="tx1"/>
            </w14:solidFill>
          </w14:textFill>
        </w:rPr>
        <w:t>项目立项总建筑面积82221.30㎡，主要为新建7栋建筑，包含1栋8层研发孵化楼、5栋智能制造厂房（其中1栋8层，4栋5层）、1座污水处理站，以及其他配套基础设施。</w:t>
      </w:r>
    </w:p>
    <w:p w14:paraId="0198FC5F">
      <w:pPr>
        <w:pStyle w:val="141"/>
        <w:wordWrap w:val="0"/>
        <w:adjustRightInd w:val="0"/>
        <w:snapToGrid w:val="0"/>
        <w:spacing w:line="440" w:lineRule="atLeast"/>
        <w:ind w:firstLine="480"/>
        <w:jc w:val="left"/>
        <w:rPr>
          <w:rFonts w:hint="default" w:hAnsi="宋体" w:cs="宋体"/>
          <w:color w:val="000000" w:themeColor="text1"/>
          <w:sz w:val="24"/>
          <w:szCs w:val="24"/>
          <w:highlight w:val="none"/>
          <w:u w:val="single"/>
          <w:lang w:val="en-US" w:eastAsia="zh-CN"/>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1.1.3</w:t>
      </w:r>
      <w:r>
        <w:rPr>
          <w:rFonts w:hint="eastAsia"/>
          <w:snapToGrid w:val="0"/>
          <w:color w:val="000000" w:themeColor="text1"/>
          <w:kern w:val="0"/>
          <w:sz w:val="24"/>
          <w:highlight w:val="none"/>
          <w14:textFill>
            <w14:solidFill>
              <w14:schemeClr w14:val="tx1"/>
            </w14:solidFill>
          </w14:textFill>
        </w:rPr>
        <w:t xml:space="preserve"> 项目总投资</w:t>
      </w:r>
      <w:r>
        <w:rPr>
          <w:snapToGrid w:val="0"/>
          <w:color w:val="000000" w:themeColor="text1"/>
          <w:kern w:val="0"/>
          <w:sz w:val="24"/>
          <w:highlight w:val="none"/>
          <w14:textFill>
            <w14:solidFill>
              <w14:schemeClr w14:val="tx1"/>
            </w14:solidFill>
          </w14:textFill>
        </w:rPr>
        <w:t>：</w:t>
      </w:r>
      <w:r>
        <w:rPr>
          <w:rFonts w:hint="eastAsia" w:hAnsi="宋体" w:cs="宋体"/>
          <w:color w:val="000000" w:themeColor="text1"/>
          <w:sz w:val="24"/>
          <w:szCs w:val="24"/>
          <w:highlight w:val="none"/>
          <w:u w:val="single"/>
          <w:lang w:val="en-US" w:eastAsia="zh-CN"/>
          <w14:textFill>
            <w14:solidFill>
              <w14:schemeClr w14:val="tx1"/>
            </w14:solidFill>
          </w14:textFill>
        </w:rPr>
        <w:t xml:space="preserve">项目概算总投资33301.58万元，其中：建安工程费用 </w:t>
      </w:r>
      <w:r>
        <w:rPr>
          <w:rFonts w:hint="default" w:hAnsi="宋体" w:cs="宋体"/>
          <w:color w:val="000000" w:themeColor="text1"/>
          <w:sz w:val="24"/>
          <w:szCs w:val="24"/>
          <w:highlight w:val="none"/>
          <w:u w:val="single"/>
          <w:lang w:val="en-US" w:eastAsia="zh-CN"/>
          <w14:textFill>
            <w14:solidFill>
              <w14:schemeClr w14:val="tx1"/>
            </w14:solidFill>
          </w14:textFill>
        </w:rPr>
        <w:t>24147.95万元，设备购置费1758.88万元，工程建设其他费用 6579.86万元（含建设期利息），预备费用814.9万元。</w:t>
      </w:r>
    </w:p>
    <w:p w14:paraId="13CB5548">
      <w:pPr>
        <w:pStyle w:val="141"/>
        <w:wordWrap w:val="0"/>
        <w:adjustRightInd w:val="0"/>
        <w:snapToGrid w:val="0"/>
        <w:spacing w:line="440" w:lineRule="atLeast"/>
        <w:ind w:firstLine="480"/>
        <w:jc w:val="left"/>
        <w:rPr>
          <w:b/>
          <w:bCs/>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 xml:space="preserve">1.2 </w:t>
      </w:r>
      <w:r>
        <w:rPr>
          <w:rFonts w:hint="eastAsia"/>
          <w:snapToGrid w:val="0"/>
          <w:color w:val="000000" w:themeColor="text1"/>
          <w:kern w:val="0"/>
          <w:sz w:val="24"/>
          <w:highlight w:val="none"/>
          <w14:textFill>
            <w14:solidFill>
              <w14:schemeClr w14:val="tx1"/>
            </w14:solidFill>
          </w14:textFill>
        </w:rPr>
        <w:t>招标范围和标段划分</w:t>
      </w:r>
    </w:p>
    <w:p w14:paraId="408640ED">
      <w:pPr>
        <w:tabs>
          <w:tab w:val="left" w:pos="7020"/>
        </w:tabs>
        <w:wordWrap w:val="0"/>
        <w:adjustRightInd w:val="0"/>
        <w:snapToGrid w:val="0"/>
        <w:spacing w:line="440" w:lineRule="exact"/>
        <w:ind w:firstLine="532" w:firstLineChars="221"/>
        <w:rPr>
          <w:rFonts w:ascii="Times New Roman"/>
          <w:snapToGrid w:val="0"/>
          <w:color w:val="000000" w:themeColor="text1"/>
          <w:kern w:val="0"/>
          <w:szCs w:val="24"/>
          <w:highlight w:val="none"/>
          <w14:textFill>
            <w14:solidFill>
              <w14:schemeClr w14:val="tx1"/>
            </w14:solidFill>
          </w14:textFill>
        </w:rPr>
      </w:pPr>
      <w:r>
        <w:rPr>
          <w:rFonts w:hint="eastAsia" w:ascii="Times New Roman"/>
          <w:b/>
          <w:snapToGrid w:val="0"/>
          <w:color w:val="000000" w:themeColor="text1"/>
          <w:kern w:val="0"/>
          <w:szCs w:val="24"/>
          <w:highlight w:val="none"/>
          <w14:textFill>
            <w14:solidFill>
              <w14:schemeClr w14:val="tx1"/>
            </w14:solidFill>
          </w14:textFill>
        </w:rPr>
        <w:t>1.2.1</w:t>
      </w:r>
      <w:r>
        <w:rPr>
          <w:rFonts w:hint="eastAsia" w:ascii="Times New Roman"/>
          <w:snapToGrid w:val="0"/>
          <w:color w:val="000000" w:themeColor="text1"/>
          <w:kern w:val="0"/>
          <w:szCs w:val="24"/>
          <w:highlight w:val="none"/>
          <w14:textFill>
            <w14:solidFill>
              <w14:schemeClr w14:val="tx1"/>
            </w14:solidFill>
          </w14:textFill>
        </w:rPr>
        <w:t xml:space="preserve"> 招标范围：</w:t>
      </w:r>
      <w:r>
        <w:rPr>
          <w:rFonts w:hint="eastAsia" w:ascii="Times New Roman"/>
          <w:snapToGrid w:val="0"/>
          <w:color w:val="000000" w:themeColor="text1"/>
          <w:kern w:val="0"/>
          <w:szCs w:val="24"/>
          <w:highlight w:val="none"/>
          <w:u w:val="single"/>
          <w14:textFill>
            <w14:solidFill>
              <w14:schemeClr w14:val="tx1"/>
            </w14:solidFill>
          </w14:textFill>
        </w:rPr>
        <w:t>施工图纸和工程量清单范围内等所有工程</w:t>
      </w:r>
      <w:r>
        <w:rPr>
          <w:rFonts w:hint="eastAsia" w:ascii="Times New Roman"/>
          <w:snapToGrid w:val="0"/>
          <w:color w:val="000000" w:themeColor="text1"/>
          <w:kern w:val="0"/>
          <w:szCs w:val="24"/>
          <w:highlight w:val="none"/>
          <w14:textFill>
            <w14:solidFill>
              <w14:schemeClr w14:val="tx1"/>
            </w14:solidFill>
          </w14:textFill>
        </w:rPr>
        <w:t xml:space="preserve">。       </w:t>
      </w:r>
    </w:p>
    <w:p w14:paraId="7B8DE027">
      <w:pPr>
        <w:tabs>
          <w:tab w:val="left" w:pos="7020"/>
        </w:tabs>
        <w:wordWrap w:val="0"/>
        <w:adjustRightInd w:val="0"/>
        <w:snapToGrid w:val="0"/>
        <w:spacing w:line="440" w:lineRule="exact"/>
        <w:ind w:firstLine="532" w:firstLineChars="221"/>
        <w:rPr>
          <w:rFonts w:ascii="Times New Roman"/>
          <w:b/>
          <w:snapToGrid w:val="0"/>
          <w:color w:val="000000" w:themeColor="text1"/>
          <w:kern w:val="0"/>
          <w:szCs w:val="24"/>
          <w:highlight w:val="none"/>
          <w14:textFill>
            <w14:solidFill>
              <w14:schemeClr w14:val="tx1"/>
            </w14:solidFill>
          </w14:textFill>
        </w:rPr>
      </w:pPr>
      <w:bookmarkStart w:id="37" w:name="_Toc19291"/>
      <w:bookmarkStart w:id="38" w:name="_Toc9332"/>
      <w:bookmarkStart w:id="39" w:name="_Toc27104"/>
      <w:r>
        <w:rPr>
          <w:rFonts w:hint="eastAsia" w:ascii="Times New Roman"/>
          <w:b/>
          <w:snapToGrid w:val="0"/>
          <w:color w:val="000000" w:themeColor="text1"/>
          <w:kern w:val="0"/>
          <w:szCs w:val="24"/>
          <w:highlight w:val="none"/>
          <w14:textFill>
            <w14:solidFill>
              <w14:schemeClr w14:val="tx1"/>
            </w14:solidFill>
          </w14:textFill>
        </w:rPr>
        <w:t xml:space="preserve">1.2.2 </w:t>
      </w:r>
      <w:r>
        <w:rPr>
          <w:rFonts w:hint="eastAsia" w:ascii="Times New Roman"/>
          <w:snapToGrid w:val="0"/>
          <w:color w:val="000000" w:themeColor="text1"/>
          <w:kern w:val="0"/>
          <w:szCs w:val="24"/>
          <w:highlight w:val="none"/>
          <w14:textFill>
            <w14:solidFill>
              <w14:schemeClr w14:val="tx1"/>
            </w14:solidFill>
          </w14:textFill>
        </w:rPr>
        <w:t>标段划分：</w:t>
      </w:r>
      <w:r>
        <w:rPr>
          <w:rFonts w:hint="eastAsia" w:ascii="Times New Roman"/>
          <w:snapToGrid w:val="0"/>
          <w:color w:val="000000" w:themeColor="text1"/>
          <w:kern w:val="0"/>
          <w:szCs w:val="24"/>
          <w:highlight w:val="none"/>
          <w:u w:val="single"/>
          <w14:textFill>
            <w14:solidFill>
              <w14:schemeClr w14:val="tx1"/>
            </w14:solidFill>
          </w14:textFill>
        </w:rPr>
        <w:t>本招标项目不划分标段</w:t>
      </w:r>
      <w:r>
        <w:rPr>
          <w:rFonts w:hint="eastAsia" w:ascii="Times New Roman"/>
          <w:snapToGrid w:val="0"/>
          <w:color w:val="000000" w:themeColor="text1"/>
          <w:kern w:val="0"/>
          <w:szCs w:val="24"/>
          <w:highlight w:val="none"/>
          <w14:textFill>
            <w14:solidFill>
              <w14:schemeClr w14:val="tx1"/>
            </w14:solidFill>
          </w14:textFill>
        </w:rPr>
        <w:t>。</w:t>
      </w:r>
      <w:bookmarkEnd w:id="35"/>
      <w:bookmarkEnd w:id="37"/>
      <w:bookmarkEnd w:id="38"/>
      <w:bookmarkEnd w:id="39"/>
    </w:p>
    <w:p w14:paraId="5606D8ED">
      <w:pPr>
        <w:tabs>
          <w:tab w:val="left" w:pos="7020"/>
        </w:tabs>
        <w:wordWrap w:val="0"/>
        <w:adjustRightInd w:val="0"/>
        <w:snapToGrid w:val="0"/>
        <w:spacing w:line="440" w:lineRule="exact"/>
        <w:ind w:firstLine="532" w:firstLineChars="221"/>
        <w:rPr>
          <w:rFonts w:ascii="Times New Roman"/>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 xml:space="preserve">1.3 </w:t>
      </w:r>
      <w:r>
        <w:rPr>
          <w:rFonts w:hint="eastAsia" w:ascii="Times New Roman"/>
          <w:snapToGrid w:val="0"/>
          <w:color w:val="000000" w:themeColor="text1"/>
          <w:kern w:val="0"/>
          <w:highlight w:val="none"/>
          <w14:textFill>
            <w14:solidFill>
              <w14:schemeClr w14:val="tx1"/>
            </w14:solidFill>
          </w14:textFill>
        </w:rPr>
        <w:t>投标费用：</w:t>
      </w:r>
      <w:r>
        <w:rPr>
          <w:rFonts w:hint="eastAsia" w:ascii="Times New Roman"/>
          <w:snapToGrid w:val="0"/>
          <w:color w:val="000000" w:themeColor="text1"/>
          <w:kern w:val="0"/>
          <w:highlight w:val="none"/>
          <w:u w:val="single"/>
          <w14:textFill>
            <w14:solidFill>
              <w14:schemeClr w14:val="tx1"/>
            </w14:solidFill>
          </w14:textFill>
        </w:rPr>
        <w:t>投标人应承担所有准备和参加投标的相关费用，不论投标结果如何，招标人均无义务和责任承担这些费用</w:t>
      </w:r>
      <w:r>
        <w:rPr>
          <w:rFonts w:hint="eastAsia" w:ascii="Times New Roman"/>
          <w:snapToGrid w:val="0"/>
          <w:color w:val="000000" w:themeColor="text1"/>
          <w:kern w:val="0"/>
          <w:highlight w:val="none"/>
          <w14:textFill>
            <w14:solidFill>
              <w14:schemeClr w14:val="tx1"/>
            </w14:solidFill>
          </w14:textFill>
        </w:rPr>
        <w:t>。</w:t>
      </w:r>
    </w:p>
    <w:p w14:paraId="74EF967F">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40" w:name="_Toc19676"/>
      <w:bookmarkStart w:id="41" w:name="_Toc18676"/>
      <w:bookmarkStart w:id="42" w:name="_Toc15329"/>
      <w:bookmarkStart w:id="43" w:name="_Toc2126"/>
      <w:r>
        <w:rPr>
          <w:rFonts w:hint="eastAsia" w:ascii="Times New Roman"/>
          <w:b/>
          <w:snapToGrid w:val="0"/>
          <w:color w:val="000000" w:themeColor="text1"/>
          <w:highlight w:val="none"/>
          <w14:textFill>
            <w14:solidFill>
              <w14:schemeClr w14:val="tx1"/>
            </w14:solidFill>
          </w14:textFill>
        </w:rPr>
        <w:t>2．投标人资格要求</w:t>
      </w:r>
      <w:bookmarkEnd w:id="40"/>
      <w:bookmarkEnd w:id="41"/>
      <w:bookmarkEnd w:id="42"/>
      <w:bookmarkEnd w:id="43"/>
      <w:bookmarkStart w:id="44" w:name="_Hlt74496495"/>
      <w:bookmarkEnd w:id="44"/>
    </w:p>
    <w:p w14:paraId="4025094F">
      <w:pPr>
        <w:wordWrap w:val="0"/>
        <w:adjustRightInd w:val="0"/>
        <w:snapToGrid w:val="0"/>
        <w:spacing w:line="400" w:lineRule="exact"/>
        <w:ind w:firstLine="480"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本次招标接受联合体投标，联合体以一个投标人的身份共同投标。</w:t>
      </w:r>
    </w:p>
    <w:p w14:paraId="482E6236">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1.1</w:t>
      </w:r>
      <w:r>
        <w:rPr>
          <w:rFonts w:hint="eastAsia" w:ascii="Times New Roman"/>
          <w:snapToGrid w:val="0"/>
          <w:color w:val="000000" w:themeColor="text1"/>
          <w:kern w:val="0"/>
          <w:szCs w:val="24"/>
          <w:highlight w:val="none"/>
          <w14:textFill>
            <w14:solidFill>
              <w14:schemeClr w14:val="tx1"/>
            </w14:solidFill>
          </w14:textFill>
        </w:rPr>
        <w:t xml:space="preserve"> 联合体成员数量不超过</w:t>
      </w:r>
      <w:r>
        <w:rPr>
          <w:rFonts w:hint="eastAsia" w:ascii="Times New Roman"/>
          <w:snapToGrid w:val="0"/>
          <w:color w:val="000000" w:themeColor="text1"/>
          <w:kern w:val="0"/>
          <w:szCs w:val="24"/>
          <w:highlight w:val="none"/>
          <w:u w:val="single"/>
          <w:lang w:val="en-US" w:eastAsia="zh-CN"/>
          <w14:textFill>
            <w14:solidFill>
              <w14:schemeClr w14:val="tx1"/>
            </w14:solidFill>
          </w14:textFill>
        </w:rPr>
        <w:t>2</w:t>
      </w:r>
      <w:r>
        <w:rPr>
          <w:rFonts w:hint="eastAsia" w:ascii="Times New Roman"/>
          <w:snapToGrid w:val="0"/>
          <w:color w:val="000000" w:themeColor="text1"/>
          <w:kern w:val="0"/>
          <w:szCs w:val="24"/>
          <w:highlight w:val="none"/>
          <w14:textFill>
            <w14:solidFill>
              <w14:schemeClr w14:val="tx1"/>
            </w14:solidFill>
          </w14:textFill>
        </w:rPr>
        <w:t>个。</w:t>
      </w:r>
    </w:p>
    <w:p w14:paraId="05C46AA5">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1.2</w:t>
      </w:r>
      <w:r>
        <w:rPr>
          <w:rFonts w:hint="eastAsia" w:ascii="Times New Roman"/>
          <w:snapToGrid w:val="0"/>
          <w:color w:val="000000" w:themeColor="text1"/>
          <w:kern w:val="0"/>
          <w:szCs w:val="24"/>
          <w:highlight w:val="none"/>
          <w14:textFill>
            <w14:solidFill>
              <w14:schemeClr w14:val="tx1"/>
            </w14:solidFill>
          </w14:textFill>
        </w:rPr>
        <w:t xml:space="preserve"> 联合体各方应按招标文件提供的格式签订联合体协议书，明确联合体牵头人和各方权利义务，并承诺就中标项目向招标人承担连带责任。《联合体协议书》作为投标文件的组成部分向招标人提交。</w:t>
      </w:r>
    </w:p>
    <w:p w14:paraId="13F27352">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1.3</w:t>
      </w:r>
      <w:r>
        <w:rPr>
          <w:rFonts w:hint="eastAsia" w:ascii="Times New Roman"/>
          <w:snapToGrid w:val="0"/>
          <w:color w:val="000000" w:themeColor="text1"/>
          <w:kern w:val="0"/>
          <w:szCs w:val="24"/>
          <w:highlight w:val="none"/>
          <w14:textFill>
            <w14:solidFill>
              <w14:schemeClr w14:val="tx1"/>
            </w14:solidFill>
          </w14:textFill>
        </w:rPr>
        <w:t xml:space="preserve"> 联合体成员单位均应具备拟承担的工作内容（以《联合体协议书》的约定为准）所规定的资格条件。若同一工作内容由两个单位共同承担，该项工作内容按照资质等级较低的单位确定联合体资质等级。</w:t>
      </w:r>
    </w:p>
    <w:p w14:paraId="120A1E22">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 xml:space="preserve">1.4 </w:t>
      </w:r>
      <w:r>
        <w:rPr>
          <w:rFonts w:hint="eastAsia" w:ascii="Times New Roman"/>
          <w:snapToGrid w:val="0"/>
          <w:color w:val="000000" w:themeColor="text1"/>
          <w:kern w:val="0"/>
          <w:szCs w:val="24"/>
          <w:highlight w:val="none"/>
          <w14:textFill>
            <w14:solidFill>
              <w14:schemeClr w14:val="tx1"/>
            </w14:solidFill>
          </w14:textFill>
        </w:rPr>
        <w:t>联合体各方不得再以自己名义单独或参加其他联合体在本招标项目中投标，否则各相关投标均无效。</w:t>
      </w:r>
    </w:p>
    <w:p w14:paraId="1A557947">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2.2</w:t>
      </w:r>
      <w:r>
        <w:rPr>
          <w:rFonts w:hint="eastAsia" w:ascii="Times New Roman"/>
          <w:snapToGrid w:val="0"/>
          <w:color w:val="000000" w:themeColor="text1"/>
          <w:kern w:val="0"/>
          <w:szCs w:val="24"/>
          <w:highlight w:val="none"/>
          <w14:textFill>
            <w14:solidFill>
              <w14:schemeClr w14:val="tx1"/>
            </w14:solidFill>
          </w14:textFill>
        </w:rPr>
        <w:t>．资质要求</w:t>
      </w:r>
    </w:p>
    <w:p w14:paraId="66F3C321">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2.1</w:t>
      </w:r>
      <w:r>
        <w:rPr>
          <w:rFonts w:hint="eastAsia" w:ascii="Times New Roman"/>
          <w:snapToGrid w:val="0"/>
          <w:color w:val="000000" w:themeColor="text1"/>
          <w:kern w:val="0"/>
          <w:szCs w:val="24"/>
          <w:highlight w:val="none"/>
          <w14:textFill>
            <w14:solidFill>
              <w14:schemeClr w14:val="tx1"/>
            </w14:solidFill>
          </w14:textFill>
        </w:rPr>
        <w:t xml:space="preserve"> 投标人须具备独立法人资格，按国家法律经营。</w:t>
      </w:r>
    </w:p>
    <w:p w14:paraId="2A57B232">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2.2</w:t>
      </w:r>
      <w:r>
        <w:rPr>
          <w:rFonts w:hint="eastAsia" w:ascii="Times New Roman"/>
          <w:snapToGrid w:val="0"/>
          <w:color w:val="000000" w:themeColor="text1"/>
          <w:kern w:val="0"/>
          <w:szCs w:val="24"/>
          <w:highlight w:val="none"/>
          <w14:textFill>
            <w14:solidFill>
              <w14:schemeClr w14:val="tx1"/>
            </w14:solidFill>
          </w14:textFill>
        </w:rPr>
        <w:t xml:space="preserve"> 投标人（组成联合体时指联合体</w:t>
      </w:r>
      <w:r>
        <w:rPr>
          <w:rFonts w:hint="eastAsia" w:ascii="Times New Roman"/>
          <w:snapToGrid w:val="0"/>
          <w:color w:val="000000" w:themeColor="text1"/>
          <w:kern w:val="0"/>
          <w:szCs w:val="24"/>
          <w:highlight w:val="none"/>
          <w:lang w:val="en-US" w:eastAsia="zh-CN"/>
          <w14:textFill>
            <w14:solidFill>
              <w14:schemeClr w14:val="tx1"/>
            </w14:solidFill>
          </w14:textFill>
        </w:rPr>
        <w:t>双</w:t>
      </w:r>
      <w:r>
        <w:rPr>
          <w:rFonts w:hint="eastAsia" w:ascii="Times New Roman"/>
          <w:snapToGrid w:val="0"/>
          <w:color w:val="000000" w:themeColor="text1"/>
          <w:kern w:val="0"/>
          <w:szCs w:val="24"/>
          <w:highlight w:val="none"/>
          <w14:textFill>
            <w14:solidFill>
              <w14:schemeClr w14:val="tx1"/>
            </w14:solidFill>
          </w14:textFill>
        </w:rPr>
        <w:t>方）须持有建设行政主管部门颁发的企业资质证书及安全生产许可证。</w:t>
      </w:r>
    </w:p>
    <w:p w14:paraId="4FA04E09">
      <w:pPr>
        <w:wordWrap w:val="0"/>
        <w:adjustRightInd w:val="0"/>
        <w:snapToGrid w:val="0"/>
        <w:spacing w:line="400" w:lineRule="exact"/>
        <w:ind w:firstLine="482" w:firstLineChars="200"/>
        <w:jc w:val="left"/>
        <w:rPr>
          <w:rFonts w:hint="eastAsia" w:ascii="Times New Roman" w:eastAsia="宋体"/>
          <w:b/>
          <w:bCs/>
          <w:snapToGrid w:val="0"/>
          <w:color w:val="000000" w:themeColor="text1"/>
          <w:kern w:val="0"/>
          <w:szCs w:val="24"/>
          <w:highlight w:val="none"/>
          <w:lang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2.3</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szCs w:val="24"/>
          <w:highlight w:val="none"/>
          <w14:textFill>
            <w14:solidFill>
              <w14:schemeClr w14:val="tx1"/>
            </w14:solidFill>
          </w14:textFill>
        </w:rPr>
        <w:t>参加投标的投标人可以是单一独立法人或由不超过</w:t>
      </w:r>
      <w:r>
        <w:rPr>
          <w:rFonts w:hint="eastAsia" w:ascii="宋体" w:hAnsi="宋体" w:eastAsia="宋体" w:cs="宋体"/>
          <w:snapToGrid w:val="0"/>
          <w:color w:val="000000" w:themeColor="text1"/>
          <w:kern w:val="0"/>
          <w:szCs w:val="24"/>
          <w:highlight w:val="none"/>
          <w:lang w:eastAsia="zh-CN"/>
          <w14:textFill>
            <w14:solidFill>
              <w14:schemeClr w14:val="tx1"/>
            </w14:solidFill>
          </w14:textFill>
        </w:rPr>
        <w:t>两</w:t>
      </w:r>
      <w:r>
        <w:rPr>
          <w:rFonts w:hint="eastAsia" w:ascii="宋体" w:hAnsi="宋体" w:eastAsia="宋体" w:cs="宋体"/>
          <w:snapToGrid w:val="0"/>
          <w:color w:val="000000" w:themeColor="text1"/>
          <w:kern w:val="0"/>
          <w:szCs w:val="24"/>
          <w:highlight w:val="none"/>
          <w14:textFill>
            <w14:solidFill>
              <w14:schemeClr w14:val="tx1"/>
            </w14:solidFill>
          </w14:textFill>
        </w:rPr>
        <w:t>家独立法人组成的联合体（必须注明其中一家为牵头人），联合体各方不得再以自己的名义单独申请，也不得同时参加两个或两个以上的联合体进行本项目的投标。</w:t>
      </w:r>
      <w:r>
        <w:rPr>
          <w:rFonts w:hint="eastAsia" w:ascii="宋体" w:hAnsi="宋体" w:eastAsia="宋体" w:cs="宋体"/>
          <w:b/>
          <w:bCs/>
          <w:snapToGrid w:val="0"/>
          <w:color w:val="000000" w:themeColor="text1"/>
          <w:kern w:val="0"/>
          <w:sz w:val="24"/>
          <w:szCs w:val="24"/>
          <w:highlight w:val="none"/>
          <w:lang w:val="en-US" w:eastAsia="zh-CN"/>
          <w14:textFill>
            <w14:solidFill>
              <w14:schemeClr w14:val="tx1"/>
            </w14:solidFill>
          </w14:textFill>
        </w:rPr>
        <w:t>投标人须持有建设行政主管部门颁发的建筑工程施工总承包贰级及以上资质证书。</w:t>
      </w:r>
    </w:p>
    <w:p w14:paraId="728CC26C">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2.4</w:t>
      </w:r>
      <w:r>
        <w:rPr>
          <w:rFonts w:hint="eastAsia" w:ascii="Times New Roman"/>
          <w:snapToGrid w:val="0"/>
          <w:color w:val="000000" w:themeColor="text1"/>
          <w:kern w:val="0"/>
          <w:szCs w:val="24"/>
          <w:highlight w:val="none"/>
          <w14:textFill>
            <w14:solidFill>
              <w14:schemeClr w14:val="tx1"/>
            </w14:solidFill>
          </w14:textFill>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4514FA70">
      <w:pPr>
        <w:wordWrap w:val="0"/>
        <w:adjustRightInd w:val="0"/>
        <w:snapToGrid w:val="0"/>
        <w:spacing w:line="400" w:lineRule="exact"/>
        <w:ind w:firstLine="482" w:firstLineChars="20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w:t>
      </w:r>
      <w:r>
        <w:rPr>
          <w:rFonts w:hint="eastAsia" w:ascii="Times New Roman"/>
          <w:snapToGrid w:val="0"/>
          <w:color w:val="000000" w:themeColor="text1"/>
          <w:kern w:val="0"/>
          <w:szCs w:val="24"/>
          <w:highlight w:val="none"/>
          <w14:textFill>
            <w14:solidFill>
              <w14:schemeClr w14:val="tx1"/>
            </w14:solidFill>
          </w14:textFill>
        </w:rPr>
        <w:t>相关人员要求</w:t>
      </w:r>
    </w:p>
    <w:p w14:paraId="0A0D6F16">
      <w:pPr>
        <w:wordWrap w:val="0"/>
        <w:adjustRightInd w:val="0"/>
        <w:snapToGrid w:val="0"/>
        <w:spacing w:line="400" w:lineRule="exact"/>
        <w:ind w:firstLine="482" w:firstLineChars="200"/>
        <w:rPr>
          <w:rFonts w:hint="eastAsia" w:ascii="Times New Roman" w:eastAsia="宋体"/>
          <w:snapToGrid w:val="0"/>
          <w:color w:val="000000" w:themeColor="text1"/>
          <w:kern w:val="0"/>
          <w:szCs w:val="24"/>
          <w:highlight w:val="none"/>
          <w:lang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3.1</w:t>
      </w:r>
      <w:r>
        <w:rPr>
          <w:rFonts w:hint="eastAsia" w:ascii="Times New Roman"/>
          <w:snapToGrid w:val="0"/>
          <w:color w:val="000000" w:themeColor="text1"/>
          <w:kern w:val="0"/>
          <w:szCs w:val="24"/>
          <w:highlight w:val="none"/>
          <w14:textFill>
            <w14:solidFill>
              <w14:schemeClr w14:val="tx1"/>
            </w14:solidFill>
          </w14:textFill>
        </w:rPr>
        <w:t>拟派项目经理为</w:t>
      </w:r>
      <w:r>
        <w:rPr>
          <w:rFonts w:hint="eastAsia" w:ascii="宋体" w:hAnsi="宋体" w:eastAsia="宋体" w:cs="宋体"/>
          <w:b/>
          <w:bCs/>
          <w:i w:val="0"/>
          <w:iCs w:val="0"/>
          <w:caps w:val="0"/>
          <w:color w:val="000000" w:themeColor="text1"/>
          <w:spacing w:val="0"/>
          <w:sz w:val="24"/>
          <w:szCs w:val="24"/>
          <w:highlight w:val="none"/>
          <w:u w:val="single"/>
          <w:shd w:val="clear" w:fill="FFFFFF"/>
          <w14:textFill>
            <w14:solidFill>
              <w14:schemeClr w14:val="tx1"/>
            </w14:solidFill>
          </w14:textFill>
        </w:rPr>
        <w:t>建筑</w:t>
      </w:r>
      <w:r>
        <w:rPr>
          <w:rFonts w:hint="eastAsia" w:hAnsi="宋体" w:cs="宋体"/>
          <w:b/>
          <w:bCs/>
          <w:i w:val="0"/>
          <w:iCs w:val="0"/>
          <w:caps w:val="0"/>
          <w:color w:val="000000" w:themeColor="text1"/>
          <w:spacing w:val="0"/>
          <w:sz w:val="24"/>
          <w:szCs w:val="24"/>
          <w:highlight w:val="none"/>
          <w:u w:val="single"/>
          <w:shd w:val="clear" w:fill="FFFFFF"/>
          <w:lang w:val="en-US" w:eastAsia="zh-CN"/>
          <w14:textFill>
            <w14:solidFill>
              <w14:schemeClr w14:val="tx1"/>
            </w14:solidFill>
          </w14:textFill>
        </w:rPr>
        <w:t>工程</w:t>
      </w:r>
      <w:r>
        <w:rPr>
          <w:rFonts w:hint="eastAsia" w:ascii="Times New Roman"/>
          <w:snapToGrid w:val="0"/>
          <w:color w:val="000000" w:themeColor="text1"/>
          <w:kern w:val="0"/>
          <w:szCs w:val="24"/>
          <w:highlight w:val="none"/>
          <w14:textFill>
            <w14:solidFill>
              <w14:schemeClr w14:val="tx1"/>
            </w14:solidFill>
          </w14:textFill>
        </w:rPr>
        <w:t>专业一级或二级注册建造师，应持有住建部门印发的在使用有效期内的有效电子注册证书（根据广东省住房和城乡建设厅（粤建市函〔2023〕469号）文件精神，二级注册建造师可随注册企业在全国范围内执业）。同时须具备有效安全生产考核合格证明（B证，安全生产考核合格证书或“广东省建筑施工企业管理人员安全生产考核信息系统”考核合格信息打印页），且未担任其他在施（</w:t>
      </w:r>
      <w:r>
        <w:rPr>
          <w:rFonts w:hint="eastAsia" w:ascii="Times New Roman"/>
          <w:snapToGrid w:val="0"/>
          <w:color w:val="000000" w:themeColor="text1"/>
          <w:kern w:val="0"/>
          <w:szCs w:val="28"/>
          <w:highlight w:val="none"/>
          <w14:textFill>
            <w14:solidFill>
              <w14:schemeClr w14:val="tx1"/>
            </w14:solidFill>
          </w14:textFill>
        </w:rPr>
        <w:t>包括已中标未开工、已开工未竣工</w:t>
      </w:r>
      <w:r>
        <w:rPr>
          <w:rFonts w:hint="eastAsia" w:ascii="Times New Roman"/>
          <w:snapToGrid w:val="0"/>
          <w:color w:val="000000" w:themeColor="text1"/>
          <w:kern w:val="0"/>
          <w:szCs w:val="24"/>
          <w:highlight w:val="none"/>
          <w14:textFill>
            <w14:solidFill>
              <w14:schemeClr w14:val="tx1"/>
            </w14:solidFill>
          </w14:textFill>
        </w:rPr>
        <w:t>）建设工程项目的项目经理</w:t>
      </w:r>
      <w:r>
        <w:rPr>
          <w:rFonts w:hint="eastAsia" w:ascii="Times New Roman"/>
          <w:snapToGrid w:val="0"/>
          <w:color w:val="000000" w:themeColor="text1"/>
          <w:kern w:val="0"/>
          <w:szCs w:val="24"/>
          <w:highlight w:val="none"/>
          <w:lang w:eastAsia="zh-CN"/>
          <w14:textFill>
            <w14:solidFill>
              <w14:schemeClr w14:val="tx1"/>
            </w14:solidFill>
          </w14:textFill>
        </w:rPr>
        <w:t>。</w:t>
      </w:r>
    </w:p>
    <w:p w14:paraId="35C953B3">
      <w:pPr>
        <w:wordWrap w:val="0"/>
        <w:adjustRightInd w:val="0"/>
        <w:snapToGrid w:val="0"/>
        <w:spacing w:line="400" w:lineRule="exact"/>
        <w:ind w:firstLine="480"/>
        <w:rPr>
          <w:rFonts w:hint="eastAsia"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3.2</w:t>
      </w:r>
      <w:r>
        <w:rPr>
          <w:rFonts w:hint="eastAsia" w:ascii="Times New Roman"/>
          <w:snapToGrid w:val="0"/>
          <w:color w:val="000000" w:themeColor="text1"/>
          <w:kern w:val="0"/>
          <w:szCs w:val="24"/>
          <w:highlight w:val="none"/>
          <w14:textFill>
            <w14:solidFill>
              <w14:schemeClr w14:val="tx1"/>
            </w14:solidFill>
          </w14:textFill>
        </w:rPr>
        <w:t xml:space="preserve"> 拟派项目技术负责人须具备</w:t>
      </w:r>
      <w:r>
        <w:rPr>
          <w:rFonts w:hint="eastAsia" w:ascii="Times New Roman"/>
          <w:b/>
          <w:bCs/>
          <w:snapToGrid w:val="0"/>
          <w:color w:val="000000" w:themeColor="text1"/>
          <w:kern w:val="0"/>
          <w:szCs w:val="24"/>
          <w:highlight w:val="none"/>
          <w:u w:val="single"/>
          <w14:textFill>
            <w14:solidFill>
              <w14:schemeClr w14:val="tx1"/>
            </w14:solidFill>
          </w14:textFill>
        </w:rPr>
        <w:t>建筑工程</w:t>
      </w:r>
      <w:r>
        <w:rPr>
          <w:rFonts w:hint="eastAsia" w:hAnsi="宋体" w:cs="宋体"/>
          <w:b w:val="0"/>
          <w:bCs w:val="0"/>
          <w:snapToGrid w:val="0"/>
          <w:color w:val="000000" w:themeColor="text1"/>
          <w:kern w:val="0"/>
          <w:szCs w:val="24"/>
          <w:highlight w:val="none"/>
          <w:u w:val="none"/>
          <w14:textFill>
            <w14:solidFill>
              <w14:schemeClr w14:val="tx1"/>
            </w14:solidFill>
          </w14:textFill>
        </w:rPr>
        <w:t>相关</w:t>
      </w:r>
      <w:r>
        <w:rPr>
          <w:rFonts w:hint="eastAsia" w:ascii="Times New Roman"/>
          <w:b w:val="0"/>
          <w:bCs w:val="0"/>
          <w:snapToGrid w:val="0"/>
          <w:color w:val="000000" w:themeColor="text1"/>
          <w:kern w:val="0"/>
          <w:szCs w:val="24"/>
          <w:highlight w:val="none"/>
          <w:u w:val="none"/>
          <w14:textFill>
            <w14:solidFill>
              <w14:schemeClr w14:val="tx1"/>
            </w14:solidFill>
          </w14:textFill>
        </w:rPr>
        <w:t>专</w:t>
      </w:r>
      <w:r>
        <w:rPr>
          <w:rFonts w:hint="eastAsia" w:ascii="Times New Roman"/>
          <w:snapToGrid w:val="0"/>
          <w:color w:val="000000" w:themeColor="text1"/>
          <w:kern w:val="0"/>
          <w:szCs w:val="24"/>
          <w:highlight w:val="none"/>
          <w14:textFill>
            <w14:solidFill>
              <w14:schemeClr w14:val="tx1"/>
            </w14:solidFill>
          </w14:textFill>
        </w:rPr>
        <w:t>业</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w:t>
      </w:r>
      <w:r>
        <w:rPr>
          <w:rFonts w:hint="eastAsia" w:ascii="Times New Roman"/>
          <w:b/>
          <w:bCs/>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级以上（含</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中</w:t>
      </w:r>
      <w:r>
        <w:rPr>
          <w:rFonts w:hint="eastAsia" w:ascii="Times New Roman"/>
          <w:b/>
          <w:bCs/>
          <w:snapToGrid w:val="0"/>
          <w:color w:val="000000" w:themeColor="text1"/>
          <w:kern w:val="0"/>
          <w:szCs w:val="24"/>
          <w:highlight w:val="none"/>
          <w:u w:val="single"/>
          <w14:textFill>
            <w14:solidFill>
              <w14:schemeClr w14:val="tx1"/>
            </w14:solidFill>
          </w14:textFill>
        </w:rPr>
        <w:t>级</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）技术职称。</w:t>
      </w:r>
    </w:p>
    <w:p w14:paraId="33AA8956">
      <w:pPr>
        <w:wordWrap w:val="0"/>
        <w:adjustRightInd w:val="0"/>
        <w:snapToGrid w:val="0"/>
        <w:spacing w:line="400" w:lineRule="exact"/>
        <w:ind w:firstLine="480"/>
        <w:rPr>
          <w:rFonts w:hint="eastAsia" w:ascii="Times New Roman"/>
          <w:snapToGrid w:val="0"/>
          <w:color w:val="000000" w:themeColor="text1"/>
          <w:kern w:val="0"/>
          <w:szCs w:val="24"/>
          <w:highlight w:val="none"/>
          <w:lang w:eastAsia="zh-CN"/>
          <w14:textFill>
            <w14:solidFill>
              <w14:schemeClr w14:val="tx1"/>
            </w14:solidFill>
          </w14:textFill>
        </w:rPr>
      </w:pPr>
      <w:r>
        <w:rPr>
          <w:rFonts w:hint="eastAsia" w:ascii="Times New Roman"/>
          <w:b/>
          <w:bCs/>
          <w:snapToGrid w:val="0"/>
          <w:color w:val="000000" w:themeColor="text1"/>
          <w:kern w:val="0"/>
          <w:szCs w:val="24"/>
          <w:highlight w:val="none"/>
          <w:lang w:val="en-US" w:eastAsia="zh-CN"/>
          <w14:textFill>
            <w14:solidFill>
              <w14:schemeClr w14:val="tx1"/>
            </w14:solidFill>
          </w14:textFill>
        </w:rPr>
        <w:t>2.</w:t>
      </w:r>
      <w:r>
        <w:rPr>
          <w:rFonts w:hint="eastAsia" w:ascii="Times New Roman"/>
          <w:b/>
          <w:bCs/>
          <w:snapToGrid w:val="0"/>
          <w:color w:val="000000" w:themeColor="text1"/>
          <w:kern w:val="0"/>
          <w:szCs w:val="24"/>
          <w:highlight w:val="none"/>
          <w14:textFill>
            <w14:solidFill>
              <w14:schemeClr w14:val="tx1"/>
            </w14:solidFill>
          </w14:textFill>
        </w:rPr>
        <w:t>3.3</w:t>
      </w:r>
      <w:r>
        <w:rPr>
          <w:rFonts w:hint="eastAsia" w:ascii="Times New Roman"/>
          <w:snapToGrid w:val="0"/>
          <w:color w:val="000000" w:themeColor="text1"/>
          <w:kern w:val="0"/>
          <w:szCs w:val="24"/>
          <w:highlight w:val="none"/>
          <w14:textFill>
            <w14:solidFill>
              <w14:schemeClr w14:val="tx1"/>
            </w14:solidFill>
          </w14:textFill>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Times New Roman"/>
          <w:b/>
          <w:bCs/>
          <w:snapToGrid w:val="0"/>
          <w:color w:val="000000" w:themeColor="text1"/>
          <w:kern w:val="0"/>
          <w:szCs w:val="24"/>
          <w:highlight w:val="none"/>
          <w:u w:val="single"/>
          <w:lang w:val="en-US" w:eastAsia="zh-CN"/>
          <w14:textFill>
            <w14:solidFill>
              <w14:schemeClr w14:val="tx1"/>
            </w14:solidFill>
          </w14:textFill>
        </w:rPr>
        <w:t>3</w:t>
      </w:r>
      <w:r>
        <w:rPr>
          <w:rFonts w:hint="eastAsia" w:ascii="Times New Roman"/>
          <w:snapToGrid w:val="0"/>
          <w:color w:val="000000" w:themeColor="text1"/>
          <w:kern w:val="0"/>
          <w:szCs w:val="24"/>
          <w:highlight w:val="none"/>
          <w14:textFill>
            <w14:solidFill>
              <w14:schemeClr w14:val="tx1"/>
            </w14:solidFill>
          </w14:textFill>
        </w:rPr>
        <w:t>人。</w:t>
      </w:r>
    </w:p>
    <w:p w14:paraId="3AA15493">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2.3.4</w:t>
      </w:r>
      <w:r>
        <w:rPr>
          <w:rFonts w:hint="eastAsia"/>
          <w:snapToGrid w:val="0"/>
          <w:color w:val="000000" w:themeColor="text1"/>
          <w:kern w:val="0"/>
          <w:sz w:val="24"/>
          <w:highlight w:val="none"/>
          <w14:textFill>
            <w14:solidFill>
              <w14:schemeClr w14:val="tx1"/>
            </w14:solidFill>
          </w14:textFill>
        </w:rPr>
        <w:t xml:space="preserve"> 投标人（包括组成联合体的所有成员单位）与其拟派往本项目管理机构的所有人员之间必须具备合法、唯一的劳动聘用关系。拟派人员中具备注册执业资格的，其注册单位须与投标人保持一致。</w:t>
      </w:r>
    </w:p>
    <w:p w14:paraId="003BA52A">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2.4</w:t>
      </w:r>
      <w:r>
        <w:rPr>
          <w:rFonts w:hint="eastAsia"/>
          <w:snapToGrid w:val="0"/>
          <w:color w:val="000000" w:themeColor="text1"/>
          <w:kern w:val="0"/>
          <w:sz w:val="24"/>
          <w:highlight w:val="none"/>
          <w14:textFill>
            <w14:solidFill>
              <w14:schemeClr w14:val="tx1"/>
            </w14:solidFill>
          </w14:textFill>
        </w:rPr>
        <w:t xml:space="preserve"> 禁止投标条款</w:t>
      </w:r>
    </w:p>
    <w:p w14:paraId="51C0FFBC">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2.4.1</w:t>
      </w:r>
      <w:r>
        <w:rPr>
          <w:rFonts w:hint="eastAsia"/>
          <w:snapToGrid w:val="0"/>
          <w:color w:val="000000" w:themeColor="text1"/>
          <w:kern w:val="0"/>
          <w:sz w:val="24"/>
          <w:highlight w:val="none"/>
          <w14:textFill>
            <w14:solidFill>
              <w14:schemeClr w14:val="tx1"/>
            </w14:solidFill>
          </w14:textFill>
        </w:rPr>
        <w:t xml:space="preserve"> 投标人不得存在下列情形之一：</w:t>
      </w:r>
    </w:p>
    <w:p w14:paraId="1A870E52">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（1）为招标人不具有独立法人资格的附属机构（单位）；</w:t>
      </w:r>
    </w:p>
    <w:p w14:paraId="6225633B">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（2）为本招标项目前期准备提供设计或咨询服务的；</w:t>
      </w:r>
    </w:p>
    <w:p w14:paraId="1F41E040">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（3）与本招标项目的其他投标人为同一个单位负责人；</w:t>
      </w:r>
    </w:p>
    <w:p w14:paraId="27BFC881">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（4）与本招标项目的其他投标人存在控股、管理关系；</w:t>
      </w:r>
    </w:p>
    <w:p w14:paraId="686B2773">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（5）为本招标项目的监理人；</w:t>
      </w:r>
    </w:p>
    <w:p w14:paraId="2B95C80A">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（6）为本招标项目的代建人；</w:t>
      </w:r>
    </w:p>
    <w:p w14:paraId="750CE982">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（7）为本招标项目的招标代理机构；</w:t>
      </w:r>
    </w:p>
    <w:p w14:paraId="28049CE7">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（8）与本招标项目的监理人或代建人或招标代理机构同为一个法定代表人；</w:t>
      </w:r>
    </w:p>
    <w:p w14:paraId="4E4C25CF">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（9）与本招标项目的监理人或代建人或招标代理机构存在控股或参股关系；</w:t>
      </w:r>
    </w:p>
    <w:p w14:paraId="6BC1C411">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（10）与本招标项目的监理人或代建人或招标代理机构存在相互任职或工作关系；</w:t>
      </w:r>
    </w:p>
    <w:p w14:paraId="62A68F23">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（11）被依法暂停或者取消投标资格；</w:t>
      </w:r>
    </w:p>
    <w:p w14:paraId="4B51D055">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（12）被责令停产停业、暂扣或者吊销许可证、暂扣或者吊销执照；</w:t>
      </w:r>
    </w:p>
    <w:p w14:paraId="718FAA62">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（13）进入清算程序，或被宣告破产，或其他丧失履约能力的情形；</w:t>
      </w:r>
    </w:p>
    <w:p w14:paraId="076F39FE">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（14）在最近三年内发生重大工程质量或安全问题（以相关行业主管部门的行政处罚决定或司法机关出具的有关法律文书为准）；</w:t>
      </w:r>
    </w:p>
    <w:p w14:paraId="131CC956">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（15）被“信用中国”网站（https://www.creditchina.gov.cn）发布的《法人和非法人组织公共信用信息报告》列为严重失信主体名单的。</w:t>
      </w:r>
    </w:p>
    <w:p w14:paraId="56E9BC90">
      <w:pPr>
        <w:wordWrap w:val="0"/>
        <w:adjustRightInd w:val="0"/>
        <w:snapToGrid w:val="0"/>
        <w:spacing w:line="40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2.4.2</w:t>
      </w:r>
      <w:r>
        <w:rPr>
          <w:rFonts w:hint="eastAsia" w:ascii="Times New Roman"/>
          <w:snapToGrid w:val="0"/>
          <w:color w:val="000000" w:themeColor="text1"/>
          <w:kern w:val="0"/>
          <w:szCs w:val="24"/>
          <w:highlight w:val="none"/>
          <w14:textFill>
            <w14:solidFill>
              <w14:schemeClr w14:val="tx1"/>
            </w14:solidFill>
          </w14:textFill>
        </w:rPr>
        <w:t xml:space="preserve"> 招标人拒绝以下名单中的单位参加本次投标：</w:t>
      </w:r>
    </w:p>
    <w:tbl>
      <w:tblPr>
        <w:tblStyle w:val="35"/>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
        <w:gridCol w:w="4076"/>
        <w:gridCol w:w="3712"/>
      </w:tblGrid>
      <w:tr w14:paraId="6968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2" w:type="dxa"/>
            <w:noWrap w:val="0"/>
            <w:vAlign w:val="center"/>
          </w:tcPr>
          <w:p w14:paraId="43677798">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序号</w:t>
            </w:r>
          </w:p>
        </w:tc>
        <w:tc>
          <w:tcPr>
            <w:tcW w:w="4076" w:type="dxa"/>
            <w:noWrap w:val="0"/>
            <w:vAlign w:val="center"/>
          </w:tcPr>
          <w:p w14:paraId="41A6F5FD">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单位名称</w:t>
            </w:r>
          </w:p>
        </w:tc>
        <w:tc>
          <w:tcPr>
            <w:tcW w:w="3712" w:type="dxa"/>
            <w:noWrap w:val="0"/>
            <w:vAlign w:val="center"/>
          </w:tcPr>
          <w:p w14:paraId="4D74476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14:textFill>
                  <w14:solidFill>
                    <w14:schemeClr w14:val="tx1"/>
                  </w14:solidFill>
                </w14:textFill>
              </w:rPr>
              <w:t>拒绝原因</w:t>
            </w:r>
          </w:p>
        </w:tc>
      </w:tr>
      <w:tr w14:paraId="58C2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580AE9C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t>1</w:t>
            </w:r>
          </w:p>
        </w:tc>
        <w:tc>
          <w:tcPr>
            <w:tcW w:w="4076" w:type="dxa"/>
            <w:noWrap w:val="0"/>
            <w:vAlign w:val="center"/>
          </w:tcPr>
          <w:p w14:paraId="7F05E065">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乐昌市创城投资有限公司</w:t>
            </w:r>
          </w:p>
        </w:tc>
        <w:tc>
          <w:tcPr>
            <w:tcW w:w="3712" w:type="dxa"/>
            <w:noWrap w:val="0"/>
            <w:vAlign w:val="center"/>
          </w:tcPr>
          <w:p w14:paraId="57ABF06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为本招标项目的业主单位</w:t>
            </w:r>
          </w:p>
        </w:tc>
      </w:tr>
      <w:tr w14:paraId="739F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0463D9B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2</w:t>
            </w:r>
          </w:p>
        </w:tc>
        <w:tc>
          <w:tcPr>
            <w:tcW w:w="4076" w:type="dxa"/>
            <w:noWrap w:val="0"/>
            <w:vAlign w:val="center"/>
          </w:tcPr>
          <w:p w14:paraId="67D64C1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乐昌市政府投资建设项目代建管理局</w:t>
            </w:r>
          </w:p>
        </w:tc>
        <w:tc>
          <w:tcPr>
            <w:tcW w:w="3712" w:type="dxa"/>
            <w:noWrap w:val="0"/>
            <w:vAlign w:val="center"/>
          </w:tcPr>
          <w:p w14:paraId="7B3CA42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为本招标项目的招标人</w:t>
            </w:r>
          </w:p>
        </w:tc>
      </w:tr>
      <w:tr w14:paraId="067A6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47619FBC">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3</w:t>
            </w:r>
          </w:p>
        </w:tc>
        <w:tc>
          <w:tcPr>
            <w:tcW w:w="4076" w:type="dxa"/>
            <w:noWrap w:val="0"/>
            <w:vAlign w:val="center"/>
          </w:tcPr>
          <w:p w14:paraId="25FA283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中誉设计有限公司</w:t>
            </w:r>
          </w:p>
        </w:tc>
        <w:tc>
          <w:tcPr>
            <w:tcW w:w="3712" w:type="dxa"/>
            <w:noWrap w:val="0"/>
            <w:vAlign w:val="center"/>
          </w:tcPr>
          <w:p w14:paraId="6693626F">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为本招标项目的设计单位</w:t>
            </w:r>
          </w:p>
        </w:tc>
      </w:tr>
      <w:tr w14:paraId="3F9C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2839FE20">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4</w:t>
            </w:r>
          </w:p>
        </w:tc>
        <w:tc>
          <w:tcPr>
            <w:tcW w:w="4076" w:type="dxa"/>
            <w:noWrap w:val="0"/>
            <w:vAlign w:val="center"/>
          </w:tcPr>
          <w:p w14:paraId="5909256E">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广东至衡工程管理有限公司</w:t>
            </w:r>
          </w:p>
        </w:tc>
        <w:tc>
          <w:tcPr>
            <w:tcW w:w="3712" w:type="dxa"/>
            <w:noWrap w:val="0"/>
            <w:vAlign w:val="center"/>
          </w:tcPr>
          <w:p w14:paraId="74254B1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为本招标项目的招标代理机构</w:t>
            </w:r>
          </w:p>
        </w:tc>
      </w:tr>
      <w:tr w14:paraId="552EF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0E35148F">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5</w:t>
            </w:r>
          </w:p>
        </w:tc>
        <w:tc>
          <w:tcPr>
            <w:tcW w:w="4076" w:type="dxa"/>
            <w:noWrap w:val="0"/>
            <w:vAlign w:val="center"/>
          </w:tcPr>
          <w:p w14:paraId="12DF8E23">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深圳锦洲工程管理有限公司</w:t>
            </w:r>
          </w:p>
        </w:tc>
        <w:tc>
          <w:tcPr>
            <w:tcW w:w="3712" w:type="dxa"/>
            <w:noWrap w:val="0"/>
            <w:vAlign w:val="center"/>
          </w:tcPr>
          <w:p w14:paraId="7EB7896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为本项目监理的招标代理机构</w:t>
            </w:r>
          </w:p>
        </w:tc>
      </w:tr>
      <w:tr w14:paraId="5BB9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1A3B0B29">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6</w:t>
            </w:r>
          </w:p>
        </w:tc>
        <w:tc>
          <w:tcPr>
            <w:tcW w:w="4076" w:type="dxa"/>
            <w:noWrap w:val="0"/>
            <w:vAlign w:val="center"/>
          </w:tcPr>
          <w:p w14:paraId="2C7616F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天尚设计集团有限公司</w:t>
            </w:r>
          </w:p>
        </w:tc>
        <w:tc>
          <w:tcPr>
            <w:tcW w:w="3712" w:type="dxa"/>
            <w:noWrap w:val="0"/>
            <w:vAlign w:val="center"/>
          </w:tcPr>
          <w:p w14:paraId="204D3B48">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为本招标项目的可研编制单位</w:t>
            </w:r>
          </w:p>
        </w:tc>
      </w:tr>
      <w:tr w14:paraId="1A2D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82" w:type="dxa"/>
            <w:noWrap w:val="0"/>
            <w:vAlign w:val="center"/>
          </w:tcPr>
          <w:p w14:paraId="121F2951">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7</w:t>
            </w:r>
          </w:p>
        </w:tc>
        <w:tc>
          <w:tcPr>
            <w:tcW w:w="4076" w:type="dxa"/>
            <w:noWrap w:val="0"/>
            <w:vAlign w:val="center"/>
          </w:tcPr>
          <w:p w14:paraId="419221AD">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韶关地质工程勘察院有限公司</w:t>
            </w:r>
          </w:p>
        </w:tc>
        <w:tc>
          <w:tcPr>
            <w:tcW w:w="3712" w:type="dxa"/>
            <w:noWrap w:val="0"/>
            <w:vAlign w:val="center"/>
          </w:tcPr>
          <w:p w14:paraId="49DCF264">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为本招标项目的勘察单位</w:t>
            </w:r>
          </w:p>
        </w:tc>
      </w:tr>
      <w:tr w14:paraId="254FB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55E6C731">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8</w:t>
            </w:r>
          </w:p>
        </w:tc>
        <w:tc>
          <w:tcPr>
            <w:tcW w:w="4076" w:type="dxa"/>
            <w:noWrap w:val="0"/>
            <w:vAlign w:val="center"/>
          </w:tcPr>
          <w:p w14:paraId="3D2FF7F7">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广东方川工程咨询有限公司</w:t>
            </w:r>
          </w:p>
        </w:tc>
        <w:tc>
          <w:tcPr>
            <w:tcW w:w="3712" w:type="dxa"/>
            <w:noWrap w:val="0"/>
            <w:vAlign w:val="center"/>
          </w:tcPr>
          <w:p w14:paraId="440628F2">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为本招标项目的全过程造价咨询单位</w:t>
            </w:r>
          </w:p>
        </w:tc>
      </w:tr>
      <w:tr w14:paraId="530B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11A4EA7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9</w:t>
            </w:r>
          </w:p>
        </w:tc>
        <w:tc>
          <w:tcPr>
            <w:tcW w:w="4076" w:type="dxa"/>
            <w:noWrap w:val="0"/>
            <w:vAlign w:val="center"/>
          </w:tcPr>
          <w:p w14:paraId="2EDCB158">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宋体" w:hAnsi="宋体" w:eastAsia="宋体" w:cs="宋体"/>
                <w:color w:val="000000" w:themeColor="text1"/>
                <w:kern w:val="2"/>
                <w:sz w:val="22"/>
                <w:szCs w:val="20"/>
                <w:highlight w:val="none"/>
                <w:lang w:val="en-US" w:eastAsia="zh-CN" w:bidi="ar"/>
                <w14:textFill>
                  <w14:solidFill>
                    <w14:schemeClr w14:val="tx1"/>
                  </w14:solidFill>
                </w14:textFill>
              </w:rPr>
              <w:t>/</w:t>
            </w:r>
          </w:p>
        </w:tc>
        <w:tc>
          <w:tcPr>
            <w:tcW w:w="3712" w:type="dxa"/>
            <w:noWrap w:val="0"/>
            <w:vAlign w:val="center"/>
          </w:tcPr>
          <w:p w14:paraId="3489000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为本招标项目的监理单位</w:t>
            </w:r>
          </w:p>
        </w:tc>
      </w:tr>
      <w:tr w14:paraId="1E33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2" w:type="dxa"/>
            <w:noWrap w:val="0"/>
            <w:vAlign w:val="center"/>
          </w:tcPr>
          <w:p w14:paraId="31E2C4AC">
            <w:pPr>
              <w:pStyle w:val="141"/>
              <w:wordWrap w:val="0"/>
              <w:adjustRightInd w:val="0"/>
              <w:snapToGrid w:val="0"/>
              <w:spacing w:line="440" w:lineRule="exact"/>
              <w:jc w:val="center"/>
              <w:rPr>
                <w:rFonts w:hint="default"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cs="Times New Roman"/>
                <w:snapToGrid w:val="0"/>
                <w:color w:val="000000" w:themeColor="text1"/>
                <w:kern w:val="0"/>
                <w:sz w:val="24"/>
                <w:highlight w:val="none"/>
                <w:lang w:val="en-US" w:eastAsia="zh-CN"/>
                <w14:textFill>
                  <w14:solidFill>
                    <w14:schemeClr w14:val="tx1"/>
                  </w14:solidFill>
                </w14:textFill>
              </w:rPr>
              <w:t>10</w:t>
            </w:r>
          </w:p>
        </w:tc>
        <w:tc>
          <w:tcPr>
            <w:tcW w:w="4076" w:type="dxa"/>
            <w:noWrap w:val="0"/>
            <w:vAlign w:val="center"/>
          </w:tcPr>
          <w:p w14:paraId="16E83789">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乐昌市住房和城乡建设管理局</w:t>
            </w:r>
          </w:p>
        </w:tc>
        <w:tc>
          <w:tcPr>
            <w:tcW w:w="3712" w:type="dxa"/>
            <w:noWrap w:val="0"/>
            <w:vAlign w:val="center"/>
          </w:tcPr>
          <w:p w14:paraId="33D7AB7B">
            <w:pPr>
              <w:pStyle w:val="141"/>
              <w:wordWrap w:val="0"/>
              <w:adjustRightInd w:val="0"/>
              <w:snapToGrid w:val="0"/>
              <w:spacing w:line="440" w:lineRule="exact"/>
              <w:jc w:val="cente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pPr>
            <w:r>
              <w:rPr>
                <w:rFonts w:hint="eastAsia" w:ascii="Times New Roman" w:hAnsi="Times New Roman" w:eastAsia="宋体" w:cs="Times New Roman"/>
                <w:snapToGrid w:val="0"/>
                <w:color w:val="000000" w:themeColor="text1"/>
                <w:kern w:val="0"/>
                <w:sz w:val="24"/>
                <w:highlight w:val="none"/>
                <w:lang w:val="en-US" w:eastAsia="zh-CN"/>
                <w14:textFill>
                  <w14:solidFill>
                    <w14:schemeClr w14:val="tx1"/>
                  </w14:solidFill>
                </w14:textFill>
              </w:rPr>
              <w:t>为本招标项目的监督单位</w:t>
            </w:r>
          </w:p>
        </w:tc>
      </w:tr>
    </w:tbl>
    <w:p w14:paraId="360556AE">
      <w:pPr>
        <w:wordWrap w:val="0"/>
        <w:adjustRightInd w:val="0"/>
        <w:snapToGrid w:val="0"/>
        <w:spacing w:line="400" w:lineRule="exact"/>
        <w:ind w:firstLine="480" w:firstLineChars="200"/>
        <w:rPr>
          <w:rFonts w:ascii="Times New Roman"/>
          <w:snapToGrid w:val="0"/>
          <w:color w:val="000000" w:themeColor="text1"/>
          <w:kern w:val="0"/>
          <w:szCs w:val="24"/>
          <w:highlight w:val="none"/>
          <w14:textFill>
            <w14:solidFill>
              <w14:schemeClr w14:val="tx1"/>
            </w14:solidFill>
          </w14:textFill>
        </w:rPr>
      </w:pPr>
    </w:p>
    <w:p w14:paraId="7308D6AC">
      <w:pPr>
        <w:tabs>
          <w:tab w:val="left" w:pos="7020"/>
        </w:tabs>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2.5</w:t>
      </w:r>
      <w:r>
        <w:rPr>
          <w:rFonts w:hint="eastAsia" w:ascii="Times New Roman"/>
          <w:snapToGrid w:val="0"/>
          <w:color w:val="000000" w:themeColor="text1"/>
          <w:kern w:val="0"/>
          <w:highlight w:val="none"/>
          <w14:textFill>
            <w14:solidFill>
              <w14:schemeClr w14:val="tx1"/>
            </w14:solidFill>
          </w14:textFill>
        </w:rPr>
        <w:t xml:space="preserve"> 其他要求</w:t>
      </w:r>
    </w:p>
    <w:p w14:paraId="75FC218D">
      <w:pPr>
        <w:tabs>
          <w:tab w:val="left" w:pos="7020"/>
        </w:tabs>
        <w:wordWrap w:val="0"/>
        <w:adjustRightInd w:val="0"/>
        <w:snapToGrid w:val="0"/>
        <w:spacing w:line="360" w:lineRule="auto"/>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省外企业</w:t>
      </w:r>
      <w:r>
        <w:rPr>
          <w:rFonts w:hint="eastAsia" w:asciiTheme="minorEastAsia" w:hAnsiTheme="minorEastAsia" w:eastAsiaTheme="minorEastAsia" w:cstheme="minorEastAsia"/>
          <w:color w:val="000000" w:themeColor="text1"/>
          <w:sz w:val="24"/>
          <w:szCs w:val="24"/>
          <w:highlight w:val="none"/>
          <w14:textFill>
            <w14:solidFill>
              <w14:schemeClr w14:val="tx1"/>
            </w14:solidFill>
          </w14:textFill>
        </w:rPr>
        <w:t>（包括组成联合体的所有成员单位）</w:t>
      </w:r>
      <w:r>
        <w:rPr>
          <w:rFonts w:hint="eastAsia" w:ascii="Times New Roman"/>
          <w:snapToGrid w:val="0"/>
          <w:color w:val="000000" w:themeColor="text1"/>
          <w:kern w:val="0"/>
          <w:highlight w:val="none"/>
          <w14:textFill>
            <w14:solidFill>
              <w14:schemeClr w14:val="tx1"/>
            </w14:solidFill>
          </w14:textFill>
        </w:rPr>
        <w:t>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02572225">
      <w:pPr>
        <w:pStyle w:val="3"/>
        <w:wordWrap w:val="0"/>
        <w:autoSpaceDE/>
        <w:autoSpaceDN/>
        <w:snapToGrid w:val="0"/>
        <w:spacing w:line="360" w:lineRule="auto"/>
        <w:ind w:firstLine="482" w:firstLineChars="200"/>
        <w:jc w:val="both"/>
        <w:rPr>
          <w:rFonts w:hAnsi="宋体" w:cs="宋体"/>
          <w:b/>
          <w:snapToGrid w:val="0"/>
          <w:color w:val="000000" w:themeColor="text1"/>
          <w:szCs w:val="24"/>
          <w:highlight w:val="none"/>
          <w14:textFill>
            <w14:solidFill>
              <w14:schemeClr w14:val="tx1"/>
            </w14:solidFill>
          </w14:textFill>
        </w:rPr>
      </w:pPr>
      <w:bookmarkStart w:id="45" w:name="_Toc7546"/>
      <w:bookmarkStart w:id="46" w:name="_Toc22815"/>
      <w:bookmarkStart w:id="47" w:name="_Toc4046"/>
      <w:bookmarkStart w:id="48" w:name="_Toc24115"/>
      <w:bookmarkStart w:id="49" w:name="_Toc18269"/>
      <w:r>
        <w:rPr>
          <w:rFonts w:hint="eastAsia" w:hAnsi="宋体" w:cs="宋体"/>
          <w:b/>
          <w:snapToGrid w:val="0"/>
          <w:color w:val="000000" w:themeColor="text1"/>
          <w:szCs w:val="24"/>
          <w:highlight w:val="none"/>
          <w14:textFill>
            <w14:solidFill>
              <w14:schemeClr w14:val="tx1"/>
            </w14:solidFill>
          </w14:textFill>
        </w:rPr>
        <w:t>3．获取招标文件</w:t>
      </w:r>
      <w:bookmarkEnd w:id="45"/>
      <w:bookmarkEnd w:id="46"/>
      <w:bookmarkEnd w:id="47"/>
      <w:bookmarkEnd w:id="48"/>
      <w:bookmarkEnd w:id="49"/>
    </w:p>
    <w:p w14:paraId="612F349C">
      <w:pPr>
        <w:pStyle w:val="30"/>
        <w:wordWrap w:val="0"/>
        <w:adjustRightInd w:val="0"/>
        <w:snapToGrid w:val="0"/>
        <w:spacing w:before="0" w:beforeAutospacing="0" w:after="0" w:afterAutospacing="0" w:line="360" w:lineRule="auto"/>
        <w:ind w:firstLine="482" w:firstLineChars="200"/>
        <w:rPr>
          <w:color w:val="000000" w:themeColor="text1"/>
          <w:kern w:val="2"/>
          <w:highlight w:val="none"/>
          <w:lang w:bidi="ar"/>
          <w14:textFill>
            <w14:solidFill>
              <w14:schemeClr w14:val="tx1"/>
            </w14:solidFill>
          </w14:textFill>
        </w:rPr>
      </w:pPr>
      <w:r>
        <w:rPr>
          <w:rFonts w:ascii="Times New Roman"/>
          <w:b/>
          <w:bCs/>
          <w:snapToGrid w:val="0"/>
          <w:color w:val="000000" w:themeColor="text1"/>
          <w:highlight w:val="none"/>
          <w:lang w:bidi="ar"/>
          <w14:textFill>
            <w14:solidFill>
              <w14:schemeClr w14:val="tx1"/>
            </w14:solidFill>
          </w14:textFill>
        </w:rPr>
        <w:t>3.1</w:t>
      </w:r>
      <w:r>
        <w:rPr>
          <w:rFonts w:ascii="Times New Roman"/>
          <w:snapToGrid w:val="0"/>
          <w:color w:val="000000" w:themeColor="text1"/>
          <w:highlight w:val="none"/>
          <w:lang w:bidi="ar"/>
          <w14:textFill>
            <w14:solidFill>
              <w14:schemeClr w14:val="tx1"/>
            </w14:solidFill>
          </w14:textFill>
        </w:rPr>
        <w:t xml:space="preserve"> </w:t>
      </w:r>
      <w:r>
        <w:rPr>
          <w:rFonts w:hint="eastAsia" w:ascii="Times New Roman"/>
          <w:snapToGrid w:val="0"/>
          <w:color w:val="000000" w:themeColor="text1"/>
          <w:highlight w:val="none"/>
          <w14:textFill>
            <w14:solidFill>
              <w14:schemeClr w14:val="tx1"/>
            </w14:solidFill>
          </w14:textFill>
        </w:rPr>
        <w:t>本次招标实行电子投标。</w:t>
      </w:r>
      <w:r>
        <w:rPr>
          <w:rFonts w:hint="eastAsia"/>
          <w:color w:val="000000" w:themeColor="text1"/>
          <w:highlight w:val="none"/>
          <w:shd w:val="clear" w:color="auto" w:fill="FFFFFF"/>
          <w14:textFill>
            <w14:solidFill>
              <w14:schemeClr w14:val="tx1"/>
            </w14:solidFill>
          </w14:textFill>
        </w:rPr>
        <w:t>本项目招标文件随招标公告一并在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Times New Roman"/>
          <w:snapToGrid w:val="0"/>
          <w:color w:val="000000" w:themeColor="text1"/>
          <w:highlight w:val="none"/>
          <w14:textFill>
            <w14:solidFill>
              <w14:schemeClr w14:val="tx1"/>
            </w14:solidFill>
          </w14:textFill>
        </w:rPr>
        <w:t>期间</w:t>
      </w:r>
      <w:r>
        <w:rPr>
          <w:rFonts w:hint="eastAsia"/>
          <w:color w:val="000000" w:themeColor="text1"/>
          <w:highlight w:val="none"/>
          <w:shd w:val="clear" w:color="auto" w:fill="FFFFFF"/>
          <w14:textFill>
            <w14:solidFill>
              <w14:schemeClr w14:val="tx1"/>
            </w14:solidFill>
          </w14:textFill>
        </w:rPr>
        <w:t>（见</w:t>
      </w:r>
      <w:r>
        <w:rPr>
          <w:snapToGrid w:val="0"/>
          <w:color w:val="000000" w:themeColor="text1"/>
          <w:highlight w:val="none"/>
          <w14:textFill>
            <w14:solidFill>
              <w14:schemeClr w14:val="tx1"/>
            </w14:solidFill>
          </w14:textFill>
        </w:rPr>
        <w:t>本章第二节</w:t>
      </w:r>
      <w:r>
        <w:rPr>
          <w:rFonts w:hint="eastAsia"/>
          <w:color w:val="000000" w:themeColor="text1"/>
          <w:highlight w:val="none"/>
          <w:shd w:val="clear" w:color="auto" w:fill="FFFFFF"/>
          <w14:textFill>
            <w14:solidFill>
              <w14:schemeClr w14:val="tx1"/>
            </w14:solidFill>
          </w14:textFill>
        </w:rPr>
        <w:t>“重要事项时间地点一览表”,</w:t>
      </w:r>
      <w:r>
        <w:rPr>
          <w:rFonts w:hint="eastAsia" w:ascii="Times New Roman"/>
          <w:snapToGrid w:val="0"/>
          <w:color w:val="000000" w:themeColor="text1"/>
          <w:highlight w:val="none"/>
          <w14:textFill>
            <w14:solidFill>
              <w14:schemeClr w14:val="tx1"/>
            </w14:solidFill>
          </w14:textFill>
        </w:rPr>
        <w:t>招标文件获取期间与招标公告发布时间一致</w:t>
      </w:r>
      <w:r>
        <w:rPr>
          <w:rFonts w:hint="eastAsia"/>
          <w:color w:val="000000" w:themeColor="text1"/>
          <w:highlight w:val="none"/>
          <w:shd w:val="clear" w:color="auto" w:fill="FFFFFF"/>
          <w14:textFill>
            <w14:solidFill>
              <w14:schemeClr w14:val="tx1"/>
            </w14:solidFill>
          </w14:textFill>
        </w:rPr>
        <w:t>），投标人须登录全国公共资源交易平台（广东省·韶关市）（https://ygp.gdzwfw.gov.cn/ggzy-portal/#/440200/index）</w:t>
      </w:r>
      <w:r>
        <w:rPr>
          <w:rFonts w:hint="eastAsia" w:ascii="Times New Roman"/>
          <w:snapToGrid w:val="0"/>
          <w:color w:val="000000" w:themeColor="text1"/>
          <w:highlight w:val="none"/>
          <w14:textFill>
            <w14:solidFill>
              <w14:schemeClr w14:val="tx1"/>
            </w14:solidFill>
          </w14:textFill>
        </w:rPr>
        <w:t>下载</w:t>
      </w:r>
      <w:r>
        <w:rPr>
          <w:rFonts w:hint="eastAsia"/>
          <w:color w:val="000000" w:themeColor="text1"/>
          <w:highlight w:val="none"/>
          <w:shd w:val="clear" w:color="auto" w:fill="FFFFFF"/>
          <w14:textFill>
            <w14:solidFill>
              <w14:schemeClr w14:val="tx1"/>
            </w14:solidFill>
          </w14:textFill>
        </w:rPr>
        <w:t>招标文件及相关附件，并于电子投标截止时间（见</w:t>
      </w:r>
      <w:r>
        <w:rPr>
          <w:snapToGrid w:val="0"/>
          <w:color w:val="000000" w:themeColor="text1"/>
          <w:highlight w:val="none"/>
          <w14:textFill>
            <w14:solidFill>
              <w14:schemeClr w14:val="tx1"/>
            </w14:solidFill>
          </w14:textFill>
        </w:rPr>
        <w:t>本章第二节</w:t>
      </w:r>
      <w:r>
        <w:rPr>
          <w:rFonts w:hint="eastAsia"/>
          <w:color w:val="000000" w:themeColor="text1"/>
          <w:highlight w:val="none"/>
          <w:shd w:val="clear" w:color="auto" w:fill="FFFFFF"/>
          <w14:textFill>
            <w14:solidFill>
              <w14:schemeClr w14:val="tx1"/>
            </w14:solidFill>
          </w14:textFill>
        </w:rPr>
        <w:t>“重要事项时间地点一览表”）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w:t>
      </w:r>
    </w:p>
    <w:p w14:paraId="3327D75D">
      <w:pPr>
        <w:pStyle w:val="141"/>
        <w:wordWrap w:val="0"/>
        <w:adjustRightInd w:val="0"/>
        <w:snapToGrid w:val="0"/>
        <w:spacing w:line="440" w:lineRule="exact"/>
        <w:ind w:firstLine="480"/>
        <w:jc w:val="left"/>
        <w:rPr>
          <w:rFonts w:ascii="宋体" w:hAnsi="宋体" w:cs="宋体"/>
          <w:color w:val="000000" w:themeColor="text1"/>
          <w:sz w:val="24"/>
          <w:highlight w:val="none"/>
          <w:shd w:val="clear" w:color="auto" w:fill="FFFFFF"/>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 xml:space="preserve">3.2 </w:t>
      </w:r>
      <w:r>
        <w:rPr>
          <w:rFonts w:hint="eastAsia" w:ascii="宋体" w:hAnsi="宋体" w:cs="宋体"/>
          <w:color w:val="000000" w:themeColor="text1"/>
          <w:sz w:val="24"/>
          <w:highlight w:val="none"/>
          <w:shd w:val="clear" w:color="auto" w:fill="FFFFFF"/>
          <w14:textFill>
            <w14:solidFill>
              <w14:schemeClr w14:val="tx1"/>
            </w14:solidFill>
          </w14:textFill>
        </w:rPr>
        <w:t>只有申领了数字证书（</w:t>
      </w:r>
      <w:r>
        <w:rPr>
          <w:color w:val="000000" w:themeColor="text1"/>
          <w:sz w:val="24"/>
          <w:highlight w:val="none"/>
          <w:shd w:val="clear" w:color="auto" w:fill="FFFFFF"/>
          <w14:textFill>
            <w14:solidFill>
              <w14:schemeClr w14:val="tx1"/>
            </w14:solidFill>
          </w14:textFill>
        </w:rPr>
        <w:t>CA</w:t>
      </w:r>
      <w:r>
        <w:rPr>
          <w:rFonts w:hint="eastAsia" w:ascii="宋体" w:hAnsi="宋体" w:cs="宋体"/>
          <w:color w:val="000000" w:themeColor="text1"/>
          <w:sz w:val="24"/>
          <w:highlight w:val="none"/>
          <w:shd w:val="clear" w:color="auto" w:fill="FFFFFF"/>
          <w14:textFill>
            <w14:solidFill>
              <w14:schemeClr w14:val="tx1"/>
            </w14:solidFill>
          </w14:textFill>
        </w:rPr>
        <w:t>）、“粤企签”或</w:t>
      </w:r>
      <w:r>
        <w:rPr>
          <w:color w:val="000000" w:themeColor="text1"/>
          <w:sz w:val="24"/>
          <w:highlight w:val="none"/>
          <w:shd w:val="clear" w:color="auto" w:fill="FFFFFF"/>
          <w14:textFill>
            <w14:solidFill>
              <w14:schemeClr w14:val="tx1"/>
            </w14:solidFill>
          </w14:textFill>
        </w:rPr>
        <w:t>GDCA/SZCA/NETCA</w:t>
      </w:r>
      <w:r>
        <w:rPr>
          <w:rFonts w:hint="eastAsia" w:ascii="宋体" w:hAnsi="宋体" w:cs="宋体"/>
          <w:color w:val="000000" w:themeColor="text1"/>
          <w:sz w:val="24"/>
          <w:highlight w:val="none"/>
          <w:shd w:val="clear" w:color="auto" w:fill="FFFFFF"/>
          <w14:textFill>
            <w14:solidFill>
              <w14:schemeClr w14:val="tx1"/>
            </w14:solidFill>
          </w14:textFill>
        </w:rPr>
        <w:t>等符合法律法规规定的电子印章，并在交易平台中完成企业信息数据入库的投标人，方可在交易平台获取招标文件和电子投标。</w:t>
      </w:r>
    </w:p>
    <w:p w14:paraId="746EC116">
      <w:pPr>
        <w:pStyle w:val="141"/>
        <w:wordWrap w:val="0"/>
        <w:adjustRightInd w:val="0"/>
        <w:snapToGrid w:val="0"/>
        <w:spacing w:line="440" w:lineRule="exact"/>
        <w:ind w:firstLine="480"/>
        <w:jc w:val="left"/>
        <w:rPr>
          <w:rFonts w:ascii="宋体" w:hAnsi="宋体" w:cs="宋体"/>
          <w:color w:val="000000" w:themeColor="text1"/>
          <w:sz w:val="24"/>
          <w:highlight w:val="none"/>
          <w:shd w:val="clear" w:color="auto" w:fill="FFFFFF"/>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7E7178CF">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ascii="宋体" w:hAnsi="宋体" w:cs="宋体"/>
          <w:color w:val="000000" w:themeColor="text1"/>
          <w:sz w:val="24"/>
          <w:highlight w:val="none"/>
          <w:shd w:val="clear" w:color="auto" w:fill="FFFFFF"/>
          <w14:textFill>
            <w14:solidFill>
              <w14:schemeClr w14:val="tx1"/>
            </w14:solidFill>
          </w14:textFill>
        </w:rPr>
        <w:t>已入库企业有关信息（如单位名称、基本账号、资质、人员等）发生变化的，须及时在交易平台进行相应变更。投标人未及时变更信息而造成的损失和后果，由投标人自行承担。</w:t>
      </w:r>
    </w:p>
    <w:p w14:paraId="74A82AB1">
      <w:pPr>
        <w:tabs>
          <w:tab w:val="left" w:pos="7020"/>
        </w:tabs>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hAnsi="宋体" w:cs="宋体"/>
          <w:color w:val="000000" w:themeColor="text1"/>
          <w:szCs w:val="24"/>
          <w:highlight w:val="none"/>
          <w:shd w:val="clear" w:color="auto" w:fill="FFFFFF"/>
          <w14:textFill>
            <w14:solidFill>
              <w14:schemeClr w14:val="tx1"/>
            </w14:solidFill>
          </w14:textFill>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w:t>
      </w:r>
      <w:r>
        <w:rPr>
          <w:rFonts w:ascii="Times New Roman"/>
          <w:color w:val="000000" w:themeColor="text1"/>
          <w:szCs w:val="24"/>
          <w:highlight w:val="none"/>
          <w:shd w:val="clear" w:color="auto" w:fill="FFFFFF"/>
          <w14:textFill>
            <w14:solidFill>
              <w14:schemeClr w14:val="tx1"/>
            </w14:solidFill>
          </w14:textFill>
        </w:rPr>
        <w:t>CA</w:t>
      </w:r>
      <w:r>
        <w:rPr>
          <w:rFonts w:hint="eastAsia" w:hAnsi="宋体" w:cs="宋体"/>
          <w:color w:val="000000" w:themeColor="text1"/>
          <w:szCs w:val="24"/>
          <w:highlight w:val="none"/>
          <w:shd w:val="clear" w:color="auto" w:fill="FFFFFF"/>
          <w14:textFill>
            <w14:solidFill>
              <w14:schemeClr w14:val="tx1"/>
            </w14:solidFill>
          </w14:textFill>
        </w:rPr>
        <w:t>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snapToGrid w:val="0"/>
          <w:color w:val="000000" w:themeColor="text1"/>
          <w:highlight w:val="none"/>
          <w14:textFill>
            <w14:solidFill>
              <w14:schemeClr w14:val="tx1"/>
            </w14:solidFill>
          </w14:textFill>
        </w:rPr>
        <w:t>。</w:t>
      </w:r>
    </w:p>
    <w:p w14:paraId="03BE89DF">
      <w:pPr>
        <w:tabs>
          <w:tab w:val="left" w:pos="7020"/>
        </w:tabs>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投标保证</w:t>
      </w:r>
    </w:p>
    <w:p w14:paraId="6A2C7CAA">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2" w:firstLineChars="200"/>
        <w:jc w:val="both"/>
        <w:textAlignment w:val="auto"/>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投标人须缴纳金额为人民币</w:t>
      </w:r>
      <w:r>
        <w:rPr>
          <w:rFonts w:hint="eastAsia" w:ascii="宋体" w:hAnsi="宋体" w:eastAsia="宋体" w:cs="宋体"/>
          <w:bCs/>
          <w:i w:val="0"/>
          <w:iCs w:val="0"/>
          <w:color w:val="000000" w:themeColor="text1"/>
          <w:sz w:val="24"/>
          <w:szCs w:val="24"/>
          <w:highlight w:val="none"/>
          <w:u w:val="single"/>
          <w:lang w:val="en-US" w:eastAsia="zh-CN" w:bidi="ar"/>
          <w14:textFill>
            <w14:solidFill>
              <w14:schemeClr w14:val="tx1"/>
            </w14:solidFill>
          </w14:textFill>
        </w:rPr>
        <w:t>50万元</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 xml:space="preserve">的投标保证。联合体投标的，由牵头单位递交。 </w:t>
      </w:r>
      <w:r>
        <w:rPr>
          <w:rFonts w:hint="eastAsia" w:hAnsi="宋体" w:cs="宋体"/>
          <w:bCs/>
          <w:i w:val="0"/>
          <w:iCs w:val="0"/>
          <w:color w:val="000000" w:themeColor="text1"/>
          <w:sz w:val="24"/>
          <w:szCs w:val="24"/>
          <w:highlight w:val="none"/>
          <w:lang w:val="en-US" w:eastAsia="zh-CN" w:bidi="ar"/>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
          <w:bCs/>
          <w:snapToGrid w:val="0"/>
          <w:color w:val="000000" w:themeColor="text1"/>
          <w:kern w:val="0"/>
          <w:highlight w:val="none"/>
          <w:lang w:val="en-US" w:eastAsia="zh-CN"/>
          <w14:textFill>
            <w14:solidFill>
              <w14:schemeClr w14:val="tx1"/>
            </w14:solidFill>
          </w14:textFill>
        </w:rPr>
        <w:t>2</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投标保证的形式包括投标保证金、投标保证担保、投标保证保险三种，由投标人自主选择。</w:t>
      </w:r>
    </w:p>
    <w:p w14:paraId="1A04EE02">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（1）采用投标保证金的，</w:t>
      </w:r>
      <w:r>
        <w:rPr>
          <w:rFonts w:hint="eastAsia" w:ascii="Times New Roman"/>
          <w:snapToGrid w:val="0"/>
          <w:color w:val="000000" w:themeColor="text1"/>
          <w:kern w:val="0"/>
          <w:highlight w:val="none"/>
          <w14:textFill>
            <w14:solidFill>
              <w14:schemeClr w14:val="tx1"/>
            </w14:solidFill>
          </w14:textFill>
        </w:rPr>
        <w:t>投标人在</w:t>
      </w:r>
      <w:r>
        <w:rPr>
          <w:rFonts w:hint="eastAsia" w:hAnsi="宋体" w:cs="宋体"/>
          <w:color w:val="000000" w:themeColor="text1"/>
          <w:szCs w:val="24"/>
          <w:highlight w:val="none"/>
          <w:shd w:val="clear" w:color="auto" w:fill="FFFFFF"/>
          <w14:textFill>
            <w14:solidFill>
              <w14:schemeClr w14:val="tx1"/>
            </w14:solidFill>
          </w14:textFill>
        </w:rPr>
        <w:t>交易平台获取招标文件</w:t>
      </w:r>
      <w:r>
        <w:rPr>
          <w:rFonts w:hint="eastAsia" w:ascii="Times New Roman"/>
          <w:snapToGrid w:val="0"/>
          <w:color w:val="000000" w:themeColor="text1"/>
          <w:kern w:val="0"/>
          <w:highlight w:val="none"/>
          <w14:textFill>
            <w14:solidFill>
              <w14:schemeClr w14:val="tx1"/>
            </w14:solidFill>
          </w14:textFill>
        </w:rPr>
        <w:t>后，即可在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snapToGrid w:val="0"/>
          <w:color w:val="000000" w:themeColor="text1"/>
          <w:kern w:val="0"/>
          <w:highlight w:val="none"/>
          <w14:textFill>
            <w14:solidFill>
              <w14:schemeClr w14:val="tx1"/>
            </w14:solidFill>
          </w14:textFill>
        </w:rPr>
        <w:t>申请缴纳投标保证金</w:t>
      </w:r>
      <w:r>
        <w:rPr>
          <w:rFonts w:ascii="Times New Roman"/>
          <w:snapToGrid w:val="0"/>
          <w:color w:val="000000" w:themeColor="text1"/>
          <w:kern w:val="0"/>
          <w:highlight w:val="none"/>
          <w14:textFill>
            <w14:solidFill>
              <w14:schemeClr w14:val="tx1"/>
            </w14:solidFill>
          </w14:textFill>
        </w:rPr>
        <w:t>，获取本次招标投标保证金缴纳账号。投标人须于投标保证金到账截止时间（见本章第二节“重要事项时间地点一览表”）前，从其基本账户将投标保证金转账到指定的缴纳账号。逾期到账的、从非投标人基本账户转出的，其投标无效。</w:t>
      </w:r>
    </w:p>
    <w:p w14:paraId="7EAD62F1">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（2）采用投标保证担保的，投标人应提交有效的银行保函，银行保函的有效期不得短于投标有效期。投标人必须在投标保证担保截止时间（详见“重要事项时间地点一览表”）前，</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ascii="Times New Roman"/>
          <w:snapToGrid w:val="0"/>
          <w:color w:val="000000" w:themeColor="text1"/>
          <w:kern w:val="0"/>
          <w:highlight w:val="none"/>
          <w14:textFill>
            <w14:solidFill>
              <w14:schemeClr w14:val="tx1"/>
            </w14:solidFill>
          </w14:textFill>
        </w:rPr>
        <w:t>完成网上办理电子保函。</w:t>
      </w:r>
    </w:p>
    <w:p w14:paraId="505064B4">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snapToGrid w:val="0"/>
          <w:color w:val="000000" w:themeColor="text1"/>
          <w:kern w:val="0"/>
          <w:sz w:val="24"/>
          <w:highlight w:val="none"/>
          <w14:textFill>
            <w14:solidFill>
              <w14:schemeClr w14:val="tx1"/>
            </w14:solidFill>
          </w14:textFill>
        </w:rPr>
        <w:t>（3）采用投标保证保险的，投标人须在投标保证保险投保截止时间（见本章第二节“重要事项时间地点一览表”）前，在</w:t>
      </w:r>
      <w:r>
        <w:rPr>
          <w:rFonts w:hint="eastAsia" w:ascii="宋体" w:hAnsi="宋体" w:cs="宋体"/>
          <w:color w:val="000000" w:themeColor="text1"/>
          <w:sz w:val="24"/>
          <w:highlight w:val="none"/>
          <w:shd w:val="clear" w:color="auto" w:fill="FFFFFF"/>
          <w14:textFill>
            <w14:solidFill>
              <w14:schemeClr w14:val="tx1"/>
            </w14:solidFill>
          </w14:textFill>
        </w:rPr>
        <w:t>交易平台</w:t>
      </w:r>
      <w:r>
        <w:rPr>
          <w:rFonts w:hint="eastAsia"/>
          <w:snapToGrid w:val="0"/>
          <w:color w:val="000000" w:themeColor="text1"/>
          <w:kern w:val="0"/>
          <w:sz w:val="24"/>
          <w:highlight w:val="none"/>
          <w14:textFill>
            <w14:solidFill>
              <w14:schemeClr w14:val="tx1"/>
            </w14:solidFill>
          </w14:textFill>
        </w:rPr>
        <w:t>完成网上投保。投标人可在</w:t>
      </w:r>
      <w:r>
        <w:rPr>
          <w:rFonts w:hint="eastAsia" w:ascii="宋体" w:hAnsi="宋体" w:cs="宋体"/>
          <w:color w:val="000000" w:themeColor="text1"/>
          <w:sz w:val="24"/>
          <w:highlight w:val="none"/>
          <w:shd w:val="clear" w:color="auto" w:fill="FFFFFF"/>
          <w14:textFill>
            <w14:solidFill>
              <w14:schemeClr w14:val="tx1"/>
            </w14:solidFill>
          </w14:textFill>
        </w:rPr>
        <w:t>交易平台</w:t>
      </w:r>
      <w:r>
        <w:rPr>
          <w:rFonts w:hint="eastAsia"/>
          <w:snapToGrid w:val="0"/>
          <w:color w:val="000000" w:themeColor="text1"/>
          <w:kern w:val="0"/>
          <w:sz w:val="24"/>
          <w:highlight w:val="none"/>
          <w14:textFill>
            <w14:solidFill>
              <w14:schemeClr w14:val="tx1"/>
            </w14:solidFill>
          </w14:textFill>
        </w:rPr>
        <w:t>选择保险机构、录入投保信息、支付保费、打印电子保单，电子保单的有效期不得短于投标有效期。逾期投保的，其投标无效。</w:t>
      </w:r>
    </w:p>
    <w:p w14:paraId="3429D811">
      <w:pPr>
        <w:tabs>
          <w:tab w:val="left" w:pos="7020"/>
        </w:tabs>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76949B34">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lang w:val="en-US" w:eastAsia="zh-CN"/>
          <w14:textFill>
            <w14:solidFill>
              <w14:schemeClr w14:val="tx1"/>
            </w14:solidFill>
          </w14:textFill>
        </w:rPr>
        <w:t>3.2.3</w:t>
      </w:r>
      <w:r>
        <w:rPr>
          <w:rFonts w:hint="eastAsia" w:ascii="Times New Roman"/>
          <w:snapToGrid w:val="0"/>
          <w:color w:val="000000" w:themeColor="text1"/>
          <w:kern w:val="0"/>
          <w:highlight w:val="none"/>
          <w14:textFill>
            <w14:solidFill>
              <w14:schemeClr w14:val="tx1"/>
            </w14:solidFill>
          </w14:textFill>
        </w:rPr>
        <w:t>有下列情形之一的，投标保证金将不予退还：</w:t>
      </w:r>
    </w:p>
    <w:p w14:paraId="75997802">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(1）投标人在规定的投标有效期内撤销或修改其投标文件；</w:t>
      </w:r>
    </w:p>
    <w:p w14:paraId="38E46C16">
      <w:pPr>
        <w:tabs>
          <w:tab w:val="left" w:pos="7020"/>
        </w:tabs>
        <w:wordWrap w:val="0"/>
        <w:adjustRightInd w:val="0"/>
        <w:snapToGrid w:val="0"/>
        <w:spacing w:line="440" w:lineRule="exact"/>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(2）中标人在收到中标通知书后，无正当理由拒签合同协议书。</w:t>
      </w:r>
    </w:p>
    <w:p w14:paraId="059390E8">
      <w:pPr>
        <w:tabs>
          <w:tab w:val="left" w:pos="7020"/>
        </w:tabs>
        <w:wordWrap w:val="0"/>
        <w:adjustRightInd w:val="0"/>
        <w:snapToGrid w:val="0"/>
        <w:spacing w:line="440" w:lineRule="exact"/>
        <w:ind w:firstLine="480" w:firstLineChars="200"/>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 xml:space="preserve">3.3 </w:t>
      </w:r>
      <w:r>
        <w:rPr>
          <w:rFonts w:hint="eastAsia" w:ascii="Times New Roman"/>
          <w:snapToGrid w:val="0"/>
          <w:color w:val="000000" w:themeColor="text1"/>
          <w:highlight w:val="none"/>
          <w14:textFill>
            <w14:solidFill>
              <w14:schemeClr w14:val="tx1"/>
            </w14:solidFill>
          </w14:textFill>
        </w:rPr>
        <w:t>若投标人因自身原因未能正确完成网上获取招标文件、电子投标、缴纳投标保证的，其投标无效</w:t>
      </w:r>
      <w:r>
        <w:rPr>
          <w:rFonts w:hint="eastAsia" w:ascii="Times New Roman"/>
          <w:snapToGrid w:val="0"/>
          <w:color w:val="000000" w:themeColor="text1"/>
          <w:highlight w:val="none"/>
          <w:lang w:eastAsia="zh-CN"/>
          <w14:textFill>
            <w14:solidFill>
              <w14:schemeClr w14:val="tx1"/>
            </w14:solidFill>
          </w14:textFill>
        </w:rPr>
        <w:t>。</w:t>
      </w:r>
    </w:p>
    <w:p w14:paraId="5500ED3D">
      <w:pPr>
        <w:tabs>
          <w:tab w:val="left" w:pos="7020"/>
        </w:tabs>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highlight w:val="none"/>
          <w14:textFill>
            <w14:solidFill>
              <w14:schemeClr w14:val="tx1"/>
            </w14:solidFill>
          </w14:textFill>
        </w:rPr>
        <w:t>3.4</w:t>
      </w:r>
      <w:r>
        <w:rPr>
          <w:rFonts w:hint="eastAsia" w:ascii="Times New Roman"/>
          <w:snapToGrid w:val="0"/>
          <w:color w:val="000000" w:themeColor="text1"/>
          <w:highlight w:val="none"/>
          <w14:textFill>
            <w14:solidFill>
              <w14:schemeClr w14:val="tx1"/>
            </w14:solidFill>
          </w14:textFill>
        </w:rPr>
        <w:t xml:space="preserve"> 若投标人因自身原因未能正确完成网上获取招标文件、电子投标、缴纳投标保证的，其投标无效。</w:t>
      </w:r>
    </w:p>
    <w:p w14:paraId="10D3474E">
      <w:pPr>
        <w:pStyle w:val="3"/>
        <w:wordWrap w:val="0"/>
        <w:autoSpaceDE/>
        <w:autoSpaceDN/>
        <w:snapToGrid w:val="0"/>
        <w:spacing w:line="360" w:lineRule="auto"/>
        <w:ind w:firstLine="482" w:firstLineChars="200"/>
        <w:jc w:val="both"/>
        <w:rPr>
          <w:rFonts w:hint="eastAsia" w:hAnsi="宋体" w:cs="宋体"/>
          <w:b/>
          <w:snapToGrid w:val="0"/>
          <w:color w:val="000000" w:themeColor="text1"/>
          <w:szCs w:val="24"/>
          <w:highlight w:val="none"/>
          <w14:textFill>
            <w14:solidFill>
              <w14:schemeClr w14:val="tx1"/>
            </w14:solidFill>
          </w14:textFill>
        </w:rPr>
      </w:pPr>
      <w:bookmarkStart w:id="50" w:name="_Toc9115"/>
      <w:r>
        <w:rPr>
          <w:rFonts w:hint="eastAsia" w:hAnsi="宋体" w:cs="宋体"/>
          <w:b/>
          <w:snapToGrid w:val="0"/>
          <w:color w:val="000000" w:themeColor="text1"/>
          <w:szCs w:val="24"/>
          <w:highlight w:val="none"/>
          <w:lang w:val="en-US" w:eastAsia="zh-CN"/>
          <w14:textFill>
            <w14:solidFill>
              <w14:schemeClr w14:val="tx1"/>
            </w14:solidFill>
          </w14:textFill>
        </w:rPr>
        <w:t>4.</w:t>
      </w:r>
      <w:r>
        <w:rPr>
          <w:rFonts w:hint="eastAsia" w:hAnsi="宋体" w:cs="宋体"/>
          <w:b/>
          <w:snapToGrid w:val="0"/>
          <w:color w:val="000000" w:themeColor="text1"/>
          <w:szCs w:val="24"/>
          <w:highlight w:val="none"/>
          <w14:textFill>
            <w14:solidFill>
              <w14:schemeClr w14:val="tx1"/>
            </w14:solidFill>
          </w14:textFill>
        </w:rPr>
        <w:t>工期要求</w:t>
      </w:r>
      <w:bookmarkEnd w:id="50"/>
      <w:bookmarkStart w:id="51" w:name="_Toc7508"/>
    </w:p>
    <w:p w14:paraId="56B3A64E">
      <w:pPr>
        <w:tabs>
          <w:tab w:val="left" w:pos="7020"/>
        </w:tabs>
        <w:wordWrap w:val="0"/>
        <w:adjustRightInd w:val="0"/>
        <w:snapToGrid w:val="0"/>
        <w:spacing w:line="360" w:lineRule="auto"/>
        <w:ind w:firstLine="480" w:firstLineChars="200"/>
        <w:rPr>
          <w:color w:val="000000" w:themeColor="text1"/>
          <w:highlight w:val="none"/>
          <w14:textFill>
            <w14:solidFill>
              <w14:schemeClr w14:val="tx1"/>
            </w14:solidFill>
          </w14:textFill>
        </w:rPr>
      </w:pP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hAnsi="宋体" w:cs="宋体"/>
          <w:b w:val="0"/>
          <w:bCs/>
          <w:i w:val="0"/>
          <w:iCs/>
          <w:color w:val="000000" w:themeColor="text1"/>
          <w:kern w:val="2"/>
          <w:sz w:val="24"/>
          <w:szCs w:val="24"/>
          <w:highlight w:val="none"/>
          <w:lang w:val="en-US" w:eastAsia="zh-CN" w:bidi="ar-SA"/>
          <w14:textFill>
            <w14:solidFill>
              <w14:schemeClr w14:val="tx1"/>
            </w14:solidFill>
          </w14:textFill>
        </w:rPr>
        <w:t>1095</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个日历天</w:t>
      </w:r>
      <w:r>
        <w:rPr>
          <w:rFonts w:hint="eastAsia"/>
          <w:color w:val="000000" w:themeColor="text1"/>
          <w:highlight w:val="none"/>
          <w14:textFill>
            <w14:solidFill>
              <w14:schemeClr w14:val="tx1"/>
            </w14:solidFill>
          </w14:textFill>
        </w:rPr>
        <w:t>，承包人必须在招标工期内完成招标范围内的全部内容。</w:t>
      </w:r>
      <w:bookmarkStart w:id="52" w:name="_Toc16606"/>
      <w:bookmarkStart w:id="53" w:name="_Toc3615"/>
    </w:p>
    <w:p w14:paraId="27919E40">
      <w:pPr>
        <w:pStyle w:val="3"/>
        <w:wordWrap w:val="0"/>
        <w:autoSpaceDE/>
        <w:autoSpaceDN/>
        <w:snapToGrid w:val="0"/>
        <w:ind w:firstLine="482" w:firstLineChars="200"/>
        <w:jc w:val="both"/>
        <w:rPr>
          <w:rFonts w:hint="eastAsia" w:hAnsi="宋体" w:cs="宋体"/>
          <w:b/>
          <w:snapToGrid w:val="0"/>
          <w:color w:val="000000" w:themeColor="text1"/>
          <w:szCs w:val="24"/>
          <w:highlight w:val="none"/>
          <w14:textFill>
            <w14:solidFill>
              <w14:schemeClr w14:val="tx1"/>
            </w14:solidFill>
          </w14:textFill>
        </w:rPr>
      </w:pPr>
      <w:bookmarkStart w:id="54" w:name="_Toc22090"/>
      <w:r>
        <w:rPr>
          <w:rFonts w:hint="eastAsia" w:hAnsi="宋体" w:cs="宋体"/>
          <w:b/>
          <w:snapToGrid w:val="0"/>
          <w:color w:val="000000" w:themeColor="text1"/>
          <w:szCs w:val="24"/>
          <w:highlight w:val="none"/>
          <w14:textFill>
            <w14:solidFill>
              <w14:schemeClr w14:val="tx1"/>
            </w14:solidFill>
          </w14:textFill>
        </w:rPr>
        <w:t>5．质量标准和材料、机械要求</w:t>
      </w:r>
      <w:bookmarkEnd w:id="51"/>
      <w:bookmarkEnd w:id="52"/>
      <w:bookmarkEnd w:id="53"/>
      <w:bookmarkEnd w:id="54"/>
    </w:p>
    <w:p w14:paraId="433CAE5A">
      <w:pPr>
        <w:wordWrap w:val="0"/>
        <w:adjustRightInd w:val="0"/>
        <w:snapToGrid w:val="0"/>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5.1</w:t>
      </w:r>
      <w:r>
        <w:rPr>
          <w:rFonts w:hint="eastAsia" w:ascii="Times New Roman"/>
          <w:snapToGrid w:val="0"/>
          <w:color w:val="000000" w:themeColor="text1"/>
          <w:kern w:val="0"/>
          <w:szCs w:val="24"/>
          <w:highlight w:val="none"/>
          <w14:textFill>
            <w14:solidFill>
              <w14:schemeClr w14:val="tx1"/>
            </w14:solidFill>
          </w14:textFill>
        </w:rPr>
        <w:t xml:space="preserve"> 施工工艺严格按照国家和广东省的有关现行施工技术规范及标准执行，工程质量标</w:t>
      </w:r>
      <w:r>
        <w:rPr>
          <w:rFonts w:hint="eastAsia" w:ascii="Times New Roman"/>
          <w:snapToGrid w:val="0"/>
          <w:color w:val="000000" w:themeColor="text1"/>
          <w:kern w:val="0"/>
          <w:highlight w:val="none"/>
          <w14:textFill>
            <w14:solidFill>
              <w14:schemeClr w14:val="tx1"/>
            </w14:solidFill>
          </w14:textFill>
        </w:rPr>
        <w:t>准须达到</w:t>
      </w:r>
      <w:r>
        <w:rPr>
          <w:rFonts w:hAnsi="宋体" w:cs="宋体"/>
          <w:bCs/>
          <w:snapToGrid w:val="0"/>
          <w:color w:val="000000" w:themeColor="text1"/>
          <w:kern w:val="0"/>
          <w:highlight w:val="none"/>
          <w:u w:val="single"/>
          <w14:textFill>
            <w14:solidFill>
              <w14:schemeClr w14:val="tx1"/>
            </w14:solidFill>
          </w14:textFill>
        </w:rPr>
        <w:t>国家验收合格标准</w:t>
      </w:r>
      <w:r>
        <w:rPr>
          <w:rFonts w:hAnsi="宋体" w:cs="宋体"/>
          <w:snapToGrid w:val="0"/>
          <w:color w:val="000000" w:themeColor="text1"/>
          <w:kern w:val="0"/>
          <w:highlight w:val="none"/>
          <w:u w:val="single"/>
          <w14:textFill>
            <w14:solidFill>
              <w14:schemeClr w14:val="tx1"/>
            </w14:solidFill>
          </w14:textFill>
        </w:rPr>
        <w:t>。如未达到合格标准，则按合同价款的 1 %向招标人返纳质量违约金，并由中标人负责返修至合格标准，返修费用由中标人承担，同时承担所有的责任及经济损失。</w:t>
      </w:r>
    </w:p>
    <w:p w14:paraId="7B90CFBA">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5.2</w:t>
      </w:r>
      <w:r>
        <w:rPr>
          <w:rFonts w:hint="eastAsia" w:ascii="Times New Roman"/>
          <w:snapToGrid w:val="0"/>
          <w:color w:val="000000" w:themeColor="text1"/>
          <w:kern w:val="0"/>
          <w:highlight w:val="none"/>
          <w14:textFill>
            <w14:solidFill>
              <w14:schemeClr w14:val="tx1"/>
            </w14:solidFill>
          </w14:textFill>
        </w:rPr>
        <w:t xml:space="preserve"> 中标人在施工中如果工程质量不符合设计要求和有关规定，招标人或监理单位要求停工和返工的必须立即执行，并承担由此产生的各种费用，工期不予顺延。</w:t>
      </w:r>
    </w:p>
    <w:p w14:paraId="362CE397">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5.3</w:t>
      </w:r>
      <w:r>
        <w:rPr>
          <w:rFonts w:hint="eastAsia" w:ascii="Times New Roman"/>
          <w:snapToGrid w:val="0"/>
          <w:color w:val="000000" w:themeColor="text1"/>
          <w:kern w:val="0"/>
          <w:highlight w:val="none"/>
          <w14:textFill>
            <w14:solidFill>
              <w14:schemeClr w14:val="tx1"/>
            </w14:solidFill>
          </w14:textFill>
        </w:rPr>
        <w:t xml:space="preserve"> 保修期限按《</w:t>
      </w:r>
      <w:r>
        <w:rPr>
          <w:rFonts w:ascii="Times New Roman"/>
          <w:snapToGrid w:val="0"/>
          <w:color w:val="000000" w:themeColor="text1"/>
          <w:kern w:val="0"/>
          <w:highlight w:val="none"/>
          <w14:textFill>
            <w14:solidFill>
              <w14:schemeClr w14:val="tx1"/>
            </w14:solidFill>
          </w14:textFill>
        </w:rPr>
        <w:t>建设工程质量管理条例</w:t>
      </w:r>
      <w:r>
        <w:rPr>
          <w:rFonts w:hint="eastAsia" w:ascii="Times New Roman"/>
          <w:snapToGrid w:val="0"/>
          <w:color w:val="000000" w:themeColor="text1"/>
          <w:kern w:val="0"/>
          <w:highlight w:val="none"/>
          <w14:textFill>
            <w14:solidFill>
              <w14:schemeClr w14:val="tx1"/>
            </w14:solidFill>
          </w14:textFill>
        </w:rPr>
        <w:t>》（</w:t>
      </w:r>
      <w:r>
        <w:rPr>
          <w:rFonts w:ascii="Times New Roman"/>
          <w:snapToGrid w:val="0"/>
          <w:color w:val="000000" w:themeColor="text1"/>
          <w:kern w:val="0"/>
          <w:highlight w:val="none"/>
          <w14:textFill>
            <w14:solidFill>
              <w14:schemeClr w14:val="tx1"/>
            </w14:solidFill>
          </w14:textFill>
        </w:rPr>
        <w:t>中华人民共和国国务院令第279号</w:t>
      </w:r>
      <w:r>
        <w:rPr>
          <w:rFonts w:hint="eastAsia" w:ascii="Times New Roman"/>
          <w:snapToGrid w:val="0"/>
          <w:color w:val="000000" w:themeColor="text1"/>
          <w:kern w:val="0"/>
          <w:highlight w:val="none"/>
          <w14:textFill>
            <w14:solidFill>
              <w14:schemeClr w14:val="tx1"/>
            </w14:solidFill>
          </w14:textFill>
        </w:rPr>
        <w:t>）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50DFBDF7">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5.4</w:t>
      </w:r>
      <w:r>
        <w:rPr>
          <w:rFonts w:hint="eastAsia" w:ascii="Times New Roman"/>
          <w:snapToGrid w:val="0"/>
          <w:color w:val="000000" w:themeColor="text1"/>
          <w:kern w:val="0"/>
          <w:highlight w:val="none"/>
          <w14:textFill>
            <w14:solidFill>
              <w14:schemeClr w14:val="tx1"/>
            </w14:solidFill>
          </w14:textFill>
        </w:rPr>
        <w:t xml:space="preserve"> 工程使用的主要材料质量要求</w:t>
      </w:r>
      <w:r>
        <w:rPr>
          <w:rFonts w:hint="eastAsia" w:hAnsi="宋体"/>
          <w:color w:val="000000" w:themeColor="text1"/>
          <w:highlight w:val="none"/>
          <w14:textFill>
            <w14:solidFill>
              <w14:schemeClr w14:val="tx1"/>
            </w14:solidFill>
          </w14:textFill>
        </w:rPr>
        <w:t>不低于强制标准所列的要求且</w:t>
      </w:r>
      <w:r>
        <w:rPr>
          <w:rFonts w:hint="eastAsia" w:ascii="Times New Roman"/>
          <w:snapToGrid w:val="0"/>
          <w:color w:val="000000" w:themeColor="text1"/>
          <w:kern w:val="0"/>
          <w:highlight w:val="none"/>
          <w14:textFill>
            <w14:solidFill>
              <w14:schemeClr w14:val="tx1"/>
            </w14:solidFill>
          </w14:textFill>
        </w:rPr>
        <w:t>不低于招标工程量清单所列的要求。</w:t>
      </w:r>
      <w:r>
        <w:rPr>
          <w:rFonts w:hint="eastAsia" w:hAnsi="宋体"/>
          <w:color w:val="000000" w:themeColor="text1"/>
          <w:highlight w:val="none"/>
          <w14:textFill>
            <w14:solidFill>
              <w14:schemeClr w14:val="tx1"/>
            </w14:solidFill>
          </w14:textFill>
        </w:rPr>
        <w:t>主要材料必须先提供样板或相关资料给招标人同意确定其规格、型号、颜色、等级等，</w:t>
      </w:r>
      <w:r>
        <w:rPr>
          <w:rFonts w:hint="eastAsia" w:hAnsi="宋体" w:cs="宋体"/>
          <w:color w:val="000000" w:themeColor="text1"/>
          <w:highlight w:val="none"/>
          <w:lang w:val="zh-CN"/>
          <w14:textFill>
            <w14:solidFill>
              <w14:schemeClr w14:val="tx1"/>
            </w14:solidFill>
          </w14:textFill>
        </w:rPr>
        <w:t>并经发包人委托的第三方检测部门检测合格</w:t>
      </w:r>
      <w:r>
        <w:rPr>
          <w:rFonts w:hint="eastAsia" w:hAnsi="宋体"/>
          <w:color w:val="000000" w:themeColor="text1"/>
          <w:highlight w:val="none"/>
          <w14:textFill>
            <w14:solidFill>
              <w14:schemeClr w14:val="tx1"/>
            </w14:solidFill>
          </w14:textFill>
        </w:rPr>
        <w:t>方可使用，所有材料必须使用合格产品。</w:t>
      </w:r>
    </w:p>
    <w:p w14:paraId="3F3AD7D1">
      <w:pPr>
        <w:wordWrap w:val="0"/>
        <w:adjustRightInd w:val="0"/>
        <w:snapToGrid w:val="0"/>
        <w:spacing w:line="440" w:lineRule="exact"/>
        <w:ind w:firstLine="560"/>
        <w:rPr>
          <w:rFonts w:ascii="Times New Roman"/>
          <w:i/>
          <w:i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5.5</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本招标项目纳入绿色建设实施范围,要求达到《绿色建筑评价标准》(GB/T50378-2019）规定的</w:t>
      </w:r>
      <w:r>
        <w:rPr>
          <w:rFonts w:hint="eastAsia" w:ascii="宋体" w:hAnsi="宋体" w:eastAsia="宋体" w:cs="Times New Roman"/>
          <w:b/>
          <w:bCs/>
          <w:snapToGrid w:val="0"/>
          <w:color w:val="000000" w:themeColor="text1"/>
          <w:kern w:val="0"/>
          <w:szCs w:val="24"/>
          <w:highlight w:val="none"/>
          <w:u w:val="single"/>
          <w:lang w:val="en-US" w:eastAsia="zh-CN"/>
          <w14:textFill>
            <w14:solidFill>
              <w14:schemeClr w14:val="tx1"/>
            </w14:solidFill>
          </w14:textFill>
        </w:rPr>
        <w:t>一星级</w:t>
      </w:r>
      <w:r>
        <w:rPr>
          <w:rFonts w:hint="eastAsia" w:ascii="宋体" w:hAnsi="宋体" w:eastAsia="宋体" w:cs="Times New Roman"/>
          <w:snapToGrid w:val="0"/>
          <w:color w:val="000000" w:themeColor="text1"/>
          <w:kern w:val="0"/>
          <w:szCs w:val="24"/>
          <w:highlight w:val="none"/>
          <w:lang w:val="en-US" w:eastAsia="zh-CN"/>
          <w14:textFill>
            <w14:solidFill>
              <w14:schemeClr w14:val="tx1"/>
            </w14:solidFill>
          </w14:textFill>
        </w:rPr>
        <w:t>标准</w:t>
      </w:r>
      <w:r>
        <w:rPr>
          <w:rFonts w:hint="eastAsia" w:hAnsi="宋体" w:cs="宋体"/>
          <w:snapToGrid w:val="0"/>
          <w:color w:val="000000" w:themeColor="text1"/>
          <w:kern w:val="0"/>
          <w:highlight w:val="none"/>
          <w14:textFill>
            <w14:solidFill>
              <w14:schemeClr w14:val="tx1"/>
            </w14:solidFill>
          </w14:textFill>
        </w:rPr>
        <w:t>。</w:t>
      </w:r>
    </w:p>
    <w:p w14:paraId="7BD2A2EB">
      <w:pPr>
        <w:wordWrap w:val="0"/>
        <w:adjustRightInd w:val="0"/>
        <w:snapToGrid w:val="0"/>
        <w:spacing w:line="400" w:lineRule="exact"/>
        <w:ind w:firstLine="482" w:firstLineChars="200"/>
        <w:rPr>
          <w:rFonts w:ascii="Times New Roman"/>
          <w:snapToGrid w:val="0"/>
          <w:color w:val="000000" w:themeColor="text1"/>
          <w:kern w:val="0"/>
          <w:highlight w:val="none"/>
          <w:u w:val="singl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5.6</w:t>
      </w:r>
      <w:r>
        <w:rPr>
          <w:rFonts w:hint="eastAsia" w:ascii="Times New Roman"/>
          <w:snapToGrid w:val="0"/>
          <w:color w:val="000000" w:themeColor="text1"/>
          <w:kern w:val="0"/>
          <w:highlight w:val="none"/>
          <w14:textFill>
            <w14:solidFill>
              <w14:schemeClr w14:val="tx1"/>
            </w14:solidFill>
          </w14:textFill>
        </w:rPr>
        <w:t xml:space="preserve"> </w:t>
      </w:r>
      <w:r>
        <w:rPr>
          <w:rFonts w:hint="eastAsia"/>
          <w:snapToGrid w:val="0"/>
          <w:color w:val="000000" w:themeColor="text1"/>
          <w:kern w:val="0"/>
          <w:highlight w:val="none"/>
          <w:lang w:val="en-US" w:eastAsia="zh-CN"/>
          <w14:textFill>
            <w14:solidFill>
              <w14:schemeClr w14:val="tx1"/>
            </w14:solidFill>
          </w14:textFill>
        </w:rPr>
        <w:t>本招标项目</w:t>
      </w:r>
      <w:r>
        <w:rPr>
          <w:rFonts w:hint="eastAsia"/>
          <w:snapToGrid w:val="0"/>
          <w:color w:val="000000" w:themeColor="text1"/>
          <w:kern w:val="0"/>
          <w:highlight w:val="none"/>
          <w:u w:val="single"/>
          <w:lang w:val="en-US" w:eastAsia="zh-CN"/>
          <w14:textFill>
            <w14:solidFill>
              <w14:schemeClr w14:val="tx1"/>
            </w14:solidFill>
          </w14:textFill>
        </w:rPr>
        <w:t>纳入</w:t>
      </w:r>
      <w:r>
        <w:rPr>
          <w:rFonts w:hint="eastAsia"/>
          <w:snapToGrid w:val="0"/>
          <w:color w:val="000000" w:themeColor="text1"/>
          <w:kern w:val="0"/>
          <w:highlight w:val="none"/>
          <w:lang w:val="en-US" w:eastAsia="zh-CN"/>
          <w14:textFill>
            <w14:solidFill>
              <w14:schemeClr w14:val="tx1"/>
            </w14:solidFill>
          </w14:textFill>
        </w:rPr>
        <w:t>装配式建造建设实施范围，要求达到《广东装配式建筑评价标准》</w:t>
      </w:r>
      <w:r>
        <w:rPr>
          <w:rFonts w:hint="default"/>
          <w:snapToGrid w:val="0"/>
          <w:color w:val="000000" w:themeColor="text1"/>
          <w:kern w:val="0"/>
          <w:highlight w:val="none"/>
          <w:lang w:val="en-US" w:eastAsia="zh-CN"/>
          <w14:textFill>
            <w14:solidFill>
              <w14:schemeClr w14:val="tx1"/>
            </w14:solidFill>
          </w14:textFill>
        </w:rPr>
        <w:t>(DBJT 15-163-2019</w:t>
      </w:r>
      <w:r>
        <w:rPr>
          <w:rFonts w:hint="eastAsia"/>
          <w:snapToGrid w:val="0"/>
          <w:color w:val="000000" w:themeColor="text1"/>
          <w:kern w:val="0"/>
          <w:highlight w:val="none"/>
          <w:lang w:val="en-US" w:eastAsia="zh-CN"/>
          <w14:textFill>
            <w14:solidFill>
              <w14:schemeClr w14:val="tx1"/>
            </w14:solidFill>
          </w14:textFill>
        </w:rPr>
        <w:t>）规定的</w:t>
      </w:r>
      <w:r>
        <w:rPr>
          <w:rFonts w:hint="eastAsia"/>
          <w:b/>
          <w:bCs/>
          <w:snapToGrid w:val="0"/>
          <w:color w:val="000000" w:themeColor="text1"/>
          <w:kern w:val="0"/>
          <w:highlight w:val="none"/>
          <w:u w:val="single"/>
          <w:lang w:val="en-US" w:eastAsia="zh-CN"/>
          <w14:textFill>
            <w14:solidFill>
              <w14:schemeClr w14:val="tx1"/>
            </w14:solidFill>
          </w14:textFill>
        </w:rPr>
        <w:t>基本级</w:t>
      </w:r>
      <w:r>
        <w:rPr>
          <w:rFonts w:hint="eastAsia"/>
          <w:snapToGrid w:val="0"/>
          <w:color w:val="000000" w:themeColor="text1"/>
          <w:kern w:val="0"/>
          <w:highlight w:val="none"/>
          <w:lang w:val="en-US" w:eastAsia="zh-CN"/>
          <w14:textFill>
            <w14:solidFill>
              <w14:schemeClr w14:val="tx1"/>
            </w14:solidFill>
          </w14:textFill>
        </w:rPr>
        <w:t>标准。</w:t>
      </w:r>
    </w:p>
    <w:p w14:paraId="39ABB93D">
      <w:pPr>
        <w:wordWrap w:val="0"/>
        <w:adjustRightInd w:val="0"/>
        <w:snapToGrid w:val="0"/>
        <w:spacing w:line="420" w:lineRule="exact"/>
        <w:ind w:firstLine="560"/>
        <w:rPr>
          <w:snapToGrid w:val="0"/>
          <w:color w:val="000000" w:themeColor="text1"/>
          <w:kern w:val="0"/>
          <w:highlight w:val="none"/>
          <w14:textFill>
            <w14:solidFill>
              <w14:schemeClr w14:val="tx1"/>
            </w14:solidFill>
          </w14:textFill>
        </w:rPr>
      </w:pPr>
      <w:bookmarkStart w:id="55" w:name="_Hlt69699204"/>
      <w:bookmarkEnd w:id="55"/>
      <w:bookmarkStart w:id="56" w:name="_Hlt120502666"/>
      <w:bookmarkEnd w:id="56"/>
      <w:bookmarkStart w:id="57" w:name="_Hlt74493474"/>
      <w:bookmarkEnd w:id="57"/>
      <w:bookmarkStart w:id="58" w:name="_Hlt88974078"/>
      <w:bookmarkEnd w:id="58"/>
      <w:bookmarkStart w:id="59" w:name="_Hlt69356505"/>
      <w:bookmarkEnd w:id="59"/>
      <w:bookmarkStart w:id="60" w:name="_Hlt74496537"/>
      <w:bookmarkEnd w:id="60"/>
      <w:bookmarkStart w:id="61" w:name="_Hlt121563076"/>
      <w:bookmarkEnd w:id="61"/>
      <w:bookmarkStart w:id="62" w:name="_Hlt111690342"/>
      <w:bookmarkEnd w:id="62"/>
      <w:bookmarkStart w:id="63" w:name="_Toc2679"/>
      <w:r>
        <w:rPr>
          <w:rFonts w:hint="eastAsia" w:ascii="Times New Roman"/>
          <w:b/>
          <w:bCs/>
          <w:snapToGrid w:val="0"/>
          <w:color w:val="000000" w:themeColor="text1"/>
          <w:kern w:val="0"/>
          <w:highlight w:val="none"/>
          <w14:textFill>
            <w14:solidFill>
              <w14:schemeClr w14:val="tx1"/>
            </w14:solidFill>
          </w14:textFill>
        </w:rPr>
        <w:t>5.7</w:t>
      </w:r>
      <w:r>
        <w:rPr>
          <w:rFonts w:hint="eastAsia" w:ascii="Times New Roman"/>
          <w:snapToGrid w:val="0"/>
          <w:color w:val="000000" w:themeColor="text1"/>
          <w:kern w:val="0"/>
          <w:highlight w:val="none"/>
          <w14:textFill>
            <w14:solidFill>
              <w14:schemeClr w14:val="tx1"/>
            </w14:solidFill>
          </w14:textFill>
        </w:rPr>
        <w:t xml:space="preserve"> 其它：</w:t>
      </w:r>
      <w:r>
        <w:rPr>
          <w:rFonts w:hint="eastAsia"/>
          <w:snapToGrid w:val="0"/>
          <w:color w:val="000000" w:themeColor="text1"/>
          <w:kern w:val="0"/>
          <w:highlight w:val="none"/>
          <w14:textFill>
            <w14:solidFill>
              <w14:schemeClr w14:val="tx1"/>
            </w14:solidFill>
          </w14:textFill>
        </w:rPr>
        <w:t>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2E7629EE">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64" w:name="_Toc7723"/>
      <w:bookmarkStart w:id="65" w:name="_Toc27895"/>
      <w:bookmarkStart w:id="66" w:name="_Toc26469"/>
      <w:bookmarkStart w:id="67" w:name="_Toc2752"/>
      <w:r>
        <w:rPr>
          <w:rFonts w:hint="eastAsia" w:ascii="Times New Roman"/>
          <w:b/>
          <w:snapToGrid w:val="0"/>
          <w:color w:val="000000" w:themeColor="text1"/>
          <w:highlight w:val="none"/>
          <w14:textFill>
            <w14:solidFill>
              <w14:schemeClr w14:val="tx1"/>
            </w14:solidFill>
          </w14:textFill>
        </w:rPr>
        <w:t>6．施工条件及现场踏勘</w:t>
      </w:r>
      <w:bookmarkEnd w:id="63"/>
      <w:bookmarkEnd w:id="64"/>
      <w:bookmarkEnd w:id="65"/>
      <w:bookmarkEnd w:id="66"/>
      <w:bookmarkEnd w:id="67"/>
    </w:p>
    <w:p w14:paraId="1A55640B">
      <w:pPr>
        <w:pStyle w:val="13"/>
        <w:wordWrap w:val="0"/>
        <w:adjustRightInd w:val="0"/>
        <w:snapToGrid w:val="0"/>
        <w:spacing w:line="440" w:lineRule="exact"/>
        <w:ind w:firstLine="561" w:firstLineChars="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6.1</w:t>
      </w:r>
      <w:r>
        <w:rPr>
          <w:rFonts w:hint="eastAsia" w:ascii="Times New Roman"/>
          <w:snapToGrid w:val="0"/>
          <w:color w:val="000000" w:themeColor="text1"/>
          <w:kern w:val="0"/>
          <w:highlight w:val="none"/>
          <w14:textFill>
            <w14:solidFill>
              <w14:schemeClr w14:val="tx1"/>
            </w14:solidFill>
          </w14:textFill>
        </w:rPr>
        <w:t xml:space="preserve"> 招标人仅</w:t>
      </w:r>
      <w:r>
        <w:rPr>
          <w:rFonts w:hint="eastAsia" w:ascii="Times New Roman"/>
          <w:snapToGrid w:val="0"/>
          <w:color w:val="000000" w:themeColor="text1"/>
          <w:kern w:val="0"/>
          <w:szCs w:val="24"/>
          <w:highlight w:val="none"/>
          <w14:textFill>
            <w14:solidFill>
              <w14:schemeClr w14:val="tx1"/>
            </w14:solidFill>
          </w14:textFill>
        </w:rPr>
        <w:t>在本招标项目征地红线范围内提供场地，其他一切场地费用由中标人自行负责（含临时道路）。</w:t>
      </w:r>
    </w:p>
    <w:p w14:paraId="54503921">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6.2</w:t>
      </w:r>
      <w:r>
        <w:rPr>
          <w:rFonts w:hint="eastAsia" w:ascii="Times New Roman"/>
          <w:snapToGrid w:val="0"/>
          <w:color w:val="000000" w:themeColor="text1"/>
          <w:kern w:val="0"/>
          <w:highlight w:val="none"/>
          <w14:textFill>
            <w14:solidFill>
              <w14:schemeClr w14:val="tx1"/>
            </w14:solidFill>
          </w14:textFill>
        </w:rPr>
        <w:t xml:space="preserve"> 施工用水：</w:t>
      </w:r>
      <w:r>
        <w:rPr>
          <w:rFonts w:hAnsi="宋体" w:cs="宋体"/>
          <w:snapToGrid w:val="0"/>
          <w:color w:val="000000" w:themeColor="text1"/>
          <w:kern w:val="0"/>
          <w:szCs w:val="22"/>
          <w:highlight w:val="none"/>
          <w:u w:val="single"/>
          <w14:textFill>
            <w14:solidFill>
              <w14:schemeClr w14:val="tx1"/>
            </w14:solidFill>
          </w14:textFill>
        </w:rPr>
        <w:t>由中标人自行解决，费用考虑在投标报价中。</w:t>
      </w:r>
    </w:p>
    <w:p w14:paraId="09A83C01">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6.3</w:t>
      </w:r>
      <w:r>
        <w:rPr>
          <w:rFonts w:hint="eastAsia" w:ascii="Times New Roman"/>
          <w:snapToGrid w:val="0"/>
          <w:color w:val="000000" w:themeColor="text1"/>
          <w:kern w:val="0"/>
          <w:highlight w:val="none"/>
          <w14:textFill>
            <w14:solidFill>
              <w14:schemeClr w14:val="tx1"/>
            </w14:solidFill>
          </w14:textFill>
        </w:rPr>
        <w:t xml:space="preserve"> 施工用电：</w:t>
      </w:r>
      <w:r>
        <w:rPr>
          <w:rFonts w:hAnsi="宋体" w:cs="宋体"/>
          <w:snapToGrid w:val="0"/>
          <w:color w:val="000000" w:themeColor="text1"/>
          <w:kern w:val="0"/>
          <w:szCs w:val="22"/>
          <w:highlight w:val="none"/>
          <w:u w:val="single"/>
          <w14:textFill>
            <w14:solidFill>
              <w14:schemeClr w14:val="tx1"/>
            </w14:solidFill>
          </w14:textFill>
        </w:rPr>
        <w:t>由中标人自行解决，费用考虑在投标报价中。</w:t>
      </w:r>
    </w:p>
    <w:p w14:paraId="3C0FAB36">
      <w:pPr>
        <w:wordWrap w:val="0"/>
        <w:adjustRightInd w:val="0"/>
        <w:snapToGrid w:val="0"/>
        <w:spacing w:line="440" w:lineRule="exact"/>
        <w:ind w:firstLine="561"/>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6.4</w:t>
      </w:r>
      <w:r>
        <w:rPr>
          <w:rFonts w:hint="eastAsia" w:ascii="Times New Roman"/>
          <w:snapToGrid w:val="0"/>
          <w:color w:val="000000" w:themeColor="text1"/>
          <w:kern w:val="0"/>
          <w:highlight w:val="none"/>
          <w14:textFill>
            <w14:solidFill>
              <w14:schemeClr w14:val="tx1"/>
            </w14:solidFill>
          </w14:textFill>
        </w:rPr>
        <w:t xml:space="preserve"> 施工用水、用电各提供一驳接点到现场边缘。要求中标人单独安装水表、电表，其水、电费按项目所在地</w:t>
      </w:r>
      <w:r>
        <w:rPr>
          <w:rFonts w:hint="eastAsia" w:hAnsi="宋体" w:cs="宋体"/>
          <w:snapToGrid w:val="0"/>
          <w:color w:val="000000" w:themeColor="text1"/>
          <w:kern w:val="0"/>
          <w:highlight w:val="none"/>
          <w:u w:val="single"/>
          <w14:textFill>
            <w14:solidFill>
              <w14:schemeClr w14:val="tx1"/>
            </w14:solidFill>
          </w14:textFill>
        </w:rPr>
        <w:t>乐昌市</w:t>
      </w:r>
      <w:r>
        <w:rPr>
          <w:rFonts w:hint="eastAsia" w:ascii="Times New Roman"/>
          <w:snapToGrid w:val="0"/>
          <w:color w:val="000000" w:themeColor="text1"/>
          <w:kern w:val="0"/>
          <w:highlight w:val="none"/>
          <w14:textFill>
            <w14:solidFill>
              <w14:schemeClr w14:val="tx1"/>
            </w14:solidFill>
          </w14:textFill>
        </w:rPr>
        <w:t>基建工程水、电计费标准计算并由中标人缴纳。</w:t>
      </w:r>
    </w:p>
    <w:p w14:paraId="10277C42">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6.5</w:t>
      </w:r>
      <w:r>
        <w:rPr>
          <w:rFonts w:hint="eastAsia" w:ascii="Times New Roman"/>
          <w:snapToGrid w:val="0"/>
          <w:color w:val="000000" w:themeColor="text1"/>
          <w:kern w:val="0"/>
          <w:highlight w:val="none"/>
          <w14:textFill>
            <w14:solidFill>
              <w14:schemeClr w14:val="tx1"/>
            </w14:solidFill>
          </w14:textFill>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2B6BF1AE">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6.6</w:t>
      </w:r>
      <w:r>
        <w:rPr>
          <w:rFonts w:hint="eastAsia" w:ascii="Times New Roman"/>
          <w:snapToGrid w:val="0"/>
          <w:color w:val="000000" w:themeColor="text1"/>
          <w:kern w:val="0"/>
          <w:highlight w:val="none"/>
          <w14:textFill>
            <w14:solidFill>
              <w14:schemeClr w14:val="tx1"/>
            </w14:solidFill>
          </w14:textFill>
        </w:rPr>
        <w:t xml:space="preserve"> 在现场踏勘过程中，投标人应确保自身安全，投标人如果发生人身伤亡、财物或其他损失，法律法规有规定的按有关规定处理，没有规定的由投标人自行负责。</w:t>
      </w:r>
    </w:p>
    <w:p w14:paraId="6F1AB855">
      <w:pPr>
        <w:wordWrap w:val="0"/>
        <w:adjustRightInd w:val="0"/>
        <w:snapToGrid w:val="0"/>
        <w:spacing w:line="440" w:lineRule="exact"/>
        <w:ind w:firstLine="560"/>
        <w:rPr>
          <w:rFonts w:ascii="Times New Roman"/>
          <w:b/>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6.7</w:t>
      </w:r>
      <w:r>
        <w:rPr>
          <w:rFonts w:hint="eastAsia" w:ascii="Times New Roman"/>
          <w:snapToGrid w:val="0"/>
          <w:color w:val="000000" w:themeColor="text1"/>
          <w:kern w:val="0"/>
          <w:highlight w:val="none"/>
          <w14:textFill>
            <w14:solidFill>
              <w14:schemeClr w14:val="tx1"/>
            </w14:solidFill>
          </w14:textFill>
        </w:rPr>
        <w:t xml:space="preserve"> 现场踏勘期间的交通、食宿由投标人自行安排，费用自理。</w:t>
      </w:r>
      <w:bookmarkStart w:id="68" w:name="_Toc18204"/>
      <w:bookmarkStart w:id="69" w:name="_Toc17908"/>
      <w:bookmarkStart w:id="70" w:name="_Toc7565"/>
    </w:p>
    <w:p w14:paraId="1DD9F1F2">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71" w:name="_Toc29882"/>
      <w:bookmarkStart w:id="72" w:name="_Toc13936"/>
      <w:r>
        <w:rPr>
          <w:rFonts w:hint="eastAsia" w:ascii="Times New Roman"/>
          <w:b/>
          <w:snapToGrid w:val="0"/>
          <w:color w:val="000000" w:themeColor="text1"/>
          <w:highlight w:val="none"/>
          <w14:textFill>
            <w14:solidFill>
              <w14:schemeClr w14:val="tx1"/>
            </w14:solidFill>
          </w14:textFill>
        </w:rPr>
        <w:t>7．招标文件的提问和答疑</w:t>
      </w:r>
      <w:bookmarkEnd w:id="68"/>
      <w:bookmarkEnd w:id="69"/>
      <w:bookmarkEnd w:id="70"/>
      <w:bookmarkEnd w:id="71"/>
      <w:bookmarkEnd w:id="72"/>
      <w:bookmarkStart w:id="73" w:name="_Hlt74496410"/>
      <w:bookmarkEnd w:id="73"/>
    </w:p>
    <w:p w14:paraId="1D3F7D05">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bookmarkStart w:id="74" w:name="_Toc15556"/>
      <w:bookmarkStart w:id="75" w:name="_Toc5720"/>
      <w:bookmarkStart w:id="76" w:name="_Toc12685"/>
      <w:bookmarkStart w:id="77" w:name="_Toc29680"/>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.1 投标人在网上获取招标文件后，应该详细检查招标文件的所有内容，同时审阅招标文件中的所有事项、格式、条款和规范要求等，如发现招标文件缺损、错漏或对招标文件有任何疑问，应在提问截止时间（见本章第二节“重要事项时间地点一览表”）前使用建设工程交易系统提出问题且不得有任何可识别投标人及其人员的标识。未在指定时间前、未采用指定方式提出的，招标人不予受理。</w:t>
      </w:r>
    </w:p>
    <w:p w14:paraId="7B90727B">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.2 对于投标人的任何有关招标文件的网上疑问，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补遗文件作为招标文件的补充，是招标文件的组成部分。</w:t>
      </w:r>
    </w:p>
    <w:p w14:paraId="440B1F4B">
      <w:pPr>
        <w:wordWrap w:val="0"/>
        <w:adjustRightInd w:val="0"/>
        <w:snapToGrid w:val="0"/>
        <w:spacing w:line="440" w:lineRule="exact"/>
        <w:ind w:firstLine="560"/>
        <w:rPr>
          <w:rFonts w:hint="eastAsia" w:ascii="Times New Roman" w:hAnsi="Times New Roman" w:eastAsia="宋体" w:cs="Times New Roman"/>
          <w:snapToGrid w:val="0"/>
          <w:color w:val="000000" w:themeColor="text1"/>
          <w:kern w:val="0"/>
          <w:highlight w:val="none"/>
          <w14:textFill>
            <w14:solidFill>
              <w14:schemeClr w14:val="tx1"/>
            </w14:solidFill>
          </w14:textFill>
        </w:rPr>
      </w:pPr>
      <w:r>
        <w:rPr>
          <w:rFonts w:hint="eastAsia" w:ascii="Times New Roman" w:hAnsi="Times New Roman" w:eastAsia="宋体" w:cs="Times New Roman"/>
          <w:snapToGrid w:val="0"/>
          <w:color w:val="000000" w:themeColor="text1"/>
          <w:kern w:val="0"/>
          <w:highlight w:val="none"/>
          <w:lang w:val="en-US" w:eastAsia="zh-CN"/>
          <w14:textFill>
            <w14:solidFill>
              <w14:schemeClr w14:val="tx1"/>
            </w14:solidFill>
          </w14:textFill>
        </w:rPr>
        <w:t>7</w:t>
      </w:r>
      <w:r>
        <w:rPr>
          <w:rFonts w:hint="eastAsia" w:ascii="Times New Roman" w:hAnsi="Times New Roman" w:eastAsia="宋体" w:cs="Times New Roman"/>
          <w:snapToGrid w:val="0"/>
          <w:color w:val="000000" w:themeColor="text1"/>
          <w:kern w:val="0"/>
          <w:highlight w:val="none"/>
          <w14:textFill>
            <w14:solidFill>
              <w14:schemeClr w14:val="tx1"/>
            </w14:solidFill>
          </w14:textFill>
        </w:rPr>
        <w:t>.3 招标文件的答疑内容作为招标文件的组成部分，具有约束作用。投标人应从网上下载招标人对招标文件的答疑，招标人不再另行通知。投标人因自身原因未能获取答疑资料所造成的后果，由投标人自行承担。</w:t>
      </w:r>
    </w:p>
    <w:p w14:paraId="23A66964">
      <w:pPr>
        <w:pStyle w:val="3"/>
        <w:wordWrap w:val="0"/>
        <w:autoSpaceDE/>
        <w:autoSpaceDN/>
        <w:snapToGrid w:val="0"/>
        <w:spacing w:line="440" w:lineRule="exact"/>
        <w:ind w:firstLine="480"/>
        <w:jc w:val="both"/>
        <w:rPr>
          <w:rFonts w:hint="eastAsia" w:ascii="Times New Roman"/>
          <w:b/>
          <w:snapToGrid w:val="0"/>
          <w:color w:val="000000" w:themeColor="text1"/>
          <w:highlight w:val="none"/>
          <w14:textFill>
            <w14:solidFill>
              <w14:schemeClr w14:val="tx1"/>
            </w14:solidFill>
          </w14:textFill>
        </w:rPr>
      </w:pPr>
      <w:bookmarkStart w:id="78" w:name="_Toc9333"/>
      <w:r>
        <w:rPr>
          <w:rFonts w:hint="eastAsia" w:ascii="Times New Roman"/>
          <w:b/>
          <w:snapToGrid w:val="0"/>
          <w:color w:val="000000" w:themeColor="text1"/>
          <w:highlight w:val="none"/>
          <w14:textFill>
            <w14:solidFill>
              <w14:schemeClr w14:val="tx1"/>
            </w14:solidFill>
          </w14:textFill>
        </w:rPr>
        <w:t>8．招标控制价</w:t>
      </w:r>
      <w:bookmarkEnd w:id="74"/>
      <w:bookmarkEnd w:id="75"/>
      <w:bookmarkEnd w:id="76"/>
      <w:bookmarkEnd w:id="78"/>
    </w:p>
    <w:p w14:paraId="420AD6DA">
      <w:pPr>
        <w:wordWrap w:val="0"/>
        <w:adjustRightInd w:val="0"/>
        <w:snapToGrid w:val="0"/>
        <w:spacing w:line="360" w:lineRule="auto"/>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8.1 </w:t>
      </w:r>
      <w:r>
        <w:rPr>
          <w:rFonts w:hint="eastAsia" w:ascii="Times New Roman"/>
          <w:snapToGrid w:val="0"/>
          <w:color w:val="000000" w:themeColor="text1"/>
          <w:kern w:val="0"/>
          <w:highlight w:val="none"/>
          <w14:textFill>
            <w14:solidFill>
              <w14:schemeClr w14:val="tx1"/>
            </w14:solidFill>
          </w14:textFill>
        </w:rPr>
        <w:t>本招标项目按照以下依据编制招标控制价：</w:t>
      </w:r>
    </w:p>
    <w:p w14:paraId="0449399C">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w:t>
      </w:r>
    </w:p>
    <w:p w14:paraId="4691F951">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3DD47D3">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（3）施工图及相关资料；</w:t>
      </w:r>
    </w:p>
    <w:p w14:paraId="43DCD3FF">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（4）招标文件及招标工程量清单；</w:t>
      </w:r>
    </w:p>
    <w:p w14:paraId="3ADD8BBE">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（5）施工现场情况、工程特点及常规施工方案；</w:t>
      </w:r>
    </w:p>
    <w:p w14:paraId="4DE14500">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（6）项目所在地工程造价管理机构发布的工程造价信息，工程造价信息缺项的，参照市场价格；</w:t>
      </w:r>
    </w:p>
    <w:p w14:paraId="5CC046FB">
      <w:pPr>
        <w:wordWrap w:val="0"/>
        <w:adjustRightInd w:val="0"/>
        <w:snapToGrid w:val="0"/>
        <w:spacing w:line="360" w:lineRule="auto"/>
        <w:ind w:firstLine="480"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（7）与建设项目相关的标准、规范、技术资料。</w:t>
      </w:r>
    </w:p>
    <w:p w14:paraId="15AF6B01">
      <w:pPr>
        <w:wordWrap w:val="0"/>
        <w:adjustRightInd w:val="0"/>
        <w:snapToGrid w:val="0"/>
        <w:spacing w:line="360" w:lineRule="auto"/>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8.2本项目最高投标限价在投标截止时间15天前以补充公告的形式在广东省招标投标监管网（http://zbtb.gd.gov.cn）、全国公共资源交易平台（广东省·韶关市）（https://ygp.gdzwfw.gov.cn/ggzy-portal/#/440200/index）公布。</w:t>
      </w:r>
    </w:p>
    <w:p w14:paraId="44F1166A">
      <w:pPr>
        <w:wordWrap w:val="0"/>
        <w:adjustRightInd w:val="0"/>
        <w:snapToGrid w:val="0"/>
        <w:spacing w:line="360" w:lineRule="auto"/>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8.3</w:t>
      </w:r>
      <w:r>
        <w:rPr>
          <w:rFonts w:hint="eastAsia" w:ascii="Times New Roman"/>
          <w:snapToGrid w:val="0"/>
          <w:color w:val="000000" w:themeColor="text1"/>
          <w:kern w:val="0"/>
          <w:highlight w:val="none"/>
          <w14:textFill>
            <w14:solidFill>
              <w14:schemeClr w14:val="tx1"/>
            </w14:solidFill>
          </w14:textFill>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453133D4">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8.4</w:t>
      </w:r>
      <w:r>
        <w:rPr>
          <w:rFonts w:hint="eastAsia" w:ascii="Times New Roman"/>
          <w:snapToGrid w:val="0"/>
          <w:color w:val="000000" w:themeColor="text1"/>
          <w:kern w:val="0"/>
          <w:highlight w:val="none"/>
          <w14:textFill>
            <w14:solidFill>
              <w14:schemeClr w14:val="tx1"/>
            </w14:solidFill>
          </w14:textFill>
        </w:rPr>
        <w:t xml:space="preserve"> 本招标项目以暂估价形式列入招标工程量清单中的材料、工程设备、专业工程（以下统称“暂估价项目”）包括：</w:t>
      </w:r>
      <w:r>
        <w:rPr>
          <w:rFonts w:hAnsi="宋体" w:cs="宋体"/>
          <w:snapToGrid w:val="0"/>
          <w:color w:val="000000" w:themeColor="text1"/>
          <w:kern w:val="0"/>
          <w:highlight w:val="none"/>
          <w:u w:val="single"/>
          <w14:textFill>
            <w14:solidFill>
              <w14:schemeClr w14:val="tx1"/>
            </w14:solidFill>
          </w14:textFill>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Times New Roman"/>
          <w:snapToGrid w:val="0"/>
          <w:color w:val="000000" w:themeColor="text1"/>
          <w:kern w:val="0"/>
          <w:highlight w:val="none"/>
          <w14:textFill>
            <w14:solidFill>
              <w14:schemeClr w14:val="tx1"/>
            </w14:solidFill>
          </w14:textFill>
        </w:rPr>
        <w:t>。</w:t>
      </w:r>
    </w:p>
    <w:p w14:paraId="733F04A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8.5</w:t>
      </w:r>
      <w:r>
        <w:rPr>
          <w:rFonts w:hint="eastAsia" w:ascii="Times New Roman"/>
          <w:snapToGrid w:val="0"/>
          <w:color w:val="000000" w:themeColor="text1"/>
          <w:kern w:val="0"/>
          <w:highlight w:val="none"/>
          <w14:textFill>
            <w14:solidFill>
              <w14:schemeClr w14:val="tx1"/>
            </w14:solidFill>
          </w14:textFill>
        </w:rPr>
        <w:t xml:space="preserve"> 当暂估价项目的内容、标准、要求在项目实施过程中得以深化、明确、固定后，按以下原则发包：</w:t>
      </w:r>
    </w:p>
    <w:p w14:paraId="30531D1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（1）暂估价项目按工程、货物（指材料或工程设备，下同）的类别分类汇总的金额，达到必须招标规模标准的，由</w:t>
      </w:r>
      <w:r>
        <w:rPr>
          <w:rFonts w:hint="eastAsia" w:ascii="Times New Roman"/>
          <w:snapToGrid w:val="0"/>
          <w:color w:val="000000" w:themeColor="text1"/>
          <w:kern w:val="0"/>
          <w:highlight w:val="none"/>
          <w:u w:val="single"/>
          <w14:textFill>
            <w14:solidFill>
              <w14:schemeClr w14:val="tx1"/>
            </w14:solidFill>
          </w14:textFill>
        </w:rPr>
        <w:t xml:space="preserve"> 中标人招标，招标人参与管理 </w:t>
      </w:r>
      <w:r>
        <w:rPr>
          <w:rFonts w:hint="eastAsia" w:ascii="Times New Roman"/>
          <w:snapToGrid w:val="0"/>
          <w:color w:val="000000" w:themeColor="text1"/>
          <w:kern w:val="0"/>
          <w:highlight w:val="none"/>
          <w14:textFill>
            <w14:solidFill>
              <w14:schemeClr w14:val="tx1"/>
            </w14:solidFill>
          </w14:textFill>
        </w:rPr>
        <w:t>，确定专业工程承包人（或材料、工程设备供应商）和合同价格。</w:t>
      </w:r>
    </w:p>
    <w:p w14:paraId="18858471">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（2）暂估价项目按工程、货物的类别分类汇总的金额，未达到必须招标规模标准但适用政府采购规定的，按照政府采购规定确定专业工程承包人（或材料、工程设备供应商）和合同价格。</w:t>
      </w:r>
    </w:p>
    <w:p w14:paraId="6672AFF7">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7523546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（4）暂估价项目按工程、货物的类别分类汇总的金额，未达到必须招标规模标准也不适用政府采购规定，中标人既不具备相应资格条件又不具备分包权的，由招标人另行发包。</w:t>
      </w:r>
    </w:p>
    <w:p w14:paraId="1E43BE6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（5）暂估价项目由其他承包人承包的，纳入中标人的管理和协调范围，由其他承包人向中标人承担质量、安全、文明施工、工期责任，中标人向招标人承担责任。</w:t>
      </w:r>
    </w:p>
    <w:p w14:paraId="6376ABC7">
      <w:pPr>
        <w:wordWrap w:val="0"/>
        <w:adjustRightInd w:val="0"/>
        <w:snapToGrid w:val="0"/>
        <w:spacing w:line="440" w:lineRule="exact"/>
        <w:ind w:firstLine="482" w:firstLineChars="200"/>
        <w:rPr>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8.6</w:t>
      </w:r>
      <w:r>
        <w:rPr>
          <w:rFonts w:hint="eastAsia" w:ascii="Times New Roman"/>
          <w:snapToGrid w:val="0"/>
          <w:color w:val="000000" w:themeColor="text1"/>
          <w:kern w:val="0"/>
          <w:highlight w:val="none"/>
          <w14:textFill>
            <w14:solidFill>
              <w14:schemeClr w14:val="tx1"/>
            </w14:solidFill>
          </w14:textFill>
        </w:rPr>
        <w:t xml:space="preserve"> 本招标项目以</w:t>
      </w:r>
      <w:r>
        <w:rPr>
          <w:rFonts w:hint="eastAsia"/>
          <w:snapToGrid w:val="0"/>
          <w:color w:val="000000" w:themeColor="text1"/>
          <w:highlight w:val="none"/>
          <w14:textFill>
            <w14:solidFill>
              <w14:schemeClr w14:val="tx1"/>
            </w14:solidFill>
          </w14:textFill>
        </w:rPr>
        <w:t>暂列金额</w:t>
      </w:r>
      <w:r>
        <w:rPr>
          <w:rFonts w:hint="eastAsia" w:ascii="Times New Roman"/>
          <w:snapToGrid w:val="0"/>
          <w:color w:val="000000" w:themeColor="text1"/>
          <w:kern w:val="0"/>
          <w:highlight w:val="none"/>
          <w14:textFill>
            <w14:solidFill>
              <w14:schemeClr w14:val="tx1"/>
            </w14:solidFill>
          </w14:textFill>
        </w:rPr>
        <w:t>形式列入招标工程量清单中的</w:t>
      </w:r>
      <w:r>
        <w:rPr>
          <w:rFonts w:hint="eastAsia"/>
          <w:snapToGrid w:val="0"/>
          <w:color w:val="000000" w:themeColor="text1"/>
          <w:highlight w:val="none"/>
          <w14:textFill>
            <w14:solidFill>
              <w14:schemeClr w14:val="tx1"/>
            </w14:solidFill>
          </w14:textFill>
        </w:rPr>
        <w:t>所需货物和服务的采购</w:t>
      </w:r>
      <w:r>
        <w:rPr>
          <w:rFonts w:hint="eastAsia" w:ascii="Times New Roman"/>
          <w:snapToGrid w:val="0"/>
          <w:color w:val="000000" w:themeColor="text1"/>
          <w:kern w:val="0"/>
          <w:highlight w:val="none"/>
          <w14:textFill>
            <w14:solidFill>
              <w14:schemeClr w14:val="tx1"/>
            </w14:solidFill>
          </w14:textFill>
        </w:rPr>
        <w:t>（以下统称“暂列金额项目”）若有</w:t>
      </w:r>
      <w:r>
        <w:rPr>
          <w:rFonts w:hint="eastAsia"/>
          <w:snapToGrid w:val="0"/>
          <w:color w:val="000000" w:themeColor="text1"/>
          <w:highlight w:val="none"/>
          <w14:textFill>
            <w14:solidFill>
              <w14:schemeClr w14:val="tx1"/>
            </w14:solidFill>
          </w14:textFill>
        </w:rPr>
        <w:t>发生，按照本节第</w:t>
      </w:r>
      <w:r>
        <w:rPr>
          <w:rFonts w:hint="eastAsia" w:ascii="Times New Roman"/>
          <w:b/>
          <w:bCs/>
          <w:snapToGrid w:val="0"/>
          <w:color w:val="000000" w:themeColor="text1"/>
          <w:kern w:val="0"/>
          <w:highlight w:val="none"/>
          <w14:textFill>
            <w14:solidFill>
              <w14:schemeClr w14:val="tx1"/>
            </w14:solidFill>
          </w14:textFill>
        </w:rPr>
        <w:t>8.5</w:t>
      </w:r>
      <w:r>
        <w:rPr>
          <w:rFonts w:hint="eastAsia"/>
          <w:snapToGrid w:val="0"/>
          <w:color w:val="000000" w:themeColor="text1"/>
          <w:highlight w:val="none"/>
          <w14:textFill>
            <w14:solidFill>
              <w14:schemeClr w14:val="tx1"/>
            </w14:solidFill>
          </w14:textFill>
        </w:rPr>
        <w:t>条的规定确定货物（或服务）供应商和合同价格。暂列金额项目由其他承包人承包的，纳入中标人的管理和协调范围，由其他承包人向中标人承担质量、安全、文明施工、工期责任，中标人向招标人承担责任。</w:t>
      </w:r>
    </w:p>
    <w:p w14:paraId="7D55039A">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79" w:name="_Toc17205"/>
      <w:bookmarkStart w:id="80" w:name="_Toc25157"/>
      <w:bookmarkStart w:id="81" w:name="_Toc8163"/>
      <w:bookmarkStart w:id="82" w:name="_Toc24339"/>
      <w:r>
        <w:rPr>
          <w:rFonts w:hint="eastAsia" w:ascii="Times New Roman"/>
          <w:b/>
          <w:snapToGrid w:val="0"/>
          <w:color w:val="000000" w:themeColor="text1"/>
          <w:highlight w:val="none"/>
          <w14:textFill>
            <w14:solidFill>
              <w14:schemeClr w14:val="tx1"/>
            </w14:solidFill>
          </w14:textFill>
        </w:rPr>
        <w:t>9．投标报价</w:t>
      </w:r>
      <w:bookmarkEnd w:id="77"/>
      <w:bookmarkEnd w:id="79"/>
      <w:bookmarkEnd w:id="80"/>
      <w:bookmarkEnd w:id="81"/>
      <w:bookmarkEnd w:id="82"/>
      <w:bookmarkStart w:id="83" w:name="_Hlt74498519"/>
      <w:bookmarkEnd w:id="83"/>
    </w:p>
    <w:p w14:paraId="30DDAC3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9.1</w:t>
      </w:r>
      <w:r>
        <w:rPr>
          <w:rFonts w:hint="eastAsia" w:ascii="Times New Roman"/>
          <w:snapToGrid w:val="0"/>
          <w:color w:val="000000" w:themeColor="text1"/>
          <w:kern w:val="0"/>
          <w:highlight w:val="none"/>
          <w14:textFill>
            <w14:solidFill>
              <w14:schemeClr w14:val="tx1"/>
            </w14:solidFill>
          </w14:textFill>
        </w:rPr>
        <w:t xml:space="preserve"> 投标人应按照以下依据编制投标报价：</w:t>
      </w:r>
    </w:p>
    <w:p w14:paraId="03E8009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（1）《建设工程工程量清单计价规范》（GB50500—20</w:t>
      </w:r>
      <w:r>
        <w:rPr>
          <w:rFonts w:hint="eastAsia" w:ascii="Times New Roman"/>
          <w:snapToGrid w:val="0"/>
          <w:color w:val="000000" w:themeColor="text1"/>
          <w:kern w:val="0"/>
          <w:highlight w:val="none"/>
          <w:lang w:val="en-US" w:eastAsia="zh-CN"/>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w:t>
      </w:r>
    </w:p>
    <w:p w14:paraId="363BF35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236779D">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（3）企业定额；</w:t>
      </w:r>
    </w:p>
    <w:p w14:paraId="1206F981">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（4）招标文件及其答疑（或修改）公告、招标工程量清单；</w:t>
      </w:r>
    </w:p>
    <w:p w14:paraId="129CDF3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（5）施工图及相关资料；</w:t>
      </w:r>
    </w:p>
    <w:p w14:paraId="54A076D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（6）施工现场情况、工程特点及投标时拟定的施工组织设计或施工方案；</w:t>
      </w:r>
    </w:p>
    <w:p w14:paraId="65034EB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（7）市场价格信息或项目所在地工程造价管理机构发布的工程造价信息；</w:t>
      </w:r>
    </w:p>
    <w:p w14:paraId="533324FD">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（8）与建设项目相关的标准、规范、技术资料。</w:t>
      </w:r>
    </w:p>
    <w:p w14:paraId="24BD728E">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9.2</w:t>
      </w:r>
      <w:r>
        <w:rPr>
          <w:rFonts w:hint="eastAsia" w:ascii="Times New Roman"/>
          <w:snapToGrid w:val="0"/>
          <w:color w:val="000000" w:themeColor="text1"/>
          <w:kern w:val="0"/>
          <w:highlight w:val="none"/>
          <w14:textFill>
            <w14:solidFill>
              <w14:schemeClr w14:val="tx1"/>
            </w14:solidFill>
          </w14:textFill>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84" w:name="_Hlt66594003"/>
      <w:bookmarkEnd w:id="84"/>
      <w:r>
        <w:rPr>
          <w:rFonts w:hint="eastAsia" w:ascii="Times New Roman"/>
          <w:snapToGrid w:val="0"/>
          <w:color w:val="000000" w:themeColor="text1"/>
          <w:kern w:val="0"/>
          <w:highlight w:val="none"/>
          <w14:textFill>
            <w14:solidFill>
              <w14:schemeClr w14:val="tx1"/>
            </w14:solidFill>
          </w14:textFill>
        </w:rPr>
        <w:t>所谓“一定范围内的风险”是指合同约定的风险。</w:t>
      </w:r>
      <w:bookmarkStart w:id="85" w:name="_Hlt69335755"/>
      <w:bookmarkEnd w:id="85"/>
    </w:p>
    <w:p w14:paraId="110425AC">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9.3</w:t>
      </w:r>
      <w:r>
        <w:rPr>
          <w:rFonts w:hint="eastAsia" w:ascii="Times New Roman"/>
          <w:snapToGrid w:val="0"/>
          <w:color w:val="000000" w:themeColor="text1"/>
          <w:kern w:val="0"/>
          <w:highlight w:val="none"/>
          <w14:textFill>
            <w14:solidFill>
              <w14:schemeClr w14:val="tx1"/>
            </w14:solidFill>
          </w14:textFill>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86" w:name="_Hlt66509056"/>
      <w:bookmarkEnd w:id="86"/>
      <w:r>
        <w:rPr>
          <w:rFonts w:hint="eastAsia" w:ascii="Times New Roman"/>
          <w:snapToGrid w:val="0"/>
          <w:color w:val="000000" w:themeColor="text1"/>
          <w:kern w:val="0"/>
          <w:highlight w:val="none"/>
          <w14:textFill>
            <w14:solidFill>
              <w14:schemeClr w14:val="tx1"/>
            </w14:solidFill>
          </w14:textFill>
        </w:rPr>
        <w:t>接资料。投标人应针对现场情况编制施工组织设计，并在编制投标报价时考虑现场情况的影响。</w:t>
      </w:r>
    </w:p>
    <w:p w14:paraId="708230EC">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9.4</w:t>
      </w:r>
      <w:r>
        <w:rPr>
          <w:rFonts w:hint="eastAsia" w:ascii="Times New Roman"/>
          <w:snapToGrid w:val="0"/>
          <w:color w:val="000000" w:themeColor="text1"/>
          <w:kern w:val="0"/>
          <w:highlight w:val="none"/>
          <w14:textFill>
            <w14:solidFill>
              <w14:schemeClr w14:val="tx1"/>
            </w14:solidFill>
          </w14:textFill>
        </w:rPr>
        <w:t xml:space="preserve"> 招标人向投标人提供的有关现场的数据和资料，是招标人现有的能被投标人利用的资料，招标人对投标人做出的任何推论、理解和结论均不负责任。</w:t>
      </w:r>
    </w:p>
    <w:p w14:paraId="2D700421">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9.5</w:t>
      </w:r>
      <w:r>
        <w:rPr>
          <w:rFonts w:hint="eastAsia" w:ascii="Times New Roman"/>
          <w:snapToGrid w:val="0"/>
          <w:color w:val="000000" w:themeColor="text1"/>
          <w:kern w:val="0"/>
          <w:highlight w:val="none"/>
          <w14:textFill>
            <w14:solidFill>
              <w14:schemeClr w14:val="tx1"/>
            </w14:solidFill>
          </w14:textFill>
        </w:rPr>
        <w:t xml:space="preserve"> 投标人必须按照招标工程量清单及表格填报价格。项目编码、项目名称、项目特征、计量单位、工程量必须与招标工程量清单一致。所有报价均以人民币“元”为单位，并保留小数点后两位。</w:t>
      </w:r>
    </w:p>
    <w:p w14:paraId="02017D76">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9.6</w:t>
      </w:r>
      <w:r>
        <w:rPr>
          <w:rFonts w:hint="eastAsia" w:ascii="Times New Roman"/>
          <w:snapToGrid w:val="0"/>
          <w:color w:val="000000" w:themeColor="text1"/>
          <w:kern w:val="0"/>
          <w:highlight w:val="none"/>
          <w14:textFill>
            <w14:solidFill>
              <w14:schemeClr w14:val="tx1"/>
            </w14:solidFill>
          </w14:textFill>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99DC360">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9.7</w:t>
      </w:r>
      <w:r>
        <w:rPr>
          <w:rFonts w:hint="eastAsia" w:ascii="Times New Roman"/>
          <w:snapToGrid w:val="0"/>
          <w:color w:val="000000" w:themeColor="text1"/>
          <w:kern w:val="0"/>
          <w:highlight w:val="none"/>
          <w14:textFill>
            <w14:solidFill>
              <w14:schemeClr w14:val="tx1"/>
            </w14:solidFill>
          </w14:textFill>
        </w:rPr>
        <w:t xml:space="preserve"> 投标人的投标总价不得高于招标控制价，也不得低于工程成本。投标人对投标总价的所有优惠（降价、让利等），均应当反映在具体清单项目或其综合单价的报价上。</w:t>
      </w:r>
      <w:r>
        <w:rPr>
          <w:rFonts w:hint="eastAsia" w:ascii="Times New Roman"/>
          <w:b/>
          <w:snapToGrid w:val="0"/>
          <w:color w:val="000000" w:themeColor="text1"/>
          <w:kern w:val="0"/>
          <w:highlight w:val="none"/>
          <w14:textFill>
            <w14:solidFill>
              <w14:schemeClr w14:val="tx1"/>
            </w14:solidFill>
          </w14:textFill>
        </w:rPr>
        <w:t>如果投标人的投标总价下浮率（投标总价下浮率＝100%－投标总价÷招标控制价×</w:t>
      </w:r>
      <w:r>
        <w:rPr>
          <w:rFonts w:ascii="Times New Roman"/>
          <w:b/>
          <w:snapToGrid w:val="0"/>
          <w:color w:val="000000" w:themeColor="text1"/>
          <w:kern w:val="0"/>
          <w:highlight w:val="none"/>
          <w14:textFill>
            <w14:solidFill>
              <w14:schemeClr w14:val="tx1"/>
            </w14:solidFill>
          </w14:textFill>
        </w:rPr>
        <w:t>100%</w:t>
      </w:r>
      <w:r>
        <w:rPr>
          <w:rFonts w:hint="eastAsia" w:ascii="Times New Roman"/>
          <w:b/>
          <w:snapToGrid w:val="0"/>
          <w:color w:val="000000" w:themeColor="text1"/>
          <w:kern w:val="0"/>
          <w:highlight w:val="none"/>
          <w14:textFill>
            <w14:solidFill>
              <w14:schemeClr w14:val="tx1"/>
            </w14:solidFill>
          </w14:textFill>
        </w:rPr>
        <w:t>）高于15%时，投标人必须在投标文件中专项作出详细合理的书面说明并提供以往类似工程详细成本分析报告供评标委员会审查。</w:t>
      </w:r>
    </w:p>
    <w:p w14:paraId="140C535D">
      <w:pPr>
        <w:wordWrap w:val="0"/>
        <w:adjustRightInd w:val="0"/>
        <w:snapToGrid w:val="0"/>
        <w:spacing w:line="440" w:lineRule="exact"/>
        <w:ind w:firstLine="482" w:firstLineChars="200"/>
        <w:rPr>
          <w:rFonts w:hint="eastAsia" w:ascii="Times New Roman" w:eastAsia="宋体"/>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9.8</w:t>
      </w:r>
      <w:r>
        <w:rPr>
          <w:rFonts w:hint="eastAsia" w:ascii="Times New Roman"/>
          <w:snapToGrid w:val="0"/>
          <w:color w:val="000000" w:themeColor="text1"/>
          <w:kern w:val="0"/>
          <w:highlight w:val="none"/>
          <w14:textFill>
            <w14:solidFill>
              <w14:schemeClr w14:val="tx1"/>
            </w14:solidFill>
          </w14:textFill>
        </w:rPr>
        <w:t xml:space="preserve"> 投标人的绿色施工安全防护措施费报价必须达到或超过招标工程量清单中提供的绿色施工安全防护措施费。</w:t>
      </w:r>
    </w:p>
    <w:p w14:paraId="0005F066">
      <w:pPr>
        <w:wordWrap w:val="0"/>
        <w:adjustRightInd w:val="0"/>
        <w:snapToGrid w:val="0"/>
        <w:spacing w:line="440" w:lineRule="exact"/>
        <w:ind w:firstLine="482" w:firstLineChars="200"/>
        <w:rPr>
          <w:rFonts w:ascii="Times New Roman"/>
          <w:b/>
          <w:snapToGrid w:val="0"/>
          <w:color w:val="000000" w:themeColor="text1"/>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9.9</w:t>
      </w:r>
      <w:r>
        <w:rPr>
          <w:rFonts w:hint="eastAsia" w:ascii="Times New Roman"/>
          <w:snapToGrid w:val="0"/>
          <w:color w:val="000000" w:themeColor="text1"/>
          <w:kern w:val="0"/>
          <w:highlight w:val="none"/>
          <w14:textFill>
            <w14:solidFill>
              <w14:schemeClr w14:val="tx1"/>
            </w14:solidFill>
          </w14:textFill>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87" w:name="_（十）投标文件的编制、包装、密封"/>
      <w:bookmarkEnd w:id="87"/>
      <w:bookmarkStart w:id="88" w:name="_Toc28889"/>
    </w:p>
    <w:p w14:paraId="0B59D23E">
      <w:pPr>
        <w:pStyle w:val="3"/>
        <w:wordWrap w:val="0"/>
        <w:autoSpaceDE/>
        <w:autoSpaceDN/>
        <w:snapToGrid w:val="0"/>
        <w:spacing w:line="440" w:lineRule="exact"/>
        <w:jc w:val="both"/>
        <w:rPr>
          <w:rFonts w:ascii="Times New Roman"/>
          <w:b/>
          <w:snapToGrid w:val="0"/>
          <w:color w:val="000000" w:themeColor="text1"/>
          <w:highlight w:val="none"/>
          <w14:textFill>
            <w14:solidFill>
              <w14:schemeClr w14:val="tx1"/>
            </w14:solidFill>
          </w14:textFill>
        </w:rPr>
      </w:pPr>
      <w:bookmarkStart w:id="89" w:name="_Toc721"/>
      <w:bookmarkStart w:id="90" w:name="_Toc11437"/>
    </w:p>
    <w:p w14:paraId="6D777C6B">
      <w:pPr>
        <w:pStyle w:val="3"/>
        <w:wordWrap w:val="0"/>
        <w:autoSpaceDE/>
        <w:autoSpaceDN/>
        <w:snapToGrid w:val="0"/>
        <w:spacing w:line="440" w:lineRule="exact"/>
        <w:ind w:firstLine="482" w:firstLineChars="200"/>
        <w:jc w:val="both"/>
        <w:rPr>
          <w:rFonts w:ascii="Times New Roman"/>
          <w:b/>
          <w:strike/>
          <w:snapToGrid w:val="0"/>
          <w:color w:val="000000" w:themeColor="text1"/>
          <w:highlight w:val="none"/>
          <w14:textFill>
            <w14:solidFill>
              <w14:schemeClr w14:val="tx1"/>
            </w14:solidFill>
          </w14:textFill>
        </w:rPr>
      </w:pPr>
      <w:bookmarkStart w:id="91" w:name="_Toc25550"/>
      <w:bookmarkStart w:id="92" w:name="_Toc7078"/>
      <w:r>
        <w:rPr>
          <w:rFonts w:hint="eastAsia" w:ascii="Times New Roman"/>
          <w:b/>
          <w:snapToGrid w:val="0"/>
          <w:color w:val="000000" w:themeColor="text1"/>
          <w:highlight w:val="none"/>
          <w14:textFill>
            <w14:solidFill>
              <w14:schemeClr w14:val="tx1"/>
            </w14:solidFill>
          </w14:textFill>
        </w:rPr>
        <w:t>10．投标文件的编制</w:t>
      </w:r>
      <w:bookmarkStart w:id="93" w:name="_Hlt69332370"/>
      <w:bookmarkEnd w:id="93"/>
      <w:bookmarkStart w:id="94" w:name="_Hlt69208262"/>
      <w:bookmarkEnd w:id="94"/>
      <w:r>
        <w:rPr>
          <w:rFonts w:hint="eastAsia" w:ascii="Times New Roman"/>
          <w:b/>
          <w:snapToGrid w:val="0"/>
          <w:color w:val="000000" w:themeColor="text1"/>
          <w:highlight w:val="none"/>
          <w14:textFill>
            <w14:solidFill>
              <w14:schemeClr w14:val="tx1"/>
            </w14:solidFill>
          </w14:textFill>
        </w:rPr>
        <w:t>要求</w:t>
      </w:r>
      <w:bookmarkEnd w:id="88"/>
      <w:bookmarkEnd w:id="89"/>
      <w:bookmarkEnd w:id="90"/>
      <w:bookmarkEnd w:id="91"/>
      <w:bookmarkEnd w:id="92"/>
      <w:bookmarkStart w:id="95" w:name="_Hlt74495594"/>
      <w:bookmarkEnd w:id="95"/>
      <w:bookmarkStart w:id="96" w:name="_Hlt74497202"/>
      <w:bookmarkEnd w:id="96"/>
      <w:bookmarkStart w:id="97" w:name="_Hlt78768224"/>
      <w:bookmarkEnd w:id="97"/>
      <w:bookmarkStart w:id="98" w:name="_Toc17114"/>
    </w:p>
    <w:bookmarkEnd w:id="98"/>
    <w:p w14:paraId="19E25F07">
      <w:pPr>
        <w:pStyle w:val="4"/>
        <w:keepNext w:val="0"/>
        <w:keepLines w:val="0"/>
        <w:wordWrap w:val="0"/>
        <w:adjustRightInd w:val="0"/>
        <w:snapToGrid w:val="0"/>
        <w:spacing w:before="0" w:after="0"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99" w:name="_Toc16837"/>
      <w:bookmarkStart w:id="100" w:name="_Toc8710"/>
      <w:bookmarkStart w:id="101" w:name="_Toc32090"/>
      <w:bookmarkStart w:id="102" w:name="_Toc14274"/>
      <w:bookmarkStart w:id="103" w:name="_Toc3493"/>
      <w:bookmarkStart w:id="104" w:name="_Toc24061"/>
      <w:bookmarkStart w:id="105" w:name="_Toc274313881"/>
      <w:bookmarkStart w:id="106" w:name="_Toc30069"/>
      <w:bookmarkStart w:id="107" w:name="_Toc25183"/>
      <w:bookmarkStart w:id="108" w:name="_Toc6621"/>
      <w:bookmarkStart w:id="109" w:name="_Toc23486"/>
      <w:r>
        <w:rPr>
          <w:rFonts w:hint="eastAsia" w:ascii="Times New Roman"/>
          <w:b/>
          <w:bCs/>
          <w:snapToGrid w:val="0"/>
          <w:color w:val="000000" w:themeColor="text1"/>
          <w:highlight w:val="none"/>
          <w14:textFill>
            <w14:solidFill>
              <w14:schemeClr w14:val="tx1"/>
            </w14:solidFill>
          </w14:textFill>
        </w:rPr>
        <w:t>10.1</w:t>
      </w:r>
      <w:r>
        <w:rPr>
          <w:rFonts w:hint="eastAsia" w:ascii="Times New Roman"/>
          <w:bCs/>
          <w:snapToGrid w:val="0"/>
          <w:color w:val="000000" w:themeColor="text1"/>
          <w:highlight w:val="none"/>
          <w14:textFill>
            <w14:solidFill>
              <w14:schemeClr w14:val="tx1"/>
            </w14:solidFill>
          </w14:textFill>
        </w:rPr>
        <w:t xml:space="preserve"> 一般要求</w:t>
      </w:r>
      <w:bookmarkEnd w:id="99"/>
      <w:bookmarkEnd w:id="100"/>
      <w:bookmarkEnd w:id="101"/>
      <w:bookmarkEnd w:id="102"/>
      <w:bookmarkEnd w:id="103"/>
    </w:p>
    <w:p w14:paraId="0348CFFF">
      <w:pPr>
        <w:pStyle w:val="13"/>
        <w:wordWrap w:val="0"/>
        <w:adjustRightInd w:val="0"/>
        <w:snapToGrid w:val="0"/>
        <w:spacing w:line="400" w:lineRule="exact"/>
        <w:ind w:firstLine="480"/>
        <w:rPr>
          <w:rFonts w:hAnsi="宋体" w:cs="宋体"/>
          <w:snapToGrid w:val="0"/>
          <w:color w:val="000000" w:themeColor="text1"/>
          <w:kern w:val="0"/>
          <w:szCs w:val="24"/>
          <w:highlight w:val="none"/>
          <w14:textFill>
            <w14:solidFill>
              <w14:schemeClr w14:val="tx1"/>
            </w14:solidFill>
          </w14:textFill>
        </w:rPr>
      </w:pPr>
      <w:r>
        <w:rPr>
          <w:rFonts w:hint="eastAsia" w:hAnsi="宋体" w:cs="宋体"/>
          <w:snapToGrid w:val="0"/>
          <w:color w:val="000000" w:themeColor="text1"/>
          <w:kern w:val="0"/>
          <w:szCs w:val="24"/>
          <w:highlight w:val="none"/>
          <w14:textFill>
            <w14:solidFill>
              <w14:schemeClr w14:val="tx1"/>
            </w14:solidFill>
          </w14:textFill>
        </w:rPr>
        <w:t>投标文件应按第六章 投标文件格式规定的内容，投标人提交的投标文件应当使用招标文件所提供的投标文件全部格式。</w:t>
      </w:r>
    </w:p>
    <w:p w14:paraId="4EC79E06">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10.1.1</w:t>
      </w:r>
      <w:r>
        <w:rPr>
          <w:rFonts w:hint="eastAsia" w:ascii="Times New Roman"/>
          <w:snapToGrid w:val="0"/>
          <w:color w:val="000000" w:themeColor="text1"/>
          <w:kern w:val="0"/>
          <w:highlight w:val="none"/>
          <w14:textFill>
            <w14:solidFill>
              <w14:schemeClr w14:val="tx1"/>
            </w14:solidFill>
          </w14:textFill>
        </w:rPr>
        <w:t xml:space="preserve"> 投标人必须响应招标文件，并在充分理解招标人提供的全部文件、设计图纸、资料及现场条件的基础</w:t>
      </w:r>
      <w:bookmarkStart w:id="110" w:name="_Hlt78709790"/>
      <w:bookmarkEnd w:id="110"/>
      <w:r>
        <w:rPr>
          <w:rFonts w:hint="eastAsia" w:ascii="Times New Roman"/>
          <w:snapToGrid w:val="0"/>
          <w:color w:val="000000" w:themeColor="text1"/>
          <w:kern w:val="0"/>
          <w:highlight w:val="none"/>
          <w14:textFill>
            <w14:solidFill>
              <w14:schemeClr w14:val="tx1"/>
            </w14:solidFill>
          </w14:textFill>
        </w:rPr>
        <w:t>上编制投标文件。因投标文件不符合招标文件的要求而造成的损失和后果，由投标人自行承担。</w:t>
      </w:r>
      <w:bookmarkStart w:id="111" w:name="_Hlt74496890"/>
      <w:bookmarkEnd w:id="111"/>
    </w:p>
    <w:p w14:paraId="0EF5C881">
      <w:pPr>
        <w:pStyle w:val="13"/>
        <w:wordWrap w:val="0"/>
        <w:adjustRightInd w:val="0"/>
        <w:snapToGrid w:val="0"/>
        <w:spacing w:line="400" w:lineRule="exact"/>
        <w:ind w:firstLineChars="0"/>
        <w:rPr>
          <w:rFonts w:hAnsi="宋体" w:cs="宋体"/>
          <w:snapToGrid w:val="0"/>
          <w:color w:val="000000" w:themeColor="text1"/>
          <w:kern w:val="0"/>
          <w:szCs w:val="24"/>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10.1.2</w:t>
      </w:r>
      <w:r>
        <w:rPr>
          <w:rFonts w:hint="eastAsia" w:hAnsi="宋体" w:cs="宋体"/>
          <w:snapToGrid w:val="0"/>
          <w:color w:val="000000" w:themeColor="text1"/>
          <w:kern w:val="0"/>
          <w:szCs w:val="24"/>
          <w:highlight w:val="none"/>
          <w14:textFill>
            <w14:solidFill>
              <w14:schemeClr w14:val="tx1"/>
            </w14:solidFill>
          </w14:textFill>
        </w:rPr>
        <w:t xml:space="preserve"> </w:t>
      </w:r>
      <w:r>
        <w:rPr>
          <w:rFonts w:hint="eastAsia" w:ascii="Times New Roman"/>
          <w:b/>
          <w:bCs/>
          <w:snapToGrid w:val="0"/>
          <w:color w:val="000000" w:themeColor="text1"/>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投标文件包括商务标书、经济标书、施工组织设计</w:t>
      </w:r>
      <w:r>
        <w:rPr>
          <w:rFonts w:hint="eastAsia" w:ascii="Times New Roman"/>
          <w:snapToGrid w:val="0"/>
          <w:color w:val="000000" w:themeColor="text1"/>
          <w:kern w:val="0"/>
          <w:szCs w:val="24"/>
          <w:highlight w:val="none"/>
          <w:lang w:eastAsia="zh-CN"/>
          <w14:textFill>
            <w14:solidFill>
              <w14:schemeClr w14:val="tx1"/>
            </w14:solidFill>
          </w14:textFill>
        </w:rPr>
        <w:t>、</w:t>
      </w:r>
      <w:r>
        <w:rPr>
          <w:rFonts w:hint="eastAsia" w:ascii="Times New Roman"/>
          <w:snapToGrid w:val="0"/>
          <w:color w:val="000000" w:themeColor="text1"/>
          <w:kern w:val="0"/>
          <w:szCs w:val="24"/>
          <w:highlight w:val="none"/>
          <w:lang w:val="en-US" w:eastAsia="zh-CN"/>
          <w14:textFill>
            <w14:solidFill>
              <w14:schemeClr w14:val="tx1"/>
            </w14:solidFill>
          </w14:textFill>
        </w:rPr>
        <w:t>定标文件四</w:t>
      </w:r>
      <w:r>
        <w:rPr>
          <w:rFonts w:hint="eastAsia" w:ascii="Times New Roman"/>
          <w:snapToGrid w:val="0"/>
          <w:color w:val="000000" w:themeColor="text1"/>
          <w:kern w:val="0"/>
          <w:szCs w:val="24"/>
          <w:highlight w:val="none"/>
          <w14:textFill>
            <w14:solidFill>
              <w14:schemeClr w14:val="tx1"/>
            </w14:solidFill>
          </w14:textFill>
        </w:rPr>
        <w:t>个分册</w:t>
      </w:r>
      <w:r>
        <w:rPr>
          <w:rFonts w:hint="eastAsia" w:ascii="Times New Roman"/>
          <w:snapToGrid w:val="0"/>
          <w:color w:val="000000" w:themeColor="text1"/>
          <w:kern w:val="0"/>
          <w:highlight w:val="none"/>
          <w14:textFill>
            <w14:solidFill>
              <w14:schemeClr w14:val="tx1"/>
            </w14:solidFill>
          </w14:textFill>
        </w:rPr>
        <w:t>。投标文件在电子投标时全部采用电子文档，投标文件所附证书证件均为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hAnsi="宋体" w:cs="宋体"/>
          <w:color w:val="000000" w:themeColor="text1"/>
          <w:szCs w:val="24"/>
          <w:highlight w:val="none"/>
          <w:shd w:val="clear" w:color="auto" w:fill="FFFFFF"/>
          <w14:textFill>
            <w14:solidFill>
              <w14:schemeClr w14:val="tx1"/>
            </w14:solidFill>
          </w14:textFill>
        </w:rPr>
        <w:t>《韶关市公共资源建设工程交易系统-投标人操作指南（电子评标）》</w:t>
      </w:r>
      <w:r>
        <w:rPr>
          <w:rFonts w:hint="eastAsia" w:ascii="Times New Roman"/>
          <w:snapToGrid w:val="0"/>
          <w:color w:val="000000" w:themeColor="text1"/>
          <w:kern w:val="0"/>
          <w:highlight w:val="none"/>
          <w14:textFill>
            <w14:solidFill>
              <w14:schemeClr w14:val="tx1"/>
            </w14:solidFill>
          </w14:textFill>
        </w:rPr>
        <w:t>。</w:t>
      </w:r>
    </w:p>
    <w:p w14:paraId="3B713965">
      <w:pPr>
        <w:pStyle w:val="13"/>
        <w:wordWrap w:val="0"/>
        <w:adjustRightInd w:val="0"/>
        <w:snapToGrid w:val="0"/>
        <w:spacing w:line="400" w:lineRule="exact"/>
        <w:ind w:firstLineChars="0"/>
        <w:rPr>
          <w:rFonts w:hAnsi="宋体" w:cs="宋体"/>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szCs w:val="24"/>
          <w:highlight w:val="none"/>
          <w14:textFill>
            <w14:solidFill>
              <w14:schemeClr w14:val="tx1"/>
            </w14:solidFill>
          </w14:textFill>
        </w:rPr>
        <w:t>10.1.3</w:t>
      </w:r>
      <w:r>
        <w:rPr>
          <w:rFonts w:hint="eastAsia" w:hAnsi="宋体" w:cs="宋体"/>
          <w:snapToGrid w:val="0"/>
          <w:color w:val="000000" w:themeColor="text1"/>
          <w:kern w:val="0"/>
          <w:highlight w:val="none"/>
          <w14:textFill>
            <w14:solidFill>
              <w14:schemeClr w14:val="tx1"/>
            </w14:solidFill>
          </w14:textFill>
        </w:rPr>
        <w:t>投标文件需按以下要求签字、盖章：电子投标文件：</w:t>
      </w:r>
    </w:p>
    <w:p w14:paraId="3511D496">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电子投标文件：</w:t>
      </w:r>
    </w:p>
    <w:p w14:paraId="69E93955">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10.1.3.1 投标文件封面、组成内容中凡注明“签字”处由要求的人员签字或电子签章；凡注明“签字或盖章”处由要求的人员签字或盖其私章（电子印章）；凡注明“签字并盖执业印章”处由要求的人员签字并盖其执业印章。</w:t>
      </w:r>
    </w:p>
    <w:p w14:paraId="2A187D32">
      <w:pPr>
        <w:pStyle w:val="13"/>
        <w:wordWrap w:val="0"/>
        <w:adjustRightInd w:val="0"/>
        <w:snapToGrid w:val="0"/>
        <w:spacing w:line="440" w:lineRule="exact"/>
        <w:ind w:firstLineChars="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10.1.3.2 投标文件封套、封面、组成内容中凡要求录入投标人名称且注明“盖单位章”处盖单位法人公章（电子印章）。</w:t>
      </w:r>
    </w:p>
    <w:p w14:paraId="46CF760F">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10.1.3.3 投标文件的签字均为签字人本人亲笔署名或签章（电子印章），其余部分的扫描件无须另行签字、盖章。</w:t>
      </w:r>
    </w:p>
    <w:p w14:paraId="23F20F39">
      <w:pPr>
        <w:wordWrap w:val="0"/>
        <w:adjustRightInd w:val="0"/>
        <w:snapToGrid w:val="0"/>
        <w:spacing w:line="440" w:lineRule="exact"/>
        <w:ind w:firstLine="560"/>
        <w:rPr>
          <w:rFonts w:hint="eastAsia" w:ascii="Times New Roman"/>
          <w:b/>
          <w:snapToGrid w:val="0"/>
          <w:color w:val="000000" w:themeColor="text1"/>
          <w:highlight w:val="none"/>
          <w:lang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10.1.3.4 联合体投标的，除《联合体协议书》外，由联合体牵头人按以上要求由签字人本人亲笔署名或签章（电子印章）、盖单位法人公章（电子印章）即可。</w:t>
      </w:r>
    </w:p>
    <w:p w14:paraId="6C8CCEAF">
      <w:pPr>
        <w:pStyle w:val="4"/>
        <w:keepNext w:val="0"/>
        <w:keepLines w:val="0"/>
        <w:wordWrap w:val="0"/>
        <w:adjustRightInd w:val="0"/>
        <w:snapToGrid w:val="0"/>
        <w:spacing w:before="0" w:after="0" w:line="440" w:lineRule="exact"/>
        <w:ind w:firstLine="482" w:firstLineChars="200"/>
        <w:jc w:val="both"/>
        <w:rPr>
          <w:rFonts w:ascii="Times New Roman"/>
          <w:snapToGrid w:val="0"/>
          <w:color w:val="000000" w:themeColor="text1"/>
          <w:highlight w:val="none"/>
          <w14:textFill>
            <w14:solidFill>
              <w14:schemeClr w14:val="tx1"/>
            </w14:solidFill>
          </w14:textFill>
        </w:rPr>
      </w:pPr>
      <w:bookmarkStart w:id="112" w:name="_Toc26788"/>
      <w:r>
        <w:rPr>
          <w:rFonts w:hint="eastAsia" w:ascii="Times New Roman"/>
          <w:b/>
          <w:bCs/>
          <w:snapToGrid w:val="0"/>
          <w:color w:val="000000" w:themeColor="text1"/>
          <w:highlight w:val="none"/>
          <w14:textFill>
            <w14:solidFill>
              <w14:schemeClr w14:val="tx1"/>
            </w14:solidFill>
          </w14:textFill>
        </w:rPr>
        <w:t xml:space="preserve">10.2 </w:t>
      </w:r>
      <w:r>
        <w:rPr>
          <w:rFonts w:hint="eastAsia" w:ascii="Times New Roman"/>
          <w:snapToGrid w:val="0"/>
          <w:color w:val="000000" w:themeColor="text1"/>
          <w:highlight w:val="none"/>
          <w14:textFill>
            <w14:solidFill>
              <w14:schemeClr w14:val="tx1"/>
            </w14:solidFill>
          </w14:textFill>
        </w:rPr>
        <w:t>商务标书的编制要求</w:t>
      </w:r>
      <w:bookmarkEnd w:id="112"/>
    </w:p>
    <w:p w14:paraId="49198372">
      <w:pPr>
        <w:wordWrap w:val="0"/>
        <w:adjustRightInd w:val="0"/>
        <w:snapToGrid w:val="0"/>
        <w:spacing w:line="440" w:lineRule="exact"/>
        <w:ind w:firstLine="482" w:firstLineChars="200"/>
        <w:rPr>
          <w:rFonts w:ascii="Times New Roman"/>
          <w:snapToGrid w:val="0"/>
          <w:color w:val="000000" w:themeColor="text1"/>
          <w:kern w:val="0"/>
          <w:highlight w:val="none"/>
          <w:u w:val="singl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10.2.1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商务标书</w:t>
      </w:r>
      <w:r>
        <w:rPr>
          <w:rFonts w:hint="eastAsia" w:ascii="Times New Roman"/>
          <w:snapToGrid w:val="0"/>
          <w:color w:val="000000" w:themeColor="text1"/>
          <w:kern w:val="0"/>
          <w:highlight w:val="none"/>
          <w14:textFill>
            <w14:solidFill>
              <w14:schemeClr w14:val="tx1"/>
            </w14:solidFill>
          </w14:textFill>
        </w:rPr>
        <w:t>包括但不限于以下内容：</w:t>
      </w:r>
    </w:p>
    <w:p w14:paraId="20EDCD1D">
      <w:pPr>
        <w:wordWrap w:val="0"/>
        <w:adjustRightInd w:val="0"/>
        <w:snapToGrid w:val="0"/>
        <w:spacing w:line="440" w:lineRule="exact"/>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18"/>
          <w:highlight w:val="none"/>
          <w14:textFill>
            <w14:solidFill>
              <w14:schemeClr w14:val="tx1"/>
            </w14:solidFill>
          </w14:textFill>
        </w:rPr>
        <w:t>（1）封面（格式一）；</w:t>
      </w:r>
    </w:p>
    <w:p w14:paraId="325FA0C6">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（2）目录；</w:t>
      </w:r>
      <w:r>
        <w:rPr>
          <w:rFonts w:hint="eastAsia" w:ascii="Times New Roman"/>
          <w:snapToGrid w:val="0"/>
          <w:color w:val="000000" w:themeColor="text1"/>
          <w:kern w:val="0"/>
          <w:highlight w:val="none"/>
          <w14:textFill>
            <w14:solidFill>
              <w14:schemeClr w14:val="tx1"/>
            </w14:solidFill>
          </w14:textFill>
        </w:rPr>
        <w:t xml:space="preserve"> </w:t>
      </w:r>
    </w:p>
    <w:p w14:paraId="117925ED">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投标函</w:t>
      </w:r>
      <w:r>
        <w:rPr>
          <w:rFonts w:hint="eastAsia" w:ascii="Times New Roman"/>
          <w:snapToGrid w:val="0"/>
          <w:color w:val="000000" w:themeColor="text1"/>
          <w:kern w:val="0"/>
          <w:szCs w:val="18"/>
          <w:highlight w:val="none"/>
          <w14:textFill>
            <w14:solidFill>
              <w14:schemeClr w14:val="tx1"/>
            </w14:solidFill>
          </w14:textFill>
        </w:rPr>
        <w:t>》（格式二）；</w:t>
      </w:r>
    </w:p>
    <w:p w14:paraId="2CB51B48">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szCs w:val="22"/>
          <w:highlight w:val="none"/>
          <w14:textFill>
            <w14:solidFill>
              <w14:schemeClr w14:val="tx1"/>
            </w14:solidFill>
          </w14:textFill>
        </w:rPr>
        <w:t>各项</w:t>
      </w:r>
      <w:r>
        <w:rPr>
          <w:rFonts w:hint="eastAsia" w:ascii="Times New Roman"/>
          <w:snapToGrid w:val="0"/>
          <w:color w:val="000000" w:themeColor="text1"/>
          <w:kern w:val="0"/>
          <w:highlight w:val="none"/>
          <w14:textFill>
            <w14:solidFill>
              <w14:schemeClr w14:val="tx1"/>
            </w14:solidFill>
          </w14:textFill>
        </w:rPr>
        <w:t>承诺一览表》（格式三）；</w:t>
      </w:r>
    </w:p>
    <w:p w14:paraId="651D3BA1">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（5）《授权委托书》（格式四）；</w:t>
      </w:r>
    </w:p>
    <w:p w14:paraId="5C54E767">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（6）《法定代表人身份证明》（格式五）；</w:t>
      </w:r>
    </w:p>
    <w:p w14:paraId="2E4120D2">
      <w:pPr>
        <w:wordWrap w:val="0"/>
        <w:adjustRightInd w:val="0"/>
        <w:snapToGrid w:val="0"/>
        <w:spacing w:line="440" w:lineRule="exact"/>
        <w:ind w:firstLine="480" w:firstLineChars="200"/>
        <w:rPr>
          <w:rFonts w:hint="eastAsia"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（7）《联合体协议书》（格式六）及所附资料；</w:t>
      </w:r>
    </w:p>
    <w:p w14:paraId="6C7BE6F7">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（8）投标保证缴纳证明（投标人采用投标保证金的，附建设工程交易系统《缴纳投标保证金通知书》页面截图打印件和银行转账单</w:t>
      </w:r>
      <w:r>
        <w:rPr>
          <w:rFonts w:hint="eastAsia" w:ascii="Times New Roman"/>
          <w:snapToGrid w:val="0"/>
          <w:color w:val="000000" w:themeColor="text1"/>
          <w:kern w:val="0"/>
          <w:highlight w:val="none"/>
          <w14:textFill>
            <w14:solidFill>
              <w14:schemeClr w14:val="tx1"/>
            </w14:solidFill>
          </w14:textFill>
        </w:rPr>
        <w:t>扫描件</w:t>
      </w:r>
      <w:r>
        <w:rPr>
          <w:rFonts w:hint="eastAsia" w:ascii="Times New Roman"/>
          <w:snapToGrid w:val="0"/>
          <w:color w:val="000000" w:themeColor="text1"/>
          <w:kern w:val="0"/>
          <w:szCs w:val="18"/>
          <w:highlight w:val="none"/>
          <w14:textFill>
            <w14:solidFill>
              <w14:schemeClr w14:val="tx1"/>
            </w14:solidFill>
          </w14:textFill>
        </w:rPr>
        <w:t>；采用投标保证担保的，附银行保函</w:t>
      </w:r>
      <w:r>
        <w:rPr>
          <w:rFonts w:hint="eastAsia" w:ascii="Times New Roman"/>
          <w:snapToGrid w:val="0"/>
          <w:color w:val="000000" w:themeColor="text1"/>
          <w:kern w:val="0"/>
          <w:highlight w:val="none"/>
          <w14:textFill>
            <w14:solidFill>
              <w14:schemeClr w14:val="tx1"/>
            </w14:solidFill>
          </w14:textFill>
        </w:rPr>
        <w:t>扫描件</w:t>
      </w:r>
      <w:r>
        <w:rPr>
          <w:rFonts w:hint="eastAsia" w:ascii="Times New Roman"/>
          <w:snapToGrid w:val="0"/>
          <w:color w:val="000000" w:themeColor="text1"/>
          <w:kern w:val="0"/>
          <w:szCs w:val="18"/>
          <w:highlight w:val="none"/>
          <w14:textFill>
            <w14:solidFill>
              <w14:schemeClr w14:val="tx1"/>
            </w14:solidFill>
          </w14:textFill>
        </w:rPr>
        <w:t>；采用投标保证保险的，附电子保单和</w:t>
      </w:r>
      <w:r>
        <w:rPr>
          <w:rFonts w:hAnsi="宋体" w:cs="宋体"/>
          <w:b/>
          <w:bCs/>
          <w:color w:val="000000" w:themeColor="text1"/>
          <w:szCs w:val="24"/>
          <w:highlight w:val="none"/>
          <w14:textFill>
            <w14:solidFill>
              <w14:schemeClr w14:val="tx1"/>
            </w14:solidFill>
          </w14:textFill>
        </w:rPr>
        <w:t>《</w:t>
      </w:r>
      <w:r>
        <w:rPr>
          <w:rFonts w:hint="eastAsia" w:hAnsi="宋体" w:cs="宋体"/>
          <w:b/>
          <w:bCs/>
          <w:color w:val="000000" w:themeColor="text1"/>
          <w:szCs w:val="24"/>
          <w:highlight w:val="none"/>
          <w14:textFill>
            <w14:solidFill>
              <w14:schemeClr w14:val="tx1"/>
            </w14:solidFill>
          </w14:textFill>
        </w:rPr>
        <w:t>韶关市公共资源交易一体化平台保证金缴纳信息</w:t>
      </w:r>
      <w:r>
        <w:rPr>
          <w:rFonts w:hAnsi="宋体" w:cs="宋体"/>
          <w:b/>
          <w:bCs/>
          <w:color w:val="000000" w:themeColor="text1"/>
          <w:szCs w:val="24"/>
          <w:highlight w:val="none"/>
          <w14:textFill>
            <w14:solidFill>
              <w14:schemeClr w14:val="tx1"/>
            </w14:solidFill>
          </w14:textFill>
        </w:rPr>
        <w:t>》</w:t>
      </w:r>
      <w:r>
        <w:rPr>
          <w:rFonts w:hint="eastAsia" w:ascii="Times New Roman"/>
          <w:b/>
          <w:bCs/>
          <w:snapToGrid w:val="0"/>
          <w:color w:val="000000" w:themeColor="text1"/>
          <w:kern w:val="0"/>
          <w:szCs w:val="18"/>
          <w:highlight w:val="none"/>
          <w14:textFill>
            <w14:solidFill>
              <w14:schemeClr w14:val="tx1"/>
            </w14:solidFill>
          </w14:textFill>
        </w:rPr>
        <w:t>页面截图打印页</w:t>
      </w:r>
      <w:r>
        <w:rPr>
          <w:rFonts w:hint="eastAsia" w:ascii="Times New Roman"/>
          <w:snapToGrid w:val="0"/>
          <w:color w:val="000000" w:themeColor="text1"/>
          <w:kern w:val="0"/>
          <w:szCs w:val="18"/>
          <w:highlight w:val="none"/>
          <w14:textFill>
            <w14:solidFill>
              <w14:schemeClr w14:val="tx1"/>
            </w14:solidFill>
          </w14:textFill>
        </w:rPr>
        <w:t>）；</w:t>
      </w:r>
    </w:p>
    <w:p w14:paraId="157E7C17">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（9）《投标人基本情况表》（格式七）及所附资料；</w:t>
      </w:r>
    </w:p>
    <w:p w14:paraId="06CB2ABA">
      <w:pPr>
        <w:wordWrap w:val="0"/>
        <w:adjustRightInd w:val="0"/>
        <w:snapToGrid w:val="0"/>
        <w:spacing w:line="440" w:lineRule="exact"/>
        <w:ind w:firstLine="480" w:firstLineChars="200"/>
        <w:rPr>
          <w:rFonts w:ascii="Times New Roman"/>
          <w:strike/>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（10）《项目经理简历表》（格式八）及所附资料；</w:t>
      </w:r>
    </w:p>
    <w:p w14:paraId="190F6B5A">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（11）《项目经理任职声明》（格式九）；</w:t>
      </w:r>
    </w:p>
    <w:p w14:paraId="51F4ACF1">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（12）《项目技术负责人简历表》（格式十）及所附资料；</w:t>
      </w:r>
    </w:p>
    <w:p w14:paraId="7D32D3CF">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（13）《专职安全员简历表》（格式十一）及所附资料；</w:t>
      </w:r>
    </w:p>
    <w:p w14:paraId="1BDE2E1F">
      <w:pPr>
        <w:wordWrap w:val="0"/>
        <w:adjustRightInd w:val="0"/>
        <w:snapToGrid w:val="0"/>
        <w:spacing w:line="440" w:lineRule="exact"/>
        <w:ind w:firstLine="480" w:firstLineChars="200"/>
        <w:rPr>
          <w:rFonts w:hint="eastAsia" w:ascii="Times New Roman" w:hAnsi="Times New Roman" w:cs="Times New Roman"/>
          <w:snapToGrid w:val="0"/>
          <w:color w:val="000000" w:themeColor="text1"/>
          <w:kern w:val="0"/>
          <w:szCs w:val="18"/>
          <w:highlight w:val="none"/>
          <w14:textFill>
            <w14:solidFill>
              <w14:schemeClr w14:val="tx1"/>
            </w14:solidFill>
          </w14:textFill>
        </w:rPr>
      </w:pPr>
      <w:r>
        <w:rPr>
          <w:rFonts w:hint="eastAsia" w:ascii="Times New Roman" w:hAnsi="Times New Roman" w:cs="Times New Roman"/>
          <w:snapToGrid w:val="0"/>
          <w:color w:val="000000" w:themeColor="text1"/>
          <w:kern w:val="0"/>
          <w:szCs w:val="18"/>
          <w:highlight w:val="none"/>
          <w14:textFill>
            <w14:solidFill>
              <w14:schemeClr w14:val="tx1"/>
            </w14:solidFill>
          </w14:textFill>
        </w:rPr>
        <w:t>（14）《项目管理机构组成表》（格式十二）及所附资料；</w:t>
      </w:r>
    </w:p>
    <w:p w14:paraId="23C50418">
      <w:pPr>
        <w:wordWrap w:val="0"/>
        <w:adjustRightInd w:val="0"/>
        <w:snapToGrid w:val="0"/>
        <w:spacing w:line="440" w:lineRule="exact"/>
        <w:ind w:firstLine="720" w:firstLineChars="300"/>
        <w:rPr>
          <w:rFonts w:hint="eastAsia"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lang w:val="en-US" w:eastAsia="zh-CN"/>
          <w14:textFill>
            <w14:solidFill>
              <w14:schemeClr w14:val="tx1"/>
            </w14:solidFill>
          </w14:textFill>
        </w:rPr>
        <w:t>(15) 危险性较大的分部分项工程清单及超过一定规模的危险性较大的分部分项工程清单（</w:t>
      </w:r>
      <w:r>
        <w:rPr>
          <w:rFonts w:hint="eastAsia" w:ascii="Times New Roman"/>
          <w:snapToGrid w:val="0"/>
          <w:color w:val="000000" w:themeColor="text1"/>
          <w:kern w:val="0"/>
          <w:szCs w:val="18"/>
          <w:highlight w:val="none"/>
          <w:lang w:eastAsia="zh-CN"/>
          <w14:textFill>
            <w14:solidFill>
              <w14:schemeClr w14:val="tx1"/>
            </w14:solidFill>
          </w14:textFill>
        </w:rPr>
        <w:t>格式十</w:t>
      </w:r>
      <w:r>
        <w:rPr>
          <w:rFonts w:hint="eastAsia" w:ascii="Times New Roman"/>
          <w:snapToGrid w:val="0"/>
          <w:color w:val="000000" w:themeColor="text1"/>
          <w:kern w:val="0"/>
          <w:szCs w:val="18"/>
          <w:highlight w:val="none"/>
          <w:lang w:val="en-US" w:eastAsia="zh-CN"/>
          <w14:textFill>
            <w14:solidFill>
              <w14:schemeClr w14:val="tx1"/>
            </w14:solidFill>
          </w14:textFill>
        </w:rPr>
        <w:t>三）</w:t>
      </w:r>
      <w:r>
        <w:rPr>
          <w:rFonts w:hint="eastAsia" w:ascii="Times New Roman"/>
          <w:snapToGrid w:val="0"/>
          <w:color w:val="000000" w:themeColor="text1"/>
          <w:kern w:val="0"/>
          <w:szCs w:val="18"/>
          <w:highlight w:val="none"/>
          <w14:textFill>
            <w14:solidFill>
              <w14:schemeClr w14:val="tx1"/>
            </w14:solidFill>
          </w14:textFill>
        </w:rPr>
        <w:t>及所附资料</w:t>
      </w:r>
    </w:p>
    <w:p w14:paraId="105D2F1A">
      <w:pPr>
        <w:wordWrap w:val="0"/>
        <w:adjustRightInd w:val="0"/>
        <w:snapToGrid w:val="0"/>
        <w:spacing w:line="440" w:lineRule="exact"/>
        <w:ind w:firstLine="480" w:firstLineChars="200"/>
        <w:rPr>
          <w:rFonts w:hint="default" w:ascii="Times New Roman"/>
          <w:snapToGrid w:val="0"/>
          <w:color w:val="000000" w:themeColor="text1"/>
          <w:kern w:val="0"/>
          <w:szCs w:val="18"/>
          <w:highlight w:val="none"/>
          <w:lang w:val="en-US" w:eastAsia="zh-CN"/>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w:t>
      </w:r>
      <w:r>
        <w:rPr>
          <w:rFonts w:hint="eastAsia" w:ascii="Times New Roman"/>
          <w:snapToGrid w:val="0"/>
          <w:color w:val="000000" w:themeColor="text1"/>
          <w:kern w:val="0"/>
          <w:szCs w:val="18"/>
          <w:highlight w:val="none"/>
          <w:lang w:val="en-US" w:eastAsia="zh-CN"/>
          <w14:textFill>
            <w14:solidFill>
              <w14:schemeClr w14:val="tx1"/>
            </w14:solidFill>
          </w14:textFill>
        </w:rPr>
        <w:t>6</w:t>
      </w:r>
      <w:r>
        <w:rPr>
          <w:rFonts w:hint="eastAsia" w:ascii="Times New Roman"/>
          <w:snapToGrid w:val="0"/>
          <w:color w:val="000000" w:themeColor="text1"/>
          <w:kern w:val="0"/>
          <w:szCs w:val="18"/>
          <w:highlight w:val="none"/>
          <w14:textFill>
            <w14:solidFill>
              <w14:schemeClr w14:val="tx1"/>
            </w14:solidFill>
          </w14:textFill>
        </w:rPr>
        <w:t>）</w:t>
      </w:r>
      <w:r>
        <w:rPr>
          <w:rFonts w:hint="eastAsia" w:ascii="Times New Roman"/>
          <w:snapToGrid w:val="0"/>
          <w:color w:val="000000" w:themeColor="text1"/>
          <w:kern w:val="0"/>
          <w:szCs w:val="18"/>
          <w:highlight w:val="none"/>
          <w:lang w:val="en-US" w:eastAsia="zh-CN"/>
          <w14:textFill>
            <w14:solidFill>
              <w14:schemeClr w14:val="tx1"/>
            </w14:solidFill>
          </w14:textFill>
        </w:rPr>
        <w:t>助力项目承诺书（</w:t>
      </w:r>
      <w:r>
        <w:rPr>
          <w:rFonts w:hint="eastAsia" w:ascii="Times New Roman"/>
          <w:snapToGrid w:val="0"/>
          <w:color w:val="000000" w:themeColor="text1"/>
          <w:kern w:val="0"/>
          <w:szCs w:val="18"/>
          <w:highlight w:val="none"/>
          <w:lang w:eastAsia="zh-CN"/>
          <w14:textFill>
            <w14:solidFill>
              <w14:schemeClr w14:val="tx1"/>
            </w14:solidFill>
          </w14:textFill>
        </w:rPr>
        <w:t>格式十</w:t>
      </w:r>
      <w:r>
        <w:rPr>
          <w:rFonts w:hint="eastAsia" w:ascii="Times New Roman"/>
          <w:snapToGrid w:val="0"/>
          <w:color w:val="000000" w:themeColor="text1"/>
          <w:kern w:val="0"/>
          <w:szCs w:val="18"/>
          <w:highlight w:val="none"/>
          <w:lang w:val="en-US" w:eastAsia="zh-CN"/>
          <w14:textFill>
            <w14:solidFill>
              <w14:schemeClr w14:val="tx1"/>
            </w14:solidFill>
          </w14:textFill>
        </w:rPr>
        <w:t>五）</w:t>
      </w:r>
      <w:r>
        <w:rPr>
          <w:rFonts w:hint="eastAsia" w:ascii="Times New Roman"/>
          <w:snapToGrid w:val="0"/>
          <w:color w:val="000000" w:themeColor="text1"/>
          <w:kern w:val="0"/>
          <w:szCs w:val="18"/>
          <w:highlight w:val="none"/>
          <w14:textFill>
            <w14:solidFill>
              <w14:schemeClr w14:val="tx1"/>
            </w14:solidFill>
          </w14:textFill>
        </w:rPr>
        <w:t>及所附资料</w:t>
      </w:r>
    </w:p>
    <w:p w14:paraId="22D6AC73">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（1</w:t>
      </w:r>
      <w:r>
        <w:rPr>
          <w:rFonts w:hint="eastAsia" w:ascii="Times New Roman"/>
          <w:snapToGrid w:val="0"/>
          <w:color w:val="000000" w:themeColor="text1"/>
          <w:kern w:val="0"/>
          <w:szCs w:val="18"/>
          <w:highlight w:val="none"/>
          <w:lang w:val="en-US" w:eastAsia="zh-CN"/>
          <w14:textFill>
            <w14:solidFill>
              <w14:schemeClr w14:val="tx1"/>
            </w14:solidFill>
          </w14:textFill>
        </w:rPr>
        <w:t>7</w:t>
      </w:r>
      <w:r>
        <w:rPr>
          <w:rFonts w:hint="eastAsia" w:ascii="Times New Roman"/>
          <w:snapToGrid w:val="0"/>
          <w:color w:val="000000" w:themeColor="text1"/>
          <w:kern w:val="0"/>
          <w:szCs w:val="18"/>
          <w:highlight w:val="none"/>
          <w14:textFill>
            <w14:solidFill>
              <w14:schemeClr w14:val="tx1"/>
            </w14:solidFill>
          </w14:textFill>
        </w:rPr>
        <w:t>）本节第</w:t>
      </w:r>
      <w:r>
        <w:rPr>
          <w:rFonts w:hint="eastAsia" w:ascii="Times New Roman"/>
          <w:b/>
          <w:bCs/>
          <w:snapToGrid w:val="0"/>
          <w:color w:val="000000" w:themeColor="text1"/>
          <w:kern w:val="0"/>
          <w:szCs w:val="18"/>
          <w:highlight w:val="none"/>
          <w14:textFill>
            <w14:solidFill>
              <w14:schemeClr w14:val="tx1"/>
            </w14:solidFill>
          </w14:textFill>
        </w:rPr>
        <w:t>15.5.1</w:t>
      </w:r>
      <w:r>
        <w:rPr>
          <w:rFonts w:hint="eastAsia" w:ascii="Times New Roman"/>
          <w:snapToGrid w:val="0"/>
          <w:color w:val="000000" w:themeColor="text1"/>
          <w:kern w:val="0"/>
          <w:szCs w:val="18"/>
          <w:highlight w:val="none"/>
          <w14:textFill>
            <w14:solidFill>
              <w14:schemeClr w14:val="tx1"/>
            </w14:solidFill>
          </w14:textFill>
        </w:rPr>
        <w:t>目“评标方法”要求提供的评审资料；</w:t>
      </w:r>
    </w:p>
    <w:p w14:paraId="04AF1632">
      <w:pPr>
        <w:wordWrap w:val="0"/>
        <w:adjustRightInd w:val="0"/>
        <w:snapToGrid w:val="0"/>
        <w:spacing w:line="440" w:lineRule="exact"/>
        <w:ind w:firstLine="480" w:firstLineChars="200"/>
        <w:rPr>
          <w:rFonts w:ascii="Times New Roman"/>
          <w:snapToGrid w:val="0"/>
          <w:color w:val="000000" w:themeColor="text1"/>
          <w:kern w:val="0"/>
          <w:szCs w:val="18"/>
          <w:highlight w:val="none"/>
          <w14:textFill>
            <w14:solidFill>
              <w14:schemeClr w14:val="tx1"/>
            </w14:solidFill>
          </w14:textFill>
        </w:rPr>
      </w:pPr>
      <w:r>
        <w:rPr>
          <w:rFonts w:hint="eastAsia" w:ascii="Times New Roman"/>
          <w:snapToGrid w:val="0"/>
          <w:color w:val="000000" w:themeColor="text1"/>
          <w:kern w:val="0"/>
          <w:szCs w:val="18"/>
          <w:highlight w:val="none"/>
          <w14:textFill>
            <w14:solidFill>
              <w14:schemeClr w14:val="tx1"/>
            </w14:solidFill>
          </w14:textFill>
        </w:rPr>
        <w:t>（</w:t>
      </w:r>
      <w:r>
        <w:rPr>
          <w:rFonts w:hint="eastAsia" w:ascii="Times New Roman"/>
          <w:snapToGrid w:val="0"/>
          <w:color w:val="000000" w:themeColor="text1"/>
          <w:kern w:val="0"/>
          <w:szCs w:val="18"/>
          <w:highlight w:val="none"/>
          <w:lang w:val="en-US" w:eastAsia="zh-CN"/>
          <w14:textFill>
            <w14:solidFill>
              <w14:schemeClr w14:val="tx1"/>
            </w14:solidFill>
          </w14:textFill>
        </w:rPr>
        <w:t>18</w:t>
      </w:r>
      <w:r>
        <w:rPr>
          <w:rFonts w:hint="eastAsia" w:ascii="Times New Roman"/>
          <w:snapToGrid w:val="0"/>
          <w:color w:val="000000" w:themeColor="text1"/>
          <w:kern w:val="0"/>
          <w:szCs w:val="18"/>
          <w:highlight w:val="none"/>
          <w14:textFill>
            <w14:solidFill>
              <w14:schemeClr w14:val="tx1"/>
            </w14:solidFill>
          </w14:textFill>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3DAAE627">
      <w:pPr>
        <w:wordWrap w:val="0"/>
        <w:adjustRightInd w:val="0"/>
        <w:snapToGrid w:val="0"/>
        <w:spacing w:line="440" w:lineRule="exact"/>
        <w:ind w:firstLine="482" w:firstLineChars="200"/>
        <w:rPr>
          <w:rFonts w:hint="eastAsia" w:ascii="Times New Roman" w:eastAsia="宋体"/>
          <w:b/>
          <w:bCs/>
          <w:snapToGrid w:val="0"/>
          <w:color w:val="000000" w:themeColor="text1"/>
          <w:kern w:val="0"/>
          <w:szCs w:val="18"/>
          <w:highlight w:val="none"/>
          <w:lang w:eastAsia="zh-CN"/>
          <w14:textFill>
            <w14:solidFill>
              <w14:schemeClr w14:val="tx1"/>
            </w14:solidFill>
          </w14:textFill>
        </w:rPr>
      </w:pPr>
      <w:r>
        <w:rPr>
          <w:rFonts w:hint="eastAsia" w:ascii="Times New Roman"/>
          <w:b/>
          <w:bCs/>
          <w:snapToGrid w:val="0"/>
          <w:color w:val="000000" w:themeColor="text1"/>
          <w:kern w:val="0"/>
          <w:szCs w:val="18"/>
          <w:highlight w:val="none"/>
          <w14:textFill>
            <w14:solidFill>
              <w14:schemeClr w14:val="tx1"/>
            </w14:solidFill>
          </w14:textFill>
        </w:rPr>
        <w:t>10.2.2</w:t>
      </w:r>
      <w:r>
        <w:rPr>
          <w:rFonts w:hint="eastAsia" w:ascii="Times New Roman"/>
          <w:snapToGrid w:val="0"/>
          <w:color w:val="000000" w:themeColor="text1"/>
          <w:kern w:val="0"/>
          <w:szCs w:val="18"/>
          <w:highlight w:val="none"/>
          <w14:textFill>
            <w14:solidFill>
              <w14:schemeClr w14:val="tx1"/>
            </w14:solidFill>
          </w14:textFill>
        </w:rPr>
        <w:t xml:space="preserve"> 本节第</w:t>
      </w:r>
      <w:r>
        <w:rPr>
          <w:rFonts w:hint="eastAsia" w:ascii="Times New Roman"/>
          <w:b/>
          <w:bCs/>
          <w:snapToGrid w:val="0"/>
          <w:color w:val="000000" w:themeColor="text1"/>
          <w:kern w:val="0"/>
          <w:szCs w:val="18"/>
          <w:highlight w:val="none"/>
          <w14:textFill>
            <w14:solidFill>
              <w14:schemeClr w14:val="tx1"/>
            </w14:solidFill>
          </w14:textFill>
        </w:rPr>
        <w:t>10.2.1</w:t>
      </w:r>
      <w:r>
        <w:rPr>
          <w:rFonts w:hint="eastAsia" w:ascii="Times New Roman"/>
          <w:snapToGrid w:val="0"/>
          <w:color w:val="000000" w:themeColor="text1"/>
          <w:kern w:val="0"/>
          <w:szCs w:val="18"/>
          <w:highlight w:val="none"/>
          <w14:textFill>
            <w14:solidFill>
              <w14:schemeClr w14:val="tx1"/>
            </w14:solidFill>
          </w14:textFill>
        </w:rPr>
        <w:t>目中所列出的商务标书组成内容中，第（1）至第（1</w:t>
      </w:r>
      <w:r>
        <w:rPr>
          <w:rFonts w:hint="eastAsia" w:ascii="Times New Roman"/>
          <w:snapToGrid w:val="0"/>
          <w:color w:val="000000" w:themeColor="text1"/>
          <w:kern w:val="0"/>
          <w:szCs w:val="18"/>
          <w:highlight w:val="none"/>
          <w:lang w:val="en-US" w:eastAsia="zh-CN"/>
          <w14:textFill>
            <w14:solidFill>
              <w14:schemeClr w14:val="tx1"/>
            </w14:solidFill>
          </w14:textFill>
        </w:rPr>
        <w:t>6</w:t>
      </w:r>
      <w:r>
        <w:rPr>
          <w:rFonts w:hint="eastAsia" w:ascii="Times New Roman"/>
          <w:snapToGrid w:val="0"/>
          <w:color w:val="000000" w:themeColor="text1"/>
          <w:kern w:val="0"/>
          <w:szCs w:val="18"/>
          <w:highlight w:val="none"/>
          <w14:textFill>
            <w14:solidFill>
              <w14:schemeClr w14:val="tx1"/>
            </w14:solidFill>
          </w14:textFill>
        </w:rPr>
        <w:t>）项所有投标人均应提供</w:t>
      </w:r>
      <w:r>
        <w:rPr>
          <w:rFonts w:hint="eastAsia" w:ascii="Times New Roman"/>
          <w:snapToGrid w:val="0"/>
          <w:color w:val="000000" w:themeColor="text1"/>
          <w:kern w:val="0"/>
          <w:szCs w:val="18"/>
          <w:highlight w:val="none"/>
          <w:lang w:eastAsia="zh-CN"/>
          <w14:textFill>
            <w14:solidFill>
              <w14:schemeClr w14:val="tx1"/>
            </w14:solidFill>
          </w14:textFill>
        </w:rPr>
        <w:t>，</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但非联合体投标的，无需提供第（7）项内容。</w:t>
      </w:r>
    </w:p>
    <w:p w14:paraId="1477F1FC">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Times New Roman"/>
          <w:snapToGrid w:val="0"/>
          <w:color w:val="000000" w:themeColor="text1"/>
          <w:kern w:val="0"/>
          <w:highlight w:val="none"/>
          <w14:textFill>
            <w14:solidFill>
              <w14:schemeClr w14:val="tx1"/>
            </w14:solidFill>
          </w14:textFill>
        </w:rPr>
      </w:pPr>
      <w:bookmarkStart w:id="113" w:name="_Toc27794"/>
      <w:r>
        <w:rPr>
          <w:rFonts w:hint="eastAsia" w:ascii="Times New Roman"/>
          <w:b/>
          <w:bCs/>
          <w:snapToGrid w:val="0"/>
          <w:color w:val="000000" w:themeColor="text1"/>
          <w:kern w:val="0"/>
          <w:highlight w:val="none"/>
          <w14:textFill>
            <w14:solidFill>
              <w14:schemeClr w14:val="tx1"/>
            </w14:solidFill>
          </w14:textFill>
        </w:rPr>
        <w:t>10.2.3</w:t>
      </w:r>
      <w:r>
        <w:rPr>
          <w:rFonts w:hint="eastAsia" w:ascii="Times New Roman"/>
          <w:snapToGrid w:val="0"/>
          <w:color w:val="000000" w:themeColor="text1"/>
          <w:kern w:val="0"/>
          <w:highlight w:val="none"/>
          <w14:textFill>
            <w14:solidFill>
              <w14:schemeClr w14:val="tx1"/>
            </w14:solidFill>
          </w14:textFill>
        </w:rPr>
        <w:t>商务标书的组成内容按本节第</w:t>
      </w:r>
      <w:r>
        <w:rPr>
          <w:rFonts w:hint="eastAsia" w:ascii="Times New Roman"/>
          <w:b/>
          <w:bCs/>
          <w:snapToGrid w:val="0"/>
          <w:color w:val="000000" w:themeColor="text1"/>
          <w:kern w:val="0"/>
          <w:highlight w:val="none"/>
          <w14:textFill>
            <w14:solidFill>
              <w14:schemeClr w14:val="tx1"/>
            </w14:solidFill>
          </w14:textFill>
        </w:rPr>
        <w:t>10.2.1</w:t>
      </w:r>
      <w:r>
        <w:rPr>
          <w:rFonts w:hint="eastAsia" w:ascii="Times New Roman"/>
          <w:snapToGrid w:val="0"/>
          <w:color w:val="000000" w:themeColor="text1"/>
          <w:kern w:val="0"/>
          <w:highlight w:val="none"/>
          <w14:textFill>
            <w14:solidFill>
              <w14:schemeClr w14:val="tx1"/>
            </w14:solidFill>
          </w14:textFill>
        </w:rPr>
        <w:t>目规定的顺序整理、编排后，逐页</w:t>
      </w:r>
      <w:r>
        <w:rPr>
          <w:rFonts w:hint="eastAsia" w:ascii="Times New Roman"/>
          <w:snapToGrid w:val="0"/>
          <w:color w:val="000000" w:themeColor="text1"/>
          <w:kern w:val="0"/>
          <w:szCs w:val="18"/>
          <w:highlight w:val="none"/>
          <w14:textFill>
            <w14:solidFill>
              <w14:schemeClr w14:val="tx1"/>
            </w14:solidFill>
          </w14:textFill>
        </w:rPr>
        <w:t>（页码起始从封面开始）</w:t>
      </w:r>
      <w:r>
        <w:rPr>
          <w:rFonts w:hint="eastAsia" w:ascii="Times New Roman"/>
          <w:snapToGrid w:val="0"/>
          <w:color w:val="000000" w:themeColor="text1"/>
          <w:kern w:val="0"/>
          <w:highlight w:val="none"/>
          <w14:textFill>
            <w14:solidFill>
              <w14:schemeClr w14:val="tx1"/>
            </w14:solidFill>
          </w14:textFill>
        </w:rPr>
        <w:t>连续标记页码。</w:t>
      </w:r>
      <w:bookmarkEnd w:id="113"/>
      <w:bookmarkStart w:id="114" w:name="_Toc1257"/>
    </w:p>
    <w:p w14:paraId="3F02CAB0">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bCs/>
          <w:snapToGrid w:val="0"/>
          <w:color w:val="000000" w:themeColor="text1"/>
          <w:kern w:val="0"/>
          <w:sz w:val="24"/>
          <w:szCs w:val="24"/>
          <w:highlight w:val="none"/>
          <w14:textFill>
            <w14:solidFill>
              <w14:schemeClr w14:val="tx1"/>
            </w14:solidFill>
          </w14:textFill>
        </w:rPr>
      </w:pPr>
      <w:bookmarkStart w:id="115" w:name="_Toc11103"/>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w:t>
      </w:r>
      <w:bookmarkStart w:id="116" w:name="_Hlt69670035"/>
      <w:bookmarkEnd w:id="116"/>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 xml:space="preserve"> 经济标书的编制要求</w:t>
      </w:r>
      <w:bookmarkEnd w:id="114"/>
      <w:bookmarkEnd w:id="115"/>
    </w:p>
    <w:p w14:paraId="5BCFB79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10.3.1</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经济标书包括以下内容：</w:t>
      </w:r>
    </w:p>
    <w:p w14:paraId="6B8A8DE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（1）封面（格式一）；</w:t>
      </w:r>
    </w:p>
    <w:p w14:paraId="6BB48ED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（2）目录；</w:t>
      </w:r>
    </w:p>
    <w:p w14:paraId="0E9492A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（3）《投标总价》；</w:t>
      </w:r>
    </w:p>
    <w:p w14:paraId="32D7EA8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说明：《投标总价》的格式按照</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宋体" w:hAnsi="宋体" w:eastAsia="宋体" w:cs="宋体"/>
          <w:snapToGrid w:val="0"/>
          <w:color w:val="000000" w:themeColor="text1"/>
          <w:kern w:val="0"/>
          <w:sz w:val="24"/>
          <w:szCs w:val="24"/>
          <w:highlight w:val="none"/>
          <w14:textFill>
            <w14:solidFill>
              <w14:schemeClr w14:val="tx1"/>
            </w14:solidFill>
          </w14:textFill>
        </w:rPr>
        <w:t>执行，并应满足以下要求：</w:t>
      </w:r>
    </w:p>
    <w:p w14:paraId="455CE8E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a</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．《投标总价扉页》（即扉—3）后应附编制人的造价工程师注册证书</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彩色扫描</w:t>
      </w:r>
      <w:r>
        <w:rPr>
          <w:rFonts w:hint="eastAsia" w:ascii="宋体" w:hAnsi="宋体" w:eastAsia="宋体" w:cs="宋体"/>
          <w:snapToGrid w:val="0"/>
          <w:color w:val="000000" w:themeColor="text1"/>
          <w:kern w:val="0"/>
          <w:sz w:val="24"/>
          <w:szCs w:val="24"/>
          <w:highlight w:val="none"/>
          <w14:textFill>
            <w14:solidFill>
              <w14:schemeClr w14:val="tx1"/>
            </w14:solidFill>
          </w14:textFill>
        </w:rPr>
        <w:t>或打印件（须复印或打印至变更注册栏）；投标人委托造价咨询单位编制《投标总价》的，在该扉页“投标人”栏目加盖造价咨询人公章，并在该扉页后附造价咨询人的营业执照副本</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彩色扫描件</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03A1254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b</w:t>
      </w:r>
      <w:r>
        <w:rPr>
          <w:rFonts w:hint="eastAsia" w:ascii="宋体" w:hAnsi="宋体" w:eastAsia="宋体" w:cs="宋体"/>
          <w:snapToGrid w:val="0"/>
          <w:color w:val="000000" w:themeColor="text1"/>
          <w:kern w:val="0"/>
          <w:sz w:val="24"/>
          <w:szCs w:val="24"/>
          <w:highlight w:val="none"/>
          <w14:textFill>
            <w14:solidFill>
              <w14:schemeClr w14:val="tx1"/>
            </w14:solidFill>
          </w14:textFill>
        </w:rPr>
        <w:t>．《总说明》（即表—01）中的填写内容除</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宋体" w:hAnsi="宋体" w:eastAsia="宋体" w:cs="宋体"/>
          <w:snapToGrid w:val="0"/>
          <w:color w:val="000000" w:themeColor="text1"/>
          <w:kern w:val="0"/>
          <w:sz w:val="24"/>
          <w:szCs w:val="24"/>
          <w:highlight w:val="none"/>
          <w14:textFill>
            <w14:solidFill>
              <w14:schemeClr w14:val="tx1"/>
            </w14:solidFill>
          </w14:textFill>
        </w:rPr>
        <w:t>第</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16.0.4</w:t>
      </w:r>
      <w:r>
        <w:rPr>
          <w:rFonts w:hint="eastAsia" w:ascii="宋体" w:hAnsi="宋体" w:eastAsia="宋体" w:cs="宋体"/>
          <w:snapToGrid w:val="0"/>
          <w:color w:val="000000" w:themeColor="text1"/>
          <w:kern w:val="0"/>
          <w:sz w:val="24"/>
          <w:szCs w:val="24"/>
          <w:highlight w:val="none"/>
          <w14:textFill>
            <w14:solidFill>
              <w14:schemeClr w14:val="tx1"/>
            </w14:solidFill>
          </w14:textFill>
        </w:rPr>
        <w:t>条第</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项执行外，尚应就造价软件的名称、版本、加密锁编号作出专项说明。</w:t>
      </w:r>
      <w:bookmarkStart w:id="117" w:name="_Hlt69699579"/>
      <w:bookmarkEnd w:id="117"/>
    </w:p>
    <w:p w14:paraId="71DEE6E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（4）投标人认为有必要补充的其他资料（例如关于投标总价下浮率超过15%的书面说明和佐证材料）。</w:t>
      </w:r>
    </w:p>
    <w:p w14:paraId="2C7D95E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10.3.2</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本节第</w:t>
      </w: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10.3.1</w:t>
      </w:r>
      <w:r>
        <w:rPr>
          <w:rFonts w:hint="eastAsia" w:ascii="宋体" w:hAnsi="宋体" w:eastAsia="宋体" w:cs="宋体"/>
          <w:snapToGrid w:val="0"/>
          <w:color w:val="000000" w:themeColor="text1"/>
          <w:kern w:val="0"/>
          <w:sz w:val="24"/>
          <w:szCs w:val="24"/>
          <w:highlight w:val="none"/>
          <w14:textFill>
            <w14:solidFill>
              <w14:schemeClr w14:val="tx1"/>
            </w14:solidFill>
          </w14:textFill>
        </w:rPr>
        <w:t>目中所列出的经济标书组成内容中，第（1）至第（3）项所有投标人均应提供</w:t>
      </w:r>
      <w:bookmarkStart w:id="118" w:name="_Hlt145127239"/>
      <w:bookmarkEnd w:id="118"/>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3B14E58F">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b/>
          <w:bCs/>
          <w:snapToGrid w:val="0"/>
          <w:color w:val="000000" w:themeColor="text1"/>
          <w:kern w:val="0"/>
          <w:sz w:val="24"/>
          <w:szCs w:val="24"/>
          <w:highlight w:val="none"/>
          <w14:textFill>
            <w14:solidFill>
              <w14:schemeClr w14:val="tx1"/>
            </w14:solidFill>
          </w14:textFill>
        </w:rPr>
        <w:t>10.3.3</w:t>
      </w: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经济标书的组成内容按本节第10.3.1目规定的顺序整理、编排后，逐页（页码起始从封面开始）连续标记页码。</w:t>
      </w:r>
    </w:p>
    <w:p w14:paraId="4FF9235E">
      <w:pPr>
        <w:wordWrap w:val="0"/>
        <w:adjustRightInd w:val="0"/>
        <w:snapToGrid w:val="0"/>
        <w:spacing w:line="440" w:lineRule="exact"/>
        <w:ind w:firstLine="480" w:firstLineChars="200"/>
        <w:rPr>
          <w:color w:val="000000" w:themeColor="text1"/>
          <w:highlight w:val="none"/>
          <w14:textFill>
            <w14:solidFill>
              <w14:schemeClr w14:val="tx1"/>
            </w14:solidFill>
          </w14:textFill>
        </w:rPr>
      </w:pPr>
    </w:p>
    <w:bookmarkEnd w:id="104"/>
    <w:bookmarkEnd w:id="105"/>
    <w:bookmarkEnd w:id="106"/>
    <w:bookmarkEnd w:id="107"/>
    <w:bookmarkEnd w:id="108"/>
    <w:bookmarkEnd w:id="109"/>
    <w:p w14:paraId="77199B85">
      <w:pPr>
        <w:pStyle w:val="4"/>
        <w:keepNext w:val="0"/>
        <w:keepLines w:val="0"/>
        <w:wordWrap w:val="0"/>
        <w:adjustRightInd w:val="0"/>
        <w:snapToGrid w:val="0"/>
        <w:spacing w:before="0" w:after="0" w:line="440" w:lineRule="exact"/>
        <w:ind w:firstLine="482" w:firstLineChars="200"/>
        <w:jc w:val="both"/>
        <w:rPr>
          <w:rFonts w:hint="eastAsia" w:ascii="Times New Roman"/>
          <w:b w:val="0"/>
          <w:bCs w:val="0"/>
          <w:snapToGrid w:val="0"/>
          <w:color w:val="000000" w:themeColor="text1"/>
          <w:highlight w:val="none"/>
          <w14:textFill>
            <w14:solidFill>
              <w14:schemeClr w14:val="tx1"/>
            </w14:solidFill>
          </w14:textFill>
        </w:rPr>
      </w:pPr>
      <w:bookmarkStart w:id="119" w:name="_Toc29136"/>
      <w:bookmarkStart w:id="120" w:name="_Toc7035"/>
      <w:r>
        <w:rPr>
          <w:rFonts w:hint="eastAsia" w:ascii="Times New Roman"/>
          <w:b/>
          <w:bCs/>
          <w:snapToGrid w:val="0"/>
          <w:color w:val="000000" w:themeColor="text1"/>
          <w:highlight w:val="none"/>
          <w14:textFill>
            <w14:solidFill>
              <w14:schemeClr w14:val="tx1"/>
            </w14:solidFill>
          </w14:textFill>
        </w:rPr>
        <w:t>10.</w:t>
      </w:r>
      <w:r>
        <w:rPr>
          <w:rFonts w:hint="eastAsia" w:ascii="Times New Roman"/>
          <w:b/>
          <w:bCs/>
          <w:snapToGrid w:val="0"/>
          <w:color w:val="000000" w:themeColor="text1"/>
          <w:highlight w:val="none"/>
          <w:lang w:val="en-US" w:eastAsia="zh-CN"/>
          <w14:textFill>
            <w14:solidFill>
              <w14:schemeClr w14:val="tx1"/>
            </w14:solidFill>
          </w14:textFill>
        </w:rPr>
        <w:t>4</w:t>
      </w:r>
      <w:r>
        <w:rPr>
          <w:rFonts w:hint="eastAsia" w:ascii="Times New Roman"/>
          <w:b/>
          <w:bCs/>
          <w:snapToGrid w:val="0"/>
          <w:color w:val="000000" w:themeColor="text1"/>
          <w:highlight w:val="none"/>
          <w14:textFill>
            <w14:solidFill>
              <w14:schemeClr w14:val="tx1"/>
            </w14:solidFill>
          </w14:textFill>
        </w:rPr>
        <w:t xml:space="preserve"> 施工组织设计的编制要求</w:t>
      </w:r>
      <w:bookmarkEnd w:id="119"/>
    </w:p>
    <w:p w14:paraId="21D6E7AB">
      <w:pPr>
        <w:wordWrap w:val="0"/>
        <w:adjustRightInd w:val="0"/>
        <w:snapToGrid w:val="0"/>
        <w:spacing w:line="440" w:lineRule="exact"/>
        <w:ind w:firstLine="480"/>
        <w:rPr>
          <w:rFonts w:hint="eastAsia" w:ascii="Times New Roman" w:eastAsia="宋体"/>
          <w:bCs/>
          <w:snapToGrid w:val="0"/>
          <w:color w:val="000000" w:themeColor="text1"/>
          <w:kern w:val="0"/>
          <w:highlight w:val="none"/>
          <w:lang w:val="en-US" w:eastAsia="zh-CN"/>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10.</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Cs/>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施工组织设计的编制依据包括且不限于</w:t>
      </w:r>
      <w:r>
        <w:rPr>
          <w:rFonts w:hint="eastAsia" w:ascii="Times New Roman"/>
          <w:bCs/>
          <w:snapToGrid w:val="0"/>
          <w:color w:val="000000" w:themeColor="text1"/>
          <w:kern w:val="0"/>
          <w:highlight w:val="none"/>
          <w14:textFill>
            <w14:solidFill>
              <w14:schemeClr w14:val="tx1"/>
            </w14:solidFill>
          </w14:textFill>
        </w:rPr>
        <w:t>：</w:t>
      </w:r>
      <w:r>
        <w:rPr>
          <w:rFonts w:hint="eastAsia" w:ascii="Times New Roman"/>
          <w:bCs/>
          <w:snapToGrid w:val="0"/>
          <w:color w:val="000000" w:themeColor="text1"/>
          <w:kern w:val="0"/>
          <w:highlight w:val="none"/>
          <w:lang w:val="en-US" w:eastAsia="zh-CN"/>
          <w14:textFill>
            <w14:solidFill>
              <w14:schemeClr w14:val="tx1"/>
            </w14:solidFill>
          </w14:textFill>
        </w:rPr>
        <w:tab/>
      </w:r>
    </w:p>
    <w:p w14:paraId="559015F3">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（1）招标文件及</w:t>
      </w:r>
      <w:r>
        <w:rPr>
          <w:rFonts w:hint="eastAsia" w:ascii="Times New Roman"/>
          <w:snapToGrid w:val="0"/>
          <w:color w:val="000000" w:themeColor="text1"/>
          <w:kern w:val="0"/>
          <w:highlight w:val="none"/>
          <w14:textFill>
            <w14:solidFill>
              <w14:schemeClr w14:val="tx1"/>
            </w14:solidFill>
          </w14:textFill>
        </w:rPr>
        <w:t>其答疑（或修改）公告；</w:t>
      </w:r>
    </w:p>
    <w:p w14:paraId="49118B7B">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（2）施工图及相关资料；</w:t>
      </w:r>
    </w:p>
    <w:p w14:paraId="18DBF471">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（3）施工现场情况、工程特点；</w:t>
      </w:r>
    </w:p>
    <w:p w14:paraId="53E7D396">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（4）相关法律、法规、规定；</w:t>
      </w:r>
    </w:p>
    <w:p w14:paraId="13256D51">
      <w:pPr>
        <w:wordWrap w:val="0"/>
        <w:adjustRightInd w:val="0"/>
        <w:snapToGrid w:val="0"/>
        <w:spacing w:line="440" w:lineRule="exact"/>
        <w:ind w:firstLine="480"/>
        <w:rPr>
          <w:rFonts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2A590215">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（6）企业内部标准、工法。</w:t>
      </w:r>
    </w:p>
    <w:p w14:paraId="7495EB5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10</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.2</w:t>
      </w:r>
      <w:r>
        <w:rPr>
          <w:rFonts w:hint="eastAsia" w:ascii="Times New Roman"/>
          <w:bCs/>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施工组织设计包括但不限于以下内容：</w:t>
      </w:r>
    </w:p>
    <w:p w14:paraId="1AE334F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（1）封面</w:t>
      </w:r>
      <w:r>
        <w:rPr>
          <w:rFonts w:hint="eastAsia" w:ascii="Times New Roman"/>
          <w:snapToGrid w:val="0"/>
          <w:color w:val="000000" w:themeColor="text1"/>
          <w:kern w:val="0"/>
          <w:szCs w:val="18"/>
          <w:highlight w:val="none"/>
          <w14:textFill>
            <w14:solidFill>
              <w14:schemeClr w14:val="tx1"/>
            </w14:solidFill>
          </w14:textFill>
        </w:rPr>
        <w:t>（格式一）</w:t>
      </w:r>
      <w:r>
        <w:rPr>
          <w:rFonts w:hint="eastAsia" w:ascii="Times New Roman"/>
          <w:snapToGrid w:val="0"/>
          <w:color w:val="000000" w:themeColor="text1"/>
          <w:kern w:val="0"/>
          <w:highlight w:val="none"/>
          <w14:textFill>
            <w14:solidFill>
              <w14:schemeClr w14:val="tx1"/>
            </w14:solidFill>
          </w14:textFill>
        </w:rPr>
        <w:t>；</w:t>
      </w:r>
    </w:p>
    <w:p w14:paraId="535B183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（2）目录；</w:t>
      </w:r>
    </w:p>
    <w:p w14:paraId="318E7FE2">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（3）总体概述（包括施工程序总体设想及施工段划分等内容）；</w:t>
      </w:r>
    </w:p>
    <w:p w14:paraId="58292BF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（4）施工总进度计划及保证措施（包括进度管理目标；以横道图或标明关键线路的网络进度计划；保障进度计划需要的人、材、机需求计划及保证措施；违约责任承诺等内容）；</w:t>
      </w:r>
    </w:p>
    <w:p w14:paraId="7C6F66F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（5）质量保证措施（包括质量管理目标；相应保证措施；违约责任承诺等内容）；</w:t>
      </w:r>
    </w:p>
    <w:p w14:paraId="401EFB6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（6）施工技术措施（包括关键施工技术、工艺及工程项目实施的重点、难点分析和解决方案；新技术应用与承诺等内容）；</w:t>
      </w:r>
    </w:p>
    <w:p w14:paraId="385033ED">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（7）绿色施工、安全防护、文明施工措施计划；</w:t>
      </w:r>
    </w:p>
    <w:p w14:paraId="3E51B90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768CCBD1">
      <w:pPr>
        <w:wordWrap w:val="0"/>
        <w:adjustRightInd w:val="0"/>
        <w:snapToGrid w:val="0"/>
        <w:spacing w:line="440" w:lineRule="exact"/>
        <w:ind w:firstLine="480" w:firstLineChars="200"/>
        <w:rPr>
          <w:rFonts w:ascii="Times New Roman"/>
          <w:i/>
          <w:iCs/>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（9）项目管理机构。</w:t>
      </w:r>
    </w:p>
    <w:p w14:paraId="3D7DE6C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（10）投标人认为有必要补充的其他内容（例如对总包管理的认识以及对专业分包工程的管理、协调、配合、服务方案）。</w:t>
      </w:r>
    </w:p>
    <w:p w14:paraId="38E5B20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 xml:space="preserve"> 本节第</w:t>
      </w:r>
      <w:r>
        <w:rPr>
          <w:rFonts w:hint="eastAsia" w:ascii="Times New Roman"/>
          <w:b/>
          <w:bCs/>
          <w:snapToGrid w:val="0"/>
          <w:color w:val="000000" w:themeColor="text1"/>
          <w:kern w:val="0"/>
          <w:highlight w:val="none"/>
          <w14:textFill>
            <w14:solidFill>
              <w14:schemeClr w14:val="tx1"/>
            </w14:solidFill>
          </w14:textFill>
        </w:rPr>
        <w:t>10.4.2</w:t>
      </w:r>
      <w:r>
        <w:rPr>
          <w:rFonts w:hint="eastAsia" w:ascii="Times New Roman"/>
          <w:snapToGrid w:val="0"/>
          <w:color w:val="000000" w:themeColor="text1"/>
          <w:kern w:val="0"/>
          <w:highlight w:val="none"/>
          <w14:textFill>
            <w14:solidFill>
              <w14:schemeClr w14:val="tx1"/>
            </w14:solidFill>
          </w14:textFill>
        </w:rPr>
        <w:t>目中所列出的施工组织设计组成内容中，第（1）至第（9）项</w:t>
      </w:r>
      <w:r>
        <w:rPr>
          <w:rFonts w:hint="eastAsia" w:ascii="Times New Roman"/>
          <w:snapToGrid w:val="0"/>
          <w:color w:val="000000" w:themeColor="text1"/>
          <w:kern w:val="0"/>
          <w:szCs w:val="18"/>
          <w:highlight w:val="none"/>
          <w14:textFill>
            <w14:solidFill>
              <w14:schemeClr w14:val="tx1"/>
            </w14:solidFill>
          </w14:textFill>
        </w:rPr>
        <w:t>所有投标人均应提供</w:t>
      </w:r>
      <w:r>
        <w:rPr>
          <w:rFonts w:hint="eastAsia" w:ascii="Times New Roman"/>
          <w:snapToGrid w:val="0"/>
          <w:color w:val="000000" w:themeColor="text1"/>
          <w:kern w:val="0"/>
          <w:highlight w:val="none"/>
          <w14:textFill>
            <w14:solidFill>
              <w14:schemeClr w14:val="tx1"/>
            </w14:solidFill>
          </w14:textFill>
        </w:rPr>
        <w:t>。</w:t>
      </w:r>
    </w:p>
    <w:p w14:paraId="25DC829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highlight w:val="none"/>
          <w14:textFill>
            <w14:solidFill>
              <w14:schemeClr w14:val="tx1"/>
            </w14:solidFill>
          </w14:textFill>
        </w:rPr>
        <w:t xml:space="preserve"> 施工组织设计的组成内容按本节第</w:t>
      </w: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目规定的顺序整理、编排后，逐页</w:t>
      </w:r>
      <w:r>
        <w:rPr>
          <w:rFonts w:hint="eastAsia" w:ascii="Times New Roman"/>
          <w:snapToGrid w:val="0"/>
          <w:color w:val="000000" w:themeColor="text1"/>
          <w:kern w:val="0"/>
          <w:szCs w:val="18"/>
          <w:highlight w:val="none"/>
          <w14:textFill>
            <w14:solidFill>
              <w14:schemeClr w14:val="tx1"/>
            </w14:solidFill>
          </w14:textFill>
        </w:rPr>
        <w:t>（页码起始从封面开始）</w:t>
      </w:r>
      <w:r>
        <w:rPr>
          <w:rFonts w:hint="eastAsia" w:ascii="Times New Roman"/>
          <w:snapToGrid w:val="0"/>
          <w:color w:val="000000" w:themeColor="text1"/>
          <w:kern w:val="0"/>
          <w:highlight w:val="none"/>
          <w14:textFill>
            <w14:solidFill>
              <w14:schemeClr w14:val="tx1"/>
            </w14:solidFill>
          </w14:textFill>
        </w:rPr>
        <w:t>连续标记页码。</w:t>
      </w:r>
    </w:p>
    <w:p w14:paraId="7D20C43D">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10.</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.5</w:t>
      </w:r>
      <w:r>
        <w:rPr>
          <w:rFonts w:hint="eastAsia" w:ascii="Times New Roman"/>
          <w:snapToGrid w:val="0"/>
          <w:color w:val="000000" w:themeColor="text1"/>
          <w:kern w:val="0"/>
          <w:highlight w:val="none"/>
          <w14:textFill>
            <w14:solidFill>
              <w14:schemeClr w14:val="tx1"/>
            </w14:solidFill>
          </w14:textFill>
        </w:rPr>
        <w:t xml:space="preserve"> 施工组织设计的正文建议不超过500页。  </w:t>
      </w:r>
    </w:p>
    <w:p w14:paraId="3BA4FED2">
      <w:pPr>
        <w:pStyle w:val="4"/>
        <w:keepNext w:val="0"/>
        <w:keepLines w:val="0"/>
        <w:wordWrap w:val="0"/>
        <w:adjustRightInd w:val="0"/>
        <w:snapToGrid w:val="0"/>
        <w:spacing w:before="0" w:after="0" w:line="440" w:lineRule="exact"/>
        <w:ind w:firstLine="482" w:firstLineChars="200"/>
        <w:jc w:val="both"/>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pPr>
      <w:bookmarkStart w:id="121" w:name="_Toc6209"/>
      <w:r>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t>10.</w:t>
      </w:r>
      <w:r>
        <w:rPr>
          <w:rFonts w:hint="eastAsia" w:ascii="Times New Roman" w:cs="Times New Roman"/>
          <w:b/>
          <w:bCs/>
          <w:snapToGrid w:val="0"/>
          <w:color w:val="000000" w:themeColor="text1"/>
          <w:highlight w:val="none"/>
          <w:lang w:val="en-US" w:eastAsia="zh-CN"/>
          <w14:textFill>
            <w14:solidFill>
              <w14:schemeClr w14:val="tx1"/>
            </w14:solidFill>
          </w14:textFill>
        </w:rPr>
        <w:t>5</w:t>
      </w:r>
      <w:r>
        <w:rPr>
          <w:rFonts w:hint="eastAsia" w:ascii="Times New Roman" w:hAnsi="Times New Roman" w:eastAsia="宋体" w:cs="Times New Roman"/>
          <w:b/>
          <w:bCs/>
          <w:snapToGrid w:val="0"/>
          <w:color w:val="000000" w:themeColor="text1"/>
          <w:highlight w:val="none"/>
          <w:lang w:val="en-US" w:eastAsia="zh-CN"/>
          <w14:textFill>
            <w14:solidFill>
              <w14:schemeClr w14:val="tx1"/>
            </w14:solidFill>
          </w14:textFill>
        </w:rPr>
        <w:t>定标文件的编制要求：</w:t>
      </w:r>
      <w:bookmarkEnd w:id="121"/>
    </w:p>
    <w:bookmarkEnd w:id="120"/>
    <w:p w14:paraId="4BDBDC3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jc w:val="both"/>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2" w:name="_Hlt121629839"/>
      <w:r>
        <w:rPr>
          <w:rFonts w:hint="eastAsia" w:ascii="宋体" w:hAnsi="宋体" w:eastAsia="宋体" w:cs="宋体"/>
          <w:b/>
          <w:bCs/>
          <w:color w:val="000000" w:themeColor="text1"/>
          <w:sz w:val="24"/>
          <w:highlight w:val="none"/>
          <w:lang w:val="en-US" w:eastAsia="zh-CN"/>
          <w14:textFill>
            <w14:solidFill>
              <w14:schemeClr w14:val="tx1"/>
            </w14:solidFill>
          </w14:textFill>
        </w:rPr>
        <w:t>10.</w:t>
      </w:r>
      <w:r>
        <w:rPr>
          <w:rFonts w:hint="eastAsia" w:hAnsi="宋体" w:cs="宋体"/>
          <w:b/>
          <w:bCs/>
          <w:color w:val="000000" w:themeColor="text1"/>
          <w:sz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highlight w:val="none"/>
          <w14:textFill>
            <w14:solidFill>
              <w14:schemeClr w14:val="tx1"/>
            </w14:solidFill>
          </w14:textFill>
        </w:rPr>
        <w:t xml:space="preserve">.1 </w:t>
      </w:r>
      <w:r>
        <w:rPr>
          <w:rFonts w:hint="eastAsia" w:ascii="宋体" w:hAnsi="宋体" w:eastAsia="宋体" w:cs="宋体"/>
          <w:b/>
          <w:bCs/>
          <w:color w:val="000000" w:themeColor="text1"/>
          <w:sz w:val="24"/>
          <w:highlight w:val="none"/>
          <w:lang w:val="en-US" w:eastAsia="zh-CN"/>
          <w14:textFill>
            <w14:solidFill>
              <w14:schemeClr w14:val="tx1"/>
            </w14:solidFill>
          </w14:textFill>
        </w:rPr>
        <w:t>定标文件</w:t>
      </w:r>
      <w:r>
        <w:rPr>
          <w:rFonts w:hint="eastAsia" w:ascii="宋体" w:hAnsi="宋体" w:eastAsia="宋体" w:cs="宋体"/>
          <w:b/>
          <w:bCs/>
          <w:color w:val="000000" w:themeColor="text1"/>
          <w:sz w:val="24"/>
          <w:highlight w:val="none"/>
          <w14:textFill>
            <w14:solidFill>
              <w14:schemeClr w14:val="tx1"/>
            </w14:solidFill>
          </w14:textFill>
        </w:rPr>
        <w:t>包括以下内容：</w:t>
      </w:r>
    </w:p>
    <w:p w14:paraId="573CA57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宋体" w:hAnsi="宋体" w:eastAsia="宋体" w:cs="宋体"/>
          <w:b w:val="0"/>
          <w:bCs w:val="0"/>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 定标因素评审资料（格式十</w:t>
      </w:r>
      <w:r>
        <w:rPr>
          <w:rFonts w:hint="eastAsia" w:hAnsi="宋体" w:cs="宋体"/>
          <w:b w:val="0"/>
          <w:bCs w:val="0"/>
          <w:color w:val="000000" w:themeColor="text1"/>
          <w:sz w:val="24"/>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p>
    <w:p w14:paraId="5553B772">
      <w:pPr>
        <w:wordWrap w:val="0"/>
        <w:adjustRightInd w:val="0"/>
        <w:spacing w:line="440" w:lineRule="exact"/>
        <w:ind w:firstLine="480" w:firstLineChars="200"/>
        <w:rPr>
          <w:rFonts w:hint="eastAsia"/>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w:t>
      </w:r>
      <w:r>
        <w:rPr>
          <w:rFonts w:hint="eastAsia" w:hAnsi="宋体" w:cs="宋体"/>
          <w:b w:val="0"/>
          <w:bCs w:val="0"/>
          <w:color w:val="000000" w:themeColor="text1"/>
          <w:sz w:val="24"/>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4"/>
          <w:highlight w:val="none"/>
          <w14:textFill>
            <w14:solidFill>
              <w14:schemeClr w14:val="tx1"/>
            </w14:solidFill>
          </w14:textFill>
        </w:rPr>
        <w:t>.</w:t>
      </w:r>
      <w:r>
        <w:rPr>
          <w:rFonts w:hint="eastAsia" w:hAnsi="宋体" w:cs="宋体"/>
          <w:b w:val="0"/>
          <w:bCs w:val="0"/>
          <w:color w:val="000000" w:themeColor="text1"/>
          <w:sz w:val="24"/>
          <w:highlight w:val="none"/>
          <w:lang w:val="en-US" w:eastAsia="zh-CN"/>
          <w14:textFill>
            <w14:solidFill>
              <w14:schemeClr w14:val="tx1"/>
            </w14:solidFill>
          </w14:textFill>
        </w:rPr>
        <w:t>2</w:t>
      </w:r>
      <w:r>
        <w:rPr>
          <w:rFonts w:hint="eastAsia" w:ascii="宋体" w:hAnsi="宋体" w:eastAsia="宋体" w:cs="宋体"/>
          <w:b w:val="0"/>
          <w:bCs w:val="0"/>
          <w:color w:val="000000" w:themeColor="text1"/>
          <w:sz w:val="24"/>
          <w:highlight w:val="none"/>
          <w14:textFill>
            <w14:solidFill>
              <w14:schemeClr w14:val="tx1"/>
            </w14:solidFill>
          </w14:textFill>
        </w:rPr>
        <w:t xml:space="preserve"> 本节第</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w:t>
      </w:r>
      <w:r>
        <w:rPr>
          <w:rFonts w:hint="eastAsia" w:hAnsi="宋体" w:cs="宋体"/>
          <w:b w:val="0"/>
          <w:bCs w:val="0"/>
          <w:color w:val="000000" w:themeColor="text1"/>
          <w:sz w:val="24"/>
          <w:highlight w:val="none"/>
          <w:lang w:val="en-US" w:eastAsia="zh-CN"/>
          <w14:textFill>
            <w14:solidFill>
              <w14:schemeClr w14:val="tx1"/>
            </w14:solidFill>
          </w14:textFill>
        </w:rPr>
        <w:t>5</w:t>
      </w:r>
      <w:r>
        <w:rPr>
          <w:rFonts w:hint="eastAsia" w:ascii="宋体" w:hAnsi="宋体" w:eastAsia="宋体" w:cs="宋体"/>
          <w:b w:val="0"/>
          <w:bCs w:val="0"/>
          <w:color w:val="000000" w:themeColor="text1"/>
          <w:sz w:val="24"/>
          <w:highlight w:val="none"/>
          <w14:textFill>
            <w14:solidFill>
              <w14:schemeClr w14:val="tx1"/>
            </w14:solidFill>
          </w14:textFill>
        </w:rPr>
        <w:t>.</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highlight w:val="none"/>
          <w14:textFill>
            <w14:solidFill>
              <w14:schemeClr w14:val="tx1"/>
            </w14:solidFill>
          </w14:textFill>
        </w:rPr>
        <w:t>目中所列出的组成内容中，第（1）项所有投标人均应提供。</w:t>
      </w:r>
    </w:p>
    <w:p w14:paraId="48CDC84C">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3" w:name="_Toc14351"/>
      <w:r>
        <w:rPr>
          <w:rFonts w:hint="eastAsia" w:ascii="Times New Roman"/>
          <w:b/>
          <w:snapToGrid w:val="0"/>
          <w:color w:val="000000" w:themeColor="text1"/>
          <w:highlight w:val="none"/>
          <w14:textFill>
            <w14:solidFill>
              <w14:schemeClr w14:val="tx1"/>
            </w14:solidFill>
          </w14:textFill>
        </w:rPr>
        <w:t>11.电子投标</w:t>
      </w:r>
      <w:bookmarkEnd w:id="123"/>
    </w:p>
    <w:p w14:paraId="25BCC37A">
      <w:pPr>
        <w:ind w:firstLine="482" w:firstLineChars="200"/>
        <w:rPr>
          <w:rFonts w:ascii="Times New Roman"/>
          <w:bCs/>
          <w:snapToGrid w:val="0"/>
          <w:color w:val="000000" w:themeColor="text1"/>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11.1</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上传加盖了电子印章的投标文件、录入相关信息及标书页码信息，并提交投标标书（页码起始从封面开始）。提交标书为已加密投标文件。具体操作参照</w:t>
      </w:r>
      <w:r>
        <w:rPr>
          <w:rFonts w:hint="eastAsia" w:hAnsi="宋体" w:cs="宋体"/>
          <w:color w:val="000000" w:themeColor="text1"/>
          <w:szCs w:val="24"/>
          <w:highlight w:val="none"/>
          <w:shd w:val="clear" w:color="auto" w:fill="FFFFFF"/>
          <w14:textFill>
            <w14:solidFill>
              <w14:schemeClr w14:val="tx1"/>
            </w14:solidFill>
          </w14:textFill>
        </w:rPr>
        <w:t>《韶关市公共资源建设工程交易系统-投标人操作指南（电子评标）》</w:t>
      </w:r>
      <w:r>
        <w:rPr>
          <w:rFonts w:hint="eastAsia" w:ascii="Times New Roman"/>
          <w:bCs/>
          <w:snapToGrid w:val="0"/>
          <w:color w:val="000000" w:themeColor="text1"/>
          <w:highlight w:val="none"/>
          <w14:textFill>
            <w14:solidFill>
              <w14:schemeClr w14:val="tx1"/>
            </w14:solidFill>
          </w14:textFill>
        </w:rPr>
        <w:t>。</w:t>
      </w:r>
    </w:p>
    <w:p w14:paraId="42BB66CC">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本项目评标采用全流程电子化进行招标投标（投标人应</w:t>
      </w:r>
      <w:r>
        <w:rPr>
          <w:rFonts w:hint="eastAsia" w:ascii="Times New Roman"/>
          <w:snapToGrid w:val="0"/>
          <w:color w:val="000000" w:themeColor="text1"/>
          <w:kern w:val="0"/>
          <w:highlight w:val="none"/>
          <w14:textFill>
            <w14:solidFill>
              <w14:schemeClr w14:val="tx1"/>
            </w14:solidFill>
          </w14:textFill>
        </w:rPr>
        <w:t>在</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00E8D2A">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投标文件完成上传后，投标人应使用 CA 数字证书对投标文件进行文件加密，形成加密的投标文件并提交标书。</w:t>
      </w:r>
    </w:p>
    <w:p w14:paraId="1112B95E">
      <w:pPr>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11.2电子投标文件的修改、撤回：在提交投标文件截止时间前，投标人可以修改或撤回未解密的电子投标文件，并于提交投标文件截止时间前将重新上传修改后的电子投标文件至</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bCs/>
          <w:snapToGrid w:val="0"/>
          <w:color w:val="000000" w:themeColor="text1"/>
          <w:highlight w:val="none"/>
          <w14:textFill>
            <w14:solidFill>
              <w14:schemeClr w14:val="tx1"/>
            </w14:solidFill>
          </w14:textFill>
        </w:rPr>
        <w:t>，到达投标文件提交截止时间后投标人不得撤回、补充、修改和更换投标文件。</w:t>
      </w:r>
    </w:p>
    <w:p w14:paraId="415595B8">
      <w:pPr>
        <w:wordWrap w:val="0"/>
        <w:adjustRightInd w:val="0"/>
        <w:snapToGrid w:val="0"/>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11.3电子投标及投标解密失败及突发情况的补救方案</w:t>
      </w:r>
    </w:p>
    <w:p w14:paraId="2DBBF7A6">
      <w:pPr>
        <w:wordWrap w:val="0"/>
        <w:adjustRightInd w:val="0"/>
        <w:snapToGrid w:val="0"/>
        <w:ind w:firstLine="480" w:firstLineChars="200"/>
        <w:rPr>
          <w:rFonts w:ascii="Times New Roman"/>
          <w:bCs/>
          <w:snapToGrid w:val="0"/>
          <w:color w:val="000000" w:themeColor="text1"/>
          <w:highlight w:val="none"/>
          <w14:textFill>
            <w14:solidFill>
              <w14:schemeClr w14:val="tx1"/>
            </w14:solidFill>
          </w14:textFill>
        </w:rPr>
      </w:pPr>
      <w:r>
        <w:rPr>
          <w:rFonts w:hint="eastAsia" w:ascii="Times New Roman"/>
          <w:bCs/>
          <w:snapToGrid w:val="0"/>
          <w:color w:val="000000" w:themeColor="text1"/>
          <w:highlight w:val="none"/>
          <w14:textFill>
            <w14:solidFill>
              <w14:schemeClr w14:val="tx1"/>
            </w14:solidFill>
          </w14:textFill>
        </w:rPr>
        <w:t>11.3.1按照交易平台关于全流程电子化项目的相关指南进行操作。详见：</w:t>
      </w:r>
      <w:r>
        <w:rPr>
          <w:rFonts w:hint="eastAsia" w:hAnsi="宋体" w:cs="宋体"/>
          <w:color w:val="000000" w:themeColor="text1"/>
          <w:szCs w:val="24"/>
          <w:highlight w:val="none"/>
          <w:shd w:val="clear" w:color="auto" w:fill="FFFFFF"/>
          <w14:textFill>
            <w14:solidFill>
              <w14:schemeClr w14:val="tx1"/>
            </w14:solidFill>
          </w14:textFill>
        </w:rPr>
        <w:t>全国公共资源交易平台（广东省·韶关市）</w:t>
      </w:r>
      <w:r>
        <w:rPr>
          <w:rFonts w:hint="eastAsia" w:ascii="Times New Roman"/>
          <w:bCs/>
          <w:snapToGrid w:val="0"/>
          <w:color w:val="000000" w:themeColor="text1"/>
          <w:highlight w:val="none"/>
          <w14:textFill>
            <w14:solidFill>
              <w14:schemeClr w14:val="tx1"/>
            </w14:solidFill>
          </w14:textFill>
        </w:rPr>
        <w:t>发布的最新版操作指南。</w:t>
      </w:r>
    </w:p>
    <w:p w14:paraId="3E1DE367">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4" w:name="_Toc24053"/>
      <w:r>
        <w:rPr>
          <w:rFonts w:hint="eastAsia" w:ascii="Times New Roman"/>
          <w:b/>
          <w:snapToGrid w:val="0"/>
          <w:color w:val="000000" w:themeColor="text1"/>
          <w:highlight w:val="none"/>
          <w14:textFill>
            <w14:solidFill>
              <w14:schemeClr w14:val="tx1"/>
            </w14:solidFill>
          </w14:textFill>
        </w:rPr>
        <w:t>12</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补救方案</w:t>
      </w:r>
      <w:bookmarkEnd w:id="124"/>
    </w:p>
    <w:p w14:paraId="56CC35D2">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（1）投标文件解密失败的补救方案：</w:t>
      </w:r>
    </w:p>
    <w:p w14:paraId="11515B0B">
      <w:pPr>
        <w:ind w:firstLine="480" w:firstLineChars="200"/>
        <w:rPr>
          <w:color w:val="000000" w:themeColor="text1"/>
          <w:highlight w:val="none"/>
          <w14:textFill>
            <w14:solidFill>
              <w14:schemeClr w14:val="tx1"/>
            </w14:solidFill>
          </w14:textFill>
        </w:rPr>
      </w:pPr>
      <w:r>
        <w:rPr>
          <w:rFonts w:hint="eastAsia" w:hAnsi="宋体" w:cs="宋体"/>
          <w:color w:val="000000" w:themeColor="text1"/>
          <w:szCs w:val="24"/>
          <w:highlight w:val="none"/>
          <w14:textFill>
            <w14:solidFill>
              <w14:schemeClr w14:val="tx1"/>
            </w14:solidFill>
          </w14:textFill>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r>
        <w:rPr>
          <w:rFonts w:hint="eastAsia" w:hAnsi="宋体" w:cs="宋体"/>
          <w:b/>
          <w:bCs/>
          <w:color w:val="000000" w:themeColor="text1"/>
          <w:szCs w:val="24"/>
          <w:highlight w:val="none"/>
          <w14:textFill>
            <w14:solidFill>
              <w14:schemeClr w14:val="tx1"/>
            </w14:solidFill>
          </w14:textFill>
        </w:rPr>
        <w:t>电子投标文件解密失败且未在规定的时限内按要求成功上传未加密的备用投标文件的，视为无效投标。</w:t>
      </w:r>
    </w:p>
    <w:p w14:paraId="7CAA73A1">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（2）评标时突发情况的补救方案</w:t>
      </w:r>
    </w:p>
    <w:p w14:paraId="23111E33">
      <w:pPr>
        <w:wordWrap w:val="0"/>
        <w:adjustRightInd w:val="0"/>
        <w:snapToGrid w:val="0"/>
        <w:ind w:firstLine="56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Start w:id="125" w:name="_Hlt88627590"/>
      <w:bookmarkEnd w:id="125"/>
    </w:p>
    <w:p w14:paraId="28089BD0">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（3）除发生上述情况外，开标评标均以投标人通过交易平台网上递交的电子投标文件为准。</w:t>
      </w:r>
    </w:p>
    <w:p w14:paraId="0751F989">
      <w:pPr>
        <w:pStyle w:val="3"/>
        <w:wordWrap w:val="0"/>
        <w:autoSpaceDE/>
        <w:autoSpaceDN/>
        <w:snapToGrid w:val="0"/>
        <w:spacing w:line="360" w:lineRule="auto"/>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6" w:name="_Toc24643"/>
      <w:r>
        <w:rPr>
          <w:rFonts w:hint="eastAsia" w:ascii="Times New Roman"/>
          <w:b/>
          <w:snapToGrid w:val="0"/>
          <w:color w:val="000000" w:themeColor="text1"/>
          <w:highlight w:val="none"/>
          <w14:textFill>
            <w14:solidFill>
              <w14:schemeClr w14:val="tx1"/>
            </w14:solidFill>
          </w14:textFill>
        </w:rPr>
        <w:t>13</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投标文件的递交</w:t>
      </w:r>
      <w:bookmarkEnd w:id="126"/>
    </w:p>
    <w:p w14:paraId="459AD506">
      <w:pPr>
        <w:keepNext w:val="0"/>
        <w:keepLines w:val="0"/>
        <w:pageBreakBefore w:val="0"/>
        <w:widowControl w:val="0"/>
        <w:numPr>
          <w:ilvl w:val="0"/>
          <w:numId w:val="0"/>
        </w:numPr>
        <w:suppressLineNumbers w:val="0"/>
        <w:wordWrap w:val="0"/>
        <w:overflowPunct/>
        <w:topLinePunct w:val="0"/>
        <w:bidi w:val="0"/>
        <w:spacing w:beforeAutospacing="0" w:afterAutospacing="0" w:line="360" w:lineRule="auto"/>
        <w:ind w:right="0" w:rightChars="0" w:firstLine="482" w:firstLineChars="200"/>
        <w:jc w:val="both"/>
        <w:textAlignment w:val="auto"/>
        <w:rPr>
          <w:rFonts w:hint="default" w:ascii="Times New Roman" w:eastAsia="宋体"/>
          <w:snapToGrid w:val="0"/>
          <w:color w:val="000000" w:themeColor="text1"/>
          <w:kern w:val="0"/>
          <w:highlight w:val="none"/>
          <w:lang w:val="en-US"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13.1</w:t>
      </w:r>
      <w:r>
        <w:rPr>
          <w:rFonts w:hint="eastAsia" w:ascii="Times New Roman"/>
          <w:snapToGrid w:val="0"/>
          <w:color w:val="000000" w:themeColor="text1"/>
          <w:kern w:val="0"/>
          <w:highlight w:val="none"/>
          <w14:textFill>
            <w14:solidFill>
              <w14:schemeClr w14:val="tx1"/>
            </w14:solidFill>
          </w14:textFill>
        </w:rPr>
        <w:t>在投标文件提交截止时间前，投标人通过</w:t>
      </w:r>
      <w:r>
        <w:rPr>
          <w:rFonts w:hint="eastAsia" w:hAnsi="宋体" w:cs="宋体"/>
          <w:bCs/>
          <w:snapToGrid w:val="0"/>
          <w:color w:val="000000" w:themeColor="text1"/>
          <w:szCs w:val="24"/>
          <w:highlight w:val="none"/>
          <w14:textFill>
            <w14:solidFill>
              <w14:schemeClr w14:val="tx1"/>
            </w14:solidFill>
          </w14:textFill>
        </w:rPr>
        <w:t>全国公共资源交易平台（广东省·韶关市）（https://ygp.gdzwfw.gov.cn/ggzy-portal/#/440200/index）</w:t>
      </w:r>
      <w:r>
        <w:rPr>
          <w:rFonts w:hint="eastAsia" w:ascii="Times New Roman"/>
          <w:snapToGrid w:val="0"/>
          <w:color w:val="000000" w:themeColor="text1"/>
          <w:kern w:val="0"/>
          <w:highlight w:val="none"/>
          <w14:textFill>
            <w14:solidFill>
              <w14:schemeClr w14:val="tx1"/>
            </w14:solidFill>
          </w14:textFill>
        </w:rPr>
        <w:t>提交已加密投标文件。逾期提交的电子投标文件，</w:t>
      </w:r>
      <w:r>
        <w:rPr>
          <w:rFonts w:hint="eastAsia" w:hAnsi="宋体" w:cs="宋体"/>
          <w:bCs/>
          <w:snapToGrid w:val="0"/>
          <w:color w:val="000000" w:themeColor="text1"/>
          <w:szCs w:val="24"/>
          <w:highlight w:val="none"/>
          <w14:textFill>
            <w14:solidFill>
              <w14:schemeClr w14:val="tx1"/>
            </w14:solidFill>
          </w14:textFill>
        </w:rPr>
        <w:t>全国公共资源交易平台（广东省·韶关市）（https://ygp.gdzwfw.gov.cn/ggzy-portal/#/440200/index）</w:t>
      </w:r>
      <w:r>
        <w:rPr>
          <w:rFonts w:hint="eastAsia" w:ascii="Times New Roman"/>
          <w:snapToGrid w:val="0"/>
          <w:color w:val="000000" w:themeColor="text1"/>
          <w:kern w:val="0"/>
          <w:highlight w:val="none"/>
          <w14:textFill>
            <w14:solidFill>
              <w14:schemeClr w14:val="tx1"/>
            </w14:solidFill>
          </w14:textFill>
        </w:rPr>
        <w:t>将予以拒收。</w:t>
      </w:r>
      <w:r>
        <w:rPr>
          <w:rFonts w:hint="eastAsia" w:ascii="Times New Roman"/>
          <w:snapToGrid w:val="0"/>
          <w:color w:val="000000" w:themeColor="text1"/>
          <w:kern w:val="0"/>
          <w:highlight w:val="none"/>
          <w:lang w:eastAsia="zh-CN"/>
          <w14:textFill>
            <w14:solidFill>
              <w14:schemeClr w14:val="tx1"/>
            </w14:solidFill>
          </w14:textFill>
        </w:rPr>
        <w:t>（</w:t>
      </w:r>
      <w:r>
        <w:rPr>
          <w:rFonts w:hint="eastAsia" w:ascii="宋体" w:hAnsi="宋体" w:eastAsia="宋体" w:cs="宋体"/>
          <w:bCs/>
          <w:i w:val="0"/>
          <w:iCs w:val="0"/>
          <w:color w:val="000000" w:themeColor="text1"/>
          <w:sz w:val="24"/>
          <w:szCs w:val="24"/>
          <w:highlight w:val="none"/>
          <w:lang w:val="en-US" w:eastAsia="zh-CN" w:bidi="ar"/>
          <w14:textFill>
            <w14:solidFill>
              <w14:schemeClr w14:val="tx1"/>
            </w14:solidFill>
          </w14:textFill>
        </w:rPr>
        <w:t>联合体投标的，由牵头单位上传递交</w:t>
      </w:r>
      <w:r>
        <w:rPr>
          <w:rFonts w:hint="eastAsia" w:ascii="Times New Roman"/>
          <w:snapToGrid w:val="0"/>
          <w:color w:val="000000" w:themeColor="text1"/>
          <w:kern w:val="0"/>
          <w:highlight w:val="none"/>
          <w:lang w:eastAsia="zh-CN"/>
          <w14:textFill>
            <w14:solidFill>
              <w14:schemeClr w14:val="tx1"/>
            </w14:solidFill>
          </w14:textFill>
        </w:rPr>
        <w:t>）</w:t>
      </w:r>
    </w:p>
    <w:p w14:paraId="2078D1FF">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13.2</w:t>
      </w:r>
      <w:r>
        <w:rPr>
          <w:rFonts w:hint="eastAsia" w:ascii="Times New Roman"/>
          <w:snapToGrid w:val="0"/>
          <w:color w:val="000000" w:themeColor="text1"/>
          <w:kern w:val="0"/>
          <w:highlight w:val="none"/>
          <w14:textFill>
            <w14:solidFill>
              <w14:schemeClr w14:val="tx1"/>
            </w14:solidFill>
          </w14:textFill>
        </w:rPr>
        <w:t>提交时间：见本章第二节“重要事项时间地点一览表”</w:t>
      </w:r>
    </w:p>
    <w:p w14:paraId="1ED03137">
      <w:pPr>
        <w:pStyle w:val="10"/>
        <w:spacing w:line="440" w:lineRule="exact"/>
        <w:ind w:firstLine="482" w:firstLineChars="200"/>
        <w:rPr>
          <w:rFonts w:ascii="Times New Roman"/>
          <w:snapToGrid w:val="0"/>
          <w:color w:val="000000" w:themeColor="text1"/>
          <w:highlight w:val="none"/>
          <w14:textFill>
            <w14:solidFill>
              <w14:schemeClr w14:val="tx1"/>
            </w14:solidFill>
          </w14:textFill>
        </w:rPr>
      </w:pPr>
      <w:r>
        <w:rPr>
          <w:rFonts w:hint="eastAsia" w:ascii="Times New Roman"/>
          <w:b/>
          <w:bCs/>
          <w:snapToGrid w:val="0"/>
          <w:color w:val="000000" w:themeColor="text1"/>
          <w:highlight w:val="none"/>
          <w14:textFill>
            <w14:solidFill>
              <w14:schemeClr w14:val="tx1"/>
            </w14:solidFill>
          </w14:textFill>
        </w:rPr>
        <w:t xml:space="preserve">13.3 </w:t>
      </w:r>
      <w:r>
        <w:rPr>
          <w:rFonts w:hint="eastAsia"/>
          <w:snapToGrid w:val="0"/>
          <w:color w:val="000000" w:themeColor="text1"/>
          <w:highlight w:val="none"/>
          <w14:textFill>
            <w14:solidFill>
              <w14:schemeClr w14:val="tx1"/>
            </w14:solidFill>
          </w14:textFill>
        </w:rPr>
        <w:t>投标人无须进行现场签到，</w:t>
      </w:r>
      <w:r>
        <w:rPr>
          <w:rFonts w:hint="eastAsia" w:ascii="Times New Roman"/>
          <w:snapToGrid w:val="0"/>
          <w:color w:val="000000" w:themeColor="text1"/>
          <w:highlight w:val="none"/>
          <w14:textFill>
            <w14:solidFill>
              <w14:schemeClr w14:val="tx1"/>
            </w14:solidFill>
          </w14:textFill>
        </w:rPr>
        <w:t>如有招标文件要求提交的用于评审的证书、证件、证明原件等投标相关资料，</w:t>
      </w:r>
      <w:r>
        <w:rPr>
          <w:rFonts w:hint="eastAsia"/>
          <w:snapToGrid w:val="0"/>
          <w:color w:val="000000" w:themeColor="text1"/>
          <w:highlight w:val="none"/>
          <w14:textFill>
            <w14:solidFill>
              <w14:schemeClr w14:val="tx1"/>
            </w14:solidFill>
          </w14:textFill>
        </w:rPr>
        <w:t>投标人可在规定的地点、时间内递交至开标现场</w:t>
      </w:r>
      <w:r>
        <w:rPr>
          <w:rFonts w:hint="eastAsia" w:ascii="Times New Roman"/>
          <w:snapToGrid w:val="0"/>
          <w:color w:val="000000" w:themeColor="text1"/>
          <w:highlight w:val="none"/>
          <w14:textFill>
            <w14:solidFill>
              <w14:schemeClr w14:val="tx1"/>
            </w14:solidFill>
          </w14:textFill>
        </w:rPr>
        <w:t>（附一式两份清单）</w:t>
      </w:r>
      <w:r>
        <w:rPr>
          <w:rFonts w:hint="eastAsia"/>
          <w:snapToGrid w:val="0"/>
          <w:color w:val="000000" w:themeColor="text1"/>
          <w:highlight w:val="none"/>
          <w14:textFill>
            <w14:solidFill>
              <w14:schemeClr w14:val="tx1"/>
            </w14:solidFill>
          </w14:textFill>
        </w:rPr>
        <w:t>，无原件的不作要求</w:t>
      </w:r>
      <w:r>
        <w:rPr>
          <w:rFonts w:hint="eastAsia" w:ascii="Times New Roman"/>
          <w:snapToGrid w:val="0"/>
          <w:color w:val="000000" w:themeColor="text1"/>
          <w:highlight w:val="none"/>
          <w14:textFill>
            <w14:solidFill>
              <w14:schemeClr w14:val="tx1"/>
            </w14:solidFill>
          </w14:textFill>
        </w:rPr>
        <w:t>。</w:t>
      </w:r>
    </w:p>
    <w:p w14:paraId="46C5C2D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13.3.1</w:t>
      </w:r>
      <w:r>
        <w:rPr>
          <w:rFonts w:hint="eastAsia" w:ascii="Times New Roman"/>
          <w:snapToGrid w:val="0"/>
          <w:color w:val="000000" w:themeColor="text1"/>
          <w:kern w:val="0"/>
          <w:highlight w:val="none"/>
          <w14:textFill>
            <w14:solidFill>
              <w14:schemeClr w14:val="tx1"/>
            </w14:solidFill>
          </w14:textFill>
        </w:rPr>
        <w:t>递交时间和地点：见本章第二节“重要事项时间地点一览表”。</w:t>
      </w:r>
    </w:p>
    <w:p w14:paraId="4AFB290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13.3.2</w:t>
      </w:r>
      <w:r>
        <w:rPr>
          <w:rFonts w:hint="eastAsia" w:ascii="Times New Roman"/>
          <w:snapToGrid w:val="0"/>
          <w:color w:val="000000" w:themeColor="text1"/>
          <w:kern w:val="0"/>
          <w:highlight w:val="none"/>
          <w14:textFill>
            <w14:solidFill>
              <w14:schemeClr w14:val="tx1"/>
            </w14:solidFill>
          </w14:textFill>
        </w:rPr>
        <w:t>投标人代表到达现场后，应出示以下身份证明材料：</w:t>
      </w:r>
    </w:p>
    <w:p w14:paraId="4C4629C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（1）本人有效的第二代居民身份证；</w:t>
      </w:r>
    </w:p>
    <w:p w14:paraId="6766441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（2）法定代表人到场的，出示《法定代表人身份证明》（格式五）；委托代理人到场的，应同时出示《授权委托书》（格式四）和《法定代表人身份证明》。</w:t>
      </w:r>
    </w:p>
    <w:p w14:paraId="3EBA6B5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13.3.3</w:t>
      </w:r>
      <w:r>
        <w:rPr>
          <w:rFonts w:hint="eastAsia" w:ascii="Times New Roman"/>
          <w:snapToGrid w:val="0"/>
          <w:color w:val="000000" w:themeColor="text1"/>
          <w:kern w:val="0"/>
          <w:highlight w:val="none"/>
          <w14:textFill>
            <w14:solidFill>
              <w14:schemeClr w14:val="tx1"/>
            </w14:solidFill>
          </w14:textFill>
        </w:rPr>
        <w:t>招标人或其授权的招标代理机构核对、接收投标人递交的投标相关资料后，应并妥善保管。</w:t>
      </w:r>
    </w:p>
    <w:p w14:paraId="5F84084B">
      <w:pPr>
        <w:wordWrap w:val="0"/>
        <w:adjustRightInd w:val="0"/>
        <w:snapToGrid w:val="0"/>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13.4</w:t>
      </w:r>
      <w:r>
        <w:rPr>
          <w:rFonts w:hint="eastAsia" w:ascii="Times New Roman"/>
          <w:snapToGrid w:val="0"/>
          <w:color w:val="000000" w:themeColor="text1"/>
          <w:kern w:val="0"/>
          <w:highlight w:val="none"/>
          <w14:textFill>
            <w14:solidFill>
              <w14:schemeClr w14:val="tx1"/>
            </w14:solidFill>
          </w14:textFill>
        </w:rPr>
        <w:t>出现下述情形之一，属于未成功提交投标文件，按无效投标处理：</w:t>
      </w:r>
    </w:p>
    <w:p w14:paraId="1BCD5877">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（1）至提交投标文件截止时，投标文件未完整上传或未提交投标；</w:t>
      </w:r>
    </w:p>
    <w:p w14:paraId="4879DD8B">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（2）投标文件未按投标格式中注明需签字盖章的要求进行签名（含电子签名）和加盖电子印章，或签名（含电子签名）或电子印章不完整的；</w:t>
      </w:r>
    </w:p>
    <w:p w14:paraId="385904E2">
      <w:pPr>
        <w:wordWrap w:val="0"/>
        <w:adjustRightInd w:val="0"/>
        <w:snapToGrid w:val="0"/>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（3）解密失败且在规定时间内未重新提交投标文件的；</w:t>
      </w:r>
    </w:p>
    <w:p w14:paraId="2BC3E98A">
      <w:pPr>
        <w:wordWrap w:val="0"/>
        <w:adjustRightInd w:val="0"/>
        <w:snapToGrid w:val="0"/>
        <w:ind w:firstLine="480" w:firstLineChars="200"/>
        <w:rPr>
          <w:color w:val="000000" w:themeColor="text1"/>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（4）投标文件损坏或格式不正确的。</w:t>
      </w:r>
    </w:p>
    <w:p w14:paraId="1F85E018">
      <w:pPr>
        <w:ind w:firstLine="482" w:firstLineChars="200"/>
        <w:rPr>
          <w:rFonts w:ascii="Times New Roman"/>
          <w:b/>
          <w:snapToGrid w:val="0"/>
          <w:color w:val="000000" w:themeColor="text1"/>
          <w:kern w:val="0"/>
          <w:highlight w:val="none"/>
          <w14:textFill>
            <w14:solidFill>
              <w14:schemeClr w14:val="tx1"/>
            </w14:solidFill>
          </w14:textFill>
        </w:rPr>
      </w:pPr>
      <w:r>
        <w:rPr>
          <w:rFonts w:hint="eastAsia"/>
          <w:b/>
          <w:bCs/>
          <w:color w:val="000000" w:themeColor="text1"/>
          <w:highlight w:val="none"/>
          <w14:textFill>
            <w14:solidFill>
              <w14:schemeClr w14:val="tx1"/>
            </w14:solidFill>
          </w14:textFill>
        </w:rPr>
        <w:t xml:space="preserve">13.5 </w:t>
      </w:r>
      <w:r>
        <w:rPr>
          <w:rFonts w:hint="eastAsia"/>
          <w:color w:val="000000" w:themeColor="text1"/>
          <w:highlight w:val="none"/>
          <w14:textFill>
            <w14:solidFill>
              <w14:schemeClr w14:val="tx1"/>
            </w14:solidFill>
          </w14:textFill>
        </w:rPr>
        <w:t>本次招标投标有效期为90个日历天，投标有效期从提交投标文件的截止之日起计算。在此期间，投标人不得撤销或修改其投标文件，否则其投标保证不予退还。</w:t>
      </w:r>
    </w:p>
    <w:p w14:paraId="119ABFFC">
      <w:pPr>
        <w:wordWrap w:val="0"/>
        <w:adjustRightInd w:val="0"/>
        <w:snapToGrid w:val="0"/>
        <w:spacing w:line="240" w:lineRule="auto"/>
        <w:ind w:firstLine="482" w:firstLineChars="200"/>
        <w:rPr>
          <w:rFonts w:ascii="Times New Roman"/>
          <w:b/>
          <w:snapToGrid w:val="0"/>
          <w:color w:val="000000" w:themeColor="text1"/>
          <w:kern w:val="0"/>
          <w:highlight w:val="none"/>
          <w14:textFill>
            <w14:solidFill>
              <w14:schemeClr w14:val="tx1"/>
            </w14:solidFill>
          </w14:textFill>
        </w:rPr>
      </w:pPr>
    </w:p>
    <w:p w14:paraId="5E16E0D2">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27" w:name="_Toc12681"/>
      <w:r>
        <w:rPr>
          <w:rFonts w:hint="eastAsia" w:ascii="Times New Roman"/>
          <w:b/>
          <w:snapToGrid w:val="0"/>
          <w:color w:val="000000" w:themeColor="text1"/>
          <w:highlight w:val="none"/>
          <w14:textFill>
            <w14:solidFill>
              <w14:schemeClr w14:val="tx1"/>
            </w14:solidFill>
          </w14:textFill>
        </w:rPr>
        <w:t>14</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开标</w:t>
      </w:r>
      <w:bookmarkEnd w:id="127"/>
    </w:p>
    <w:p w14:paraId="5ABF8540">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highlight w:val="none"/>
          <w14:textFill>
            <w14:solidFill>
              <w14:schemeClr w14:val="tx1"/>
            </w14:solidFill>
          </w14:textFill>
        </w:rPr>
        <w:t>14.1</w:t>
      </w:r>
      <w:r>
        <w:rPr>
          <w:rFonts w:hint="eastAsia"/>
          <w:snapToGrid w:val="0"/>
          <w:color w:val="000000" w:themeColor="text1"/>
          <w:kern w:val="0"/>
          <w:sz w:val="24"/>
          <w:highlight w:val="none"/>
          <w14:textFill>
            <w14:solidFill>
              <w14:schemeClr w14:val="tx1"/>
            </w14:solidFill>
          </w14:textFill>
        </w:rPr>
        <w:t xml:space="preserve"> 招标人邀请所有正确</w:t>
      </w:r>
      <w:r>
        <w:rPr>
          <w:rFonts w:hint="eastAsia" w:ascii="宋体" w:hAnsi="宋体" w:cs="宋体"/>
          <w:snapToGrid w:val="0"/>
          <w:color w:val="000000" w:themeColor="text1"/>
          <w:kern w:val="0"/>
          <w:sz w:val="24"/>
          <w:highlight w:val="none"/>
          <w14:textFill>
            <w14:solidFill>
              <w14:schemeClr w14:val="tx1"/>
            </w14:solidFill>
          </w14:textFill>
        </w:rPr>
        <w:t>获取招标文件、</w:t>
      </w:r>
      <w:r>
        <w:rPr>
          <w:rFonts w:hint="eastAsia"/>
          <w:snapToGrid w:val="0"/>
          <w:color w:val="000000" w:themeColor="text1"/>
          <w:kern w:val="0"/>
          <w:sz w:val="24"/>
          <w:highlight w:val="none"/>
          <w14:textFill>
            <w14:solidFill>
              <w14:schemeClr w14:val="tx1"/>
            </w14:solidFill>
          </w14:textFill>
        </w:rPr>
        <w:t>电子投标、缴纳投标保证的投标人参加开标，投标人可自主决定是否参加。</w:t>
      </w:r>
      <w:r>
        <w:rPr>
          <w:rFonts w:hint="eastAsia" w:ascii="宋体" w:hAnsi="宋体" w:cs="宋体"/>
          <w:snapToGrid w:val="0"/>
          <w:color w:val="000000" w:themeColor="text1"/>
          <w:kern w:val="0"/>
          <w:sz w:val="24"/>
          <w:highlight w:val="none"/>
          <w14:textFill>
            <w14:solidFill>
              <w14:schemeClr w14:val="tx1"/>
            </w14:solidFill>
          </w14:textFill>
        </w:rPr>
        <w:t>投标人可登陆交易平台观看开标实况、提出异议或进行澄清、确认等操作（具体按招标文件和系统操作手册为准）。</w:t>
      </w:r>
      <w:r>
        <w:rPr>
          <w:rFonts w:hint="eastAsia"/>
          <w:snapToGrid w:val="0"/>
          <w:color w:val="000000" w:themeColor="text1"/>
          <w:kern w:val="0"/>
          <w:sz w:val="24"/>
          <w:highlight w:val="none"/>
          <w14:textFill>
            <w14:solidFill>
              <w14:schemeClr w14:val="tx1"/>
            </w14:solidFill>
          </w14:textFill>
        </w:rPr>
        <w:t>投标人不参加开标的，视其默认开标结果，以及放弃在开标期间见证、监督、投诉、申辩的权利。</w:t>
      </w:r>
    </w:p>
    <w:p w14:paraId="507FF929">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14.1.1</w:t>
      </w:r>
      <w:r>
        <w:rPr>
          <w:rFonts w:hint="eastAsia"/>
          <w:snapToGrid w:val="0"/>
          <w:color w:val="000000" w:themeColor="text1"/>
          <w:kern w:val="0"/>
          <w:sz w:val="24"/>
          <w:highlight w:val="none"/>
          <w14:textFill>
            <w14:solidFill>
              <w14:schemeClr w14:val="tx1"/>
            </w14:solidFill>
          </w14:textFill>
        </w:rPr>
        <w:t xml:space="preserve"> 开标时间和地点：见本章第二节“重要事项时间地点一览表”。</w:t>
      </w:r>
    </w:p>
    <w:p w14:paraId="2A98ED20">
      <w:pPr>
        <w:pStyle w:val="141"/>
        <w:wordWrap w:val="0"/>
        <w:adjustRightInd w:val="0"/>
        <w:snapToGrid w:val="0"/>
        <w:spacing w:line="440" w:lineRule="exact"/>
        <w:ind w:firstLine="480"/>
        <w:jc w:val="left"/>
        <w:rPr>
          <w:snapToGrid w:val="0"/>
          <w:color w:val="000000" w:themeColor="text1"/>
          <w:kern w:val="0"/>
          <w:sz w:val="24"/>
          <w:highlight w:val="none"/>
          <w14:textFill>
            <w14:solidFill>
              <w14:schemeClr w14:val="tx1"/>
            </w14:solidFill>
          </w14:textFill>
        </w:rPr>
      </w:pPr>
      <w:r>
        <w:rPr>
          <w:rFonts w:hint="eastAsia"/>
          <w:b/>
          <w:bCs/>
          <w:snapToGrid w:val="0"/>
          <w:color w:val="000000" w:themeColor="text1"/>
          <w:kern w:val="0"/>
          <w:sz w:val="24"/>
          <w:szCs w:val="20"/>
          <w:highlight w:val="none"/>
          <w14:textFill>
            <w14:solidFill>
              <w14:schemeClr w14:val="tx1"/>
            </w14:solidFill>
          </w14:textFill>
        </w:rPr>
        <w:t>14.1.2</w:t>
      </w:r>
      <w:r>
        <w:rPr>
          <w:rFonts w:hint="eastAsia"/>
          <w:snapToGrid w:val="0"/>
          <w:color w:val="000000" w:themeColor="text1"/>
          <w:kern w:val="0"/>
          <w:sz w:val="24"/>
          <w:highlight w:val="none"/>
          <w14:textFill>
            <w14:solidFill>
              <w14:schemeClr w14:val="tx1"/>
            </w14:solidFill>
          </w14:textFill>
        </w:rPr>
        <w:t xml:space="preserve"> </w:t>
      </w:r>
      <w:r>
        <w:rPr>
          <w:rFonts w:hint="eastAsia" w:ascii="宋体" w:hAnsi="宋体" w:cs="宋体"/>
          <w:snapToGrid w:val="0"/>
          <w:color w:val="000000" w:themeColor="text1"/>
          <w:kern w:val="0"/>
          <w:sz w:val="24"/>
          <w:highlight w:val="none"/>
          <w14:textFill>
            <w14:solidFill>
              <w14:schemeClr w14:val="tx1"/>
            </w14:solidFill>
          </w14:textFill>
        </w:rPr>
        <w:t>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4F1350C0">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14:textFill>
            <w14:solidFill>
              <w14:schemeClr w14:val="tx1"/>
            </w14:solidFill>
          </w14:textFill>
        </w:rPr>
        <w:t>14.1.3</w:t>
      </w:r>
      <w:r>
        <w:rPr>
          <w:rFonts w:hint="eastAsia" w:hAnsi="宋体" w:cs="宋体"/>
          <w:snapToGrid w:val="0"/>
          <w:color w:val="000000" w:themeColor="text1"/>
          <w:kern w:val="0"/>
          <w:highlight w:val="none"/>
          <w14:textFill>
            <w14:solidFill>
              <w14:schemeClr w14:val="tx1"/>
            </w14:solidFill>
          </w14:textFill>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C4BDE9A">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14.2</w:t>
      </w:r>
      <w:r>
        <w:rPr>
          <w:rFonts w:hint="eastAsia" w:ascii="Times New Roman"/>
          <w:snapToGrid w:val="0"/>
          <w:color w:val="000000" w:themeColor="text1"/>
          <w:kern w:val="0"/>
          <w:highlight w:val="none"/>
          <w14:textFill>
            <w14:solidFill>
              <w14:schemeClr w14:val="tx1"/>
            </w14:solidFill>
          </w14:textFill>
        </w:rPr>
        <w:t xml:space="preserve"> 开标程序</w:t>
      </w:r>
      <w:bookmarkStart w:id="128" w:name="_Toc7418"/>
      <w:bookmarkStart w:id="129" w:name="_Toc1282"/>
    </w:p>
    <w:bookmarkEnd w:id="128"/>
    <w:bookmarkEnd w:id="129"/>
    <w:p w14:paraId="7D0771A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（1）主持人（招标人代表或招标人授权的招标代理机构人员）宣读开标纪律。</w:t>
      </w:r>
    </w:p>
    <w:p w14:paraId="2861198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（2）主持人宣布唱标人、记录人、见证人、监督人等有关人员姓名。</w:t>
      </w:r>
    </w:p>
    <w:p w14:paraId="3C11EF27">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（3）招标代理机构在交易场所工作人员的见证下，公布在投标截止时间前进行投标文件的投标人数量和名称，对投标人的电子投标信息进行解密，</w:t>
      </w:r>
      <w:r>
        <w:rPr>
          <w:rFonts w:hint="eastAsia" w:hAnsi="宋体" w:cs="宋体"/>
          <w:color w:val="000000" w:themeColor="text1"/>
          <w:szCs w:val="24"/>
          <w:highlight w:val="none"/>
          <w:shd w:val="clear" w:color="auto" w:fill="FFFFFF"/>
          <w14:textFill>
            <w14:solidFill>
              <w14:schemeClr w14:val="tx1"/>
            </w14:solidFill>
          </w14:textFill>
        </w:rPr>
        <w:t>交易平台</w:t>
      </w:r>
      <w:r>
        <w:rPr>
          <w:rFonts w:hint="eastAsia" w:ascii="Times New Roman"/>
          <w:snapToGrid w:val="0"/>
          <w:color w:val="000000" w:themeColor="text1"/>
          <w:kern w:val="0"/>
          <w:highlight w:val="none"/>
          <w14:textFill>
            <w14:solidFill>
              <w14:schemeClr w14:val="tx1"/>
            </w14:solidFill>
          </w14:textFill>
        </w:rPr>
        <w:t>自动生成《投标保证缴纳情况表》和《开标一览表》。</w:t>
      </w:r>
    </w:p>
    <w:p w14:paraId="6AAE619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（4）唱标人检查《投标保证缴纳情况表》中各投标人所缴纳投标保证的金额、有效期是否符合招标文件规定。若不符合规定，该投标人的投标无效。将有关情形在《投标保证缴纳情况表》“备注”栏中注明。</w:t>
      </w:r>
    </w:p>
    <w:p w14:paraId="3C5ABBBE">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hAnsi="宋体" w:cs="宋体"/>
          <w:b/>
          <w:bCs/>
          <w:color w:val="000000" w:themeColor="text1"/>
          <w:szCs w:val="24"/>
          <w:highlight w:val="none"/>
          <w14:textFill>
            <w14:solidFill>
              <w14:schemeClr w14:val="tx1"/>
            </w14:solidFill>
          </w14:textFill>
        </w:rPr>
        <w:t>备注：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786517F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（5）招标人代表、唱标人、记录人等有关人员在《投标保证缴纳情况表》以及《开标一览表》上签字确认。</w:t>
      </w:r>
    </w:p>
    <w:p w14:paraId="52B72A23">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（6）主持人宣布有关注意事项后，宣布开标结束。</w:t>
      </w:r>
    </w:p>
    <w:p w14:paraId="2F485E3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14.3</w:t>
      </w:r>
      <w:r>
        <w:rPr>
          <w:rFonts w:hint="eastAsia" w:ascii="Times New Roman"/>
          <w:snapToGrid w:val="0"/>
          <w:color w:val="000000" w:themeColor="text1"/>
          <w:kern w:val="0"/>
          <w:highlight w:val="none"/>
          <w14:textFill>
            <w14:solidFill>
              <w14:schemeClr w14:val="tx1"/>
            </w14:solidFill>
          </w14:textFill>
        </w:rPr>
        <w:t xml:space="preserve">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45645299">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14.4</w:t>
      </w:r>
      <w:r>
        <w:rPr>
          <w:rFonts w:hint="eastAsia" w:ascii="Times New Roman"/>
          <w:snapToGrid w:val="0"/>
          <w:color w:val="000000" w:themeColor="text1"/>
          <w:kern w:val="0"/>
          <w:highlight w:val="none"/>
          <w14:textFill>
            <w14:solidFill>
              <w14:schemeClr w14:val="tx1"/>
            </w14:solidFill>
          </w14:textFill>
        </w:rPr>
        <w:t xml:space="preserve">  </w:t>
      </w:r>
      <w:bookmarkStart w:id="130" w:name="_Hlt127093805"/>
      <w:bookmarkEnd w:id="130"/>
      <w:r>
        <w:rPr>
          <w:rFonts w:hint="eastAsia" w:ascii="Times New Roman"/>
          <w:snapToGrid w:val="0"/>
          <w:color w:val="000000" w:themeColor="text1"/>
          <w:kern w:val="0"/>
          <w:highlight w:val="none"/>
          <w14:textFill>
            <w14:solidFill>
              <w14:schemeClr w14:val="tx1"/>
            </w14:solidFill>
          </w14:textFill>
        </w:rPr>
        <w:t>招标代理机构将资料原件（如有）、《开标一览表》以及其他有关资料移交评标委员会。</w:t>
      </w:r>
    </w:p>
    <w:p w14:paraId="537E8879">
      <w:pPr>
        <w:wordWrap w:val="0"/>
        <w:adjustRightInd w:val="0"/>
        <w:snapToGrid w:val="0"/>
        <w:spacing w:line="440" w:lineRule="exact"/>
        <w:ind w:firstLine="482" w:firstLineChars="200"/>
        <w:rPr>
          <w:rFonts w:ascii="Times New Roman"/>
          <w:b/>
          <w:snapToGrid w:val="0"/>
          <w:color w:val="000000" w:themeColor="text1"/>
          <w:kern w:val="0"/>
          <w:highlight w:val="none"/>
          <w14:textFill>
            <w14:solidFill>
              <w14:schemeClr w14:val="tx1"/>
            </w14:solidFill>
          </w14:textFill>
        </w:rPr>
      </w:pPr>
    </w:p>
    <w:p w14:paraId="068CD602">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31" w:name="_Toc22674"/>
      <w:r>
        <w:rPr>
          <w:rFonts w:hint="eastAsia" w:ascii="Times New Roman"/>
          <w:b/>
          <w:snapToGrid w:val="0"/>
          <w:color w:val="000000" w:themeColor="text1"/>
          <w:highlight w:val="none"/>
          <w14:textFill>
            <w14:solidFill>
              <w14:schemeClr w14:val="tx1"/>
            </w14:solidFill>
          </w14:textFill>
        </w:rPr>
        <w:t>15</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b/>
          <w:snapToGrid w:val="0"/>
          <w:color w:val="000000" w:themeColor="text1"/>
          <w:highlight w:val="none"/>
          <w14:textFill>
            <w14:solidFill>
              <w14:schemeClr w14:val="tx1"/>
            </w14:solidFill>
          </w14:textFill>
        </w:rPr>
        <w:t>评标</w:t>
      </w:r>
      <w:bookmarkEnd w:id="131"/>
    </w:p>
    <w:p w14:paraId="7743E6CA">
      <w:pPr>
        <w:keepNext w:val="0"/>
        <w:keepLines w:val="0"/>
        <w:pageBreakBefore w:val="0"/>
        <w:widowControl/>
        <w:kinsoku/>
        <w:wordWrap w:val="0"/>
        <w:overflowPunct/>
        <w:topLinePunct w:val="0"/>
        <w:autoSpaceDE/>
        <w:autoSpaceDN/>
        <w:bidi w:val="0"/>
        <w:adjustRightInd w:val="0"/>
        <w:snapToGrid w:val="0"/>
        <w:spacing w:line="440" w:lineRule="exact"/>
        <w:ind w:firstLine="560" w:firstLineChars="0"/>
        <w:textAlignment w:val="auto"/>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pP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评标委员会根据招标文件规定的评分细则，对招标文件中的各评审因素进行评审、比较、打分，将得分前5名不排序</w:t>
      </w:r>
      <w:r>
        <w:rPr>
          <w:rFonts w:hint="default" w:ascii="Times New Roman" w:hAnsi="Times New Roman" w:eastAsia="宋体" w:cs="Times New Roman"/>
          <w:b w:val="0"/>
          <w:bCs w:val="0"/>
          <w:snapToGrid w:val="0"/>
          <w:color w:val="000000" w:themeColor="text1"/>
          <w:kern w:val="0"/>
          <w:sz w:val="24"/>
          <w:szCs w:val="20"/>
          <w:highlight w:val="none"/>
          <w14:textFill>
            <w14:solidFill>
              <w14:schemeClr w14:val="tx1"/>
            </w14:solidFill>
          </w14:textFill>
        </w:rPr>
        <w:t>（按企业统一社会信用代码后4位</w:t>
      </w:r>
      <w:r>
        <w:rPr>
          <w:rFonts w:hint="default" w:ascii="Times New Roman" w:hAnsi="Times New Roman" w:eastAsia="宋体" w:cs="Times New Roman"/>
          <w:b w:val="0"/>
          <w:bCs w:val="0"/>
          <w:snapToGrid w:val="0"/>
          <w:color w:val="000000" w:themeColor="text1"/>
          <w:kern w:val="0"/>
          <w:sz w:val="24"/>
          <w:szCs w:val="20"/>
          <w:highlight w:val="none"/>
          <w:lang w:val="en-US" w:eastAsia="zh-CN"/>
          <w14:textFill>
            <w14:solidFill>
              <w14:schemeClr w14:val="tx1"/>
            </w14:solidFill>
          </w14:textFill>
        </w:rPr>
        <w:t>由小到大</w:t>
      </w:r>
      <w:r>
        <w:rPr>
          <w:rFonts w:hint="default" w:ascii="Times New Roman" w:hAnsi="Times New Roman" w:eastAsia="宋体" w:cs="Times New Roman"/>
          <w:b w:val="0"/>
          <w:bCs w:val="0"/>
          <w:snapToGrid w:val="0"/>
          <w:color w:val="000000" w:themeColor="text1"/>
          <w:kern w:val="0"/>
          <w:sz w:val="24"/>
          <w:szCs w:val="20"/>
          <w:highlight w:val="none"/>
          <w14:textFill>
            <w14:solidFill>
              <w14:schemeClr w14:val="tx1"/>
            </w14:solidFill>
          </w14:textFill>
        </w:rPr>
        <w:t>排位）</w:t>
      </w: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的的投标人作为定标候选人推荐给招标人，并对每个定标候选人的优势、风险等评审情况进行说明。当投标人综合总得分相同时，以报价低为前；当投标人综合总得分相同且报价相同时，由评标委员会投票确定排</w:t>
      </w:r>
      <w:r>
        <w:rPr>
          <w:rFonts w:hint="default" w:ascii="Times New Roman" w:hAnsi="Times New Roman" w:eastAsia="宋体" w:cs="Times New Roman"/>
          <w:snapToGrid w:val="0"/>
          <w:color w:val="000000" w:themeColor="text1"/>
          <w:kern w:val="0"/>
          <w:sz w:val="24"/>
          <w:szCs w:val="20"/>
          <w:highlight w:val="none"/>
          <w:lang w:eastAsia="zh-CN"/>
          <w14:textFill>
            <w14:solidFill>
              <w14:schemeClr w14:val="tx1"/>
            </w14:solidFill>
          </w14:textFill>
        </w:rPr>
        <w:t>前</w:t>
      </w: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w:t>
      </w:r>
    </w:p>
    <w:p w14:paraId="04676C32">
      <w:pPr>
        <w:keepNext w:val="0"/>
        <w:keepLines w:val="0"/>
        <w:pageBreakBefore w:val="0"/>
        <w:widowControl/>
        <w:kinsoku/>
        <w:wordWrap w:val="0"/>
        <w:overflowPunct/>
        <w:topLinePunct w:val="0"/>
        <w:autoSpaceDE/>
        <w:autoSpaceDN/>
        <w:bidi w:val="0"/>
        <w:adjustRightInd w:val="0"/>
        <w:snapToGrid w:val="0"/>
        <w:spacing w:line="440" w:lineRule="exact"/>
        <w:ind w:firstLine="560" w:firstLineChars="0"/>
        <w:textAlignment w:val="auto"/>
        <w:rPr>
          <w:rFonts w:hint="default" w:ascii="Times New Roman"/>
          <w:snapToGrid w:val="0"/>
          <w:color w:val="000000" w:themeColor="text1"/>
          <w:kern w:val="0"/>
          <w:highlight w:val="none"/>
          <w:lang w:val="en-US" w:eastAsia="zh-CN"/>
          <w14:textFill>
            <w14:solidFill>
              <w14:schemeClr w14:val="tx1"/>
            </w14:solidFill>
          </w14:textFill>
        </w:rPr>
      </w:pPr>
      <w:r>
        <w:rPr>
          <w:rFonts w:hint="default" w:ascii="Times New Roman" w:hAnsi="Times New Roman" w:eastAsia="宋体" w:cs="Times New Roman"/>
          <w:snapToGrid w:val="0"/>
          <w:color w:val="000000" w:themeColor="text1"/>
          <w:kern w:val="0"/>
          <w:sz w:val="24"/>
          <w:szCs w:val="20"/>
          <w:highlight w:val="none"/>
          <w14:textFill>
            <w14:solidFill>
              <w14:schemeClr w14:val="tx1"/>
            </w14:solidFill>
          </w14:textFill>
        </w:rPr>
        <w:t>定标候选人得分只作为评标委员会的推荐依据，不作为定标委员会对中标候选人排序的依据。</w:t>
      </w:r>
      <w:r>
        <w:rPr>
          <w:rFonts w:hint="default" w:ascii="Times New Roman" w:hAnsi="Times New Roman" w:eastAsia="宋体" w:cs="Times New Roman"/>
          <w:snapToGrid w:val="0"/>
          <w:color w:val="000000" w:themeColor="text1"/>
          <w:kern w:val="0"/>
          <w:sz w:val="24"/>
          <w:szCs w:val="20"/>
          <w:highlight w:val="none"/>
          <w:lang w:val="en-US" w:eastAsia="zh-CN"/>
          <w14:textFill>
            <w14:solidFill>
              <w14:schemeClr w14:val="tx1"/>
            </w14:solidFill>
          </w14:textFill>
        </w:rPr>
        <w:t>当有效投标人数量不足5名但满足法定要求时，所有通过评审的有效投标人均应作为定标候选人。</w:t>
      </w:r>
    </w:p>
    <w:p w14:paraId="0C2CE543">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15.1.1</w:t>
      </w:r>
      <w:r>
        <w:rPr>
          <w:rFonts w:ascii="Times New Roman"/>
          <w:snapToGrid w:val="0"/>
          <w:color w:val="000000" w:themeColor="text1"/>
          <w:kern w:val="0"/>
          <w:highlight w:val="none"/>
          <w14:textFill>
            <w14:solidFill>
              <w14:schemeClr w14:val="tx1"/>
            </w14:solidFill>
          </w14:textFill>
        </w:rPr>
        <w:t xml:space="preserve"> 评标委员会由</w:t>
      </w:r>
      <w:r>
        <w:rPr>
          <w:rFonts w:ascii="Times New Roman"/>
          <w:snapToGrid w:val="0"/>
          <w:color w:val="000000" w:themeColor="text1"/>
          <w:kern w:val="0"/>
          <w:highlight w:val="none"/>
          <w:u w:val="single"/>
          <w14:textFill>
            <w14:solidFill>
              <w14:schemeClr w14:val="tx1"/>
            </w14:solidFill>
          </w14:textFill>
        </w:rPr>
        <w:t xml:space="preserve"> 5 </w:t>
      </w:r>
      <w:r>
        <w:rPr>
          <w:rFonts w:ascii="Times New Roman"/>
          <w:snapToGrid w:val="0"/>
          <w:color w:val="000000" w:themeColor="text1"/>
          <w:kern w:val="0"/>
          <w:highlight w:val="none"/>
          <w14:textFill>
            <w14:solidFill>
              <w14:schemeClr w14:val="tx1"/>
            </w14:solidFill>
          </w14:textFill>
        </w:rPr>
        <w:t>人组成，其中招标人代表</w:t>
      </w:r>
      <w:r>
        <w:rPr>
          <w:rFonts w:ascii="Times New Roman"/>
          <w:snapToGrid w:val="0"/>
          <w:color w:val="000000" w:themeColor="text1"/>
          <w:kern w:val="0"/>
          <w:highlight w:val="none"/>
          <w:u w:val="single"/>
          <w14:textFill>
            <w14:solidFill>
              <w14:schemeClr w14:val="tx1"/>
            </w14:solidFill>
          </w14:textFill>
        </w:rPr>
        <w:t xml:space="preserve"> 0 </w:t>
      </w:r>
      <w:r>
        <w:rPr>
          <w:rFonts w:ascii="Times New Roman"/>
          <w:snapToGrid w:val="0"/>
          <w:color w:val="000000" w:themeColor="text1"/>
          <w:kern w:val="0"/>
          <w:highlight w:val="none"/>
          <w14:textFill>
            <w14:solidFill>
              <w14:schemeClr w14:val="tx1"/>
            </w14:solidFill>
          </w14:textFill>
        </w:rPr>
        <w:t>人，专家</w:t>
      </w:r>
      <w:r>
        <w:rPr>
          <w:rFonts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5</w:t>
      </w:r>
      <w:r>
        <w:rPr>
          <w:rFonts w:ascii="Times New Roman"/>
          <w:snapToGrid w:val="0"/>
          <w:color w:val="000000" w:themeColor="text1"/>
          <w:kern w:val="0"/>
          <w:highlight w:val="none"/>
          <w14:textFill>
            <w14:solidFill>
              <w14:schemeClr w14:val="tx1"/>
            </w14:solidFill>
          </w14:textFill>
        </w:rPr>
        <w:t>人。专家从</w:t>
      </w:r>
      <w:r>
        <w:rPr>
          <w:rFonts w:ascii="Times New Roman"/>
          <w:snapToGrid w:val="0"/>
          <w:color w:val="000000" w:themeColor="text1"/>
          <w:kern w:val="0"/>
          <w:highlight w:val="none"/>
          <w:u w:val="single"/>
          <w14:textFill>
            <w14:solidFill>
              <w14:schemeClr w14:val="tx1"/>
            </w14:solidFill>
          </w14:textFill>
        </w:rPr>
        <w:t>广东省综合评标评审专家库</w:t>
      </w:r>
      <w:r>
        <w:rPr>
          <w:rFonts w:ascii="Times New Roman"/>
          <w:snapToGrid w:val="0"/>
          <w:color w:val="000000" w:themeColor="text1"/>
          <w:kern w:val="0"/>
          <w:highlight w:val="none"/>
          <w14:textFill>
            <w14:solidFill>
              <w14:schemeClr w14:val="tx1"/>
            </w14:solidFill>
          </w14:textFill>
        </w:rPr>
        <w:t>中随机抽取，其中技术类专家</w:t>
      </w:r>
      <w:r>
        <w:rPr>
          <w:rFonts w:hint="eastAsia" w:ascii="Times New Roman"/>
          <w:snapToGrid w:val="0"/>
          <w:color w:val="000000" w:themeColor="text1"/>
          <w:kern w:val="0"/>
          <w:highlight w:val="none"/>
          <w:u w:val="single"/>
          <w:lang w:val="en-US" w:eastAsia="zh-CN"/>
          <w14:textFill>
            <w14:solidFill>
              <w14:schemeClr w14:val="tx1"/>
            </w14:solidFill>
          </w14:textFill>
        </w:rPr>
        <w:t xml:space="preserve"> 3</w:t>
      </w:r>
      <w:r>
        <w:rPr>
          <w:rFonts w:ascii="Times New Roman"/>
          <w:snapToGrid w:val="0"/>
          <w:color w:val="000000" w:themeColor="text1"/>
          <w:kern w:val="0"/>
          <w:highlight w:val="none"/>
          <w:u w:val="single"/>
          <w14:textFill>
            <w14:solidFill>
              <w14:schemeClr w14:val="tx1"/>
            </w14:solidFill>
          </w14:textFill>
        </w:rPr>
        <w:t xml:space="preserve"> </w:t>
      </w:r>
      <w:r>
        <w:rPr>
          <w:rFonts w:ascii="Times New Roman"/>
          <w:snapToGrid w:val="0"/>
          <w:color w:val="000000" w:themeColor="text1"/>
          <w:kern w:val="0"/>
          <w:highlight w:val="none"/>
          <w14:textFill>
            <w14:solidFill>
              <w14:schemeClr w14:val="tx1"/>
            </w14:solidFill>
          </w14:textFill>
        </w:rPr>
        <w:t>人，经济类专家</w:t>
      </w:r>
      <w:r>
        <w:rPr>
          <w:rFonts w:ascii="Times New Roman"/>
          <w:snapToGrid w:val="0"/>
          <w:color w:val="000000" w:themeColor="text1"/>
          <w:kern w:val="0"/>
          <w:highlight w:val="none"/>
          <w:u w:val="single"/>
          <w14:textFill>
            <w14:solidFill>
              <w14:schemeClr w14:val="tx1"/>
            </w14:solidFill>
          </w14:textFill>
        </w:rPr>
        <w:t xml:space="preserve"> 2 </w:t>
      </w:r>
      <w:r>
        <w:rPr>
          <w:rFonts w:ascii="Times New Roman"/>
          <w:snapToGrid w:val="0"/>
          <w:color w:val="000000" w:themeColor="text1"/>
          <w:kern w:val="0"/>
          <w:highlight w:val="none"/>
          <w14:textFill>
            <w14:solidFill>
              <w14:schemeClr w14:val="tx1"/>
            </w14:solidFill>
          </w14:textFill>
        </w:rPr>
        <w:t>人。评标委员会设负责人，由评标委员会成员推举产生。评标委员会负责人与评标委员会的其他成员有同等的表决权。</w:t>
      </w:r>
    </w:p>
    <w:p w14:paraId="6A56831B">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15.1.2</w:t>
      </w:r>
      <w:r>
        <w:rPr>
          <w:rFonts w:ascii="Times New Roman"/>
          <w:snapToGrid w:val="0"/>
          <w:color w:val="000000" w:themeColor="text1"/>
          <w:kern w:val="0"/>
          <w:highlight w:val="none"/>
          <w14:textFill>
            <w14:solidFill>
              <w14:schemeClr w14:val="tx1"/>
            </w14:solidFill>
          </w14:textFill>
        </w:rPr>
        <w:t xml:space="preserve"> 评标委员会应认真、公正、诚实、廉洁地履行职责。有下列情形之一的，不得担任评标委员会成员：</w:t>
      </w:r>
    </w:p>
    <w:p w14:paraId="1AD94C88">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（1）投标人或投标人主要负责人的近亲属；</w:t>
      </w:r>
    </w:p>
    <w:p w14:paraId="7059D88E">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（2）项目主管部门或者行政监督部门的人员；</w:t>
      </w:r>
    </w:p>
    <w:p w14:paraId="28D1DBAD">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（3）与投标人有经济利益关系，可能影响对投标公正评审的；</w:t>
      </w:r>
    </w:p>
    <w:p w14:paraId="5FC2625B">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（4）曾因在招标、评标以及其他与招标投标有关活动中从事违法行为而受过行政处罚或刑事处罚的。</w:t>
      </w:r>
    </w:p>
    <w:p w14:paraId="600E83D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评标委员会成员有以上情形之一的，应主动提出回避。</w:t>
      </w:r>
    </w:p>
    <w:p w14:paraId="27D52D6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15.1.3</w:t>
      </w:r>
      <w:r>
        <w:rPr>
          <w:rFonts w:ascii="Times New Roman"/>
          <w:snapToGrid w:val="0"/>
          <w:color w:val="000000" w:themeColor="text1"/>
          <w:kern w:val="0"/>
          <w:highlight w:val="none"/>
          <w14:textFill>
            <w14:solidFill>
              <w14:schemeClr w14:val="tx1"/>
            </w14:solidFill>
          </w14:textFill>
        </w:rPr>
        <w:t xml:space="preserve"> 评标全过程实行封闭式管理，在中标结果公布前，禁止评标委员会成员以任何方式私下接触投标人。</w:t>
      </w:r>
    </w:p>
    <w:p w14:paraId="79198057">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15.1.4</w:t>
      </w:r>
      <w:r>
        <w:rPr>
          <w:rFonts w:ascii="Times New Roman"/>
          <w:snapToGrid w:val="0"/>
          <w:color w:val="000000" w:themeColor="text1"/>
          <w:kern w:val="0"/>
          <w:highlight w:val="none"/>
          <w14:textFill>
            <w14:solidFill>
              <w14:schemeClr w14:val="tx1"/>
            </w14:solidFill>
          </w14:textFill>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5928A244">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15.1.5</w:t>
      </w:r>
      <w:r>
        <w:rPr>
          <w:rFonts w:ascii="Times New Roman"/>
          <w:snapToGrid w:val="0"/>
          <w:color w:val="000000" w:themeColor="text1"/>
          <w:kern w:val="0"/>
          <w:highlight w:val="none"/>
          <w14:textFill>
            <w14:solidFill>
              <w14:schemeClr w14:val="tx1"/>
            </w14:solidFill>
          </w14:textFill>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18D0D07C">
      <w:pPr>
        <w:wordWrap w:val="0"/>
        <w:adjustRightInd w:val="0"/>
        <w:snapToGrid w:val="0"/>
        <w:spacing w:line="440" w:lineRule="exact"/>
        <w:ind w:firstLine="561"/>
        <w:rPr>
          <w:rFonts w:ascii="Times New Roman"/>
          <w:b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15.2</w:t>
      </w:r>
      <w:r>
        <w:rPr>
          <w:rFonts w:ascii="Times New Roman"/>
          <w:bCs/>
          <w:snapToGrid w:val="0"/>
          <w:color w:val="000000" w:themeColor="text1"/>
          <w:kern w:val="0"/>
          <w:szCs w:val="22"/>
          <w:highlight w:val="none"/>
          <w14:textFill>
            <w14:solidFill>
              <w14:schemeClr w14:val="tx1"/>
            </w14:solidFill>
          </w14:textFill>
        </w:rPr>
        <w:t xml:space="preserve"> 评标方法</w:t>
      </w:r>
    </w:p>
    <w:p w14:paraId="308B4C2D">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根据有关法律、法规的相关规定，结合本招标项目资金来源和规模特点，本次招标采用</w:t>
      </w:r>
      <w:r>
        <w:rPr>
          <w:rFonts w:ascii="Times New Roman"/>
          <w:snapToGrid w:val="0"/>
          <w:color w:val="000000" w:themeColor="text1"/>
          <w:kern w:val="0"/>
          <w:highlight w:val="none"/>
          <w:u w:val="single"/>
          <w14:textFill>
            <w14:solidFill>
              <w14:schemeClr w14:val="tx1"/>
            </w14:solidFill>
          </w14:textFill>
        </w:rPr>
        <w:t>综合评估法</w:t>
      </w:r>
      <w:r>
        <w:rPr>
          <w:rFonts w:ascii="Times New Roman"/>
          <w:snapToGrid w:val="0"/>
          <w:color w:val="000000" w:themeColor="text1"/>
          <w:kern w:val="0"/>
          <w:highlight w:val="none"/>
          <w14:textFill>
            <w14:solidFill>
              <w14:schemeClr w14:val="tx1"/>
            </w14:solidFill>
          </w14:textFill>
        </w:rPr>
        <w:t>进行评标。</w:t>
      </w:r>
    </w:p>
    <w:p w14:paraId="572C6131">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 xml:space="preserve">    15.3 </w:t>
      </w:r>
      <w:r>
        <w:rPr>
          <w:rFonts w:ascii="Times New Roman"/>
          <w:snapToGrid w:val="0"/>
          <w:color w:val="000000" w:themeColor="text1"/>
          <w:kern w:val="0"/>
          <w:highlight w:val="none"/>
          <w14:textFill>
            <w14:solidFill>
              <w14:schemeClr w14:val="tx1"/>
            </w14:solidFill>
          </w14:textFill>
        </w:rPr>
        <w:t>评审范围：评标委员会应对所有投标人的投标文件进行评审。</w:t>
      </w:r>
    </w:p>
    <w:p w14:paraId="190BC95F">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w:t>
      </w:r>
      <w:r>
        <w:rPr>
          <w:rFonts w:ascii="Times New Roman"/>
          <w:snapToGrid w:val="0"/>
          <w:color w:val="000000" w:themeColor="text1"/>
          <w:kern w:val="0"/>
          <w:highlight w:val="none"/>
          <w14:textFill>
            <w14:solidFill>
              <w14:schemeClr w14:val="tx1"/>
            </w14:solidFill>
          </w14:textFill>
        </w:rPr>
        <w:t xml:space="preserve"> 初步评审阶段</w:t>
      </w:r>
    </w:p>
    <w:p w14:paraId="538CE323">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初步评审阶段分为资格评审、形式评审和响应性评审三个环节。</w:t>
      </w:r>
    </w:p>
    <w:p w14:paraId="400D41FA">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15.4.1</w:t>
      </w:r>
      <w:r>
        <w:rPr>
          <w:rFonts w:ascii="Times New Roman"/>
          <w:snapToGrid w:val="0"/>
          <w:color w:val="000000" w:themeColor="text1"/>
          <w:kern w:val="0"/>
          <w:highlight w:val="none"/>
          <w14:textFill>
            <w14:solidFill>
              <w14:schemeClr w14:val="tx1"/>
            </w14:solidFill>
          </w14:textFill>
        </w:rPr>
        <w:t xml:space="preserve"> 资格评审环节</w:t>
      </w:r>
    </w:p>
    <w:p w14:paraId="649E41D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资格评审事项包括：</w:t>
      </w:r>
    </w:p>
    <w:p w14:paraId="2C354966">
      <w:pPr>
        <w:wordWrap w:val="0"/>
        <w:adjustRightInd w:val="0"/>
        <w:snapToGrid w:val="0"/>
        <w:spacing w:line="440" w:lineRule="exact"/>
        <w:ind w:firstLine="480" w:firstLineChars="200"/>
        <w:rPr>
          <w:rFonts w:hint="eastAsia" w:ascii="Times New Roman" w:eastAsia="宋体"/>
          <w:snapToGrid w:val="0"/>
          <w:color w:val="000000" w:themeColor="text1"/>
          <w:kern w:val="0"/>
          <w:highlight w:val="none"/>
          <w:lang w:eastAsia="zh-CN"/>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（1）投标人是否符合本章第三节第</w:t>
      </w:r>
      <w:r>
        <w:rPr>
          <w:rFonts w:ascii="Times New Roman"/>
          <w:b/>
          <w:bCs/>
          <w:snapToGrid w:val="0"/>
          <w:color w:val="000000" w:themeColor="text1"/>
          <w:kern w:val="0"/>
          <w:highlight w:val="none"/>
          <w14:textFill>
            <w14:solidFill>
              <w14:schemeClr w14:val="tx1"/>
            </w14:solidFill>
          </w14:textFill>
        </w:rPr>
        <w:t>2.4</w:t>
      </w:r>
      <w:r>
        <w:rPr>
          <w:rFonts w:ascii="Times New Roman"/>
          <w:snapToGrid w:val="0"/>
          <w:color w:val="000000" w:themeColor="text1"/>
          <w:kern w:val="0"/>
          <w:highlight w:val="none"/>
          <w14:textFill>
            <w14:solidFill>
              <w14:schemeClr w14:val="tx1"/>
            </w14:solidFill>
          </w14:textFill>
        </w:rPr>
        <w:t>条“禁止投标条款”规定。</w:t>
      </w:r>
    </w:p>
    <w:p w14:paraId="0645BBFE">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（2）投标人名称是否与营业执照、资质证书、安全生产许可证一致。</w:t>
      </w:r>
    </w:p>
    <w:p w14:paraId="271993D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（3）投标人的资质是否符合招标文件规定；其营业执照、资质证书、安全生产许可证是否合法、有效、准确。</w:t>
      </w:r>
    </w:p>
    <w:p w14:paraId="1DE6B30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（4）《项目经理简历表》中拟派项目经理是否与《开标一览表》一致。</w:t>
      </w:r>
    </w:p>
    <w:p w14:paraId="47B29ED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5）拟派项目经理、项目技术负责人、专职安全员的条件是否符合招标文件规定；项目管理机构组成人员的各类证书、证件、证明是否合法、有效、准确；是否擅自修改、遗漏《项目经理任职声明》的实质性内容。</w:t>
      </w:r>
    </w:p>
    <w:p w14:paraId="3CA91B7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5999F1F0">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（7）投标人为外省建筑企业的，是否按规定在“进粤企业和人员诚信信息登记平台”录入企业及其拟派人员有关信息并通过数据规范检查。</w:t>
      </w:r>
    </w:p>
    <w:p w14:paraId="77E556A4">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15.4.2</w:t>
      </w:r>
      <w:r>
        <w:rPr>
          <w:rFonts w:ascii="Times New Roman"/>
          <w:snapToGrid w:val="0"/>
          <w:color w:val="000000" w:themeColor="text1"/>
          <w:kern w:val="0"/>
          <w:highlight w:val="none"/>
          <w14:textFill>
            <w14:solidFill>
              <w14:schemeClr w14:val="tx1"/>
            </w14:solidFill>
          </w14:textFill>
        </w:rPr>
        <w:t xml:space="preserve"> 形式评审环节</w:t>
      </w:r>
    </w:p>
    <w:p w14:paraId="5E981B9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形式评审事项包括：</w:t>
      </w:r>
    </w:p>
    <w:p w14:paraId="452E646F">
      <w:pPr>
        <w:pageBreakBefore w:val="0"/>
        <w:kinsoku/>
        <w:wordWrap w:val="0"/>
        <w:overflowPunct/>
        <w:topLinePunct w:val="0"/>
        <w:bidi w:val="0"/>
        <w:adjustRightInd w:val="0"/>
        <w:snapToGrid w:val="0"/>
        <w:spacing w:line="288"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（1）各分册是否按招标文件规定加盖电子印章。</w:t>
      </w:r>
    </w:p>
    <w:p w14:paraId="07D7E4E6">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（2）本节第10.2.2目、第10.3.2目、第10.4.3目中规定的“所有投标人均应提供”的组成内容（包括该组成内容的所附资料）是否完整、齐全</w:t>
      </w:r>
      <w:r>
        <w:rPr>
          <w:rFonts w:ascii="Times New Roman"/>
          <w:snapToGrid w:val="0"/>
          <w:color w:val="000000" w:themeColor="text1"/>
          <w:kern w:val="0"/>
          <w:highlight w:val="none"/>
          <w14:textFill>
            <w14:solidFill>
              <w14:schemeClr w14:val="tx1"/>
            </w14:solidFill>
          </w14:textFill>
        </w:rPr>
        <w:t>。</w:t>
      </w:r>
    </w:p>
    <w:p w14:paraId="3617AE76">
      <w:pPr>
        <w:pageBreakBefore w:val="0"/>
        <w:kinsoku/>
        <w:wordWrap w:val="0"/>
        <w:overflowPunct/>
        <w:topLinePunct w:val="0"/>
        <w:bidi w:val="0"/>
        <w:adjustRightInd w:val="0"/>
        <w:snapToGrid w:val="0"/>
        <w:spacing w:line="288" w:lineRule="auto"/>
        <w:ind w:firstLine="480" w:firstLineChars="200"/>
        <w:jc w:val="left"/>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 xml:space="preserve"> </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 xml:space="preserve"> </w:t>
      </w:r>
      <w:r>
        <w:rPr>
          <w:rFonts w:hint="eastAsia" w:ascii="宋体" w:hAnsi="宋体" w:eastAsia="宋体" w:cs="宋体"/>
          <w:b/>
          <w:bCs/>
          <w:snapToGrid w:val="0"/>
          <w:color w:val="000000" w:themeColor="text1"/>
          <w:kern w:val="0"/>
          <w:highlight w:val="none"/>
          <w:lang w:val="en-US" w:eastAsia="zh-CN"/>
          <w14:textFill>
            <w14:solidFill>
              <w14:schemeClr w14:val="tx1"/>
            </w14:solidFill>
          </w14:textFill>
        </w:rPr>
        <w:t xml:space="preserve">15.4.3 </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响应性评审环节</w:t>
      </w:r>
    </w:p>
    <w:p w14:paraId="2478D276">
      <w:pPr>
        <w:pageBreakBefore w:val="0"/>
        <w:kinsoku/>
        <w:wordWrap w:val="0"/>
        <w:overflowPunct/>
        <w:topLinePunct w:val="0"/>
        <w:bidi w:val="0"/>
        <w:adjustRightInd w:val="0"/>
        <w:snapToGrid w:val="0"/>
        <w:spacing w:line="288"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响应性评审事项包括：</w:t>
      </w:r>
    </w:p>
    <w:p w14:paraId="253A1B4B">
      <w:pPr>
        <w:pageBreakBefore w:val="0"/>
        <w:kinsoku/>
        <w:wordWrap w:val="0"/>
        <w:overflowPunct/>
        <w:topLinePunct w:val="0"/>
        <w:bidi w:val="0"/>
        <w:adjustRightInd w:val="0"/>
        <w:snapToGrid w:val="0"/>
        <w:spacing w:line="360"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（1）投标有效期、质量标准、工期等是否响应招标文件实质性要求；是否擅自修改、遗漏《投标函》《各项承诺一览表》的实质性内容。</w:t>
      </w:r>
    </w:p>
    <w:p w14:paraId="2E3BEE75">
      <w:pPr>
        <w:pageBreakBefore w:val="0"/>
        <w:kinsoku/>
        <w:wordWrap w:val="0"/>
        <w:overflowPunct/>
        <w:topLinePunct w:val="0"/>
        <w:bidi w:val="0"/>
        <w:adjustRightInd w:val="0"/>
        <w:snapToGrid w:val="0"/>
        <w:spacing w:line="360" w:lineRule="auto"/>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（2）编投标总价是否唯一；投标总价是否超出最高投标限价；投标人是否以低于成本的价格竞标。</w:t>
      </w:r>
    </w:p>
    <w:p w14:paraId="342E860E">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注：如果某投标人的投标总价下浮率（投标总价下浮率＝100%－投标总价÷</w:t>
      </w:r>
      <w:r>
        <w:rPr>
          <w:rFonts w:hint="eastAsia" w:ascii="Times New Roman"/>
          <w:b/>
          <w:bCs/>
          <w:snapToGrid w:val="0"/>
          <w:color w:val="000000" w:themeColor="text1"/>
          <w:kern w:val="0"/>
          <w:highlight w:val="none"/>
          <w:lang w:eastAsia="zh-CN"/>
          <w14:textFill>
            <w14:solidFill>
              <w14:schemeClr w14:val="tx1"/>
            </w14:solidFill>
          </w14:textFill>
        </w:rPr>
        <w:t>最高投标限价</w:t>
      </w:r>
      <w:r>
        <w:rPr>
          <w:rFonts w:ascii="Times New Roman"/>
          <w:b/>
          <w:bCs/>
          <w:snapToGrid w:val="0"/>
          <w:color w:val="000000" w:themeColor="text1"/>
          <w:kern w:val="0"/>
          <w:highlight w:val="none"/>
          <w14:textFill>
            <w14:solidFill>
              <w14:schemeClr w14:val="tx1"/>
            </w14:solidFill>
          </w14:textFill>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r>
        <w:rPr>
          <w:rFonts w:ascii="Times New Roman"/>
          <w:snapToGrid w:val="0"/>
          <w:color w:val="000000" w:themeColor="text1"/>
          <w:kern w:val="0"/>
          <w:highlight w:val="none"/>
          <w14:textFill>
            <w14:solidFill>
              <w14:schemeClr w14:val="tx1"/>
            </w14:solidFill>
          </w14:textFill>
        </w:rPr>
        <w:t xml:space="preserve">  </w:t>
      </w:r>
    </w:p>
    <w:p w14:paraId="01C9E784">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15.4.4</w:t>
      </w:r>
      <w:r>
        <w:rPr>
          <w:rFonts w:ascii="Times New Roman"/>
          <w:snapToGrid w:val="0"/>
          <w:color w:val="000000" w:themeColor="text1"/>
          <w:kern w:val="0"/>
          <w:highlight w:val="none"/>
          <w14:textFill>
            <w14:solidFill>
              <w14:schemeClr w14:val="tx1"/>
            </w14:solidFill>
          </w14:textFill>
        </w:rPr>
        <w:t xml:space="preserve"> 否决投标说明</w:t>
      </w:r>
    </w:p>
    <w:p w14:paraId="24C13DB9">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初步评审阶段各个环节否决投标的全部条件，在本章第四节“否决投标条件”第</w:t>
      </w:r>
      <w:r>
        <w:rPr>
          <w:rFonts w:ascii="Times New Roman"/>
          <w:b/>
          <w:bCs/>
          <w:snapToGrid w:val="0"/>
          <w:color w:val="000000" w:themeColor="text1"/>
          <w:kern w:val="0"/>
          <w:highlight w:val="none"/>
          <w14:textFill>
            <w14:solidFill>
              <w14:schemeClr w14:val="tx1"/>
            </w14:solidFill>
          </w14:textFill>
        </w:rPr>
        <w:t>1</w:t>
      </w:r>
      <w:r>
        <w:rPr>
          <w:rFonts w:ascii="Times New Roman"/>
          <w:snapToGrid w:val="0"/>
          <w:color w:val="000000" w:themeColor="text1"/>
          <w:kern w:val="0"/>
          <w:highlight w:val="none"/>
          <w14:textFill>
            <w14:solidFill>
              <w14:schemeClr w14:val="tx1"/>
            </w14:solidFill>
          </w14:textFill>
        </w:rPr>
        <w:t>条至第</w:t>
      </w:r>
      <w:r>
        <w:rPr>
          <w:rFonts w:ascii="Times New Roman"/>
          <w:b/>
          <w:bCs/>
          <w:snapToGrid w:val="0"/>
          <w:color w:val="000000" w:themeColor="text1"/>
          <w:kern w:val="0"/>
          <w:highlight w:val="none"/>
          <w14:textFill>
            <w14:solidFill>
              <w14:schemeClr w14:val="tx1"/>
            </w14:solidFill>
          </w14:textFill>
        </w:rPr>
        <w:t>4</w:t>
      </w:r>
      <w:r>
        <w:rPr>
          <w:rFonts w:ascii="Times New Roman"/>
          <w:snapToGrid w:val="0"/>
          <w:color w:val="000000" w:themeColor="text1"/>
          <w:kern w:val="0"/>
          <w:highlight w:val="none"/>
          <w14:textFill>
            <w14:solidFill>
              <w14:schemeClr w14:val="tx1"/>
            </w14:solidFill>
          </w14:textFill>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07C16B48">
      <w:pPr>
        <w:wordWrap w:val="0"/>
        <w:adjustRightInd w:val="0"/>
        <w:snapToGrid w:val="0"/>
        <w:spacing w:line="440" w:lineRule="exact"/>
        <w:ind w:firstLine="562" w:firstLineChars="0"/>
        <w:outlineLvl w:val="9"/>
        <w:rPr>
          <w:rFonts w:ascii="Times New Roman" w:hAnsi="Times New Roman" w:eastAsia="宋体" w:cs="Times New Roman"/>
          <w:b/>
          <w:bCs/>
          <w:snapToGrid w:val="0"/>
          <w:color w:val="000000" w:themeColor="text1"/>
          <w:kern w:val="0"/>
          <w:sz w:val="24"/>
          <w:highlight w:val="none"/>
          <w14:textFill>
            <w14:solidFill>
              <w14:schemeClr w14:val="tx1"/>
            </w14:solidFill>
          </w14:textFill>
        </w:rPr>
      </w:pPr>
      <w:r>
        <w:rPr>
          <w:rFonts w:ascii="Times New Roman"/>
          <w:b/>
          <w:bCs/>
          <w:snapToGrid w:val="0"/>
          <w:color w:val="000000" w:themeColor="text1"/>
          <w:kern w:val="0"/>
          <w:highlight w:val="none"/>
          <w14:textFill>
            <w14:solidFill>
              <w14:schemeClr w14:val="tx1"/>
            </w14:solidFill>
          </w14:textFill>
        </w:rPr>
        <w:t>15.5</w:t>
      </w:r>
      <w:r>
        <w:rPr>
          <w:rFonts w:ascii="Times New Roman"/>
          <w:snapToGrid w:val="0"/>
          <w:color w:val="000000" w:themeColor="text1"/>
          <w:kern w:val="0"/>
          <w:highlight w:val="none"/>
          <w14:textFill>
            <w14:solidFill>
              <w14:schemeClr w14:val="tx1"/>
            </w14:solidFill>
          </w14:textFill>
        </w:rPr>
        <w:t xml:space="preserve"> 详细评审阶段</w:t>
      </w:r>
    </w:p>
    <w:p w14:paraId="3D21CFE9">
      <w:pPr>
        <w:wordWrap w:val="0"/>
        <w:adjustRightInd w:val="0"/>
        <w:snapToGrid w:val="0"/>
        <w:spacing w:line="440" w:lineRule="exact"/>
        <w:rPr>
          <w:rFonts w:ascii="Times New Roman" w:hAnsi="Times New Roman" w:eastAsia="宋体" w:cs="Times New Roman"/>
          <w:snapToGrid w:val="0"/>
          <w:color w:val="000000" w:themeColor="text1"/>
          <w:kern w:val="0"/>
          <w:sz w:val="24"/>
          <w:szCs w:val="20"/>
          <w:highlight w:val="none"/>
          <w14:textFill>
            <w14:solidFill>
              <w14:schemeClr w14:val="tx1"/>
            </w14:solidFill>
          </w14:textFill>
        </w:rPr>
      </w:pPr>
      <w:r>
        <w:rPr>
          <w:rFonts w:ascii="Times New Roman" w:hAnsi="Times New Roman" w:eastAsia="宋体" w:cs="Times New Roman"/>
          <w:b/>
          <w:bCs/>
          <w:snapToGrid w:val="0"/>
          <w:color w:val="000000" w:themeColor="text1"/>
          <w:kern w:val="0"/>
          <w:sz w:val="24"/>
          <w:szCs w:val="20"/>
          <w:highlight w:val="none"/>
          <w14:textFill>
            <w14:solidFill>
              <w14:schemeClr w14:val="tx1"/>
            </w14:solidFill>
          </w14:textFill>
        </w:rPr>
        <w:t xml:space="preserve">    15.5.1</w:t>
      </w:r>
      <w:r>
        <w:rPr>
          <w:rFonts w:ascii="Times New Roman" w:hAnsi="Times New Roman" w:eastAsia="宋体" w:cs="Times New Roman"/>
          <w:bCs/>
          <w:snapToGrid w:val="0"/>
          <w:color w:val="000000" w:themeColor="text1"/>
          <w:kern w:val="0"/>
          <w:sz w:val="24"/>
          <w:szCs w:val="20"/>
          <w:highlight w:val="none"/>
          <w14:textFill>
            <w14:solidFill>
              <w14:schemeClr w14:val="tx1"/>
            </w14:solidFill>
          </w14:textFill>
        </w:rPr>
        <w:t xml:space="preserve"> “综合评估法”评审程序</w:t>
      </w:r>
    </w:p>
    <w:p w14:paraId="55678952">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评审内容分为商务技术和投标报价两大部分。其中，商务技术合计满分100分，权重为40%；投标报价满分100分，权重为60%。两大部分权重之和应为100%。</w:t>
      </w:r>
    </w:p>
    <w:p w14:paraId="07BA73E9">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除特别注明外，综合得分以及商务技术得分、投标报价得分的中间过程计算值和最终值，均按“四舍五入”原则精确到两位小数。</w:t>
      </w:r>
    </w:p>
    <w:p w14:paraId="0ABB5489">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（1）商务技术得分M</w:t>
      </w:r>
    </w:p>
    <w:p w14:paraId="1FE92CD9">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a．评标委员会按照《综合评分表》商务部分指定的评分标准对各评分因素进行打分。各评分因素得分之和即为某投标人的商务得分M1。</w:t>
      </w:r>
    </w:p>
    <w:p w14:paraId="6B25C828">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b．评标委员会各成员独立按照《综合评分表》技术部分（施工组织设计）指定的评分标准对各评分因素进行打分，累加后得出技术评分。将评标委员会所有成员的技术评分去掉一个最高分和一个最低分后，取算术平均值，即为某投标人的技术得分M2。</w:t>
      </w:r>
    </w:p>
    <w:p w14:paraId="66040181">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c．M＝M1＋M2</w:t>
      </w:r>
    </w:p>
    <w:p w14:paraId="636B88FE">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式中：M1为某投标人的商务得分，M2为某投标人的技术得分。</w:t>
      </w:r>
    </w:p>
    <w:p w14:paraId="26DD7C5E">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（2）投标报价得分N</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 xml:space="preserve"> </w:t>
      </w:r>
    </w:p>
    <w:p w14:paraId="207C2FAC">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a．评标委员会按照《综合评分表》投标报价部分指定的方法计算评标基准价D。</w:t>
      </w:r>
    </w:p>
    <w:p w14:paraId="4AC5CBE4">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b．采用内插法计算某投标人的投标报价得分N，即当投标人的投标总价等于评标基准价时得100分，每高于评标基准价一个百分点扣</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w:t>
      </w:r>
      <w:r>
        <w:rPr>
          <w:rFonts w:hint="eastAsia" w:ascii="宋体" w:hAnsi="宋体" w:eastAsia="宋体" w:cs="宋体"/>
          <w:b w:val="0"/>
          <w:bCs w:val="0"/>
          <w:snapToGrid w:val="0"/>
          <w:color w:val="000000" w:themeColor="text1"/>
          <w:kern w:val="0"/>
          <w:highlight w:val="none"/>
          <w14:textFill>
            <w14:solidFill>
              <w14:schemeClr w14:val="tx1"/>
            </w14:solidFill>
          </w14:textFill>
        </w:rPr>
        <w:t>分</w:t>
      </w: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w:t>
      </w:r>
      <w:r>
        <w:rPr>
          <w:rFonts w:hint="eastAsia" w:ascii="宋体" w:hAnsi="宋体" w:eastAsia="宋体" w:cs="宋体"/>
          <w:b w:val="0"/>
          <w:bCs w:val="0"/>
          <w:snapToGrid w:val="0"/>
          <w:color w:val="000000" w:themeColor="text1"/>
          <w:kern w:val="0"/>
          <w:highlight w:val="none"/>
          <w14:textFill>
            <w14:solidFill>
              <w14:schemeClr w14:val="tx1"/>
            </w14:solidFill>
          </w14:textFill>
        </w:rPr>
        <w:t>每低于评标基准价一个百分点扣0.5分，扣完为止。公式如下：</w:t>
      </w:r>
    </w:p>
    <w:p w14:paraId="24C2A3A3">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N＝100－（| Di－D | ÷D）×100×E</w:t>
      </w:r>
    </w:p>
    <w:p w14:paraId="0CEA7A9E">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式中：D为评标基准价；Di为某投标人的投标总价；E为扣分因子，当Di＞D时，E＝</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1</w:t>
      </w:r>
      <w:r>
        <w:rPr>
          <w:rFonts w:hint="eastAsia" w:ascii="宋体" w:hAnsi="宋体" w:eastAsia="宋体" w:cs="宋体"/>
          <w:b w:val="0"/>
          <w:bCs w:val="0"/>
          <w:snapToGrid w:val="0"/>
          <w:color w:val="000000" w:themeColor="text1"/>
          <w:kern w:val="0"/>
          <w:highlight w:val="none"/>
          <w14:textFill>
            <w14:solidFill>
              <w14:schemeClr w14:val="tx1"/>
            </w14:solidFill>
          </w14:textFill>
        </w:rPr>
        <w:t>；当Di＜D时，E＝0.5。</w:t>
      </w:r>
    </w:p>
    <w:p w14:paraId="6C5A59B7">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（3）综合得分</w:t>
      </w:r>
    </w:p>
    <w:p w14:paraId="20993F64">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综合得分换算为百分制，满分100分，公式如下：</w:t>
      </w:r>
    </w:p>
    <w:p w14:paraId="7D97ED8A">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综合得分＝M÷商务技术合计满分×100×商务技术权重＋N×投标报价权重</w:t>
      </w:r>
    </w:p>
    <w:p w14:paraId="344EFDD4">
      <w:pPr>
        <w:pageBreakBefore w:val="0"/>
        <w:kinsoku/>
        <w:wordWrap w:val="0"/>
        <w:overflowPunct/>
        <w:topLinePunct w:val="0"/>
        <w:bidi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式中：M为商务技术得分，N为投标报价得分。</w:t>
      </w:r>
    </w:p>
    <w:p w14:paraId="1DCA129E">
      <w:pPr>
        <w:wordWrap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（4）评标委员会根据招标文件规定的评分细则，对招标文件中的各评审因素进行评审、比较、打分，将得分前5名不排序（按企业统一社会信用代码后4位小</w:t>
      </w:r>
      <w:r>
        <w:rPr>
          <w:rFonts w:hint="eastAsia" w:hAnsi="宋体" w:cs="宋体"/>
          <w:b w:val="0"/>
          <w:bCs w:val="0"/>
          <w:snapToGrid w:val="0"/>
          <w:color w:val="000000" w:themeColor="text1"/>
          <w:kern w:val="0"/>
          <w:highlight w:val="none"/>
          <w:lang w:val="en-US" w:eastAsia="zh-CN"/>
          <w14:textFill>
            <w14:solidFill>
              <w14:schemeClr w14:val="tx1"/>
            </w14:solidFill>
          </w14:textFill>
        </w:rPr>
        <w:t>到</w:t>
      </w:r>
      <w:r>
        <w:rPr>
          <w:rFonts w:hint="eastAsia" w:ascii="宋体" w:hAnsi="宋体" w:eastAsia="宋体" w:cs="宋体"/>
          <w:b w:val="0"/>
          <w:bCs w:val="0"/>
          <w:snapToGrid w:val="0"/>
          <w:color w:val="000000" w:themeColor="text1"/>
          <w:kern w:val="0"/>
          <w:highlight w:val="none"/>
          <w14:textFill>
            <w14:solidFill>
              <w14:schemeClr w14:val="tx1"/>
            </w14:solidFill>
          </w14:textFill>
        </w:rPr>
        <w:t>大排位）的投标人作为定标候选人推荐给招标人，并对每个定标候选人的优势、风险等评审情况进行说明。当投标人综合总得分相同时，以报价低为前；当投标人综合总得分相同且报价</w:t>
      </w:r>
      <w:r>
        <w:rPr>
          <w:rFonts w:hint="eastAsia" w:hAnsi="宋体" w:eastAsia="宋体" w:cs="宋体"/>
          <w:b w:val="0"/>
          <w:bCs w:val="0"/>
          <w:snapToGrid w:val="0"/>
          <w:color w:val="000000" w:themeColor="text1"/>
          <w:kern w:val="0"/>
          <w:highlight w:val="none"/>
          <w:lang w:eastAsia="zh-CN"/>
          <w14:textFill>
            <w14:solidFill>
              <w14:schemeClr w14:val="tx1"/>
            </w14:solidFill>
          </w14:textFill>
        </w:rPr>
        <w:t>及资质等级</w:t>
      </w:r>
      <w:r>
        <w:rPr>
          <w:rFonts w:hint="eastAsia" w:ascii="宋体" w:hAnsi="宋体" w:eastAsia="宋体" w:cs="宋体"/>
          <w:b w:val="0"/>
          <w:bCs w:val="0"/>
          <w:snapToGrid w:val="0"/>
          <w:color w:val="000000" w:themeColor="text1"/>
          <w:kern w:val="0"/>
          <w:highlight w:val="none"/>
          <w14:textFill>
            <w14:solidFill>
              <w14:schemeClr w14:val="tx1"/>
            </w14:solidFill>
          </w14:textFill>
        </w:rPr>
        <w:t>相同时，由评标委员会投票确定排</w:t>
      </w: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前</w:t>
      </w:r>
      <w:r>
        <w:rPr>
          <w:rFonts w:hint="eastAsia" w:ascii="宋体" w:hAnsi="宋体" w:eastAsia="宋体" w:cs="宋体"/>
          <w:b w:val="0"/>
          <w:bCs w:val="0"/>
          <w:snapToGrid w:val="0"/>
          <w:color w:val="000000" w:themeColor="text1"/>
          <w:kern w:val="0"/>
          <w:highlight w:val="none"/>
          <w14:textFill>
            <w14:solidFill>
              <w14:schemeClr w14:val="tx1"/>
            </w14:solidFill>
          </w14:textFill>
        </w:rPr>
        <w:t>。</w:t>
      </w:r>
    </w:p>
    <w:p w14:paraId="3B4DD69A">
      <w:pPr>
        <w:wordWrap w:val="0"/>
        <w:adjustRightInd w:val="0"/>
        <w:snapToGrid w:val="0"/>
        <w:spacing w:line="440" w:lineRule="exact"/>
        <w:ind w:firstLine="480" w:firstLineChars="200"/>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val="0"/>
          <w:bCs w:val="0"/>
          <w:snapToGrid w:val="0"/>
          <w:color w:val="000000" w:themeColor="text1"/>
          <w:kern w:val="0"/>
          <w:highlight w:val="none"/>
          <w14:textFill>
            <w14:solidFill>
              <w14:schemeClr w14:val="tx1"/>
            </w14:solidFill>
          </w14:textFill>
        </w:rPr>
        <w:t>定标候选人得分只作为评标委员会的推荐依据，不作为定标委员会对中标候选人排序的依据。</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当有效投标人数量不足5名但满足法定要求时，所有通过评审的有效投标人均应作为定标候选人。</w:t>
      </w:r>
    </w:p>
    <w:p w14:paraId="046F1D2B">
      <w:pPr>
        <w:wordWrap w:val="0"/>
        <w:adjustRightInd w:val="0"/>
        <w:snapToGrid w:val="0"/>
        <w:spacing w:line="440" w:lineRule="exact"/>
        <w:ind w:firstLine="480" w:firstLineChars="200"/>
        <w:rPr>
          <w:color w:val="000000" w:themeColor="text1"/>
          <w:highlight w:val="none"/>
          <w14:textFill>
            <w14:solidFill>
              <w14:schemeClr w14:val="tx1"/>
            </w14:solidFill>
          </w14:textFill>
        </w:rPr>
        <w:sectPr>
          <w:endnotePr>
            <w:numFmt w:val="decimal"/>
          </w:endnotePr>
          <w:pgSz w:w="11906" w:h="16838"/>
          <w:pgMar w:top="1701" w:right="1015" w:bottom="1417" w:left="1291" w:header="850" w:footer="992" w:gutter="0"/>
          <w:pgNumType w:fmt="decimal"/>
          <w:cols w:space="720" w:num="1"/>
          <w:docGrid w:linePitch="327" w:charSpace="0"/>
        </w:sectPr>
      </w:pPr>
      <w:r>
        <w:rPr>
          <w:rFonts w:hint="eastAsia" w:ascii="宋体" w:hAnsi="宋体" w:eastAsia="宋体" w:cs="宋体"/>
          <w:b w:val="0"/>
          <w:bCs w:val="0"/>
          <w:snapToGrid w:val="0"/>
          <w:color w:val="000000" w:themeColor="text1"/>
          <w:kern w:val="0"/>
          <w:highlight w:val="none"/>
          <w:lang w:eastAsia="zh-CN"/>
          <w14:textFill>
            <w14:solidFill>
              <w14:schemeClr w14:val="tx1"/>
            </w14:solidFill>
          </w14:textFill>
        </w:rPr>
        <w:t>注：</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编写评标报告时，定标候选人不排序，按</w:t>
      </w:r>
      <w:r>
        <w:rPr>
          <w:rFonts w:hint="eastAsia" w:ascii="宋体" w:hAnsi="宋体" w:eastAsia="宋体" w:cs="宋体"/>
          <w:b w:val="0"/>
          <w:bCs w:val="0"/>
          <w:snapToGrid w:val="0"/>
          <w:color w:val="000000" w:themeColor="text1"/>
          <w:kern w:val="0"/>
          <w:highlight w:val="none"/>
          <w14:textFill>
            <w14:solidFill>
              <w14:schemeClr w14:val="tx1"/>
            </w14:solidFill>
          </w14:textFill>
        </w:rPr>
        <w:t>企业</w:t>
      </w:r>
      <w:r>
        <w:rPr>
          <w:rFonts w:hint="eastAsia" w:ascii="宋体" w:hAnsi="宋体" w:eastAsia="宋体" w:cs="宋体"/>
          <w:b w:val="0"/>
          <w:bCs w:val="0"/>
          <w:snapToGrid w:val="0"/>
          <w:color w:val="000000" w:themeColor="text1"/>
          <w:kern w:val="0"/>
          <w:highlight w:val="none"/>
          <w:lang w:val="en-US" w:eastAsia="zh-CN"/>
          <w14:textFill>
            <w14:solidFill>
              <w14:schemeClr w14:val="tx1"/>
            </w14:solidFill>
          </w14:textFill>
        </w:rPr>
        <w:t>统一社会信用代码后4位小到大排位，如统一社会信用代码后4位出现字母情况的，字母以“0”进行代替大小排位，如出现后4位大小一致的，则随机排位</w:t>
      </w:r>
      <w:r>
        <w:rPr>
          <w:rFonts w:hint="eastAsia" w:ascii="宋体" w:hAnsi="宋体" w:eastAsia="宋体" w:cs="宋体"/>
          <w:b w:val="0"/>
          <w:bCs w:val="0"/>
          <w:snapToGrid w:val="0"/>
          <w:color w:val="000000" w:themeColor="text1"/>
          <w:kern w:val="0"/>
          <w:highlight w:val="none"/>
          <w14:textFill>
            <w14:solidFill>
              <w14:schemeClr w14:val="tx1"/>
            </w14:solidFill>
          </w14:textFill>
        </w:rPr>
        <w:t>。</w:t>
      </w:r>
    </w:p>
    <w:p w14:paraId="61A8541B">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napToGrid w:val="0"/>
          <w:color w:val="000000" w:themeColor="text1"/>
          <w:kern w:val="0"/>
          <w:sz w:val="30"/>
          <w:szCs w:val="30"/>
          <w:highlight w:val="none"/>
          <w14:textFill>
            <w14:solidFill>
              <w14:schemeClr w14:val="tx1"/>
            </w14:solidFill>
          </w14:textFill>
        </w:rPr>
      </w:pPr>
      <w:r>
        <w:rPr>
          <w:rFonts w:hint="eastAsia" w:ascii="宋体" w:hAnsi="宋体" w:eastAsia="宋体" w:cs="宋体"/>
          <w:b/>
          <w:bCs/>
          <w:snapToGrid w:val="0"/>
          <w:color w:val="000000" w:themeColor="text1"/>
          <w:kern w:val="0"/>
          <w:sz w:val="30"/>
          <w:szCs w:val="30"/>
          <w:highlight w:val="none"/>
          <w14:textFill>
            <w14:solidFill>
              <w14:schemeClr w14:val="tx1"/>
            </w14:solidFill>
          </w14:textFill>
        </w:rPr>
        <w:t>综合评分表</w:t>
      </w:r>
    </w:p>
    <w:tbl>
      <w:tblPr>
        <w:tblStyle w:val="35"/>
        <w:tblW w:w="10560" w:type="dxa"/>
        <w:jc w:val="center"/>
        <w:tblLayout w:type="fixed"/>
        <w:tblCellMar>
          <w:top w:w="0" w:type="dxa"/>
          <w:left w:w="108" w:type="dxa"/>
          <w:bottom w:w="0" w:type="dxa"/>
          <w:right w:w="108" w:type="dxa"/>
        </w:tblCellMar>
      </w:tblPr>
      <w:tblGrid>
        <w:gridCol w:w="1493"/>
        <w:gridCol w:w="4162"/>
        <w:gridCol w:w="4905"/>
      </w:tblGrid>
      <w:tr w14:paraId="6D9C95AF">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3CCBD1C2">
            <w:pPr>
              <w:pStyle w:val="12"/>
              <w:tabs>
                <w:tab w:val="left" w:pos="1354"/>
                <w:tab w:val="left" w:pos="1459"/>
                <w:tab w:val="center" w:pos="3902"/>
                <w:tab w:val="right" w:pos="7805"/>
              </w:tabs>
              <w:wordWrap w:val="0"/>
              <w:adjustRightInd w:val="0"/>
              <w:snapToGrid w:val="0"/>
              <w:spacing w:after="0"/>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商务部分，满分：</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87.5</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r>
      <w:tr w14:paraId="64AF4228">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BBFAB09">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评分因素</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11D07800">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评分标准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5167C5A8">
            <w:pPr>
              <w:pStyle w:val="12"/>
              <w:tabs>
                <w:tab w:val="left" w:pos="1354"/>
                <w:tab w:val="left" w:pos="1459"/>
                <w:tab w:val="center" w:pos="3902"/>
                <w:tab w:val="right" w:pos="7805"/>
              </w:tabs>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备注</w:t>
            </w:r>
          </w:p>
        </w:tc>
      </w:tr>
      <w:tr w14:paraId="55817B6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69C3C16">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企业获得</w:t>
            </w:r>
          </w:p>
          <w:p w14:paraId="269CEA98">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奖项</w:t>
            </w:r>
          </w:p>
          <w:p w14:paraId="3D305737">
            <w:pPr>
              <w:widowControl w:val="0"/>
              <w:spacing w:line="360" w:lineRule="auto"/>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（10分）</w:t>
            </w:r>
          </w:p>
          <w:p w14:paraId="3425D37A">
            <w:pPr>
              <w:widowControl w:val="0"/>
              <w:spacing w:line="360" w:lineRule="auto"/>
              <w:jc w:val="center"/>
              <w:textAlignment w:val="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338C104">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21</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年1月1日至今企业获得</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房屋建筑</w:t>
            </w:r>
            <w:r>
              <w:rPr>
                <w:rFonts w:hint="eastAsia" w:ascii="宋体" w:hAnsi="宋体" w:eastAsia="宋体" w:cs="宋体"/>
                <w:snapToGrid w:val="0"/>
                <w:color w:val="000000" w:themeColor="text1"/>
                <w:kern w:val="0"/>
                <w:sz w:val="24"/>
                <w:szCs w:val="24"/>
                <w:highlight w:val="none"/>
                <w14:textFill>
                  <w14:solidFill>
                    <w14:schemeClr w14:val="tx1"/>
                  </w14:solidFill>
                </w14:textFill>
              </w:rPr>
              <w:t>工程类奖项（不含参建奖项）：</w:t>
            </w:r>
          </w:p>
          <w:p w14:paraId="63D2015E">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获得</w:t>
            </w:r>
            <w:r>
              <w:rPr>
                <w:rFonts w:hint="eastAsia" w:hAnsi="宋体" w:cs="宋体"/>
                <w:snapToGrid w:val="0"/>
                <w:color w:val="000000" w:themeColor="text1"/>
                <w:kern w:val="0"/>
                <w:sz w:val="24"/>
                <w:szCs w:val="24"/>
                <w:highlight w:val="none"/>
                <w:lang w:val="en-US" w:eastAsia="zh-CN"/>
                <w14:textFill>
                  <w14:solidFill>
                    <w14:schemeClr w14:val="tx1"/>
                  </w14:solidFill>
                </w14:textFill>
              </w:rPr>
              <w:t>国家级奖项的，每个得</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10</w:t>
            </w:r>
            <w:r>
              <w:rPr>
                <w:rFonts w:hint="eastAsia" w:hAnsi="宋体" w:cs="宋体"/>
                <w:snapToGrid w:val="0"/>
                <w:color w:val="000000" w:themeColor="text1"/>
                <w:kern w:val="0"/>
                <w:sz w:val="24"/>
                <w:szCs w:val="24"/>
                <w:highlight w:val="none"/>
                <w:lang w:val="en-US" w:eastAsia="zh-CN"/>
                <w14:textFill>
                  <w14:solidFill>
                    <w14:schemeClr w14:val="tx1"/>
                  </w14:solidFill>
                </w14:textFill>
              </w:rPr>
              <w:t>分；</w:t>
            </w:r>
          </w:p>
          <w:p w14:paraId="6FC88230">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获得省级奖项的，</w:t>
            </w:r>
            <w:r>
              <w:rPr>
                <w:rFonts w:hint="eastAsia" w:hAnsi="宋体" w:cs="宋体"/>
                <w:snapToGrid w:val="0"/>
                <w:color w:val="000000" w:themeColor="text1"/>
                <w:kern w:val="0"/>
                <w:sz w:val="24"/>
                <w:szCs w:val="24"/>
                <w:highlight w:val="none"/>
                <w:lang w:val="en-US" w:eastAsia="zh-CN"/>
                <w14:textFill>
                  <w14:solidFill>
                    <w14:schemeClr w14:val="tx1"/>
                  </w14:solidFill>
                </w14:textFill>
              </w:rPr>
              <w:t>每个</w:t>
            </w:r>
            <w:r>
              <w:rPr>
                <w:rFonts w:hint="eastAsia" w:ascii="宋体" w:hAnsi="宋体" w:eastAsia="宋体" w:cs="宋体"/>
                <w:snapToGrid w:val="0"/>
                <w:color w:val="000000" w:themeColor="text1"/>
                <w:kern w:val="0"/>
                <w:sz w:val="24"/>
                <w:szCs w:val="24"/>
                <w:highlight w:val="none"/>
                <w14:textFill>
                  <w14:solidFill>
                    <w14:schemeClr w14:val="tx1"/>
                  </w14:solidFill>
                </w14:textFill>
              </w:rPr>
              <w:t>得</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3EA89D27">
            <w:pPr>
              <w:widowControl w:val="0"/>
              <w:numPr>
                <w:ilvl w:val="0"/>
                <w:numId w:val="0"/>
              </w:numPr>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获得地市级奖项的，每</w:t>
            </w:r>
            <w:r>
              <w:rPr>
                <w:rFonts w:hint="eastAsia" w:hAnsi="宋体" w:cs="宋体"/>
                <w:snapToGrid w:val="0"/>
                <w:color w:val="000000" w:themeColor="text1"/>
                <w:kern w:val="0"/>
                <w:sz w:val="24"/>
                <w:szCs w:val="24"/>
                <w:highlight w:val="none"/>
                <w:lang w:val="en-US" w:eastAsia="zh-CN"/>
                <w14:textFill>
                  <w14:solidFill>
                    <w14:schemeClr w14:val="tx1"/>
                  </w14:solidFill>
                </w14:textFill>
              </w:rPr>
              <w:t>个</w:t>
            </w:r>
            <w:r>
              <w:rPr>
                <w:rFonts w:hint="eastAsia" w:ascii="宋体" w:hAnsi="宋体" w:eastAsia="宋体" w:cs="宋体"/>
                <w:snapToGrid w:val="0"/>
                <w:color w:val="000000" w:themeColor="text1"/>
                <w:kern w:val="0"/>
                <w:sz w:val="24"/>
                <w:szCs w:val="24"/>
                <w:highlight w:val="none"/>
                <w14:textFill>
                  <w14:solidFill>
                    <w14:schemeClr w14:val="tx1"/>
                  </w14:solidFill>
                </w14:textFill>
              </w:rPr>
              <w:t>得</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049A7F12">
            <w:pPr>
              <w:widowControl w:val="0"/>
              <w:numPr>
                <w:ilvl w:val="0"/>
                <w:numId w:val="0"/>
              </w:numPr>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未获得以上奖项的不得分。</w:t>
            </w:r>
          </w:p>
          <w:p w14:paraId="6CCC110D">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569E1A6D">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1．允许投标人提交多个业绩，但同一业绩只按最高级别奖项计分一次。</w:t>
            </w:r>
          </w:p>
          <w:p w14:paraId="6380419E">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2．需附有关奖项证明彩色扫描件（或打印件）</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59CA3941">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3．颁发机构限定以下范围：</w:t>
            </w:r>
          </w:p>
          <w:p w14:paraId="6F6F9524">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①国家级奖项：</w:t>
            </w:r>
            <w:r>
              <w:rPr>
                <w:rFonts w:hint="eastAsia" w:ascii="宋体" w:hAnsi="宋体" w:eastAsia="宋体" w:cs="宋体"/>
                <w:color w:val="000000" w:themeColor="text1"/>
                <w:sz w:val="24"/>
                <w:szCs w:val="24"/>
                <w:highlight w:val="none"/>
                <w:u w:val="single"/>
                <w14:textFill>
                  <w14:solidFill>
                    <w14:schemeClr w14:val="tx1"/>
                  </w14:solidFill>
                </w14:textFill>
              </w:rPr>
              <w:t>国务院、住建部、国家建筑行业协会；（相关协会需经民政部门备案</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须提供备案截图，否则不得分）；</w:t>
            </w:r>
          </w:p>
          <w:p w14:paraId="70F9BF5E">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②省级奖项：</w:t>
            </w:r>
            <w:r>
              <w:rPr>
                <w:rFonts w:hint="eastAsia" w:ascii="宋体" w:hAnsi="宋体" w:eastAsia="宋体" w:cs="宋体"/>
                <w:color w:val="000000" w:themeColor="text1"/>
                <w:sz w:val="24"/>
                <w:szCs w:val="24"/>
                <w:highlight w:val="none"/>
                <w:u w:val="single"/>
                <w14:textFill>
                  <w14:solidFill>
                    <w14:schemeClr w14:val="tx1"/>
                  </w14:solidFill>
                </w14:textFill>
              </w:rPr>
              <w:t>省级人民政府、省级住建部门、省建筑行业协会；（相关协会需经民政部门备案，须提供备案截图，否则不得分）；</w:t>
            </w:r>
          </w:p>
          <w:p w14:paraId="4E45D846">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③地市级奖项：</w:t>
            </w:r>
            <w:r>
              <w:rPr>
                <w:rFonts w:hint="eastAsia" w:ascii="宋体" w:hAnsi="宋体" w:eastAsia="宋体" w:cs="宋体"/>
                <w:color w:val="000000" w:themeColor="text1"/>
                <w:sz w:val="24"/>
                <w:szCs w:val="24"/>
                <w:highlight w:val="none"/>
                <w:u w:val="single"/>
                <w14:textFill>
                  <w14:solidFill>
                    <w14:schemeClr w14:val="tx1"/>
                  </w14:solidFill>
                </w14:textFill>
              </w:rPr>
              <w:t>地市级人民政府、地市级住建部门、建筑行业协会。（相关协会需经民政部门备案，须提供备案截图，否则不得分）。</w:t>
            </w:r>
          </w:p>
          <w:p w14:paraId="69B87067">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4．获奖时间以奖项证明的落款日期为准。</w:t>
            </w:r>
          </w:p>
          <w:p w14:paraId="371F9AF9">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5．任一奖项有以下情形之一的，该奖项视为无效，不予计分：</w:t>
            </w:r>
          </w:p>
          <w:p w14:paraId="22AB5B2F">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①奖项不属于指定类别的；</w:t>
            </w:r>
          </w:p>
          <w:p w14:paraId="262E7195">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②颁发机构不符合要求的；</w:t>
            </w:r>
          </w:p>
          <w:p w14:paraId="234437E8">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③获奖时间不符合要求的。</w:t>
            </w:r>
          </w:p>
          <w:p w14:paraId="105DDD96">
            <w:pPr>
              <w:pStyle w:val="30"/>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说明：以上所称“要求”均指本表评分标准及备注的要求，下同。</w:t>
            </w:r>
          </w:p>
        </w:tc>
      </w:tr>
      <w:tr w14:paraId="4376F12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76F5DD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企业业绩</w:t>
            </w:r>
          </w:p>
          <w:p w14:paraId="176A89D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（10分）</w:t>
            </w:r>
          </w:p>
          <w:p w14:paraId="35E03CD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3BB0493">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w:t>
            </w:r>
            <w:r>
              <w:rPr>
                <w:rFonts w:hint="eastAsia" w:hAnsi="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年1月1日至今</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完成 </w:t>
            </w:r>
            <w:r>
              <w:rPr>
                <w:rFonts w:hint="eastAsia" w:ascii="宋体" w:hAnsi="宋体" w:eastAsia="宋体" w:cs="宋体"/>
                <w:snapToGrid w:val="0"/>
                <w:color w:val="000000" w:themeColor="text1"/>
                <w:kern w:val="0"/>
                <w:sz w:val="24"/>
                <w:szCs w:val="24"/>
                <w:highlight w:val="none"/>
                <w14:textFill>
                  <w14:solidFill>
                    <w14:schemeClr w14:val="tx1"/>
                  </w14:solidFill>
                </w14:textFill>
              </w:rPr>
              <w:t>过类似工程的，每个得</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5 </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4F51C29D">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20</w:t>
            </w:r>
            <w:r>
              <w:rPr>
                <w:rFonts w:hint="eastAsia" w:hAnsi="宋体" w:cs="宋体"/>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color w:val="000000" w:themeColor="text1"/>
                <w:sz w:val="24"/>
                <w:szCs w:val="24"/>
                <w:highlight w:val="none"/>
                <w14:textFill>
                  <w14:solidFill>
                    <w14:schemeClr w14:val="tx1"/>
                  </w14:solidFill>
                </w14:textFill>
              </w:rPr>
              <w:t>年1月1日至今</w:t>
            </w:r>
            <w:r>
              <w:rPr>
                <w:rFonts w:hint="eastAsia"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未完成 </w:t>
            </w:r>
            <w:r>
              <w:rPr>
                <w:rFonts w:hint="eastAsia" w:ascii="宋体" w:hAnsi="宋体" w:eastAsia="宋体" w:cs="宋体"/>
                <w:snapToGrid w:val="0"/>
                <w:color w:val="000000" w:themeColor="text1"/>
                <w:kern w:val="0"/>
                <w:sz w:val="24"/>
                <w:szCs w:val="24"/>
                <w:highlight w:val="none"/>
                <w14:textFill>
                  <w14:solidFill>
                    <w14:schemeClr w14:val="tx1"/>
                  </w14:solidFill>
                </w14:textFill>
              </w:rPr>
              <w:t>过类似工程的，不予计分。</w:t>
            </w:r>
          </w:p>
          <w:p w14:paraId="32A811B1">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 xml:space="preserve">说明：本项最高得10分。 </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53BC040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1．类似工程指：</w:t>
            </w:r>
            <w:r>
              <w:rPr>
                <w:rFonts w:hint="eastAsia" w:hAnsi="宋体" w:cs="宋体"/>
                <w:snapToGrid w:val="0"/>
                <w:color w:val="000000" w:themeColor="text1"/>
                <w:kern w:val="0"/>
                <w:sz w:val="24"/>
                <w:szCs w:val="24"/>
                <w:highlight w:val="none"/>
                <w:lang w:val="en-US" w:eastAsia="zh-CN"/>
                <w14:textFill>
                  <w14:solidFill>
                    <w14:schemeClr w14:val="tx1"/>
                  </w14:solidFill>
                </w14:textFill>
              </w:rPr>
              <w:t>单项合同金额</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20000</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万元以上的</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房屋建筑</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类</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工程 </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75F59E0D">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2．需附有关业绩（仅限于已竣工验收的项目）合同协议书和竣工验收报告的彩色扫描件（或打印件）。</w:t>
            </w:r>
          </w:p>
          <w:p w14:paraId="4C4BF4EF">
            <w:pPr>
              <w:widowControl w:val="0"/>
              <w:wordWrap w:val="0"/>
              <w:adjustRightInd w:val="0"/>
              <w:snapToGrid w:val="0"/>
              <w:spacing w:line="360" w:lineRule="auto"/>
              <w:rPr>
                <w:rFonts w:hint="eastAsia" w:ascii="宋体" w:hAnsi="宋体" w:eastAsia="宋体" w:cs="宋体"/>
                <w:i/>
                <w:i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3．业绩时间以竣工验收报告日期为准。</w:t>
            </w:r>
          </w:p>
          <w:p w14:paraId="237B322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4．业绩不属于类似工程的；未竣工验收的；业绩时间不符合评分标准和备注规定的，不计分。</w:t>
            </w:r>
          </w:p>
        </w:tc>
      </w:tr>
      <w:tr w14:paraId="16F8723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59455CA">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企业信誉</w:t>
            </w:r>
          </w:p>
          <w:p w14:paraId="1AB1641A">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（10分）</w:t>
            </w:r>
          </w:p>
          <w:p w14:paraId="212ADF01">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A461EA4">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施工企业获得“工程建设诚信典型企业”情况：</w:t>
            </w:r>
          </w:p>
          <w:p w14:paraId="66F1E3D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1．企业连续获得7年～10年的，得10分；</w:t>
            </w:r>
          </w:p>
          <w:p w14:paraId="39DD1468">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2．企业连续获得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4</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年～6年的，得5分；</w:t>
            </w:r>
          </w:p>
          <w:p w14:paraId="5CA365A9">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3．企业连续获得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年及以下的，得2分；</w:t>
            </w:r>
          </w:p>
          <w:p w14:paraId="72A9CC8A">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4．未获得信誉评级的，不予计分。</w:t>
            </w:r>
          </w:p>
          <w:p w14:paraId="0C057CB6">
            <w:pPr>
              <w:widowControl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04E58673">
            <w:pPr>
              <w:pStyle w:val="12"/>
              <w:wordWrap w:val="0"/>
              <w:adjustRightInd w:val="0"/>
              <w:snapToGrid w:val="0"/>
              <w:spacing w:after="0"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1.证书由“中国施工企业管理协会”颁发，须提供有关证书彩色扫描件（或打印件）。</w:t>
            </w:r>
          </w:p>
          <w:p w14:paraId="2907E713">
            <w:pPr>
              <w:widowControl w:val="0"/>
              <w:wordWrap w:val="0"/>
              <w:adjustRightInd w:val="0"/>
              <w:snapToGrid w:val="0"/>
              <w:spacing w:line="360" w:lineRule="auto"/>
              <w:rPr>
                <w:rFonts w:hint="eastAsia" w:ascii="宋体" w:hAnsi="宋体" w:eastAsia="宋体" w:cs="宋体"/>
                <w:i/>
                <w:iCs/>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2.颁发机构、获奖时间不符合评分标准的，不予计分。</w:t>
            </w:r>
          </w:p>
        </w:tc>
      </w:tr>
      <w:tr w14:paraId="5CE02858">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B200821">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企业信用星级情况</w:t>
            </w:r>
          </w:p>
          <w:p w14:paraId="39CE33BB">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（15分）</w:t>
            </w:r>
          </w:p>
          <w:p w14:paraId="0476DC1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B6E0BC4">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企业获得“信用星级证书”：</w:t>
            </w:r>
          </w:p>
          <w:p w14:paraId="1E58AE42">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1．“信用星级证书”20星以上</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不含20星</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的，得15分；</w:t>
            </w:r>
          </w:p>
          <w:p w14:paraId="6EB5B942">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2．“信用星级证书”1</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20</w:t>
            </w:r>
            <w:r>
              <w:rPr>
                <w:rFonts w:hint="eastAsia" w:ascii="宋体" w:hAnsi="宋体" w:eastAsia="宋体" w:cs="宋体"/>
                <w:snapToGrid w:val="0"/>
                <w:color w:val="000000" w:themeColor="text1"/>
                <w:kern w:val="0"/>
                <w:sz w:val="24"/>
                <w:szCs w:val="24"/>
                <w:highlight w:val="none"/>
                <w14:textFill>
                  <w14:solidFill>
                    <w14:schemeClr w14:val="tx1"/>
                  </w14:solidFill>
                </w14:textFill>
              </w:rPr>
              <w:t>星的，得10分；</w:t>
            </w:r>
          </w:p>
          <w:p w14:paraId="043EFB65">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3．“信用星级证书”</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14:textFill>
                  <w14:solidFill>
                    <w14:schemeClr w14:val="tx1"/>
                  </w14:solidFill>
                </w14:textFill>
              </w:rPr>
              <w:t>星的，得7.5分；</w:t>
            </w:r>
          </w:p>
          <w:p w14:paraId="7867C685">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4．“信用星级证书”2~</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星的，得5分；</w:t>
            </w:r>
          </w:p>
          <w:p w14:paraId="1D66AE9A">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5．“信用星级证书”1星的，得2.5分；</w:t>
            </w:r>
          </w:p>
          <w:p w14:paraId="0D095EF4">
            <w:pPr>
              <w:widowControl w:val="0"/>
              <w:wordWrap w:val="0"/>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说明：本项最高得15分。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56CB3820">
            <w:pPr>
              <w:pStyle w:val="12"/>
              <w:wordWrap w:val="0"/>
              <w:adjustRightInd w:val="0"/>
              <w:snapToGrid w:val="0"/>
              <w:spacing w:after="0"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1.证书由“中国施工企业管理协会”颁发，须提供有关证书彩色扫描件（或打印件）。</w:t>
            </w:r>
          </w:p>
          <w:p w14:paraId="276BD9F4">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2.颁发机构不符合评分标准的，不予计分。</w:t>
            </w:r>
          </w:p>
        </w:tc>
      </w:tr>
      <w:tr w14:paraId="025588B7">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53CE18D">
            <w:pPr>
              <w:pStyle w:val="63"/>
              <w:widowControl/>
              <w:numPr>
                <w:ilvl w:val="0"/>
                <w:numId w:val="0"/>
              </w:numPr>
              <w:wordWrap w:val="0"/>
              <w:adjustRightInd w:val="0"/>
              <w:snapToGrid w:val="0"/>
              <w:spacing w:line="360" w:lineRule="auto"/>
              <w:ind w:left="0" w:leftChars="0" w:firstLine="0" w:firstLineChars="0"/>
              <w:jc w:val="left"/>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企业荣誉</w:t>
            </w:r>
          </w:p>
          <w:p w14:paraId="2900D2A9">
            <w:pPr>
              <w:pStyle w:val="63"/>
              <w:widowControl/>
              <w:numPr>
                <w:ilvl w:val="0"/>
                <w:numId w:val="0"/>
              </w:numPr>
              <w:wordWrap w:val="0"/>
              <w:adjustRightInd w:val="0"/>
              <w:snapToGrid w:val="0"/>
              <w:spacing w:line="360" w:lineRule="auto"/>
              <w:ind w:left="0" w:leftChars="0" w:firstLine="0" w:firstLineChars="0"/>
              <w:jc w:val="left"/>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（10分）</w:t>
            </w:r>
          </w:p>
          <w:p w14:paraId="1CCD9AC2">
            <w:pPr>
              <w:pStyle w:val="63"/>
              <w:widowControl/>
              <w:numPr>
                <w:ilvl w:val="0"/>
                <w:numId w:val="0"/>
              </w:numPr>
              <w:wordWrap w:val="0"/>
              <w:adjustRightInd w:val="0"/>
              <w:snapToGrid w:val="0"/>
              <w:spacing w:line="360" w:lineRule="auto"/>
              <w:ind w:left="0" w:leftChars="0" w:firstLine="0" w:firstLineChars="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（组成联合体投标的由联合体</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任何一方</w:t>
            </w:r>
            <w:r>
              <w:rPr>
                <w:rFonts w:hint="eastAsia" w:ascii="宋体" w:hAnsi="宋体" w:eastAsia="宋体" w:cs="宋体"/>
                <w:snapToGrid w:val="0"/>
                <w:color w:val="000000" w:themeColor="text1"/>
                <w:kern w:val="0"/>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1B77EC0">
            <w:pPr>
              <w:pStyle w:val="63"/>
              <w:widowControl/>
              <w:numPr>
                <w:ilvl w:val="0"/>
                <w:numId w:val="2"/>
              </w:numPr>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企业参与建筑业企业投身“百县千镇万村高质量发展工程”，开展结对帮扶工作，且参建项目被选定为广东省建筑业企业投身“百县千镇万村高质量发展工程”项目范例的。</w:t>
            </w:r>
          </w:p>
          <w:p w14:paraId="00563A9E">
            <w:pPr>
              <w:pStyle w:val="63"/>
              <w:widowControl/>
              <w:numPr>
                <w:ilvl w:val="0"/>
                <w:numId w:val="2"/>
              </w:numPr>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其他情形不得分。</w:t>
            </w:r>
          </w:p>
          <w:p w14:paraId="5EE90DA3">
            <w:pPr>
              <w:pStyle w:val="63"/>
              <w:widowControl/>
              <w:numPr>
                <w:ilvl w:val="0"/>
                <w:numId w:val="0"/>
              </w:numPr>
              <w:wordWrap w:val="0"/>
              <w:adjustRightInd w:val="0"/>
              <w:snapToGrid w:val="0"/>
              <w:spacing w:line="360" w:lineRule="auto"/>
              <w:ind w:left="0" w:leftChars="0" w:firstLine="0" w:firstLineChars="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说明：本项最高得10分。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65EE784">
            <w:pPr>
              <w:pStyle w:val="63"/>
              <w:widowControl/>
              <w:numPr>
                <w:ilvl w:val="0"/>
                <w:numId w:val="0"/>
              </w:numPr>
              <w:wordWrap w:val="0"/>
              <w:adjustRightInd w:val="0"/>
              <w:snapToGrid w:val="0"/>
              <w:spacing w:line="360" w:lineRule="auto"/>
              <w:ind w:left="0" w:leftChars="0" w:firstLine="0" w:firstLineChars="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需提供提供建设行政主管部门相关网页截图(应显示网站名称和网址)。</w:t>
            </w:r>
          </w:p>
        </w:tc>
      </w:tr>
      <w:tr w14:paraId="59DEF54A">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1367BB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企业授信状况（</w:t>
            </w:r>
            <w:r>
              <w:rPr>
                <w:rFonts w:hint="eastAsia" w:hAnsi="宋体" w:cs="宋体"/>
                <w:snapToGrid w:val="0"/>
                <w:color w:val="000000" w:themeColor="text1"/>
                <w:kern w:val="0"/>
                <w:sz w:val="24"/>
                <w:szCs w:val="24"/>
                <w:highlight w:val="none"/>
                <w:lang w:val="en-US" w:eastAsia="zh-CN"/>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740D77B1">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40C2C184">
            <w:pPr>
              <w:widowControl w:val="0"/>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1．提供不少于</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600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万元以上（含</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600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万元）银行授信证明的，得</w:t>
            </w:r>
            <w:r>
              <w:rPr>
                <w:rFonts w:hint="eastAsia" w:hAnsi="宋体" w:cs="宋体"/>
                <w:snapToGrid w:val="0"/>
                <w:color w:val="000000" w:themeColor="text1"/>
                <w:kern w:val="0"/>
                <w:sz w:val="24"/>
                <w:szCs w:val="24"/>
                <w:highlight w:val="none"/>
                <w:lang w:val="en-US" w:eastAsia="zh-CN"/>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027B762B">
            <w:pPr>
              <w:widowControl w:val="0"/>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2．提供不少于</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300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万元（含</w:t>
            </w:r>
            <w:r>
              <w:rPr>
                <w:rFonts w:hint="eastAsia" w:hAnsi="宋体" w:cs="宋体"/>
                <w:snapToGrid w:val="0"/>
                <w:color w:val="000000" w:themeColor="text1"/>
                <w:kern w:val="0"/>
                <w:sz w:val="24"/>
                <w:szCs w:val="24"/>
                <w:highlight w:val="none"/>
                <w:lang w:val="en-US" w:eastAsia="zh-CN"/>
                <w14:textFill>
                  <w14:solidFill>
                    <w14:schemeClr w14:val="tx1"/>
                  </w14:solidFill>
                </w14:textFill>
              </w:rPr>
              <w:t>3</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万元）至</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含100万元</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14:textFill>
                  <w14:solidFill>
                    <w14:schemeClr w14:val="tx1"/>
                  </w14:solidFill>
                </w14:textFill>
              </w:rPr>
              <w:t>银行授信证明的，得</w:t>
            </w:r>
            <w:r>
              <w:rPr>
                <w:rFonts w:hint="eastAsia" w:hAnsi="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395D1D44">
            <w:pPr>
              <w:widowControl w:val="0"/>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3.提供</w:t>
            </w:r>
            <w:r>
              <w:rPr>
                <w:rFonts w:hint="eastAsia" w:hAnsi="宋体" w:cs="宋体"/>
                <w:snapToGrid w:val="0"/>
                <w:color w:val="000000" w:themeColor="text1"/>
                <w:kern w:val="0"/>
                <w:sz w:val="24"/>
                <w:szCs w:val="24"/>
                <w:highlight w:val="none"/>
                <w:u w:val="singl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万元以下的银行授信证明，不得分；</w:t>
            </w:r>
          </w:p>
          <w:p w14:paraId="7C8D2C15">
            <w:pPr>
              <w:widowControl w:val="0"/>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4.未提供以上证明的，或证明材料均无效的，不得分。</w:t>
            </w:r>
          </w:p>
          <w:p w14:paraId="021CC781">
            <w:pPr>
              <w:widowControl w:val="0"/>
              <w:wordWrap w:val="0"/>
              <w:adjustRightInd w:val="0"/>
              <w:snapToGrid w:val="0"/>
              <w:spacing w:line="360" w:lineRule="auto"/>
              <w:jc w:val="left"/>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说明：本项最高可得</w:t>
            </w:r>
            <w:r>
              <w:rPr>
                <w:rFonts w:hint="eastAsia" w:hAnsi="宋体" w:cs="宋体"/>
                <w:snapToGrid w:val="0"/>
                <w:color w:val="000000" w:themeColor="text1"/>
                <w:kern w:val="0"/>
                <w:sz w:val="24"/>
                <w:szCs w:val="24"/>
                <w:highlight w:val="none"/>
                <w:lang w:val="en-US" w:eastAsia="zh-CN"/>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6FED0BDC">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1．需附在有效期内的有关证明彩色扫描件（或打印件）。</w:t>
            </w:r>
          </w:p>
          <w:p w14:paraId="7064DBBE">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2．银行授信证明有以下情形之一的，视为无效，不予调整：</w:t>
            </w:r>
          </w:p>
          <w:p w14:paraId="2CFAC71F">
            <w:pPr>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①授信证明不在有效期内的；</w:t>
            </w:r>
          </w:p>
          <w:p w14:paraId="4EC02A35">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②授信额度不符合要求的。</w:t>
            </w:r>
          </w:p>
        </w:tc>
      </w:tr>
      <w:tr w14:paraId="7E38B30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CD6A1D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t>企业纳税等级</w:t>
            </w:r>
          </w:p>
          <w:p w14:paraId="0006E4E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（10分）</w:t>
            </w:r>
          </w:p>
          <w:p w14:paraId="6F940F6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B1A81C0">
            <w:pPr>
              <w:pStyle w:val="12"/>
              <w:wordWrap w:val="0"/>
              <w:adjustRightInd w:val="0"/>
              <w:snapToGrid w:val="0"/>
              <w:spacing w:after="0"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企业连续获得“纳税信用A级”</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证明材料</w:t>
            </w:r>
            <w:r>
              <w:rPr>
                <w:rFonts w:hint="eastAsia" w:ascii="宋体" w:hAnsi="宋体" w:eastAsia="宋体" w:cs="宋体"/>
                <w:snapToGrid w:val="0"/>
                <w:color w:val="000000" w:themeColor="text1"/>
                <w:kern w:val="0"/>
                <w:sz w:val="24"/>
                <w:szCs w:val="24"/>
                <w:highlight w:val="none"/>
                <w14:textFill>
                  <w14:solidFill>
                    <w14:schemeClr w14:val="tx1"/>
                  </w14:solidFill>
                </w14:textFill>
              </w:rPr>
              <w:t>(其中必须有</w:t>
            </w:r>
            <w:r>
              <w:rPr>
                <w:rFonts w:hint="eastAsia" w:hAnsi="宋体" w:cs="宋体"/>
                <w:snapToGrid w:val="0"/>
                <w:color w:val="000000" w:themeColor="text1"/>
                <w:kern w:val="0"/>
                <w:sz w:val="24"/>
                <w:szCs w:val="24"/>
                <w:highlight w:val="none"/>
                <w:lang w:val="en-US" w:eastAsia="zh-CN"/>
                <w14:textFill>
                  <w14:solidFill>
                    <w14:schemeClr w14:val="tx1"/>
                  </w14:solidFill>
                </w14:textFill>
              </w:rPr>
              <w:t>2024</w:t>
            </w:r>
            <w:r>
              <w:rPr>
                <w:rFonts w:hint="eastAsia" w:ascii="宋体" w:hAnsi="宋体" w:eastAsia="宋体" w:cs="宋体"/>
                <w:snapToGrid w:val="0"/>
                <w:color w:val="000000" w:themeColor="text1"/>
                <w:kern w:val="0"/>
                <w:sz w:val="24"/>
                <w:szCs w:val="24"/>
                <w:highlight w:val="none"/>
                <w14:textFill>
                  <w14:solidFill>
                    <w14:schemeClr w14:val="tx1"/>
                  </w14:solidFill>
                </w14:textFill>
              </w:rPr>
              <w:t>年度</w:t>
            </w:r>
            <w:r>
              <w:rPr>
                <w:rFonts w:hint="eastAsia" w:hAnsi="宋体" w:cs="宋体"/>
                <w:snapToGrid w:val="0"/>
                <w:color w:val="000000" w:themeColor="text1"/>
                <w:kern w:val="0"/>
                <w:sz w:val="24"/>
                <w:szCs w:val="24"/>
                <w:highlight w:val="none"/>
                <w:lang w:val="en-US" w:eastAsia="zh-CN"/>
                <w14:textFill>
                  <w14:solidFill>
                    <w14:schemeClr w14:val="tx1"/>
                  </w14:solidFill>
                </w14:textFill>
              </w:rPr>
              <w:t>或2025年度</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p w14:paraId="26F4F6B2">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1．“纳税信用A级”连续10年或以上的，得10分；</w:t>
            </w:r>
          </w:p>
          <w:p w14:paraId="53833821">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2．“纳税信用A级”连续5年~9年的，得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7F3C90BD">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3．“纳税信用A级”连续2年~4年的，得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5E8853D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4．“纳税信用A级”1年的，得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p w14:paraId="2D21FC15">
            <w:pPr>
              <w:widowControl w:val="0"/>
              <w:wordWrap w:val="0"/>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说明：本项最高得10分。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48DFE881">
            <w:pPr>
              <w:pStyle w:val="12"/>
              <w:wordWrap w:val="0"/>
              <w:adjustRightInd w:val="0"/>
              <w:snapToGrid w:val="0"/>
              <w:spacing w:after="0"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1.必须提供企业纳税信用A级纳税人证明材料（或证书）</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或</w:t>
            </w:r>
            <w:r>
              <w:rPr>
                <w:rFonts w:hint="eastAsia" w:ascii="宋体" w:hAnsi="宋体" w:eastAsia="宋体" w:cs="宋体"/>
                <w:snapToGrid w:val="0"/>
                <w:color w:val="000000" w:themeColor="text1"/>
                <w:kern w:val="0"/>
                <w:sz w:val="24"/>
                <w:szCs w:val="24"/>
                <w:highlight w:val="none"/>
                <w14:textFill>
                  <w14:solidFill>
                    <w14:schemeClr w14:val="tx1"/>
                  </w14:solidFill>
                </w14:textFill>
              </w:rPr>
              <w:t>国家税务总局</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hAnsi="宋体" w:cs="宋体"/>
                <w:snapToGrid w:val="0"/>
                <w:color w:val="000000" w:themeColor="text1"/>
                <w:kern w:val="0"/>
                <w:sz w:val="24"/>
                <w:szCs w:val="24"/>
                <w:highlight w:val="none"/>
                <w:lang w:val="en-US" w:eastAsia="zh-CN"/>
                <w14:textFill>
                  <w14:solidFill>
                    <w14:schemeClr w14:val="tx1"/>
                  </w14:solidFill>
                </w14:textFill>
              </w:rPr>
              <w:t>或省级电子税务局</w:t>
            </w:r>
            <w:r>
              <w:rPr>
                <w:rFonts w:hint="eastAsia" w:hAnsi="宋体" w:cs="宋体"/>
                <w:snapToGrid w:val="0"/>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snapToGrid w:val="0"/>
                <w:color w:val="000000" w:themeColor="text1"/>
                <w:kern w:val="0"/>
                <w:sz w:val="24"/>
                <w:szCs w:val="24"/>
                <w:highlight w:val="none"/>
                <w14:textFill>
                  <w14:solidFill>
                    <w14:schemeClr w14:val="tx1"/>
                  </w14:solidFill>
                </w14:textFill>
              </w:rPr>
              <w:t>网上查询截图，否则不得分。</w:t>
            </w:r>
          </w:p>
          <w:p w14:paraId="5A5BFFD3">
            <w:pPr>
              <w:pStyle w:val="12"/>
              <w:wordWrap w:val="0"/>
              <w:adjustRightInd w:val="0"/>
              <w:snapToGrid w:val="0"/>
              <w:spacing w:after="0"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2.只计算投标人自身（不计算投标人的分公司、子公司及分支机构）。</w:t>
            </w:r>
          </w:p>
          <w:p w14:paraId="1EAF527B">
            <w:pPr>
              <w:widowControl w:val="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p>
        </w:tc>
      </w:tr>
      <w:tr w14:paraId="5A55A815">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33B2E88">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企业科学技术进步奖项</w:t>
            </w:r>
          </w:p>
          <w:p w14:paraId="2F08D39B">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（15分）</w:t>
            </w:r>
          </w:p>
          <w:p w14:paraId="36B0DEB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（组成联合体投标的由联合体</w:t>
            </w:r>
            <w:r>
              <w:rPr>
                <w:rFonts w:hint="eastAsia" w:hAnsi="宋体" w:cs="宋体"/>
                <w:color w:val="000000" w:themeColor="text1"/>
                <w:sz w:val="24"/>
                <w:szCs w:val="24"/>
                <w:highlight w:val="none"/>
                <w:lang w:val="en-US" w:eastAsia="zh-CN"/>
                <w14:textFill>
                  <w14:solidFill>
                    <w14:schemeClr w14:val="tx1"/>
                  </w14:solidFill>
                </w14:textFill>
              </w:rPr>
              <w:t>任何一方</w:t>
            </w:r>
            <w:r>
              <w:rPr>
                <w:rFonts w:hint="eastAsia" w:ascii="宋体" w:hAnsi="宋体" w:eastAsia="宋体" w:cs="宋体"/>
                <w:color w:val="000000" w:themeColor="text1"/>
                <w:sz w:val="24"/>
                <w:szCs w:val="24"/>
                <w:highlight w:val="none"/>
                <w14:textFill>
                  <w14:solidFill>
                    <w14:schemeClr w14:val="tx1"/>
                  </w14:solidFill>
                </w14:textFill>
              </w:rPr>
              <w:t>提供）</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38224444">
            <w:pPr>
              <w:pStyle w:val="63"/>
              <w:widowControl/>
              <w:numPr>
                <w:ilvl w:val="0"/>
                <w:numId w:val="0"/>
              </w:numPr>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投标人曾获得中华人民共和国国务院颁发的国家科学技术进步奖的，一等奖或以上（含一等奖）得15分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p w14:paraId="7C1EB961">
            <w:pPr>
              <w:pStyle w:val="63"/>
              <w:widowControl/>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2.投标人曾获得中华人民共和国国务院颁发的国家科学技术进步奖的，二等奖得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7.5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p w14:paraId="49930D67">
            <w:pPr>
              <w:pStyle w:val="63"/>
              <w:widowControl/>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 其他情形不得分。</w:t>
            </w:r>
          </w:p>
          <w:p w14:paraId="63EBAF6A">
            <w:pPr>
              <w:pStyle w:val="63"/>
              <w:widowControl/>
              <w:wordWrap w:val="0"/>
              <w:adjustRightInd w:val="0"/>
              <w:snapToGrid w:val="0"/>
              <w:spacing w:line="360" w:lineRule="auto"/>
              <w:jc w:val="lef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说明：本项最</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高</w:t>
            </w:r>
            <w:r>
              <w:rPr>
                <w:rFonts w:hint="eastAsia" w:ascii="宋体" w:hAnsi="宋体" w:eastAsia="宋体" w:cs="宋体"/>
                <w:snapToGrid w:val="0"/>
                <w:color w:val="000000" w:themeColor="text1"/>
                <w:kern w:val="0"/>
                <w:sz w:val="24"/>
                <w:szCs w:val="24"/>
                <w:highlight w:val="none"/>
                <w14:textFill>
                  <w14:solidFill>
                    <w14:schemeClr w14:val="tx1"/>
                  </w14:solidFill>
                </w14:textFill>
              </w:rPr>
              <w:t>得15分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5D66782E">
            <w:pPr>
              <w:pStyle w:val="63"/>
              <w:widowControl/>
              <w:wordWrap w:val="0"/>
              <w:adjustRightInd w:val="0"/>
              <w:snapToGrid w:val="0"/>
              <w:spacing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1.证书由“中华人民共和国国务院”颁发，须提供有关证书彩色扫描件（或打印件）。</w:t>
            </w:r>
          </w:p>
          <w:p w14:paraId="1602AB63">
            <w:pPr>
              <w:pStyle w:val="6"/>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2.颁发机构不符合评分标准的，不予计分。</w:t>
            </w:r>
          </w:p>
        </w:tc>
      </w:tr>
      <w:tr w14:paraId="1DE64F3D">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623295DB">
            <w:pPr>
              <w:pStyle w:val="12"/>
              <w:wordWrap w:val="0"/>
              <w:adjustRightInd w:val="0"/>
              <w:snapToGrid w:val="0"/>
              <w:spacing w:after="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技术部分（施工组织设计），满分：</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snapToGrid w:val="0"/>
                <w:color w:val="000000" w:themeColor="text1"/>
                <w:kern w:val="0"/>
                <w:sz w:val="24"/>
                <w:szCs w:val="24"/>
                <w:highlight w:val="none"/>
                <w:u w:val="single"/>
                <w:lang w:val="en-US" w:eastAsia="zh-CN"/>
                <w14:textFill>
                  <w14:solidFill>
                    <w14:schemeClr w14:val="tx1"/>
                  </w14:solidFill>
                </w14:textFill>
              </w:rPr>
              <w:t>12.5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r>
      <w:tr w14:paraId="659C003F">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3AE72C8">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评分因素</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23B0F94">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评分标准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7526CD9">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备注</w:t>
            </w:r>
          </w:p>
        </w:tc>
      </w:tr>
      <w:tr w14:paraId="723CAF3F">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A7E09FE">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总体概述</w:t>
            </w:r>
          </w:p>
          <w:p w14:paraId="743F90F0">
            <w:pPr>
              <w:widowControl w:val="0"/>
              <w:wordWrap w:val="0"/>
              <w:adjustRightInd w:val="0"/>
              <w:snapToGrid w:val="0"/>
              <w:spacing w:after="0" w:afterLines="0" w:afterAutospacing="0"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1.25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F7A82D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2A8478B2">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3AE7A71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0F3BEF0F">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074692C0">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 xml:space="preserve">【优】对项目总体有深刻认识，表述清晰、完整、严谨、合理，措施先进、具体、有效、成熟，采用了新技术、新工艺、新材料、新设备；施工段划分呼应总体表述，划分清晰、合理，符合规范要求。 </w:t>
            </w:r>
          </w:p>
          <w:p w14:paraId="31F49479">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【良】对项目总体有一定认识，表述清晰、完整，措施具体有效；施工段划分呼应总体表述，划分清晰，符合规范要求。</w:t>
            </w:r>
          </w:p>
          <w:p w14:paraId="2B1BCF73">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【中】对项目总体有认识，有一定的措施但部分不具体；施工段划分较合理，符合规范要求。</w:t>
            </w:r>
          </w:p>
          <w:p w14:paraId="64075550">
            <w:pPr>
              <w:widowControl w:val="0"/>
              <w:wordWrap w:val="0"/>
              <w:adjustRightInd w:val="0"/>
              <w:snapToGrid w:val="0"/>
              <w:spacing w:after="0" w:afterLines="0" w:afterAutospacing="0" w:line="360" w:lineRule="auto"/>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【差】对项目认识不足，表述不清晰，措施不具体；施工段划分不合理。</w:t>
            </w:r>
          </w:p>
        </w:tc>
      </w:tr>
      <w:tr w14:paraId="1E805E5D">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7B1A5F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施工总进</w:t>
            </w:r>
          </w:p>
          <w:p w14:paraId="5B27E0D5">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度计划及</w:t>
            </w:r>
          </w:p>
          <w:p w14:paraId="7D40F604">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保证措施</w:t>
            </w:r>
          </w:p>
          <w:p w14:paraId="40152B2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2.5 </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0135087E">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2B223710">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7AC0CB0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3B01A6B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3D4AF51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关键线路清晰、准确、完整，计划编制合理、可行。关键节点的控制措施有力、合理、可行。人、材、机需求和进场计划与进度计划相呼应，较好满足施工需要，调配投入计划合理、准确。进度违约责任承诺具体，经济赔偿最大。</w:t>
            </w:r>
          </w:p>
          <w:p w14:paraId="759848FE">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关键线路清晰、准确、完整，计划编制可行。关键节点的控制措施合理、可行。人、材、机需求和进场计划与进度计划相呼应，基本满足施工需要，调配投入计划基本合理、准确。进度违约责任承诺具体，经济赔偿次大。</w:t>
            </w:r>
          </w:p>
          <w:p w14:paraId="75A6FFB0">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【中】关键线路基本准确，计划编制基本合理。关键节点的控制措施基本可行。人、材、机需求和进场计划与进度计划相呼应，基本满足施工需要，调配投入计划基本合理。进度违约责任承诺具体。</w:t>
            </w:r>
          </w:p>
          <w:p w14:paraId="1D277F1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【差】关键线路不准确，计划编制不合理。关键节点的控制不可行。人、材、机需求和进场计划与进度计划不相呼应，不能满足施工需要。没有违约责任承诺。</w:t>
            </w:r>
          </w:p>
        </w:tc>
      </w:tr>
      <w:tr w14:paraId="066D4334">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D11CB68">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质量</w:t>
            </w:r>
          </w:p>
          <w:p w14:paraId="34EDF2A0">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保证措施</w:t>
            </w:r>
          </w:p>
          <w:p w14:paraId="3190C0ED">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2.5 </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7A168D0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50CDD749">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3CFF36D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394A955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3595D7EF">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【优】应用新技术、新工艺、新材料、新设备，针对项目实际提出先进、可行、具体的保证措施。超过招标文件的质量要求。质量违约责任承诺具体，经济赔偿最大。</w:t>
            </w:r>
          </w:p>
          <w:p w14:paraId="66DAF32F">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【良】针对项目实际提出先进、可行、具体的保证措施。满足招标文件的质量要求。质量违约责任承诺具体，经济赔偿次大。</w:t>
            </w:r>
          </w:p>
          <w:p w14:paraId="6BEF8830">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【中】具体措施可行。满足招标文件的质量要求。质量违约责任承诺具体。</w:t>
            </w:r>
          </w:p>
          <w:p w14:paraId="3AA05969">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【差】措施不可行，没有质量违约责任承诺。</w:t>
            </w:r>
          </w:p>
        </w:tc>
      </w:tr>
      <w:tr w14:paraId="2FC702B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CF6B9E1">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w:t>
            </w:r>
          </w:p>
          <w:p w14:paraId="3DCDFC73">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技术措施</w:t>
            </w:r>
          </w:p>
          <w:p w14:paraId="75FCB309">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1.25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0044DA3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485E460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36505D9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028F46A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64168B5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最大。</w:t>
            </w:r>
          </w:p>
          <w:p w14:paraId="3B81DEA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次大。</w:t>
            </w:r>
          </w:p>
          <w:p w14:paraId="42B6580F">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2BFE0ECC">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【差】对项目关键技术有表述，对重点、难点有建议，解决方案不可行。采用的新技术针对性不强或验证材料不可靠，对节约投资、工期没有具体收益。无违约责任承诺。</w:t>
            </w:r>
          </w:p>
        </w:tc>
      </w:tr>
      <w:tr w14:paraId="3037B63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80F3EF8">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绿色施工、</w:t>
            </w:r>
          </w:p>
          <w:p w14:paraId="44B18CD0">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安全防护、</w:t>
            </w:r>
          </w:p>
          <w:p w14:paraId="0E02FC68">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文明施工</w:t>
            </w:r>
          </w:p>
          <w:p w14:paraId="1F26E6B0">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措施计划</w:t>
            </w:r>
          </w:p>
          <w:p w14:paraId="71EF56B0">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 xml:space="preserve"> 2.5 </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FEAB9E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59A70F13">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6663736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5B021B1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00A3F990">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【优】针对项目实际情况，有先进、具体、完整、可行的措施，采用规范准确、清晰。</w:t>
            </w:r>
          </w:p>
          <w:p w14:paraId="332CEEC7">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【良】针对项目实际情况，有合理的措施且具体、完整，采用规范准确。</w:t>
            </w:r>
          </w:p>
          <w:p w14:paraId="39F4CCD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【中】有基本合理的措施，采用规范准确。</w:t>
            </w:r>
          </w:p>
          <w:p w14:paraId="2445A8F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【差】措施不力，采用规范不正确。</w:t>
            </w:r>
          </w:p>
        </w:tc>
      </w:tr>
      <w:tr w14:paraId="288B5F07">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CB43BBD">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施工平面</w:t>
            </w:r>
          </w:p>
          <w:p w14:paraId="4EA55F3E">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布置和临时设施布置</w:t>
            </w:r>
          </w:p>
          <w:p w14:paraId="4AB11AC5">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1.25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5D19482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549A939A">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11CCAB6B">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79FCB40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1ABB1FED">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【优】总体布置有针对性、合理，较好满足施工需要，符合绿色施工、安全防护、文明施工要求。</w:t>
            </w:r>
          </w:p>
          <w:p w14:paraId="11E29CE1">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【良】总体布置合理，能满足施工需要，基本符合绿色施工、安全防护、文明施工要求。</w:t>
            </w:r>
          </w:p>
          <w:p w14:paraId="577B20EF">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【中】总体布置基本合理，基本满足施工需要。</w:t>
            </w:r>
          </w:p>
          <w:p w14:paraId="001F2E71">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【差】总体布置不合理，不符合绿色施工、安全防护、文明施工要求。</w:t>
            </w:r>
          </w:p>
        </w:tc>
      </w:tr>
      <w:tr w14:paraId="1039F5A8">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8542142">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项目</w:t>
            </w:r>
          </w:p>
          <w:p w14:paraId="679C8710">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管理机构</w:t>
            </w:r>
          </w:p>
          <w:p w14:paraId="54DA3AEE">
            <w:pPr>
              <w:widowControl w:val="0"/>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w:t>
            </w:r>
            <w:r>
              <w:rPr>
                <w:rFonts w:hint="eastAsia" w:ascii="宋体" w:hAnsi="宋体" w:eastAsia="宋体" w:cs="宋体"/>
                <w:snapToGrid w:val="0"/>
                <w:color w:val="000000" w:themeColor="text1"/>
                <w:kern w:val="0"/>
                <w:sz w:val="24"/>
                <w:szCs w:val="24"/>
                <w:highlight w:val="none"/>
                <w:u w:val="single"/>
                <w:lang w:val="en-US" w:eastAsia="zh-CN" w:bidi="ar-SA"/>
                <w14:textFill>
                  <w14:solidFill>
                    <w14:schemeClr w14:val="tx1"/>
                  </w14:solidFill>
                </w14:textFill>
              </w:rPr>
              <w:t>1.25</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分）</w:t>
            </w:r>
          </w:p>
        </w:tc>
        <w:tc>
          <w:tcPr>
            <w:tcW w:w="4162" w:type="dxa"/>
            <w:tcBorders>
              <w:top w:val="single" w:color="auto" w:sz="4" w:space="0"/>
              <w:left w:val="single" w:color="auto" w:sz="4" w:space="0"/>
              <w:bottom w:val="single" w:color="auto" w:sz="4" w:space="0"/>
              <w:right w:val="single" w:color="auto" w:sz="4" w:space="0"/>
            </w:tcBorders>
            <w:noWrap w:val="0"/>
            <w:vAlign w:val="center"/>
          </w:tcPr>
          <w:p w14:paraId="2286557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【优】得该项因素分的90%～100%（含90%）；</w:t>
            </w:r>
          </w:p>
          <w:p w14:paraId="58C2307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【良】得该项因素分的75%～90%（含75%）；</w:t>
            </w:r>
          </w:p>
          <w:p w14:paraId="3B4314FC">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【中】得该项因素分的60%～75%（含60%）；</w:t>
            </w:r>
          </w:p>
          <w:p w14:paraId="6A1FA705">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【差】得该项因素分的0～60%（含0分）。</w:t>
            </w:r>
          </w:p>
        </w:tc>
        <w:tc>
          <w:tcPr>
            <w:tcW w:w="4905" w:type="dxa"/>
            <w:tcBorders>
              <w:top w:val="single" w:color="auto" w:sz="4" w:space="0"/>
              <w:left w:val="single" w:color="auto" w:sz="4" w:space="0"/>
              <w:bottom w:val="single" w:color="auto" w:sz="4" w:space="0"/>
              <w:right w:val="single" w:color="auto" w:sz="4" w:space="0"/>
            </w:tcBorders>
            <w:noWrap w:val="0"/>
            <w:vAlign w:val="center"/>
          </w:tcPr>
          <w:p w14:paraId="6122EEC1">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【优】组织机构形式合理，有完善的指挥系统，生产及质量、绿色施工、安全、文明施工、创优达标监控系统、联络协调系统，人员配备齐全、专业分配合理。</w:t>
            </w:r>
          </w:p>
          <w:p w14:paraId="2C004668">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【良】组织机构形式合理，指挥系统，生产及质量、绿色施工、安全、文明施工、创优达标监控系统、联络协调系统齐全，人员配备齐全、专业分配合理。</w:t>
            </w:r>
          </w:p>
          <w:p w14:paraId="44935074">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【中】组织机构形式基本合理，有指挥系统，生产及质量、绿色施工、安全、文明施工、创优达标监控系统、联络协调系统齐全，人员配备基本齐全、专业分配基本合理。</w:t>
            </w:r>
          </w:p>
          <w:p w14:paraId="39893536">
            <w:pPr>
              <w:widowControl w:val="0"/>
              <w:wordWrap w:val="0"/>
              <w:adjustRightInd w:val="0"/>
              <w:snapToGrid w:val="0"/>
              <w:spacing w:line="360" w:lineRule="auto"/>
              <w:jc w:val="both"/>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【差】组织机构形式合理，指挥系统，生产及质量、绿色施工、安全、文明施工、创优达标监控系统、联络协调系统不齐全，人员配备不齐全、专业分配不合理。</w:t>
            </w:r>
          </w:p>
        </w:tc>
      </w:tr>
      <w:tr w14:paraId="5892AA6E">
        <w:tblPrEx>
          <w:tblCellMar>
            <w:top w:w="0" w:type="dxa"/>
            <w:left w:w="108" w:type="dxa"/>
            <w:bottom w:w="0" w:type="dxa"/>
            <w:right w:w="108" w:type="dxa"/>
          </w:tblCellMar>
        </w:tblPrEx>
        <w:trPr>
          <w:trHeight w:val="23" w:hRule="atLeast"/>
          <w:jc w:val="center"/>
        </w:trPr>
        <w:tc>
          <w:tcPr>
            <w:tcW w:w="1056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B4184B">
            <w:pPr>
              <w:pStyle w:val="120"/>
              <w:wordWrap w:val="0"/>
              <w:adjustRightInd w:val="0"/>
              <w:snapToGrid w:val="0"/>
              <w:spacing w:line="360" w:lineRule="auto"/>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投标报价部分，满分：</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w:t>
            </w:r>
          </w:p>
        </w:tc>
      </w:tr>
      <w:tr w14:paraId="10CC4BC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0E7DE48">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评分事项</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547EC65E">
            <w:pPr>
              <w:pStyle w:val="12"/>
              <w:wordWrap w:val="0"/>
              <w:adjustRightInd w:val="0"/>
              <w:snapToGrid w:val="0"/>
              <w:spacing w:after="0"/>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评分方法</w:t>
            </w:r>
          </w:p>
        </w:tc>
      </w:tr>
      <w:tr w14:paraId="5034568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E9E5BCE">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评标基准价D</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46EC97BD">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（1）确定招标控制价下浮系数n：用1～21号球分别代表一个下浮系数，由评委代表从这21个号码中随机抽取</w:t>
            </w:r>
            <w:r>
              <w:rPr>
                <w:rFonts w:hint="eastAsia" w:ascii="宋体" w:hAnsi="宋体" w:eastAsia="宋体" w:cs="宋体"/>
                <w:snapToGrid w:val="0"/>
                <w:color w:val="000000" w:themeColor="text1"/>
                <w:kern w:val="0"/>
                <w:sz w:val="24"/>
                <w:szCs w:val="24"/>
                <w:highlight w:val="none"/>
                <w:u w:val="single"/>
                <w14:textFill>
                  <w14:solidFill>
                    <w14:schemeClr w14:val="tx1"/>
                  </w14:solidFill>
                </w14:textFill>
              </w:rPr>
              <w:t xml:space="preserve"> 3 </w:t>
            </w:r>
            <w:r>
              <w:rPr>
                <w:rFonts w:hint="eastAsia" w:ascii="宋体" w:hAnsi="宋体" w:eastAsia="宋体" w:cs="宋体"/>
                <w:snapToGrid w:val="0"/>
                <w:color w:val="000000" w:themeColor="text1"/>
                <w:kern w:val="0"/>
                <w:sz w:val="24"/>
                <w:szCs w:val="24"/>
                <w:highlight w:val="none"/>
                <w14:textFill>
                  <w14:solidFill>
                    <w14:schemeClr w14:val="tx1"/>
                  </w14:solidFill>
                </w14:textFill>
              </w:rPr>
              <w:t>次，每次抽取1个号码，抽出的号球不参与下次抽取。所抽取的3个号码对应下浮系数的算术平均值作为招标控制价下浮系数n。具体号码对应的下浮系数可参考下表。</w:t>
            </w:r>
          </w:p>
          <w:tbl>
            <w:tblPr>
              <w:tblStyle w:val="35"/>
              <w:tblW w:w="0" w:type="auto"/>
              <w:jc w:val="center"/>
              <w:tblLayout w:type="fixed"/>
              <w:tblCellMar>
                <w:top w:w="0" w:type="dxa"/>
                <w:left w:w="108" w:type="dxa"/>
                <w:bottom w:w="0" w:type="dxa"/>
                <w:right w:w="108" w:type="dxa"/>
              </w:tblCellMar>
            </w:tblPr>
            <w:tblGrid>
              <w:gridCol w:w="1949"/>
              <w:gridCol w:w="794"/>
              <w:gridCol w:w="830"/>
              <w:gridCol w:w="864"/>
              <w:gridCol w:w="848"/>
              <w:gridCol w:w="882"/>
              <w:gridCol w:w="829"/>
              <w:gridCol w:w="819"/>
            </w:tblGrid>
            <w:tr w14:paraId="3CC009FC">
              <w:tblPrEx>
                <w:tblCellMar>
                  <w:top w:w="0" w:type="dxa"/>
                  <w:left w:w="108" w:type="dxa"/>
                  <w:bottom w:w="0" w:type="dxa"/>
                  <w:right w:w="108" w:type="dxa"/>
                </w:tblCellMar>
              </w:tblPrEx>
              <w:trPr>
                <w:trHeight w:val="248"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2CB9532A">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04DF2F70">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w:t>
                  </w:r>
                </w:p>
              </w:tc>
              <w:tc>
                <w:tcPr>
                  <w:tcW w:w="830" w:type="dxa"/>
                  <w:tcBorders>
                    <w:top w:val="single" w:color="000000" w:sz="4" w:space="0"/>
                    <w:left w:val="single" w:color="000000" w:sz="4" w:space="0"/>
                    <w:bottom w:val="single" w:color="000000" w:sz="4" w:space="0"/>
                    <w:right w:val="single" w:color="000000" w:sz="4" w:space="0"/>
                  </w:tcBorders>
                  <w:vAlign w:val="center"/>
                </w:tcPr>
                <w:p w14:paraId="00A0CA4D">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w:t>
                  </w:r>
                </w:p>
              </w:tc>
              <w:tc>
                <w:tcPr>
                  <w:tcW w:w="864" w:type="dxa"/>
                  <w:tcBorders>
                    <w:top w:val="single" w:color="000000" w:sz="4" w:space="0"/>
                    <w:left w:val="single" w:color="000000" w:sz="4" w:space="0"/>
                    <w:bottom w:val="single" w:color="000000" w:sz="4" w:space="0"/>
                    <w:right w:val="single" w:color="000000" w:sz="4" w:space="0"/>
                  </w:tcBorders>
                  <w:vAlign w:val="center"/>
                </w:tcPr>
                <w:p w14:paraId="237FB1C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w:t>
                  </w:r>
                </w:p>
              </w:tc>
              <w:tc>
                <w:tcPr>
                  <w:tcW w:w="848" w:type="dxa"/>
                  <w:tcBorders>
                    <w:top w:val="single" w:color="000000" w:sz="4" w:space="0"/>
                    <w:left w:val="single" w:color="000000" w:sz="4" w:space="0"/>
                    <w:bottom w:val="single" w:color="000000" w:sz="4" w:space="0"/>
                    <w:right w:val="single" w:color="000000" w:sz="4" w:space="0"/>
                  </w:tcBorders>
                  <w:vAlign w:val="center"/>
                </w:tcPr>
                <w:p w14:paraId="5F953BF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4</w:t>
                  </w:r>
                </w:p>
              </w:tc>
              <w:tc>
                <w:tcPr>
                  <w:tcW w:w="882" w:type="dxa"/>
                  <w:tcBorders>
                    <w:top w:val="single" w:color="000000" w:sz="4" w:space="0"/>
                    <w:left w:val="single" w:color="000000" w:sz="4" w:space="0"/>
                    <w:bottom w:val="single" w:color="000000" w:sz="4" w:space="0"/>
                    <w:right w:val="single" w:color="000000" w:sz="4" w:space="0"/>
                  </w:tcBorders>
                  <w:vAlign w:val="center"/>
                </w:tcPr>
                <w:p w14:paraId="45CFF90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5</w:t>
                  </w:r>
                </w:p>
              </w:tc>
              <w:tc>
                <w:tcPr>
                  <w:tcW w:w="829" w:type="dxa"/>
                  <w:tcBorders>
                    <w:top w:val="single" w:color="000000" w:sz="4" w:space="0"/>
                    <w:left w:val="single" w:color="000000" w:sz="4" w:space="0"/>
                    <w:bottom w:val="single" w:color="000000" w:sz="4" w:space="0"/>
                    <w:right w:val="single" w:color="000000" w:sz="4" w:space="0"/>
                  </w:tcBorders>
                  <w:vAlign w:val="center"/>
                </w:tcPr>
                <w:p w14:paraId="5BB96CD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6</w:t>
                  </w:r>
                </w:p>
              </w:tc>
              <w:tc>
                <w:tcPr>
                  <w:tcW w:w="819" w:type="dxa"/>
                  <w:tcBorders>
                    <w:top w:val="single" w:color="000000" w:sz="4" w:space="0"/>
                    <w:left w:val="single" w:color="000000" w:sz="4" w:space="0"/>
                    <w:bottom w:val="single" w:color="000000" w:sz="4" w:space="0"/>
                    <w:right w:val="single" w:color="000000" w:sz="4" w:space="0"/>
                  </w:tcBorders>
                  <w:vAlign w:val="center"/>
                </w:tcPr>
                <w:p w14:paraId="62DAC9C4">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7</w:t>
                  </w:r>
                </w:p>
              </w:tc>
            </w:tr>
            <w:tr w14:paraId="1C560261">
              <w:tblPrEx>
                <w:tblCellMar>
                  <w:top w:w="0" w:type="dxa"/>
                  <w:left w:w="108" w:type="dxa"/>
                  <w:bottom w:w="0" w:type="dxa"/>
                  <w:right w:w="108" w:type="dxa"/>
                </w:tblCellMar>
              </w:tblPrEx>
              <w:trPr>
                <w:trHeight w:val="57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9BA72FC">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5F37419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w:t>
                  </w:r>
                </w:p>
              </w:tc>
              <w:tc>
                <w:tcPr>
                  <w:tcW w:w="830" w:type="dxa"/>
                  <w:tcBorders>
                    <w:top w:val="single" w:color="000000" w:sz="4" w:space="0"/>
                    <w:left w:val="single" w:color="000000" w:sz="4" w:space="0"/>
                    <w:bottom w:val="single" w:color="000000" w:sz="4" w:space="0"/>
                    <w:right w:val="single" w:color="000000" w:sz="4" w:space="0"/>
                  </w:tcBorders>
                  <w:vAlign w:val="center"/>
                </w:tcPr>
                <w:p w14:paraId="7964358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w:t>
                  </w:r>
                </w:p>
              </w:tc>
              <w:tc>
                <w:tcPr>
                  <w:tcW w:w="864" w:type="dxa"/>
                  <w:tcBorders>
                    <w:top w:val="single" w:color="000000" w:sz="4" w:space="0"/>
                    <w:left w:val="single" w:color="000000" w:sz="4" w:space="0"/>
                    <w:bottom w:val="single" w:color="000000" w:sz="4" w:space="0"/>
                    <w:right w:val="single" w:color="000000" w:sz="4" w:space="0"/>
                  </w:tcBorders>
                  <w:vAlign w:val="center"/>
                </w:tcPr>
                <w:p w14:paraId="45337F44">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w:t>
                  </w:r>
                </w:p>
              </w:tc>
              <w:tc>
                <w:tcPr>
                  <w:tcW w:w="848" w:type="dxa"/>
                  <w:tcBorders>
                    <w:top w:val="single" w:color="000000" w:sz="4" w:space="0"/>
                    <w:left w:val="single" w:color="000000" w:sz="4" w:space="0"/>
                    <w:bottom w:val="single" w:color="000000" w:sz="4" w:space="0"/>
                    <w:right w:val="single" w:color="000000" w:sz="4" w:space="0"/>
                  </w:tcBorders>
                  <w:vAlign w:val="center"/>
                </w:tcPr>
                <w:p w14:paraId="5D8D7B6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w:t>
                  </w:r>
                </w:p>
              </w:tc>
              <w:tc>
                <w:tcPr>
                  <w:tcW w:w="882" w:type="dxa"/>
                  <w:tcBorders>
                    <w:top w:val="single" w:color="000000" w:sz="4" w:space="0"/>
                    <w:left w:val="single" w:color="000000" w:sz="4" w:space="0"/>
                    <w:bottom w:val="single" w:color="000000" w:sz="4" w:space="0"/>
                    <w:right w:val="single" w:color="000000" w:sz="4" w:space="0"/>
                  </w:tcBorders>
                  <w:vAlign w:val="center"/>
                </w:tcPr>
                <w:p w14:paraId="1B60A09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w:t>
                  </w:r>
                </w:p>
              </w:tc>
              <w:tc>
                <w:tcPr>
                  <w:tcW w:w="829" w:type="dxa"/>
                  <w:tcBorders>
                    <w:top w:val="single" w:color="000000" w:sz="4" w:space="0"/>
                    <w:left w:val="single" w:color="000000" w:sz="4" w:space="0"/>
                    <w:bottom w:val="single" w:color="000000" w:sz="4" w:space="0"/>
                    <w:right w:val="single" w:color="000000" w:sz="4" w:space="0"/>
                  </w:tcBorders>
                  <w:vAlign w:val="center"/>
                </w:tcPr>
                <w:p w14:paraId="7815C34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w:t>
                  </w:r>
                </w:p>
              </w:tc>
              <w:tc>
                <w:tcPr>
                  <w:tcW w:w="819" w:type="dxa"/>
                  <w:tcBorders>
                    <w:top w:val="single" w:color="000000" w:sz="4" w:space="0"/>
                    <w:left w:val="single" w:color="000000" w:sz="4" w:space="0"/>
                    <w:bottom w:val="single" w:color="000000" w:sz="4" w:space="0"/>
                    <w:right w:val="single" w:color="000000" w:sz="4" w:space="0"/>
                  </w:tcBorders>
                  <w:vAlign w:val="center"/>
                </w:tcPr>
                <w:p w14:paraId="2899C92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1.6</w:t>
                  </w:r>
                </w:p>
              </w:tc>
            </w:tr>
            <w:tr w14:paraId="2DB424CF">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5B04D793">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762592C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8</w:t>
                  </w:r>
                </w:p>
              </w:tc>
              <w:tc>
                <w:tcPr>
                  <w:tcW w:w="830" w:type="dxa"/>
                  <w:tcBorders>
                    <w:top w:val="single" w:color="000000" w:sz="4" w:space="0"/>
                    <w:left w:val="single" w:color="000000" w:sz="4" w:space="0"/>
                    <w:bottom w:val="single" w:color="000000" w:sz="4" w:space="0"/>
                    <w:right w:val="single" w:color="000000" w:sz="4" w:space="0"/>
                  </w:tcBorders>
                  <w:vAlign w:val="center"/>
                </w:tcPr>
                <w:p w14:paraId="522C2F6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9</w:t>
                  </w:r>
                </w:p>
              </w:tc>
              <w:tc>
                <w:tcPr>
                  <w:tcW w:w="864" w:type="dxa"/>
                  <w:tcBorders>
                    <w:top w:val="single" w:color="000000" w:sz="4" w:space="0"/>
                    <w:left w:val="single" w:color="000000" w:sz="4" w:space="0"/>
                    <w:bottom w:val="single" w:color="000000" w:sz="4" w:space="0"/>
                    <w:right w:val="single" w:color="000000" w:sz="4" w:space="0"/>
                  </w:tcBorders>
                  <w:vAlign w:val="center"/>
                </w:tcPr>
                <w:p w14:paraId="48E4C42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10</w:t>
                  </w:r>
                </w:p>
              </w:tc>
              <w:tc>
                <w:tcPr>
                  <w:tcW w:w="848" w:type="dxa"/>
                  <w:tcBorders>
                    <w:top w:val="single" w:color="000000" w:sz="4" w:space="0"/>
                    <w:left w:val="single" w:color="000000" w:sz="4" w:space="0"/>
                    <w:bottom w:val="single" w:color="000000" w:sz="4" w:space="0"/>
                    <w:right w:val="single" w:color="000000" w:sz="4" w:space="0"/>
                  </w:tcBorders>
                  <w:vAlign w:val="center"/>
                </w:tcPr>
                <w:p w14:paraId="1C8EC9B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11</w:t>
                  </w:r>
                </w:p>
              </w:tc>
              <w:tc>
                <w:tcPr>
                  <w:tcW w:w="882" w:type="dxa"/>
                  <w:tcBorders>
                    <w:top w:val="single" w:color="000000" w:sz="4" w:space="0"/>
                    <w:left w:val="single" w:color="000000" w:sz="4" w:space="0"/>
                    <w:bottom w:val="single" w:color="000000" w:sz="4" w:space="0"/>
                    <w:right w:val="single" w:color="000000" w:sz="4" w:space="0"/>
                  </w:tcBorders>
                  <w:vAlign w:val="center"/>
                </w:tcPr>
                <w:p w14:paraId="6AE2354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12</w:t>
                  </w:r>
                </w:p>
              </w:tc>
              <w:tc>
                <w:tcPr>
                  <w:tcW w:w="829" w:type="dxa"/>
                  <w:tcBorders>
                    <w:top w:val="single" w:color="000000" w:sz="4" w:space="0"/>
                    <w:left w:val="single" w:color="000000" w:sz="4" w:space="0"/>
                    <w:bottom w:val="single" w:color="000000" w:sz="4" w:space="0"/>
                    <w:right w:val="single" w:color="000000" w:sz="4" w:space="0"/>
                  </w:tcBorders>
                  <w:vAlign w:val="center"/>
                </w:tcPr>
                <w:p w14:paraId="171BC26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13</w:t>
                  </w:r>
                </w:p>
              </w:tc>
              <w:tc>
                <w:tcPr>
                  <w:tcW w:w="819" w:type="dxa"/>
                  <w:tcBorders>
                    <w:top w:val="single" w:color="000000" w:sz="4" w:space="0"/>
                    <w:left w:val="single" w:color="000000" w:sz="4" w:space="0"/>
                    <w:bottom w:val="single" w:color="000000" w:sz="4" w:space="0"/>
                    <w:right w:val="single" w:color="000000" w:sz="4" w:space="0"/>
                  </w:tcBorders>
                  <w:vAlign w:val="center"/>
                </w:tcPr>
                <w:p w14:paraId="5DAE3DD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14</w:t>
                  </w:r>
                </w:p>
              </w:tc>
            </w:tr>
            <w:tr w14:paraId="3961E46F">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3A40ACF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3E05B2A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1.7</w:t>
                  </w:r>
                </w:p>
              </w:tc>
              <w:tc>
                <w:tcPr>
                  <w:tcW w:w="830" w:type="dxa"/>
                  <w:tcBorders>
                    <w:top w:val="single" w:color="000000" w:sz="4" w:space="0"/>
                    <w:left w:val="single" w:color="000000" w:sz="4" w:space="0"/>
                    <w:bottom w:val="single" w:color="000000" w:sz="4" w:space="0"/>
                    <w:right w:val="single" w:color="000000" w:sz="4" w:space="0"/>
                  </w:tcBorders>
                  <w:vAlign w:val="center"/>
                </w:tcPr>
                <w:p w14:paraId="268750C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1.8</w:t>
                  </w:r>
                </w:p>
              </w:tc>
              <w:tc>
                <w:tcPr>
                  <w:tcW w:w="864" w:type="dxa"/>
                  <w:tcBorders>
                    <w:top w:val="single" w:color="000000" w:sz="4" w:space="0"/>
                    <w:left w:val="single" w:color="000000" w:sz="4" w:space="0"/>
                    <w:bottom w:val="single" w:color="000000" w:sz="4" w:space="0"/>
                    <w:right w:val="single" w:color="000000" w:sz="4" w:space="0"/>
                  </w:tcBorders>
                  <w:vAlign w:val="center"/>
                </w:tcPr>
                <w:p w14:paraId="1E0FE64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1.9</w:t>
                  </w:r>
                </w:p>
              </w:tc>
              <w:tc>
                <w:tcPr>
                  <w:tcW w:w="848" w:type="dxa"/>
                  <w:tcBorders>
                    <w:top w:val="single" w:color="000000" w:sz="4" w:space="0"/>
                    <w:left w:val="single" w:color="000000" w:sz="4" w:space="0"/>
                    <w:bottom w:val="single" w:color="000000" w:sz="4" w:space="0"/>
                    <w:right w:val="single" w:color="000000" w:sz="4" w:space="0"/>
                  </w:tcBorders>
                  <w:vAlign w:val="center"/>
                </w:tcPr>
                <w:p w14:paraId="3FE3491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p>
              </w:tc>
              <w:tc>
                <w:tcPr>
                  <w:tcW w:w="882" w:type="dxa"/>
                  <w:tcBorders>
                    <w:top w:val="single" w:color="000000" w:sz="4" w:space="0"/>
                    <w:left w:val="single" w:color="000000" w:sz="4" w:space="0"/>
                    <w:bottom w:val="single" w:color="000000" w:sz="4" w:space="0"/>
                    <w:right w:val="single" w:color="000000" w:sz="4" w:space="0"/>
                  </w:tcBorders>
                  <w:vAlign w:val="center"/>
                </w:tcPr>
                <w:p w14:paraId="4866A329">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2.1</w:t>
                  </w:r>
                </w:p>
              </w:tc>
              <w:tc>
                <w:tcPr>
                  <w:tcW w:w="829" w:type="dxa"/>
                  <w:tcBorders>
                    <w:top w:val="single" w:color="000000" w:sz="4" w:space="0"/>
                    <w:left w:val="single" w:color="000000" w:sz="4" w:space="0"/>
                    <w:bottom w:val="single" w:color="000000" w:sz="4" w:space="0"/>
                    <w:right w:val="single" w:color="000000" w:sz="4" w:space="0"/>
                  </w:tcBorders>
                  <w:vAlign w:val="center"/>
                </w:tcPr>
                <w:p w14:paraId="21012BC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2.2</w:t>
                  </w:r>
                </w:p>
              </w:tc>
              <w:tc>
                <w:tcPr>
                  <w:tcW w:w="819" w:type="dxa"/>
                  <w:tcBorders>
                    <w:top w:val="single" w:color="000000" w:sz="4" w:space="0"/>
                    <w:left w:val="single" w:color="000000" w:sz="4" w:space="0"/>
                    <w:bottom w:val="single" w:color="000000" w:sz="4" w:space="0"/>
                    <w:right w:val="single" w:color="000000" w:sz="4" w:space="0"/>
                  </w:tcBorders>
                  <w:vAlign w:val="center"/>
                </w:tcPr>
                <w:p w14:paraId="71D864B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2.3</w:t>
                  </w:r>
                </w:p>
              </w:tc>
            </w:tr>
            <w:tr w14:paraId="57A4F359">
              <w:tblPrEx>
                <w:tblCellMar>
                  <w:top w:w="0" w:type="dxa"/>
                  <w:left w:w="108" w:type="dxa"/>
                  <w:bottom w:w="0" w:type="dxa"/>
                  <w:right w:w="108" w:type="dxa"/>
                </w:tblCellMar>
              </w:tblPrEx>
              <w:trPr>
                <w:trHeight w:val="47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9F03706">
                  <w:pPr>
                    <w:wordWrap w:val="0"/>
                    <w:adjustRightInd w:val="0"/>
                    <w:snapToGrid w:val="0"/>
                    <w:spacing w:line="360" w:lineRule="auto"/>
                    <w:jc w:val="center"/>
                    <w:rPr>
                      <w:rFonts w:hint="eastAsia" w:ascii="宋体" w:hAnsi="宋体" w:eastAsia="宋体" w:cs="宋体"/>
                      <w:b/>
                      <w:snapToGrid w:val="0"/>
                      <w:color w:val="000000" w:themeColor="text1"/>
                      <w:kern w:val="0"/>
                      <w:sz w:val="24"/>
                      <w:szCs w:val="24"/>
                      <w:highlight w:val="none"/>
                      <w14:textFill>
                        <w14:solidFill>
                          <w14:schemeClr w14:val="tx1"/>
                        </w14:solidFill>
                      </w14:textFill>
                    </w:rPr>
                  </w:pPr>
                  <w:r>
                    <w:rPr>
                      <w:rFonts w:hint="eastAsia" w:ascii="宋体" w:hAnsi="宋体" w:eastAsia="宋体" w:cs="宋体"/>
                      <w:bCs/>
                      <w:snapToGrid w:val="0"/>
                      <w:color w:val="000000" w:themeColor="text1"/>
                      <w:kern w:val="0"/>
                      <w:sz w:val="24"/>
                      <w:szCs w:val="24"/>
                      <w:highlight w:val="none"/>
                      <w14:textFill>
                        <w14:solidFill>
                          <w14:schemeClr w14:val="tx1"/>
                        </w14:solidFill>
                      </w14:textFill>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094941B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15</w:t>
                  </w:r>
                </w:p>
              </w:tc>
              <w:tc>
                <w:tcPr>
                  <w:tcW w:w="830" w:type="dxa"/>
                  <w:tcBorders>
                    <w:top w:val="single" w:color="000000" w:sz="4" w:space="0"/>
                    <w:left w:val="single" w:color="000000" w:sz="4" w:space="0"/>
                    <w:bottom w:val="single" w:color="000000" w:sz="4" w:space="0"/>
                    <w:right w:val="single" w:color="000000" w:sz="4" w:space="0"/>
                  </w:tcBorders>
                  <w:vAlign w:val="center"/>
                </w:tcPr>
                <w:p w14:paraId="48D25CD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16</w:t>
                  </w:r>
                </w:p>
              </w:tc>
              <w:tc>
                <w:tcPr>
                  <w:tcW w:w="864" w:type="dxa"/>
                  <w:tcBorders>
                    <w:top w:val="single" w:color="000000" w:sz="4" w:space="0"/>
                    <w:left w:val="single" w:color="000000" w:sz="4" w:space="0"/>
                    <w:bottom w:val="single" w:color="000000" w:sz="4" w:space="0"/>
                    <w:right w:val="single" w:color="000000" w:sz="4" w:space="0"/>
                  </w:tcBorders>
                  <w:vAlign w:val="center"/>
                </w:tcPr>
                <w:p w14:paraId="7CA7661C">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17</w:t>
                  </w:r>
                </w:p>
              </w:tc>
              <w:tc>
                <w:tcPr>
                  <w:tcW w:w="848" w:type="dxa"/>
                  <w:tcBorders>
                    <w:top w:val="single" w:color="000000" w:sz="4" w:space="0"/>
                    <w:left w:val="single" w:color="000000" w:sz="4" w:space="0"/>
                    <w:bottom w:val="single" w:color="000000" w:sz="4" w:space="0"/>
                    <w:right w:val="single" w:color="000000" w:sz="4" w:space="0"/>
                  </w:tcBorders>
                  <w:vAlign w:val="center"/>
                </w:tcPr>
                <w:p w14:paraId="766CC8B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18</w:t>
                  </w:r>
                </w:p>
              </w:tc>
              <w:tc>
                <w:tcPr>
                  <w:tcW w:w="882" w:type="dxa"/>
                  <w:tcBorders>
                    <w:top w:val="single" w:color="000000" w:sz="4" w:space="0"/>
                    <w:left w:val="single" w:color="000000" w:sz="4" w:space="0"/>
                    <w:bottom w:val="single" w:color="000000" w:sz="4" w:space="0"/>
                    <w:right w:val="single" w:color="000000" w:sz="4" w:space="0"/>
                  </w:tcBorders>
                  <w:vAlign w:val="center"/>
                </w:tcPr>
                <w:p w14:paraId="4CD24A9D">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19</w:t>
                  </w:r>
                </w:p>
              </w:tc>
              <w:tc>
                <w:tcPr>
                  <w:tcW w:w="829" w:type="dxa"/>
                  <w:tcBorders>
                    <w:top w:val="single" w:color="000000" w:sz="4" w:space="0"/>
                    <w:left w:val="single" w:color="000000" w:sz="4" w:space="0"/>
                    <w:bottom w:val="single" w:color="000000" w:sz="4" w:space="0"/>
                    <w:right w:val="single" w:color="000000" w:sz="4" w:space="0"/>
                  </w:tcBorders>
                  <w:vAlign w:val="center"/>
                </w:tcPr>
                <w:p w14:paraId="041A72A9">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20</w:t>
                  </w:r>
                </w:p>
              </w:tc>
              <w:tc>
                <w:tcPr>
                  <w:tcW w:w="819" w:type="dxa"/>
                  <w:tcBorders>
                    <w:top w:val="single" w:color="000000" w:sz="4" w:space="0"/>
                    <w:left w:val="single" w:color="000000" w:sz="4" w:space="0"/>
                    <w:bottom w:val="single" w:color="000000" w:sz="4" w:space="0"/>
                    <w:right w:val="single" w:color="000000" w:sz="4" w:space="0"/>
                  </w:tcBorders>
                  <w:vAlign w:val="center"/>
                </w:tcPr>
                <w:p w14:paraId="3D440606">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21</w:t>
                  </w:r>
                </w:p>
              </w:tc>
            </w:tr>
            <w:tr w14:paraId="5CFDABB0">
              <w:tblPrEx>
                <w:tblCellMar>
                  <w:top w:w="0" w:type="dxa"/>
                  <w:left w:w="108" w:type="dxa"/>
                  <w:bottom w:w="0" w:type="dxa"/>
                  <w:right w:w="108" w:type="dxa"/>
                </w:tblCellMar>
              </w:tblPrEx>
              <w:trPr>
                <w:trHeight w:val="60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6BBC399E">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22AEC0EA">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2.4</w:t>
                  </w:r>
                </w:p>
              </w:tc>
              <w:tc>
                <w:tcPr>
                  <w:tcW w:w="830" w:type="dxa"/>
                  <w:tcBorders>
                    <w:top w:val="single" w:color="000000" w:sz="4" w:space="0"/>
                    <w:left w:val="single" w:color="000000" w:sz="4" w:space="0"/>
                    <w:bottom w:val="single" w:color="000000" w:sz="4" w:space="0"/>
                    <w:right w:val="single" w:color="000000" w:sz="4" w:space="0"/>
                  </w:tcBorders>
                  <w:vAlign w:val="center"/>
                </w:tcPr>
                <w:p w14:paraId="54CB49AF">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2.5</w:t>
                  </w:r>
                </w:p>
              </w:tc>
              <w:tc>
                <w:tcPr>
                  <w:tcW w:w="864" w:type="dxa"/>
                  <w:tcBorders>
                    <w:top w:val="single" w:color="000000" w:sz="4" w:space="0"/>
                    <w:left w:val="single" w:color="000000" w:sz="4" w:space="0"/>
                    <w:bottom w:val="single" w:color="000000" w:sz="4" w:space="0"/>
                    <w:right w:val="single" w:color="000000" w:sz="4" w:space="0"/>
                  </w:tcBorders>
                  <w:vAlign w:val="center"/>
                </w:tcPr>
                <w:p w14:paraId="70D47412">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2.6</w:t>
                  </w:r>
                </w:p>
              </w:tc>
              <w:tc>
                <w:tcPr>
                  <w:tcW w:w="848" w:type="dxa"/>
                  <w:tcBorders>
                    <w:top w:val="single" w:color="000000" w:sz="4" w:space="0"/>
                    <w:left w:val="single" w:color="000000" w:sz="4" w:space="0"/>
                    <w:bottom w:val="single" w:color="000000" w:sz="4" w:space="0"/>
                    <w:right w:val="single" w:color="000000" w:sz="4" w:space="0"/>
                  </w:tcBorders>
                  <w:vAlign w:val="center"/>
                </w:tcPr>
                <w:p w14:paraId="1EE657C7">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2.7</w:t>
                  </w:r>
                </w:p>
              </w:tc>
              <w:tc>
                <w:tcPr>
                  <w:tcW w:w="882" w:type="dxa"/>
                  <w:tcBorders>
                    <w:top w:val="single" w:color="000000" w:sz="4" w:space="0"/>
                    <w:left w:val="single" w:color="000000" w:sz="4" w:space="0"/>
                    <w:bottom w:val="single" w:color="000000" w:sz="4" w:space="0"/>
                    <w:right w:val="single" w:color="000000" w:sz="4" w:space="0"/>
                  </w:tcBorders>
                  <w:vAlign w:val="center"/>
                </w:tcPr>
                <w:p w14:paraId="0A1085D7">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2.8</w:t>
                  </w:r>
                </w:p>
              </w:tc>
              <w:tc>
                <w:tcPr>
                  <w:tcW w:w="829" w:type="dxa"/>
                  <w:tcBorders>
                    <w:top w:val="single" w:color="000000" w:sz="4" w:space="0"/>
                    <w:left w:val="single" w:color="000000" w:sz="4" w:space="0"/>
                    <w:bottom w:val="single" w:color="000000" w:sz="4" w:space="0"/>
                    <w:right w:val="single" w:color="000000" w:sz="4" w:space="0"/>
                  </w:tcBorders>
                  <w:vAlign w:val="center"/>
                </w:tcPr>
                <w:p w14:paraId="456B5FB5">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2.9</w:t>
                  </w:r>
                </w:p>
              </w:tc>
              <w:tc>
                <w:tcPr>
                  <w:tcW w:w="819" w:type="dxa"/>
                  <w:tcBorders>
                    <w:top w:val="single" w:color="000000" w:sz="4" w:space="0"/>
                    <w:left w:val="single" w:color="000000" w:sz="4" w:space="0"/>
                    <w:bottom w:val="single" w:color="000000" w:sz="4" w:space="0"/>
                    <w:right w:val="single" w:color="000000" w:sz="4" w:space="0"/>
                  </w:tcBorders>
                  <w:vAlign w:val="center"/>
                </w:tcPr>
                <w:p w14:paraId="73A9C5E3">
                  <w:pPr>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3.0</w:t>
                  </w:r>
                </w:p>
              </w:tc>
            </w:tr>
          </w:tbl>
          <w:p w14:paraId="77C44BDB">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（2）评标基准价D＝招标控制价×（1－n）</w:t>
            </w:r>
          </w:p>
        </w:tc>
      </w:tr>
      <w:tr w14:paraId="2C3D30EC">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E9FC007">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投标报价</w:t>
            </w:r>
          </w:p>
          <w:p w14:paraId="0DCC149C">
            <w:pPr>
              <w:pStyle w:val="71"/>
              <w:wordWrap w:val="0"/>
              <w:adjustRightInd w:val="0"/>
              <w:snapToGrid w:val="0"/>
              <w:spacing w:line="360" w:lineRule="auto"/>
              <w:jc w:val="center"/>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得分N</w:t>
            </w:r>
          </w:p>
        </w:tc>
        <w:tc>
          <w:tcPr>
            <w:tcW w:w="9067" w:type="dxa"/>
            <w:gridSpan w:val="2"/>
            <w:tcBorders>
              <w:top w:val="single" w:color="auto" w:sz="4" w:space="0"/>
              <w:left w:val="single" w:color="auto" w:sz="4" w:space="0"/>
              <w:bottom w:val="single" w:color="auto" w:sz="4" w:space="0"/>
              <w:right w:val="single" w:color="auto" w:sz="4" w:space="0"/>
            </w:tcBorders>
            <w:noWrap w:val="0"/>
            <w:vAlign w:val="center"/>
          </w:tcPr>
          <w:p w14:paraId="5E3ECCFE">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采用内插法计算某投标人的投标报价得分N，即当投标人的投标总价等于评标基准价时得</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100</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分，每高于评标基准价一个百分点扣</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 每低于评标基准价一个百分点扣</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4"/>
                <w:szCs w:val="24"/>
                <w:highlight w:val="none"/>
                <w14:textFill>
                  <w14:solidFill>
                    <w14:schemeClr w14:val="tx1"/>
                  </w14:solidFill>
                </w14:textFill>
              </w:rPr>
              <w:t>分，扣完为止。公式如下：</w:t>
            </w:r>
          </w:p>
          <w:p w14:paraId="608EC34C">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N＝</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10</w:t>
            </w:r>
            <w:r>
              <w:rPr>
                <w:rFonts w:hint="eastAsia" w:ascii="宋体" w:hAnsi="宋体" w:eastAsia="宋体" w:cs="宋体"/>
                <w:snapToGrid w:val="0"/>
                <w:color w:val="000000" w:themeColor="text1"/>
                <w:kern w:val="0"/>
                <w:sz w:val="24"/>
                <w:szCs w:val="24"/>
                <w:highlight w:val="none"/>
                <w14:textFill>
                  <w14:solidFill>
                    <w14:schemeClr w14:val="tx1"/>
                  </w14:solidFill>
                </w14:textFill>
              </w:rPr>
              <w:t>0－（| Di－D | ÷D）×100×E</w:t>
            </w:r>
          </w:p>
          <w:p w14:paraId="3034EB68">
            <w:pPr>
              <w:wordWrap w:val="0"/>
              <w:adjustRightInd w:val="0"/>
              <w:snapToGrid w:val="0"/>
              <w:spacing w:line="360" w:lineRule="auto"/>
              <w:ind w:firstLine="480" w:firstLineChars="200"/>
              <w:jc w:val="left"/>
              <w:rPr>
                <w:rFonts w:hint="eastAsia" w:ascii="宋体" w:hAnsi="宋体" w:eastAsia="宋体" w:cs="宋体"/>
                <w:snapToGrid w:val="0"/>
                <w:color w:val="000000" w:themeColor="text1"/>
                <w:kern w:val="0"/>
                <w:sz w:val="24"/>
                <w:szCs w:val="24"/>
                <w:highlight w:val="none"/>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式中：D为评标基准价；Di为某投标人的投标总价；E为扣分因子，当Di＞D时，E＝</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；当Di＜D时，E＝</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0.5</w:t>
            </w:r>
            <w:r>
              <w:rPr>
                <w:rFonts w:hint="eastAsia" w:ascii="宋体" w:hAnsi="宋体" w:eastAsia="宋体" w:cs="宋体"/>
                <w:snapToGrid w:val="0"/>
                <w:color w:val="000000" w:themeColor="text1"/>
                <w:kern w:val="0"/>
                <w:sz w:val="24"/>
                <w:szCs w:val="24"/>
                <w:highlight w:val="none"/>
                <w14:textFill>
                  <w14:solidFill>
                    <w14:schemeClr w14:val="tx1"/>
                  </w14:solidFill>
                </w14:textFill>
              </w:rPr>
              <w:t>。</w:t>
            </w:r>
          </w:p>
        </w:tc>
      </w:tr>
    </w:tbl>
    <w:p w14:paraId="06E79BAB">
      <w:pPr>
        <w:wordWrap w:val="0"/>
        <w:adjustRightInd w:val="0"/>
        <w:snapToGrid w:val="0"/>
        <w:spacing w:line="440" w:lineRule="exact"/>
        <w:rPr>
          <w:rFonts w:ascii="Times New Roman"/>
          <w:b/>
          <w:bCs/>
          <w:snapToGrid w:val="0"/>
          <w:color w:val="000000" w:themeColor="text1"/>
          <w:kern w:val="0"/>
          <w:highlight w:val="none"/>
          <w14:textFill>
            <w14:solidFill>
              <w14:schemeClr w14:val="tx1"/>
            </w14:solidFill>
          </w14:textFill>
        </w:rPr>
      </w:pPr>
    </w:p>
    <w:p w14:paraId="33E2FD40">
      <w:pPr>
        <w:wordWrap w:val="0"/>
        <w:adjustRightInd w:val="0"/>
        <w:snapToGrid w:val="0"/>
        <w:spacing w:line="360" w:lineRule="auto"/>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15.5.2 </w:t>
      </w:r>
      <w:r>
        <w:rPr>
          <w:rFonts w:hint="eastAsia" w:ascii="Times New Roman"/>
          <w:snapToGrid w:val="0"/>
          <w:color w:val="000000" w:themeColor="text1"/>
          <w:kern w:val="0"/>
          <w:highlight w:val="none"/>
          <w14:textFill>
            <w14:solidFill>
              <w14:schemeClr w14:val="tx1"/>
            </w14:solidFill>
          </w14:textFill>
        </w:rPr>
        <w:t>否决投标说明</w:t>
      </w:r>
    </w:p>
    <w:p w14:paraId="095DCEB1">
      <w:pPr>
        <w:wordWrap w:val="0"/>
        <w:adjustRightInd w:val="0"/>
        <w:snapToGrid w:val="0"/>
        <w:spacing w:line="360" w:lineRule="auto"/>
        <w:ind w:firstLine="562"/>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详细评审阶段否决投标的全部条件，在本章第四节“否决投标条件”第</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snapToGrid w:val="0"/>
          <w:color w:val="000000" w:themeColor="text1"/>
          <w:kern w:val="0"/>
          <w:highlight w:val="none"/>
          <w14:textFill>
            <w14:solidFill>
              <w14:schemeClr w14:val="tx1"/>
            </w14:solidFill>
          </w14:textFill>
        </w:rPr>
        <w:t>条中集中列示。投标人有其中所列任何一种情形的，由评标委员会否决其投标。经详细评审后，有效投标人数量不足3个时，招标人应依法重新组织招标。</w:t>
      </w:r>
    </w:p>
    <w:p w14:paraId="6ACC3423">
      <w:pPr>
        <w:wordWrap w:val="0"/>
        <w:adjustRightInd w:val="0"/>
        <w:snapToGrid w:val="0"/>
        <w:spacing w:line="360" w:lineRule="auto"/>
        <w:ind w:firstLine="482" w:firstLineChars="200"/>
        <w:rPr>
          <w:rFonts w:ascii="Times New Roman"/>
          <w:b/>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注：投标人在详细评审阶段根据评分方法提供的佐证材料，其合法性、有效性和准确性不符合要求的，有关量化因素（或评分因素）的折算、调整（或评分）按相应量化标准（或评分标准）处理，但不否决投标。</w:t>
      </w:r>
    </w:p>
    <w:p w14:paraId="3E9522AC">
      <w:pPr>
        <w:pStyle w:val="3"/>
        <w:wordWrap w:val="0"/>
        <w:autoSpaceDE/>
        <w:autoSpaceDN/>
        <w:snapToGrid w:val="0"/>
        <w:spacing w:line="360" w:lineRule="auto"/>
        <w:ind w:firstLine="482" w:firstLineChars="200"/>
        <w:jc w:val="both"/>
        <w:rPr>
          <w:rFonts w:hint="eastAsia" w:ascii="Times New Roman"/>
          <w:b/>
          <w:snapToGrid w:val="0"/>
          <w:color w:val="000000" w:themeColor="text1"/>
          <w:highlight w:val="none"/>
          <w14:textFill>
            <w14:solidFill>
              <w14:schemeClr w14:val="tx1"/>
            </w14:solidFill>
          </w14:textFill>
        </w:rPr>
      </w:pPr>
      <w:bookmarkStart w:id="132" w:name="_Toc26779"/>
      <w:r>
        <w:rPr>
          <w:rFonts w:hint="eastAsia" w:ascii="Times New Roman"/>
          <w:b/>
          <w:snapToGrid w:val="0"/>
          <w:color w:val="000000" w:themeColor="text1"/>
          <w:highlight w:val="none"/>
          <w14:textFill>
            <w14:solidFill>
              <w14:schemeClr w14:val="tx1"/>
            </w14:solidFill>
          </w14:textFill>
        </w:rPr>
        <w:t>16</w:t>
      </w:r>
      <w:r>
        <w:rPr>
          <w:rFonts w:hint="eastAsia" w:ascii="Times New Roman"/>
          <w:b/>
          <w:snapToGrid w:val="0"/>
          <w:color w:val="000000" w:themeColor="text1"/>
          <w:highlight w:val="none"/>
          <w:lang w:eastAsia="zh-CN"/>
          <w14:textFill>
            <w14:solidFill>
              <w14:schemeClr w14:val="tx1"/>
            </w14:solidFill>
          </w14:textFill>
        </w:rPr>
        <w:t>.</w:t>
      </w:r>
      <w:r>
        <w:rPr>
          <w:rFonts w:hint="eastAsia" w:ascii="Times New Roman"/>
          <w:snapToGrid w:val="0"/>
          <w:color w:val="000000" w:themeColor="text1"/>
          <w:highlight w:val="none"/>
          <w:lang w:val="en-US" w:eastAsia="zh-CN"/>
          <w14:textFill>
            <w14:solidFill>
              <w14:schemeClr w14:val="tx1"/>
            </w14:solidFill>
          </w14:textFill>
        </w:rPr>
        <w:t>定标候选人</w:t>
      </w:r>
      <w:bookmarkEnd w:id="132"/>
    </w:p>
    <w:p w14:paraId="363D6D4D">
      <w:pPr>
        <w:pageBreakBefore w:val="0"/>
        <w:kinsoku/>
        <w:overflowPunct/>
        <w:topLinePunct w:val="0"/>
        <w:autoSpaceDE/>
        <w:autoSpaceDN/>
        <w:bidi w:val="0"/>
        <w:snapToGrid w:val="0"/>
        <w:spacing w:line="360" w:lineRule="auto"/>
        <w:ind w:firstLine="482" w:firstLineChars="200"/>
        <w:rPr>
          <w:rStyle w:val="154"/>
          <w:rFonts w:hint="eastAsia" w:ascii="宋体" w:hAnsi="宋体" w:eastAsia="宋体" w:cs="宋体"/>
          <w:strike w:val="0"/>
          <w:color w:val="000000" w:themeColor="text1"/>
          <w:kern w:val="0"/>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评标委员会按照投标人评审综合总得分由高到低的原则,向招标人推荐已明确的定标候选人数量（不标明排序）。评标委员会推荐定标候选人后，招标人应于评标会结束后3日内将定标候选人和评标情况在广东省招标投标监管网和全国公共资源交易平台（广东省·韶关市）网上公示，公示时间不少于3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r>
        <w:rPr>
          <w:rStyle w:val="154"/>
          <w:rFonts w:hint="eastAsia" w:ascii="宋体" w:hAnsi="宋体" w:eastAsia="宋体" w:cs="宋体"/>
          <w:strike w:val="0"/>
          <w:color w:val="000000" w:themeColor="text1"/>
          <w:kern w:val="0"/>
          <w:highlight w:val="none"/>
          <w14:textFill>
            <w14:solidFill>
              <w14:schemeClr w14:val="tx1"/>
            </w14:solidFill>
          </w14:textFill>
        </w:rPr>
        <w:t>。</w:t>
      </w:r>
    </w:p>
    <w:p w14:paraId="68B66375">
      <w:pPr>
        <w:pageBreakBefore w:val="0"/>
        <w:kinsoku/>
        <w:overflowPunct/>
        <w:topLinePunct w:val="0"/>
        <w:autoSpaceDE/>
        <w:autoSpaceDN/>
        <w:bidi w:val="0"/>
        <w:snapToGrid w:val="0"/>
        <w:spacing w:line="360" w:lineRule="auto"/>
        <w:ind w:firstLine="482" w:firstLineChars="200"/>
        <w:rPr>
          <w:rFonts w:hint="eastAsia" w:ascii="Times New Roman" w:hAnsi="Times New Roman" w:eastAsia="宋体" w:cs="Times New Roman"/>
          <w:b/>
          <w:bCs/>
          <w:snapToGrid w:val="0"/>
          <w:color w:val="000000" w:themeColor="text1"/>
          <w:kern w:val="0"/>
          <w:highlight w:val="none"/>
          <w14:textFill>
            <w14:solidFill>
              <w14:schemeClr w14:val="tx1"/>
            </w14:solidFill>
          </w14:textFill>
        </w:rPr>
      </w:pPr>
      <w:r>
        <w:rPr>
          <w:rFonts w:hint="eastAsia" w:ascii="Times New Roman" w:hAnsi="Times New Roman" w:eastAsia="宋体" w:cs="Times New Roman"/>
          <w:b/>
          <w:bCs/>
          <w:snapToGrid w:val="0"/>
          <w:color w:val="000000" w:themeColor="text1"/>
          <w:kern w:val="0"/>
          <w:sz w:val="24"/>
          <w:szCs w:val="20"/>
          <w:highlight w:val="none"/>
          <w:lang w:val="en-US" w:eastAsia="zh-CN"/>
          <w14:textFill>
            <w14:solidFill>
              <w14:schemeClr w14:val="tx1"/>
            </w14:solidFill>
          </w14:textFill>
        </w:rPr>
        <w:t>17.</w:t>
      </w:r>
      <w:r>
        <w:rPr>
          <w:rFonts w:hint="eastAsia" w:ascii="Times New Roman" w:hAnsi="Times New Roman" w:eastAsia="宋体" w:cs="Times New Roman"/>
          <w:b/>
          <w:bCs/>
          <w:snapToGrid w:val="0"/>
          <w:color w:val="000000" w:themeColor="text1"/>
          <w:kern w:val="0"/>
          <w:sz w:val="24"/>
          <w:szCs w:val="20"/>
          <w:highlight w:val="none"/>
          <w14:textFill>
            <w14:solidFill>
              <w14:schemeClr w14:val="tx1"/>
            </w14:solidFill>
          </w14:textFill>
        </w:rPr>
        <w:t>定标</w:t>
      </w:r>
      <w:r>
        <w:rPr>
          <w:rFonts w:hint="eastAsia" w:ascii="Times New Roman" w:hAnsi="Times New Roman" w:eastAsia="宋体" w:cs="Times New Roman"/>
          <w:b/>
          <w:bCs/>
          <w:snapToGrid w:val="0"/>
          <w:color w:val="000000" w:themeColor="text1"/>
          <w:kern w:val="0"/>
          <w:sz w:val="24"/>
          <w:szCs w:val="20"/>
          <w:highlight w:val="none"/>
          <w:lang w:eastAsia="zh-CN"/>
          <w14:textFill>
            <w14:solidFill>
              <w14:schemeClr w14:val="tx1"/>
            </w14:solidFill>
          </w14:textFill>
        </w:rPr>
        <w:t>规定及定标办法</w:t>
      </w:r>
    </w:p>
    <w:p w14:paraId="2FFF7661">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 定标规定</w:t>
      </w:r>
    </w:p>
    <w:p w14:paraId="56AE38CA">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default" w:ascii="Times New Roman" w:eastAsia="宋体"/>
          <w:b/>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17.1.1 确定定</w:t>
      </w:r>
      <w:r>
        <w:rPr>
          <w:rFonts w:hint="eastAsia" w:ascii="宋体" w:hAnsi="宋体" w:eastAsia="宋体" w:cs="宋体"/>
          <w:b/>
          <w:bCs/>
          <w:color w:val="000000" w:themeColor="text1"/>
          <w:sz w:val="24"/>
          <w:szCs w:val="24"/>
          <w:highlight w:val="none"/>
          <w:u w:val="none"/>
          <w14:textFill>
            <w14:solidFill>
              <w14:schemeClr w14:val="tx1"/>
            </w14:solidFill>
          </w14:textFill>
        </w:rPr>
        <w:t>标时间</w:t>
      </w:r>
    </w:p>
    <w:p w14:paraId="66F56F20">
      <w:pPr>
        <w:shd w:val="clear" w:color="auto" w:fill="auto"/>
        <w:wordWrap w:val="0"/>
        <w:adjustRightInd w:val="0"/>
        <w:snapToGrid w:val="0"/>
        <w:spacing w:line="360" w:lineRule="auto"/>
        <w:ind w:firstLine="480" w:firstLineChars="200"/>
        <w:rPr>
          <w:rFonts w:hint="eastAsia" w:ascii="Times New Roman"/>
          <w:b/>
          <w:snapToGrid w:val="0"/>
          <w:color w:val="000000" w:themeColor="text1"/>
          <w:kern w:val="0"/>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招标人</w:t>
      </w:r>
      <w:r>
        <w:rPr>
          <w:rFonts w:hint="eastAsia" w:ascii="宋体" w:hAnsi="宋体" w:eastAsia="宋体" w:cs="宋体"/>
          <w:color w:val="000000" w:themeColor="text1"/>
          <w:sz w:val="24"/>
          <w:szCs w:val="24"/>
          <w:highlight w:val="none"/>
          <w:u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u w:val="none"/>
          <w14:textFill>
            <w14:solidFill>
              <w14:schemeClr w14:val="tx1"/>
            </w14:solidFill>
          </w14:textFill>
        </w:rPr>
        <w:t>自</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定标候选人</w:t>
      </w:r>
      <w:r>
        <w:rPr>
          <w:rFonts w:hint="eastAsia" w:ascii="宋体" w:hAnsi="宋体" w:eastAsia="宋体" w:cs="宋体"/>
          <w:color w:val="000000" w:themeColor="text1"/>
          <w:sz w:val="24"/>
          <w:szCs w:val="24"/>
          <w:highlight w:val="none"/>
          <w:u w:val="none"/>
          <w14:textFill>
            <w14:solidFill>
              <w14:schemeClr w14:val="tx1"/>
            </w14:solidFill>
          </w14:textFill>
        </w:rPr>
        <w:t>公示期满后</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个工作日内进入公共资源交易平台（与评标阶段公共资源交易平台相同）进行定标。定标会议全过程录音录像。招标人需要延期定标的，</w:t>
      </w:r>
      <w:r>
        <w:rPr>
          <w:rFonts w:hint="eastAsia" w:ascii="宋体" w:hAnsi="宋体" w:eastAsia="宋体" w:cs="宋体"/>
          <w:color w:val="000000" w:themeColor="text1"/>
          <w:sz w:val="24"/>
          <w:szCs w:val="24"/>
          <w:highlight w:val="none"/>
          <w:u w:val="none"/>
          <w:lang w:eastAsia="zh-CN"/>
          <w14:textFill>
            <w14:solidFill>
              <w14:schemeClr w14:val="tx1"/>
            </w14:solidFill>
          </w14:textFill>
        </w:rPr>
        <w:t>应</w:t>
      </w:r>
      <w:r>
        <w:rPr>
          <w:rFonts w:hint="eastAsia" w:ascii="宋体" w:hAnsi="宋体" w:eastAsia="宋体" w:cs="宋体"/>
          <w:color w:val="000000" w:themeColor="text1"/>
          <w:sz w:val="24"/>
          <w:szCs w:val="24"/>
          <w:highlight w:val="none"/>
          <w:u w:val="none"/>
          <w14:textFill>
            <w14:solidFill>
              <w14:schemeClr w14:val="tx1"/>
            </w14:solidFill>
          </w14:textFill>
        </w:rPr>
        <w:t>通过公共资源交易平台公布延期原因和定标时间。</w:t>
      </w:r>
    </w:p>
    <w:p w14:paraId="75992D22">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lang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17.1.2 </w:t>
      </w:r>
      <w:r>
        <w:rPr>
          <w:rFonts w:hint="eastAsia" w:ascii="宋体" w:hAnsi="宋体" w:eastAsia="宋体" w:cs="宋体"/>
          <w:b/>
          <w:color w:val="000000" w:themeColor="text1"/>
          <w:sz w:val="24"/>
          <w:highlight w:val="none"/>
          <w:lang w:eastAsia="zh-CN"/>
          <w14:textFill>
            <w14:solidFill>
              <w14:schemeClr w14:val="tx1"/>
            </w14:solidFill>
          </w14:textFill>
        </w:rPr>
        <w:t>定标委员会</w:t>
      </w:r>
    </w:p>
    <w:p w14:paraId="3EF00EB9">
      <w:pPr>
        <w:shd w:val="clear" w:color="auto" w:fill="auto"/>
        <w:wordWrap w:val="0"/>
        <w:adjustRightInd w:val="0"/>
        <w:snapToGrid w:val="0"/>
        <w:spacing w:line="360" w:lineRule="auto"/>
        <w:ind w:firstLine="480" w:firstLineChars="200"/>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业主负责组建定标委员会，由项目业主的法定代表人或者主要负责人担任定标委员会组长。定标委员会的组成方式和人员由项目业主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0EE30137">
      <w:pPr>
        <w:pStyle w:val="10"/>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jc w:val="both"/>
        <w:textAlignment w:val="auto"/>
        <w:outlineLvl w:val="9"/>
        <w:rPr>
          <w:rFonts w:hint="eastAsia" w:ascii="宋体" w:hAnsi="宋体" w:eastAsia="宋体" w:cs="宋体"/>
          <w:b/>
          <w:bCs/>
          <w:strike w:val="0"/>
          <w:dstrike w:val="0"/>
          <w:color w:val="000000" w:themeColor="text1"/>
          <w:kern w:val="2"/>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17.1.3</w:t>
      </w:r>
      <w:r>
        <w:rPr>
          <w:rFonts w:hint="eastAsia" w:ascii="宋体" w:hAnsi="宋体" w:eastAsia="宋体" w:cs="宋体"/>
          <w:b/>
          <w:bCs/>
          <w:strike w:val="0"/>
          <w:dstrike w:val="0"/>
          <w:color w:val="000000" w:themeColor="text1"/>
          <w:kern w:val="2"/>
          <w:sz w:val="24"/>
          <w:szCs w:val="24"/>
          <w:highlight w:val="none"/>
          <w:u w:val="none"/>
          <w:lang w:val="en-US" w:eastAsia="zh-CN"/>
          <w14:textFill>
            <w14:solidFill>
              <w14:schemeClr w14:val="tx1"/>
            </w14:solidFill>
          </w14:textFill>
        </w:rPr>
        <w:t>组建招标监督小组</w:t>
      </w:r>
    </w:p>
    <w:p w14:paraId="6E078A20">
      <w:pPr>
        <w:pStyle w:val="10"/>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jc w:val="both"/>
        <w:textAlignment w:val="auto"/>
        <w:outlineLvl w:val="9"/>
        <w:rPr>
          <w:rFonts w:hint="eastAsia" w:ascii="宋体" w:hAnsi="宋体" w:eastAsia="宋体" w:cs="宋体"/>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项目业主</w:t>
      </w:r>
      <w:r>
        <w:rPr>
          <w:rFonts w:hint="eastAsia" w:ascii="宋体" w:hAnsi="宋体" w:eastAsia="宋体" w:cs="宋体"/>
          <w:color w:val="000000" w:themeColor="text1"/>
          <w:kern w:val="2"/>
          <w:sz w:val="24"/>
          <w:szCs w:val="24"/>
          <w:highlight w:val="none"/>
          <w:u w:val="none"/>
          <w:lang w:val="en-US" w:eastAsia="zh-CN" w:bidi="ar-SA"/>
          <w14:textFill>
            <w14:solidFill>
              <w14:schemeClr w14:val="tx1"/>
            </w14:solidFill>
          </w14:textFill>
        </w:rPr>
        <w:t>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03B2310D">
      <w:pPr>
        <w:keepNext w:val="0"/>
        <w:keepLines w:val="0"/>
        <w:pageBreakBefore w:val="0"/>
        <w:kinsoku/>
        <w:wordWrap/>
        <w:overflowPunct/>
        <w:topLinePunct w:val="0"/>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lang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w:t>
      </w:r>
      <w:r>
        <w:rPr>
          <w:rFonts w:hint="eastAsia" w:ascii="宋体" w:hAnsi="宋体" w:eastAsia="宋体" w:cs="宋体"/>
          <w:b/>
          <w:color w:val="000000" w:themeColor="text1"/>
          <w:sz w:val="24"/>
          <w:highlight w:val="none"/>
          <w:lang w:val="en-US" w:eastAsia="zh-CN"/>
          <w14:textFill>
            <w14:solidFill>
              <w14:schemeClr w14:val="tx1"/>
            </w14:solidFill>
          </w14:textFill>
        </w:rPr>
        <w:t>2</w:t>
      </w:r>
      <w:r>
        <w:rPr>
          <w:rFonts w:hint="eastAsia" w:ascii="宋体" w:hAnsi="宋体" w:eastAsia="宋体" w:cs="宋体"/>
          <w:b/>
          <w:color w:val="000000" w:themeColor="text1"/>
          <w:sz w:val="24"/>
          <w:highlight w:val="none"/>
          <w:lang w:eastAsia="zh-CN"/>
          <w14:textFill>
            <w14:solidFill>
              <w14:schemeClr w14:val="tx1"/>
            </w14:solidFill>
          </w14:textFill>
        </w:rPr>
        <w:t>定标办法</w:t>
      </w:r>
    </w:p>
    <w:p w14:paraId="3D79A45C">
      <w:pPr>
        <w:keepNext w:val="0"/>
        <w:keepLines w:val="0"/>
        <w:pageBreakBefore w:val="0"/>
        <w:kinsoku/>
        <w:wordWrap/>
        <w:overflowPunct/>
        <w:topLinePunct w:val="0"/>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本项目定标办法由招标人按本投标人须知前附表的规定确定（只能选定其中一种定标办法）。</w:t>
      </w:r>
    </w:p>
    <w:p w14:paraId="41822A4D">
      <w:pPr>
        <w:keepNext w:val="0"/>
        <w:keepLines w:val="0"/>
        <w:pageBreakBefore w:val="0"/>
        <w:kinsoku/>
        <w:wordWrap/>
        <w:overflowPunct/>
        <w:topLinePunct w:val="0"/>
        <w:autoSpaceDE/>
        <w:autoSpaceDN/>
        <w:bidi w:val="0"/>
        <w:adjustRightInd/>
        <w:snapToGrid/>
        <w:spacing w:line="360" w:lineRule="auto"/>
        <w:ind w:firstLine="482" w:firstLineChars="200"/>
        <w:jc w:val="both"/>
        <w:textAlignment w:val="auto"/>
        <w:outlineLvl w:val="9"/>
        <w:rPr>
          <w:rFonts w:hint="eastAsia" w:ascii="宋体" w:hAnsi="宋体" w:eastAsia="宋体" w:cs="宋体"/>
          <w:b/>
          <w:bCs/>
          <w:color w:val="000000" w:themeColor="text1"/>
          <w:sz w:val="24"/>
          <w:szCs w:val="20"/>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17.2.1本项目采用“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票决数量法定标</w:t>
      </w:r>
      <w:r>
        <w:rPr>
          <w:rFonts w:hint="eastAsia" w:ascii="宋体" w:hAnsi="宋体" w:eastAsia="宋体" w:cs="宋体"/>
          <w:b/>
          <w:bCs/>
          <w:color w:val="000000" w:themeColor="text1"/>
          <w:sz w:val="24"/>
          <w:szCs w:val="20"/>
          <w:highlight w:val="none"/>
          <w:lang w:val="en-US" w:eastAsia="zh-CN"/>
          <w14:textFill>
            <w14:solidFill>
              <w14:schemeClr w14:val="tx1"/>
            </w14:solidFill>
          </w14:textFill>
        </w:rPr>
        <w:t>”</w:t>
      </w:r>
    </w:p>
    <w:p w14:paraId="56EE0384">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一、票决数量法程序</w:t>
      </w:r>
    </w:p>
    <w:p w14:paraId="067ED49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定标委员会根据定标因素对定标候选人进行评审比较后，每名定标委员会成员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有且仅有投出1票的权利，1票只能投1名定标候选人，</w:t>
      </w: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进行票决排名确定排序的中标候选人。即各定标委员会成员对定标候选人进行投票，按得票高低推荐排序的前三名中标候选人。</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若第一轮投票中前三名中标候选人有</w:t>
      </w:r>
      <w:r>
        <w:rPr>
          <w:rFonts w:hint="eastAsia" w:ascii="宋体" w:hAnsi="宋体" w:eastAsia="宋体" w:cs="宋体"/>
          <w:color w:val="000000" w:themeColor="text1"/>
          <w:sz w:val="24"/>
          <w:szCs w:val="24"/>
          <w:highlight w:val="none"/>
          <w:u w:val="none"/>
          <w:shd w:val="clear" w:color="auto" w:fill="FFFFFF"/>
          <w:lang w:val="en-US" w:eastAsia="zh-CN"/>
          <w14:textFill>
            <w14:solidFill>
              <w14:schemeClr w14:val="tx1"/>
            </w14:solidFill>
          </w14:textFill>
        </w:rPr>
        <w:t>得票相同且影响中标候选人排序确定的，由定标委员会对总票数相同的单位进行再次票决确定排序,</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直至决出排序的前三名中标候选人。若定标候选人中没有符合评审要求的三名中标候选人，则宣告本次招标失败。</w:t>
      </w:r>
      <w:r>
        <w:rPr>
          <w:rFonts w:hint="eastAsia" w:ascii="宋体" w:hAnsi="宋体" w:eastAsia="宋体" w:cs="宋体"/>
          <w:b w:val="0"/>
          <w:i w:val="0"/>
          <w:snapToGrid/>
          <w:color w:val="000000" w:themeColor="text1"/>
          <w:sz w:val="24"/>
          <w:szCs w:val="24"/>
          <w:highlight w:val="none"/>
          <w:u w:val="none"/>
          <w:shd w:val="clear" w:color="auto" w:fill="FFFFFF"/>
          <w:lang w:eastAsia="zh-CN"/>
          <w14:textFill>
            <w14:solidFill>
              <w14:schemeClr w14:val="tx1"/>
            </w14:solidFill>
          </w14:textFill>
        </w:rPr>
        <w:t>票决采用记名方式并注明投票理由。</w:t>
      </w:r>
    </w:p>
    <w:p w14:paraId="1F0A90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项目情况介绍</w:t>
      </w:r>
    </w:p>
    <w:p w14:paraId="44C16DB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招标人代表介绍项目的概况及招标要求，以及定标方法与定标工作规则，不得发表具有倾向性的言论。</w:t>
      </w:r>
    </w:p>
    <w:p w14:paraId="15A7E6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审阅定标资料</w:t>
      </w:r>
    </w:p>
    <w:p w14:paraId="5A321DF5">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定标委员会成员对各定标候选人的投标文件进行审阅，审阅内容主要是定标工作规则所规定的定标因素，</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聚焦于项目需求与候选人能力的匹配度</w:t>
      </w:r>
      <w:r>
        <w:rPr>
          <w:rFonts w:hint="eastAsia" w:ascii="宋体" w:hAnsi="宋体" w:eastAsia="宋体" w:cs="宋体"/>
          <w:color w:val="000000" w:themeColor="text1"/>
          <w:sz w:val="24"/>
          <w:szCs w:val="24"/>
          <w:highlight w:val="none"/>
          <w:u w:val="none"/>
          <w:shd w:val="clear" w:color="auto" w:fill="FFFFFF"/>
          <w:lang w:eastAsia="zh-CN"/>
          <w14:textFill>
            <w14:solidFill>
              <w14:schemeClr w14:val="tx1"/>
            </w14:solidFill>
          </w14:textFill>
        </w:rPr>
        <w:t>。</w:t>
      </w:r>
    </w:p>
    <w:p w14:paraId="16243F2A">
      <w:pPr>
        <w:pStyle w:val="3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疑问澄清</w:t>
      </w:r>
    </w:p>
    <w:p w14:paraId="6AAB69C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shd w:val="clear" w:color="auto" w:fill="FFFFFF"/>
          <w14:textFill>
            <w14:solidFill>
              <w14:schemeClr w14:val="tx1"/>
            </w14:solidFill>
          </w14:textFill>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CF5BBE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（4）</w:t>
      </w:r>
      <w:r>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t>投票，收票，点票和汇总</w:t>
      </w:r>
    </w:p>
    <w:p w14:paraId="42D126D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val="0"/>
          <w:color w:val="000000" w:themeColor="text1"/>
          <w:spacing w:val="0"/>
          <w:position w:val="0"/>
          <w:sz w:val="24"/>
          <w:szCs w:val="24"/>
          <w:highlight w:val="none"/>
          <w:u w:val="none" w:color="auto"/>
          <w:lang w:eastAsia="zh-CN"/>
          <w14:textFill>
            <w14:solidFill>
              <w14:schemeClr w14:val="tx1"/>
            </w14:solidFill>
          </w14:textFill>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32274DD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（5）</w:t>
      </w:r>
      <w:r>
        <w:rPr>
          <w:rFonts w:hint="eastAsia" w:ascii="宋体" w:hAnsi="宋体" w:eastAsia="宋体" w:cs="宋体"/>
          <w:b/>
          <w:bCs/>
          <w:color w:val="000000" w:themeColor="text1"/>
          <w:kern w:val="0"/>
          <w:sz w:val="24"/>
          <w:szCs w:val="24"/>
          <w:highlight w:val="none"/>
          <w:u w:val="none"/>
          <w:shd w:val="clear" w:color="auto" w:fill="FFFFFF"/>
          <w:lang w:val="en-US" w:eastAsia="zh-CN" w:bidi="ar-SA"/>
          <w14:textFill>
            <w14:solidFill>
              <w14:schemeClr w14:val="tx1"/>
            </w14:solidFill>
          </w14:textFill>
        </w:rPr>
        <w:t>公布结果和出具定标报告</w:t>
      </w:r>
    </w:p>
    <w:p w14:paraId="54A3B53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点票工作完成后，定标委员会组长汇总定标结果，编制定标报告，确定中标候选人，全体成员签名。</w:t>
      </w:r>
    </w:p>
    <w:p w14:paraId="13DCE9D7">
      <w:pPr>
        <w:pStyle w:val="30"/>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none"/>
          <w:u w:val="none"/>
          <w:shd w:val="clear" w:color="auto" w:fill="FFFFFF"/>
          <w14:textFill>
            <w14:solidFill>
              <w14:schemeClr w14:val="tx1"/>
            </w14:solidFill>
          </w14:textFill>
        </w:rPr>
        <w:t>全程监督</w:t>
      </w:r>
    </w:p>
    <w:p w14:paraId="512CE8E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招标监督小组对集体议定的全过程进行监督，确保程序合规、讨论充分、记录完整，结论形成过程公正、透明。</w:t>
      </w:r>
    </w:p>
    <w:p w14:paraId="48F5FEE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二、定标因素</w:t>
      </w:r>
      <w:r>
        <w:rPr>
          <w:rFonts w:hint="eastAsia" w:hAnsi="宋体" w:eastAsia="宋体" w:cs="宋体"/>
          <w:b/>
          <w:bCs/>
          <w:color w:val="000000" w:themeColor="text1"/>
          <w:spacing w:val="0"/>
          <w:position w:val="0"/>
          <w:sz w:val="24"/>
          <w:szCs w:val="24"/>
          <w:highlight w:val="none"/>
          <w:u w:val="none" w:color="auto"/>
          <w:lang w:val="en-US" w:eastAsia="zh-CN"/>
          <w14:textFill>
            <w14:solidFill>
              <w14:schemeClr w14:val="tx1"/>
            </w14:solidFill>
          </w14:textFill>
        </w:rPr>
        <w:t>（需提供相关佐证材料）</w:t>
      </w:r>
    </w:p>
    <w:p w14:paraId="3FA24BED">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在同等条件下，择优的定标因素和相对标准有以下几个方面：</w:t>
      </w:r>
    </w:p>
    <w:p w14:paraId="7A815AF1">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（一）拟派团队管理能力与水平（履约能力）</w:t>
      </w:r>
    </w:p>
    <w:p w14:paraId="2F72BA5E">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相对标准：拟派团队管理能力与水平（履约能力）强的定标候选人优于拟派团队管理能力与水平（履约能力）一般的定标候选人。</w:t>
      </w:r>
    </w:p>
    <w:p w14:paraId="2F108930">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（二）企业信誉</w:t>
      </w:r>
    </w:p>
    <w:p w14:paraId="13967637">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相对标准：企业信誉评价好的定标候选人优于企业信誉评价一般的定标候选人。</w:t>
      </w:r>
    </w:p>
    <w:p w14:paraId="3FC5700D">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（三）企业社会贡献（助力“百千万工程”、社会公益项目）</w:t>
      </w:r>
    </w:p>
    <w:p w14:paraId="37F12300">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相对标准：承诺助力“百千万工程”的定标候选人优于未承诺的定标候选人（以《助力项目承诺书》为准）；参与过社会公益项目的定标候选人优于未参与过的定标候选人（提供相关佐证）。</w:t>
      </w:r>
    </w:p>
    <w:p w14:paraId="3F9E62B7">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（四）评标报告</w:t>
      </w:r>
    </w:p>
    <w:p w14:paraId="2DEEA5B7">
      <w:pPr>
        <w:shd w:val="clear" w:color="auto" w:fill="auto"/>
        <w:wordWrap w:val="0"/>
        <w:adjustRightInd w:val="0"/>
        <w:snapToGrid w:val="0"/>
        <w:spacing w:line="360" w:lineRule="auto"/>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2A6B5C38">
      <w:pPr>
        <w:numPr>
          <w:ilvl w:val="0"/>
          <w:numId w:val="0"/>
        </w:numPr>
        <w:shd w:val="clear" w:color="auto" w:fill="auto"/>
        <w:wordWrap w:val="0"/>
        <w:adjustRightInd w:val="0"/>
        <w:snapToGrid w:val="0"/>
        <w:spacing w:line="360" w:lineRule="auto"/>
        <w:ind w:firstLine="480" w:firstLineChars="200"/>
        <w:rPr>
          <w:rFonts w:hint="default"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（五）技术方案</w:t>
      </w:r>
      <w:r>
        <w:rPr>
          <w:rFonts w:hint="eastAsia" w:ascii="宋体" w:hAnsi="宋体" w:eastAsia="宋体" w:cs="宋体"/>
          <w:snapToGrid w:val="0"/>
          <w:color w:val="000000" w:themeColor="text1"/>
          <w:kern w:val="0"/>
          <w:sz w:val="24"/>
          <w:szCs w:val="24"/>
          <w:highlight w:val="none"/>
          <w:lang w:val="en-US" w:eastAsia="zh-CN" w:bidi="ar-SA"/>
          <w14:textFill>
            <w14:solidFill>
              <w14:schemeClr w14:val="tx1"/>
            </w14:solidFill>
          </w14:textFill>
        </w:rPr>
        <w:t>(总体概述、施工总进度计划及保证措施、质量保证措施等)</w:t>
      </w:r>
    </w:p>
    <w:p w14:paraId="6602603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200" w:right="0" w:rightChars="0"/>
        <w:jc w:val="both"/>
        <w:textAlignment w:val="auto"/>
        <w:outlineLvl w:val="9"/>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t>相对标准：根据企业提供技术方案优良的定标候选人优于技术方案一般的定标候选人。</w:t>
      </w:r>
    </w:p>
    <w:p w14:paraId="24B3B575">
      <w:pPr>
        <w:shd w:val="clear" w:color="auto" w:fill="auto"/>
        <w:wordWrap w:val="0"/>
        <w:adjustRightInd w:val="0"/>
        <w:snapToGrid w:val="0"/>
        <w:spacing w:line="360" w:lineRule="auto"/>
        <w:ind w:firstLine="480" w:firstLineChars="200"/>
        <w:rPr>
          <w:rFonts w:hint="eastAsia" w:ascii="宋体" w:hAnsi="宋体" w:eastAsia="宋体" w:cs="宋体"/>
          <w:color w:val="000000" w:themeColor="text1"/>
          <w:highlight w:val="none"/>
          <w14:textFill>
            <w14:solidFill>
              <w14:schemeClr w14:val="tx1"/>
            </w14:solidFill>
          </w14:textFill>
        </w:rPr>
      </w:pPr>
    </w:p>
    <w:p w14:paraId="4DBD4C7D">
      <w:pPr>
        <w:keepNext w:val="0"/>
        <w:keepLines w:val="0"/>
        <w:pageBreakBefore w:val="0"/>
        <w:widowControl w:val="0"/>
        <w:kinsoku/>
        <w:wordWrap/>
        <w:overflowPunct/>
        <w:topLinePunct w:val="0"/>
        <w:autoSpaceDE/>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18</w:t>
      </w:r>
      <w:r>
        <w:rPr>
          <w:rFonts w:hint="eastAsia" w:ascii="宋体" w:hAnsi="宋体" w:eastAsia="宋体" w:cs="宋体"/>
          <w:b/>
          <w:color w:val="000000" w:themeColor="text1"/>
          <w:sz w:val="24"/>
          <w:highlight w:val="none"/>
          <w14:textFill>
            <w14:solidFill>
              <w14:schemeClr w14:val="tx1"/>
            </w14:solidFill>
          </w14:textFill>
        </w:rPr>
        <w:t>.</w:t>
      </w:r>
      <w:r>
        <w:rPr>
          <w:rFonts w:hint="eastAsia" w:ascii="宋体" w:hAnsi="宋体" w:eastAsia="宋体" w:cs="宋体"/>
          <w:b/>
          <w:color w:val="000000" w:themeColor="text1"/>
          <w:sz w:val="24"/>
          <w:highlight w:val="none"/>
          <w:lang w:val="en-US" w:eastAsia="zh-CN"/>
          <w14:textFill>
            <w14:solidFill>
              <w14:schemeClr w14:val="tx1"/>
            </w14:solidFill>
          </w14:textFill>
        </w:rPr>
        <w:t>定标结果</w:t>
      </w:r>
      <w:r>
        <w:rPr>
          <w:rFonts w:hint="eastAsia" w:ascii="宋体" w:hAnsi="宋体" w:eastAsia="宋体" w:cs="宋体"/>
          <w:b/>
          <w:color w:val="000000" w:themeColor="text1"/>
          <w:sz w:val="24"/>
          <w:highlight w:val="none"/>
          <w14:textFill>
            <w14:solidFill>
              <w14:schemeClr w14:val="tx1"/>
            </w14:solidFill>
          </w14:textFill>
        </w:rPr>
        <w:t>公示</w:t>
      </w:r>
    </w:p>
    <w:p w14:paraId="7C97F707">
      <w:pPr>
        <w:shd w:val="clear" w:color="auto" w:fill="auto"/>
        <w:wordWrap w:val="0"/>
        <w:adjustRightInd w:val="0"/>
        <w:snapToGrid w:val="0"/>
        <w:spacing w:line="360" w:lineRule="auto"/>
        <w:ind w:firstLine="480" w:firstLineChars="200"/>
        <w:rPr>
          <w:rFonts w:hint="eastAsia"/>
          <w:color w:val="000000" w:themeColor="text1"/>
          <w:highlight w:val="none"/>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定标委员会完成定标后，招标人应于定标会结束后3日内将中标候选人和定标情况在广东省招标投标监管网和全国公共资源交易平台（广东省·韶关市）网上公示，公示时间不少于3日。公示主要内容包括：定标报告（定标成员信息除外）、中标人名单、中标价和拟投入本项目的项目负责人、技术负责人及各专业负责人（如有）等内容。</w:t>
      </w:r>
    </w:p>
    <w:p w14:paraId="229DD86E">
      <w:pPr>
        <w:keepNext w:val="0"/>
        <w:keepLines w:val="0"/>
        <w:pageBreakBefore w:val="0"/>
        <w:shd w:val="clear" w:color="auto" w:fill="auto"/>
        <w:kinsoku/>
        <w:wordWrap/>
        <w:overflowPunct/>
        <w:topLinePunct w:val="0"/>
        <w:bidi w:val="0"/>
        <w:adjustRightInd/>
        <w:snapToGrid/>
        <w:spacing w:line="360" w:lineRule="auto"/>
        <w:ind w:left="0" w:lef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19</w:t>
      </w:r>
      <w:r>
        <w:rPr>
          <w:rFonts w:hint="eastAsia" w:ascii="宋体" w:hAnsi="宋体" w:eastAsia="宋体" w:cs="宋体"/>
          <w:b/>
          <w:color w:val="000000" w:themeColor="text1"/>
          <w:sz w:val="24"/>
          <w:highlight w:val="none"/>
          <w14:textFill>
            <w14:solidFill>
              <w14:schemeClr w14:val="tx1"/>
            </w14:solidFill>
          </w14:textFill>
        </w:rPr>
        <w:t>.中标人确定</w:t>
      </w:r>
    </w:p>
    <w:p w14:paraId="5A45364E">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19</w:t>
      </w:r>
      <w:r>
        <w:rPr>
          <w:rFonts w:hint="eastAsia" w:ascii="宋体" w:hAnsi="宋体" w:eastAsia="宋体" w:cs="宋体"/>
          <w:color w:val="000000" w:themeColor="text1"/>
          <w:sz w:val="24"/>
          <w:highlight w:val="none"/>
          <w14:textFill>
            <w14:solidFill>
              <w14:schemeClr w14:val="tx1"/>
            </w14:solidFill>
          </w14:textFill>
        </w:rPr>
        <w:t>.1 中标</w:t>
      </w:r>
      <w:r>
        <w:rPr>
          <w:rFonts w:hint="eastAsia" w:ascii="宋体" w:hAnsi="宋体" w:eastAsia="宋体" w:cs="宋体"/>
          <w:color w:val="000000" w:themeColor="text1"/>
          <w:sz w:val="24"/>
          <w:highlight w:val="none"/>
          <w:lang w:eastAsia="zh-CN"/>
          <w14:textFill>
            <w14:solidFill>
              <w14:schemeClr w14:val="tx1"/>
            </w14:solidFill>
          </w14:textFill>
        </w:rPr>
        <w:t>候选人</w:t>
      </w:r>
      <w:r>
        <w:rPr>
          <w:rFonts w:hint="eastAsia" w:ascii="宋体" w:hAnsi="宋体" w:eastAsia="宋体" w:cs="宋体"/>
          <w:color w:val="000000" w:themeColor="text1"/>
          <w:sz w:val="24"/>
          <w:highlight w:val="none"/>
          <w14:textFill>
            <w14:solidFill>
              <w14:schemeClr w14:val="tx1"/>
            </w14:solidFill>
          </w14:textFill>
        </w:rPr>
        <w:t>公示期满无异议的，招标人确认</w:t>
      </w:r>
      <w:r>
        <w:rPr>
          <w:rFonts w:hint="eastAsia" w:ascii="宋体" w:hAnsi="宋体" w:eastAsia="宋体" w:cs="宋体"/>
          <w:strike w:val="0"/>
          <w:dstrike w:val="0"/>
          <w:color w:val="000000" w:themeColor="text1"/>
          <w:sz w:val="24"/>
          <w:highlight w:val="none"/>
          <w14:textFill>
            <w14:solidFill>
              <w14:schemeClr w14:val="tx1"/>
            </w14:solidFill>
          </w14:textFill>
        </w:rPr>
        <w:t>排名第一的</w:t>
      </w:r>
      <w:r>
        <w:rPr>
          <w:rFonts w:hint="eastAsia" w:ascii="宋体" w:hAnsi="宋体" w:eastAsia="宋体" w:cs="宋体"/>
          <w:color w:val="000000" w:themeColor="text1"/>
          <w:sz w:val="24"/>
          <w:highlight w:val="none"/>
          <w14:textFill>
            <w14:solidFill>
              <w14:schemeClr w14:val="tx1"/>
            </w14:solidFill>
          </w14:textFill>
        </w:rPr>
        <w:t>中标候选人为中标人，中标人的投标报价即为中标价。</w:t>
      </w:r>
    </w:p>
    <w:p w14:paraId="2F81E45C">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20</w:t>
      </w:r>
      <w:r>
        <w:rPr>
          <w:rFonts w:hint="eastAsia" w:ascii="宋体" w:hAnsi="宋体" w:eastAsia="宋体" w:cs="宋体"/>
          <w:b/>
          <w:bCs/>
          <w:color w:val="000000" w:themeColor="text1"/>
          <w:sz w:val="24"/>
          <w:highlight w:val="none"/>
          <w14:textFill>
            <w14:solidFill>
              <w14:schemeClr w14:val="tx1"/>
            </w14:solidFill>
          </w14:textFill>
        </w:rPr>
        <w:t>.</w:t>
      </w:r>
      <w:r>
        <w:rPr>
          <w:rFonts w:hint="eastAsia" w:ascii="宋体" w:hAnsi="宋体" w:eastAsia="宋体" w:cs="宋体"/>
          <w:b/>
          <w:bCs/>
          <w:color w:val="000000" w:themeColor="text1"/>
          <w:sz w:val="24"/>
          <w:highlight w:val="none"/>
          <w:lang w:eastAsia="zh-CN"/>
          <w14:textFill>
            <w14:solidFill>
              <w14:schemeClr w14:val="tx1"/>
            </w14:solidFill>
          </w14:textFill>
        </w:rPr>
        <w:t>异议和投诉</w:t>
      </w:r>
    </w:p>
    <w:p w14:paraId="76BA3E58">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20</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 xml:space="preserve"> 投标人或者其他利害关系人对招标项目的</w:t>
      </w:r>
      <w:r>
        <w:rPr>
          <w:rFonts w:hint="eastAsia" w:ascii="宋体" w:hAnsi="宋体" w:eastAsia="宋体" w:cs="宋体"/>
          <w:color w:val="000000" w:themeColor="text1"/>
          <w:sz w:val="24"/>
          <w:highlight w:val="none"/>
          <w:lang w:eastAsia="zh-CN"/>
          <w14:textFill>
            <w14:solidFill>
              <w14:schemeClr w14:val="tx1"/>
            </w14:solidFill>
          </w14:textFill>
        </w:rPr>
        <w:t>评</w:t>
      </w:r>
      <w:r>
        <w:rPr>
          <w:rFonts w:hint="eastAsia" w:ascii="宋体" w:hAnsi="宋体" w:eastAsia="宋体" w:cs="宋体"/>
          <w:color w:val="000000" w:themeColor="text1"/>
          <w:sz w:val="24"/>
          <w:highlight w:val="none"/>
          <w14:textFill>
            <w14:solidFill>
              <w14:schemeClr w14:val="tx1"/>
            </w14:solidFill>
          </w14:textFill>
        </w:rPr>
        <w:t>标</w:t>
      </w:r>
      <w:r>
        <w:rPr>
          <w:rFonts w:hint="eastAsia" w:ascii="宋体" w:hAnsi="宋体" w:eastAsia="宋体" w:cs="宋体"/>
          <w:color w:val="000000" w:themeColor="text1"/>
          <w:sz w:val="24"/>
          <w:highlight w:val="none"/>
          <w:lang w:eastAsia="zh-CN"/>
          <w14:textFill>
            <w14:solidFill>
              <w14:schemeClr w14:val="tx1"/>
            </w14:solidFill>
          </w14:textFill>
        </w:rPr>
        <w:t>和中标</w:t>
      </w:r>
      <w:r>
        <w:rPr>
          <w:rFonts w:hint="eastAsia" w:ascii="宋体" w:hAnsi="宋体" w:eastAsia="宋体" w:cs="宋体"/>
          <w:color w:val="000000" w:themeColor="text1"/>
          <w:sz w:val="24"/>
          <w:highlight w:val="none"/>
          <w14:textFill>
            <w14:solidFill>
              <w14:schemeClr w14:val="tx1"/>
            </w14:solidFill>
          </w14:textFill>
        </w:rPr>
        <w:t>结果有异议的，应当在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定标候选人和中标候选人</w:t>
      </w:r>
      <w:r>
        <w:rPr>
          <w:rFonts w:hint="eastAsia" w:ascii="宋体" w:hAnsi="宋体" w:eastAsia="宋体" w:cs="宋体"/>
          <w:color w:val="000000" w:themeColor="text1"/>
          <w:sz w:val="24"/>
          <w:highlight w:val="none"/>
          <w14:textFill>
            <w14:solidFill>
              <w14:schemeClr w14:val="tx1"/>
            </w14:solidFill>
          </w14:textFill>
        </w:rPr>
        <w:t>公示期</w:t>
      </w:r>
      <w:r>
        <w:rPr>
          <w:rFonts w:hint="eastAsia" w:ascii="宋体" w:hAnsi="宋体" w:eastAsia="宋体" w:cs="宋体"/>
          <w:color w:val="000000" w:themeColor="text1"/>
          <w:sz w:val="24"/>
          <w:highlight w:val="none"/>
          <w:lang w:eastAsia="zh-CN"/>
          <w14:textFill>
            <w14:solidFill>
              <w14:schemeClr w14:val="tx1"/>
            </w14:solidFill>
          </w14:textFill>
        </w:rPr>
        <w:t>间按规定</w:t>
      </w:r>
      <w:r>
        <w:rPr>
          <w:rFonts w:hint="eastAsia" w:ascii="宋体" w:hAnsi="宋体" w:eastAsia="宋体" w:cs="宋体"/>
          <w:color w:val="000000" w:themeColor="text1"/>
          <w:sz w:val="24"/>
          <w:highlight w:val="none"/>
          <w14:textFill>
            <w14:solidFill>
              <w14:schemeClr w14:val="tx1"/>
            </w14:solidFill>
          </w14:textFill>
        </w:rPr>
        <w:t>向招标人提出书面异议，否则招标人不予受理。经招标人书面答复，异议人仍不满意的，可在法律规定的时限内向行政监督部门提出书面投诉。异议（投诉）提出、处理的具体办法和要求，按照</w:t>
      </w:r>
      <w:r>
        <w:rPr>
          <w:rFonts w:hint="eastAsia" w:hAnsi="宋体" w:cs="宋体"/>
          <w:color w:val="000000" w:themeColor="text1"/>
          <w:sz w:val="24"/>
          <w:highlight w:val="none"/>
          <w:lang w:eastAsia="zh-CN"/>
          <w14:textFill>
            <w14:solidFill>
              <w14:schemeClr w14:val="tx1"/>
            </w14:solidFill>
          </w14:textFill>
        </w:rPr>
        <w:t>《韶关市工程建设项目招标投标活动异议和投诉处理办法》（韶发改〔2021〕44 号）</w:t>
      </w:r>
      <w:r>
        <w:rPr>
          <w:rFonts w:hint="eastAsia" w:ascii="宋体" w:hAnsi="宋体" w:eastAsia="宋体" w:cs="宋体"/>
          <w:color w:val="000000" w:themeColor="text1"/>
          <w:sz w:val="24"/>
          <w:highlight w:val="none"/>
          <w14:textFill>
            <w14:solidFill>
              <w14:schemeClr w14:val="tx1"/>
            </w14:solidFill>
          </w14:textFill>
        </w:rPr>
        <w:t>执行。如通过交易服务平台提出异议，投标人必须上传提交异议书扫描件（作为附件），异议书格式内容按照</w:t>
      </w:r>
      <w:r>
        <w:rPr>
          <w:rFonts w:hint="eastAsia" w:hAnsi="宋体" w:cs="宋体"/>
          <w:color w:val="000000" w:themeColor="text1"/>
          <w:sz w:val="24"/>
          <w:highlight w:val="none"/>
          <w:lang w:eastAsia="zh-CN"/>
          <w14:textFill>
            <w14:solidFill>
              <w14:schemeClr w14:val="tx1"/>
            </w14:solidFill>
          </w14:textFill>
        </w:rPr>
        <w:t>《韶关市工程建设项目招标投标活动异议和投诉处理办法》（韶发改〔2021〕44 号）</w:t>
      </w:r>
      <w:r>
        <w:rPr>
          <w:rFonts w:hint="eastAsia" w:ascii="宋体" w:hAnsi="宋体" w:eastAsia="宋体" w:cs="宋体"/>
          <w:color w:val="000000" w:themeColor="text1"/>
          <w:sz w:val="24"/>
          <w:highlight w:val="none"/>
          <w14:textFill>
            <w14:solidFill>
              <w14:schemeClr w14:val="tx1"/>
            </w14:solidFill>
          </w14:textFill>
        </w:rPr>
        <w:t>执行，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4C267104">
      <w:pPr>
        <w:keepNext w:val="0"/>
        <w:keepLines w:val="0"/>
        <w:pageBreakBefore w:val="0"/>
        <w:widowControl w:val="0"/>
        <w:shd w:val="clear" w:color="auto" w:fill="auto"/>
        <w:kinsoku/>
        <w:wordWrap/>
        <w:overflowPunct/>
        <w:topLinePunct w:val="0"/>
        <w:autoSpaceDE/>
        <w:autoSpaceDN/>
        <w:bidi w:val="0"/>
        <w:adjustRightInd/>
        <w:snapToGrid/>
        <w:spacing w:line="360" w:lineRule="auto"/>
        <w:ind w:left="0" w:leftChars="0" w:firstLine="480" w:firstLineChars="200"/>
        <w:jc w:val="both"/>
        <w:textAlignment w:val="auto"/>
        <w:outlineLvl w:val="9"/>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20</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kern w:val="0"/>
          <w:sz w:val="24"/>
          <w:szCs w:val="24"/>
          <w:highlight w:val="none"/>
          <w14:textFill>
            <w14:solidFill>
              <w14:schemeClr w14:val="tx1"/>
            </w14:solidFill>
          </w14:textFill>
        </w:rPr>
        <w:t>在</w:t>
      </w:r>
      <w:r>
        <w:rPr>
          <w:rFonts w:hint="eastAsia" w:ascii="宋体" w:hAnsi="宋体" w:eastAsia="宋体" w:cs="宋体"/>
          <w:b w:val="0"/>
          <w:bCs w:val="0"/>
          <w:color w:val="000000" w:themeColor="text1"/>
          <w:spacing w:val="0"/>
          <w:position w:val="0"/>
          <w:sz w:val="24"/>
          <w:szCs w:val="24"/>
          <w:highlight w:val="none"/>
          <w:u w:val="none" w:color="auto"/>
          <w:lang w:val="en-US" w:eastAsia="zh-CN"/>
          <w14:textFill>
            <w14:solidFill>
              <w14:schemeClr w14:val="tx1"/>
            </w14:solidFill>
          </w14:textFill>
        </w:rPr>
        <w:t>定标候选人和中标候选人</w:t>
      </w:r>
      <w:r>
        <w:rPr>
          <w:rFonts w:hint="eastAsia" w:ascii="宋体" w:hAnsi="宋体" w:eastAsia="宋体" w:cs="宋体"/>
          <w:color w:val="000000" w:themeColor="text1"/>
          <w:kern w:val="0"/>
          <w:sz w:val="24"/>
          <w:szCs w:val="24"/>
          <w:highlight w:val="none"/>
          <w14:textFill>
            <w14:solidFill>
              <w14:schemeClr w14:val="tx1"/>
            </w14:solidFill>
          </w14:textFill>
        </w:rPr>
        <w:t>公示期间有关评标结果的异议成立的，招标人</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原则上</w:t>
      </w:r>
      <w:r>
        <w:rPr>
          <w:rFonts w:hint="eastAsia" w:ascii="宋体" w:hAnsi="宋体" w:eastAsia="宋体" w:cs="宋体"/>
          <w:color w:val="000000" w:themeColor="text1"/>
          <w:kern w:val="0"/>
          <w:sz w:val="24"/>
          <w:szCs w:val="24"/>
          <w:highlight w:val="none"/>
          <w14:textFill>
            <w14:solidFill>
              <w14:schemeClr w14:val="tx1"/>
            </w14:solidFill>
          </w14:textFill>
        </w:rPr>
        <w:t>应当组织原评标委员会</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和原定标委员会</w:t>
      </w:r>
      <w:r>
        <w:rPr>
          <w:rFonts w:hint="eastAsia" w:ascii="宋体" w:hAnsi="宋体" w:eastAsia="宋体" w:cs="宋体"/>
          <w:color w:val="000000" w:themeColor="text1"/>
          <w:kern w:val="0"/>
          <w:sz w:val="24"/>
          <w:szCs w:val="24"/>
          <w:highlight w:val="none"/>
          <w14:textFill>
            <w14:solidFill>
              <w14:schemeClr w14:val="tx1"/>
            </w14:solidFill>
          </w14:textFill>
        </w:rPr>
        <w:t>对有关的问题予以纠正，问题纠正后再公示</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定标候选人和</w:t>
      </w:r>
      <w:r>
        <w:rPr>
          <w:rFonts w:hint="eastAsia" w:ascii="宋体" w:hAnsi="宋体" w:eastAsia="宋体" w:cs="宋体"/>
          <w:color w:val="000000" w:themeColor="text1"/>
          <w:kern w:val="0"/>
          <w:sz w:val="24"/>
          <w:szCs w:val="24"/>
          <w:highlight w:val="none"/>
          <w14:textFill>
            <w14:solidFill>
              <w14:schemeClr w14:val="tx1"/>
            </w14:solidFill>
          </w14:textFill>
        </w:rPr>
        <w:t>中标候选人。</w:t>
      </w:r>
    </w:p>
    <w:p w14:paraId="18F6A7C3">
      <w:pPr>
        <w:pStyle w:val="16"/>
        <w:rPr>
          <w:rFonts w:hint="eastAsia"/>
          <w:color w:val="000000" w:themeColor="text1"/>
          <w:highlight w:val="none"/>
          <w14:textFill>
            <w14:solidFill>
              <w14:schemeClr w14:val="tx1"/>
            </w14:solidFill>
          </w14:textFill>
        </w:rPr>
      </w:pPr>
    </w:p>
    <w:p w14:paraId="3BC88DF2">
      <w:pPr>
        <w:pStyle w:val="16"/>
        <w:rPr>
          <w:rFonts w:hint="eastAsia"/>
          <w:color w:val="000000" w:themeColor="text1"/>
          <w:highlight w:val="none"/>
          <w14:textFill>
            <w14:solidFill>
              <w14:schemeClr w14:val="tx1"/>
            </w14:solidFill>
          </w14:textFill>
        </w:rPr>
      </w:pPr>
    </w:p>
    <w:p w14:paraId="363AAC53">
      <w:pPr>
        <w:pStyle w:val="3"/>
        <w:wordWrap w:val="0"/>
        <w:autoSpaceDE/>
        <w:autoSpaceDN/>
        <w:snapToGrid w:val="0"/>
        <w:spacing w:after="260" w:line="440" w:lineRule="exact"/>
        <w:jc w:val="both"/>
        <w:rPr>
          <w:rFonts w:hint="eastAsia" w:ascii="Times New Roman"/>
          <w:b/>
          <w:snapToGrid w:val="0"/>
          <w:color w:val="000000" w:themeColor="text1"/>
          <w:highlight w:val="none"/>
          <w14:textFill>
            <w14:solidFill>
              <w14:schemeClr w14:val="tx1"/>
            </w14:solidFill>
          </w14:textFill>
        </w:rPr>
      </w:pPr>
    </w:p>
    <w:p w14:paraId="3AE9C193">
      <w:pPr>
        <w:pStyle w:val="3"/>
        <w:wordWrap w:val="0"/>
        <w:autoSpaceDE/>
        <w:autoSpaceDN/>
        <w:snapToGrid w:val="0"/>
        <w:spacing w:after="260" w:line="440" w:lineRule="exact"/>
        <w:jc w:val="both"/>
        <w:rPr>
          <w:rFonts w:hint="eastAsia" w:ascii="Times New Roman"/>
          <w:b/>
          <w:snapToGrid w:val="0"/>
          <w:color w:val="000000" w:themeColor="text1"/>
          <w:highlight w:val="none"/>
          <w14:textFill>
            <w14:solidFill>
              <w14:schemeClr w14:val="tx1"/>
            </w14:solidFill>
          </w14:textFill>
        </w:rPr>
      </w:pPr>
    </w:p>
    <w:p w14:paraId="33648348">
      <w:pPr>
        <w:rPr>
          <w:rFonts w:hint="eastAsia" w:ascii="Times New Roman"/>
          <w:b/>
          <w:snapToGrid w:val="0"/>
          <w:color w:val="000000" w:themeColor="text1"/>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br w:type="page"/>
      </w:r>
    </w:p>
    <w:p w14:paraId="148A70FB">
      <w:pPr>
        <w:pStyle w:val="3"/>
        <w:wordWrap w:val="0"/>
        <w:autoSpaceDE/>
        <w:autoSpaceDN/>
        <w:snapToGrid w:val="0"/>
        <w:spacing w:after="260" w:line="440" w:lineRule="exact"/>
        <w:jc w:val="both"/>
        <w:rPr>
          <w:rFonts w:hint="eastAsia" w:ascii="Times New Roman"/>
          <w:b/>
          <w:snapToGrid w:val="0"/>
          <w:color w:val="000000" w:themeColor="text1"/>
          <w:highlight w:val="none"/>
          <w14:textFill>
            <w14:solidFill>
              <w14:schemeClr w14:val="tx1"/>
            </w14:solidFill>
          </w14:textFill>
        </w:rPr>
      </w:pPr>
      <w:bookmarkStart w:id="133" w:name="_Toc26630"/>
      <w:r>
        <w:rPr>
          <w:rFonts w:hint="eastAsia" w:ascii="Times New Roman"/>
          <w:b/>
          <w:snapToGrid w:val="0"/>
          <w:color w:val="000000" w:themeColor="text1"/>
          <w:highlight w:val="none"/>
          <w14:textFill>
            <w14:solidFill>
              <w14:schemeClr w14:val="tx1"/>
            </w14:solidFill>
          </w14:textFill>
        </w:rPr>
        <w:t>第四节 否决投标条件</w:t>
      </w:r>
      <w:bookmarkEnd w:id="133"/>
    </w:p>
    <w:p w14:paraId="354A7B8B">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本节所集中列示的否决投标条件，是本章第三节“投标人须知正文”的组成部分，是对本章第三节所规定的否决投标条件的总结和补充。</w:t>
      </w:r>
      <w:r>
        <w:rPr>
          <w:rFonts w:hint="eastAsia" w:ascii="Times New Roman"/>
          <w:b/>
          <w:bCs/>
          <w:snapToGrid w:val="0"/>
          <w:color w:val="000000" w:themeColor="text1"/>
          <w:kern w:val="0"/>
          <w:highlight w:val="none"/>
          <w14:textFill>
            <w14:solidFill>
              <w14:schemeClr w14:val="tx1"/>
            </w14:solidFill>
          </w14:textFill>
        </w:rPr>
        <w:t>投标人未有列入本节情形的，评标时一律不得否决其投标。</w:t>
      </w:r>
      <w:r>
        <w:rPr>
          <w:rFonts w:hint="eastAsia" w:ascii="Times New Roman"/>
          <w:snapToGrid w:val="0"/>
          <w:color w:val="000000" w:themeColor="text1"/>
          <w:kern w:val="0"/>
          <w:highlight w:val="none"/>
          <w14:textFill>
            <w14:solidFill>
              <w14:schemeClr w14:val="tx1"/>
            </w14:solidFill>
          </w14:textFill>
        </w:rPr>
        <w:t>本节所称“规定”均指招标文件的规定。</w:t>
      </w:r>
    </w:p>
    <w:p w14:paraId="202F5A67">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34" w:name="_Toc18351"/>
      <w:bookmarkStart w:id="135" w:name="_Toc28628"/>
      <w:bookmarkStart w:id="136" w:name="_Toc32119"/>
      <w:bookmarkStart w:id="137" w:name="_Toc867"/>
      <w:bookmarkStart w:id="138" w:name="_Toc24159"/>
      <w:bookmarkStart w:id="139" w:name="_Toc25780"/>
      <w:r>
        <w:rPr>
          <w:rFonts w:hint="eastAsia" w:ascii="Times New Roman"/>
          <w:b/>
          <w:snapToGrid w:val="0"/>
          <w:color w:val="000000" w:themeColor="text1"/>
          <w:highlight w:val="none"/>
          <w14:textFill>
            <w14:solidFill>
              <w14:schemeClr w14:val="tx1"/>
            </w14:solidFill>
          </w14:textFill>
        </w:rPr>
        <w:t>1．资格评审环节</w:t>
      </w:r>
      <w:bookmarkEnd w:id="134"/>
      <w:bookmarkEnd w:id="135"/>
      <w:bookmarkEnd w:id="136"/>
      <w:bookmarkEnd w:id="137"/>
      <w:bookmarkEnd w:id="138"/>
      <w:bookmarkEnd w:id="139"/>
    </w:p>
    <w:p w14:paraId="680B625E">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投标人有下列情形之一的，评标委员会应否决其投标。被否决的投标人，不进入形式评审环节。</w:t>
      </w:r>
    </w:p>
    <w:p w14:paraId="0102B45C">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（1）有本章第三节第</w:t>
      </w:r>
      <w:r>
        <w:rPr>
          <w:rFonts w:hint="eastAsia" w:ascii="Times New Roman"/>
          <w:b/>
          <w:bCs/>
          <w:snapToGrid w:val="0"/>
          <w:color w:val="000000" w:themeColor="text1"/>
          <w:kern w:val="0"/>
          <w:highlight w:val="none"/>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条“禁止投标条款”规定的任何一种情形；</w:t>
      </w:r>
    </w:p>
    <w:p w14:paraId="61A55BC8">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（2）投标人资质不符合</w:t>
      </w:r>
      <w:r>
        <w:rPr>
          <w:rFonts w:hint="eastAsia" w:ascii="Times New Roman"/>
          <w:snapToGrid w:val="0"/>
          <w:color w:val="000000" w:themeColor="text1"/>
          <w:kern w:val="0"/>
          <w:szCs w:val="18"/>
          <w:highlight w:val="none"/>
          <w14:textFill>
            <w14:solidFill>
              <w14:schemeClr w14:val="tx1"/>
            </w14:solidFill>
          </w14:textFill>
        </w:rPr>
        <w:t>规定的；</w:t>
      </w:r>
    </w:p>
    <w:p w14:paraId="4825062A">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48DC79A4">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0C0393E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根据有关文件精神，投标人的企业相关证书到期的，均按该证书的发证机构相关行业主管部门最新文件执行（如自动顺延或推迟办理延期业务的通知），投标人必须将相关文件附在该证书后面中，证明在开标日继续有效。   </w:t>
      </w:r>
    </w:p>
    <w:p w14:paraId="014235AF">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（4）拟派项目经理、项目技术负责人、专职安全员的条件不符合规定的；拟派专职安全员数量不符合规定的；</w:t>
      </w:r>
    </w:p>
    <w:p w14:paraId="613C3E7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（5）《项目经理简历表》中拟派项目经理</w:t>
      </w:r>
      <w:r>
        <w:rPr>
          <w:rFonts w:hint="eastAsia" w:ascii="Times New Roman"/>
          <w:b/>
          <w:bCs/>
          <w:snapToGrid w:val="0"/>
          <w:color w:val="000000" w:themeColor="text1"/>
          <w:kern w:val="0"/>
          <w:highlight w:val="none"/>
          <w14:textFill>
            <w14:solidFill>
              <w14:schemeClr w14:val="tx1"/>
            </w14:solidFill>
          </w14:textFill>
        </w:rPr>
        <w:t>与《开标一览表》不一致的</w:t>
      </w:r>
      <w:r>
        <w:rPr>
          <w:rFonts w:hint="eastAsia" w:ascii="Times New Roman"/>
          <w:snapToGrid w:val="0"/>
          <w:color w:val="000000" w:themeColor="text1"/>
          <w:kern w:val="0"/>
          <w:highlight w:val="none"/>
          <w14:textFill>
            <w14:solidFill>
              <w14:schemeClr w14:val="tx1"/>
            </w14:solidFill>
          </w14:textFill>
        </w:rPr>
        <w:t>；建造师的电子注册证书不是住建部门颁发的；建造师的注册单位与投标人不一致的；项目管理班子组成人员的各类证书、证件、证明不在有效期内的（建造师注册证书不在使用有效期内的）；擅自修改、遗漏《项目经理任职声明》实质性内容的；</w:t>
      </w:r>
    </w:p>
    <w:p w14:paraId="5B56D92D">
      <w:pPr>
        <w:wordWrap w:val="0"/>
        <w:adjustRightInd w:val="0"/>
        <w:snapToGrid w:val="0"/>
        <w:spacing w:line="440" w:lineRule="exact"/>
        <w:ind w:firstLine="48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注：投标人已经工商变更，但其员工执业资格注册证书的注册单位名称未完成变更的，不得否决其投标。</w:t>
      </w:r>
    </w:p>
    <w:p w14:paraId="2F563F9D">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lang w:val="en-US" w:eastAsia="zh-CN"/>
          <w14:textFill>
            <w14:solidFill>
              <w14:schemeClr w14:val="tx1"/>
            </w14:solidFill>
          </w14:textFill>
        </w:rPr>
        <w:t>6</w:t>
      </w:r>
      <w:r>
        <w:rPr>
          <w:rFonts w:hint="eastAsia" w:ascii="Times New Roman"/>
          <w:snapToGrid w:val="0"/>
          <w:color w:val="000000" w:themeColor="text1"/>
          <w:kern w:val="0"/>
          <w:highlight w:val="none"/>
          <w14:textFill>
            <w14:solidFill>
              <w14:schemeClr w14:val="tx1"/>
            </w14:solidFill>
          </w14:textFill>
        </w:rPr>
        <w:t>）投标人为外省建筑企业，但未提供“进粤企业和人员诚信信息登记平台”企业和拟派人员信息情况打印页或网页截图的。</w:t>
      </w:r>
    </w:p>
    <w:p w14:paraId="08289887">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p>
    <w:p w14:paraId="2A7FEDEB">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40" w:name="_Toc3746"/>
      <w:bookmarkStart w:id="141" w:name="_Toc21442"/>
      <w:bookmarkStart w:id="142" w:name="_Toc31575"/>
      <w:bookmarkStart w:id="143" w:name="_Toc21492"/>
      <w:bookmarkStart w:id="144" w:name="_Toc12980"/>
      <w:bookmarkStart w:id="145" w:name="_Toc30923"/>
      <w:r>
        <w:rPr>
          <w:rFonts w:hint="eastAsia" w:ascii="Times New Roman"/>
          <w:b/>
          <w:snapToGrid w:val="0"/>
          <w:color w:val="000000" w:themeColor="text1"/>
          <w:highlight w:val="none"/>
          <w14:textFill>
            <w14:solidFill>
              <w14:schemeClr w14:val="tx1"/>
            </w14:solidFill>
          </w14:textFill>
        </w:rPr>
        <w:t>2．形式评审环节</w:t>
      </w:r>
      <w:bookmarkEnd w:id="140"/>
      <w:bookmarkEnd w:id="141"/>
      <w:bookmarkEnd w:id="142"/>
      <w:bookmarkEnd w:id="143"/>
      <w:bookmarkEnd w:id="144"/>
      <w:bookmarkEnd w:id="145"/>
    </w:p>
    <w:p w14:paraId="66AB544F">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投标人有下列情形之一的，评标委员会应否决其投标。被否决的投标人，不进入响应性评审环节。</w:t>
      </w:r>
    </w:p>
    <w:p w14:paraId="396B733D">
      <w:pPr>
        <w:wordWrap w:val="0"/>
        <w:adjustRightInd w:val="0"/>
        <w:snapToGrid w:val="0"/>
        <w:spacing w:line="440" w:lineRule="exact"/>
        <w:ind w:firstLine="480"/>
        <w:rPr>
          <w:rFonts w:hint="eastAsia" w:ascii="Times New Roman" w:eastAsia="宋体"/>
          <w:snapToGrid w:val="0"/>
          <w:color w:val="000000" w:themeColor="text1"/>
          <w:kern w:val="0"/>
          <w:highlight w:val="none"/>
          <w:lang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Style w:val="154"/>
          <w:rFonts w:hint="eastAsia" w:ascii="Times New Roman"/>
          <w:color w:val="000000" w:themeColor="text1"/>
          <w:kern w:val="0"/>
          <w:highlight w:val="none"/>
          <w14:textFill>
            <w14:solidFill>
              <w14:schemeClr w14:val="tx1"/>
            </w14:solidFill>
          </w14:textFill>
        </w:rPr>
        <w:t>投标文件的分册组成不符合招标文件规定的</w:t>
      </w:r>
      <w:r>
        <w:rPr>
          <w:rStyle w:val="154"/>
          <w:rFonts w:hint="eastAsia" w:ascii="Times New Roman"/>
          <w:color w:val="000000" w:themeColor="text1"/>
          <w:kern w:val="0"/>
          <w:highlight w:val="none"/>
          <w:lang w:val="en-US" w:eastAsia="zh-CN"/>
          <w14:textFill>
            <w14:solidFill>
              <w14:schemeClr w14:val="tx1"/>
            </w14:solidFill>
          </w14:textFill>
        </w:rPr>
        <w:t>；</w:t>
      </w:r>
    </w:p>
    <w:p w14:paraId="2FABC159">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（2）本章第三节第</w:t>
      </w:r>
      <w:r>
        <w:rPr>
          <w:rFonts w:hint="eastAsia" w:ascii="Times New Roman"/>
          <w:b/>
          <w:bCs/>
          <w:snapToGrid w:val="0"/>
          <w:color w:val="000000" w:themeColor="text1"/>
          <w:kern w:val="0"/>
          <w:szCs w:val="18"/>
          <w:highlight w:val="none"/>
          <w14:textFill>
            <w14:solidFill>
              <w14:schemeClr w14:val="tx1"/>
            </w14:solidFill>
          </w14:textFill>
        </w:rPr>
        <w:t>10.2.2</w:t>
      </w:r>
      <w:r>
        <w:rPr>
          <w:rFonts w:hint="eastAsia" w:ascii="Times New Roman"/>
          <w:snapToGrid w:val="0"/>
          <w:color w:val="000000" w:themeColor="text1"/>
          <w:kern w:val="0"/>
          <w:szCs w:val="18"/>
          <w:highlight w:val="none"/>
          <w14:textFill>
            <w14:solidFill>
              <w14:schemeClr w14:val="tx1"/>
            </w14:solidFill>
          </w14:textFill>
        </w:rPr>
        <w:t>目、</w:t>
      </w:r>
      <w:r>
        <w:rPr>
          <w:rFonts w:hint="eastAsia" w:ascii="Times New Roman"/>
          <w:snapToGrid w:val="0"/>
          <w:color w:val="000000" w:themeColor="text1"/>
          <w:kern w:val="0"/>
          <w:highlight w:val="none"/>
          <w14:textFill>
            <w14:solidFill>
              <w14:schemeClr w14:val="tx1"/>
            </w14:solidFill>
          </w14:textFill>
        </w:rPr>
        <w:t>第</w:t>
      </w:r>
      <w:r>
        <w:rPr>
          <w:rFonts w:hint="eastAsia" w:ascii="Times New Roman"/>
          <w:b/>
          <w:bCs/>
          <w:snapToGrid w:val="0"/>
          <w:color w:val="000000" w:themeColor="text1"/>
          <w:kern w:val="0"/>
          <w:szCs w:val="18"/>
          <w:highlight w:val="none"/>
          <w14:textFill>
            <w14:solidFill>
              <w14:schemeClr w14:val="tx1"/>
            </w14:solidFill>
          </w14:textFill>
        </w:rPr>
        <w:t>10.3.2</w:t>
      </w:r>
      <w:r>
        <w:rPr>
          <w:rFonts w:hint="eastAsia" w:ascii="Times New Roman"/>
          <w:snapToGrid w:val="0"/>
          <w:color w:val="000000" w:themeColor="text1"/>
          <w:kern w:val="0"/>
          <w:szCs w:val="18"/>
          <w:highlight w:val="none"/>
          <w14:textFill>
            <w14:solidFill>
              <w14:schemeClr w14:val="tx1"/>
            </w14:solidFill>
          </w14:textFill>
        </w:rPr>
        <w:t>目、第</w:t>
      </w:r>
      <w:r>
        <w:rPr>
          <w:rFonts w:hint="eastAsia" w:ascii="Times New Roman"/>
          <w:b/>
          <w:bCs/>
          <w:snapToGrid w:val="0"/>
          <w:color w:val="000000" w:themeColor="text1"/>
          <w:kern w:val="0"/>
          <w:highlight w:val="none"/>
          <w14:textFill>
            <w14:solidFill>
              <w14:schemeClr w14:val="tx1"/>
            </w14:solidFill>
          </w14:textFill>
        </w:rPr>
        <w:t>10.4.3</w:t>
      </w:r>
      <w:r>
        <w:rPr>
          <w:rFonts w:hint="eastAsia" w:ascii="Times New Roman"/>
          <w:snapToGrid w:val="0"/>
          <w:color w:val="000000" w:themeColor="text1"/>
          <w:kern w:val="0"/>
          <w:highlight w:val="none"/>
          <w14:textFill>
            <w14:solidFill>
              <w14:schemeClr w14:val="tx1"/>
            </w14:solidFill>
          </w14:textFill>
        </w:rPr>
        <w:t>目中规定的“</w:t>
      </w:r>
      <w:r>
        <w:rPr>
          <w:rFonts w:hint="eastAsia" w:ascii="Times New Roman"/>
          <w:snapToGrid w:val="0"/>
          <w:color w:val="000000" w:themeColor="text1"/>
          <w:kern w:val="0"/>
          <w:szCs w:val="18"/>
          <w:highlight w:val="none"/>
          <w14:textFill>
            <w14:solidFill>
              <w14:schemeClr w14:val="tx1"/>
            </w14:solidFill>
          </w14:textFill>
        </w:rPr>
        <w:t>所有投标人均应提供</w:t>
      </w:r>
      <w:r>
        <w:rPr>
          <w:rFonts w:hint="eastAsia" w:ascii="Times New Roman"/>
          <w:snapToGrid w:val="0"/>
          <w:color w:val="000000" w:themeColor="text1"/>
          <w:kern w:val="0"/>
          <w:highlight w:val="none"/>
          <w14:textFill>
            <w14:solidFill>
              <w14:schemeClr w14:val="tx1"/>
            </w14:solidFill>
          </w14:textFill>
        </w:rPr>
        <w:t>”的组成内容（包括该组成内容的所附资料）中，任何一项有缺漏的；</w:t>
      </w:r>
    </w:p>
    <w:p w14:paraId="01F975A0">
      <w:pPr>
        <w:wordWrap w:val="0"/>
        <w:adjustRightInd w:val="0"/>
        <w:snapToGrid w:val="0"/>
        <w:spacing w:line="440" w:lineRule="exact"/>
        <w:ind w:firstLine="480"/>
        <w:rPr>
          <w:rFonts w:hAnsi="宋体" w:cs="宋体"/>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（3）关键字迹模糊、无法辨认，</w:t>
      </w:r>
      <w:r>
        <w:rPr>
          <w:rFonts w:hint="eastAsia" w:ascii="Times New Roman"/>
          <w:b/>
          <w:bCs/>
          <w:snapToGrid w:val="0"/>
          <w:color w:val="000000" w:themeColor="text1"/>
          <w:kern w:val="0"/>
          <w:highlight w:val="none"/>
          <w14:textFill>
            <w14:solidFill>
              <w14:schemeClr w14:val="tx1"/>
            </w14:solidFill>
          </w14:textFill>
        </w:rPr>
        <w:t>且该种过错将导致评标委员会无法判断投标文件是否响应招标文件实质性要求的</w:t>
      </w:r>
      <w:r>
        <w:rPr>
          <w:rFonts w:hint="eastAsia" w:ascii="Times New Roman"/>
          <w:snapToGrid w:val="0"/>
          <w:color w:val="000000" w:themeColor="text1"/>
          <w:kern w:val="0"/>
          <w:highlight w:val="none"/>
          <w14:textFill>
            <w14:solidFill>
              <w14:schemeClr w14:val="tx1"/>
            </w14:solidFill>
          </w14:textFill>
        </w:rPr>
        <w:t>；</w:t>
      </w:r>
      <w:r>
        <w:rPr>
          <w:rFonts w:hAnsi="宋体" w:cs="宋体"/>
          <w:snapToGrid w:val="0"/>
          <w:color w:val="000000" w:themeColor="text1"/>
          <w:kern w:val="0"/>
          <w:highlight w:val="none"/>
          <w14:textFill>
            <w14:solidFill>
              <w14:schemeClr w14:val="tx1"/>
            </w14:solidFill>
          </w14:textFill>
        </w:rPr>
        <w:t>有涂改、行间插字或删除，但未加盖单位章或由投标人的法定代表人或其委托代理人签字确认的；</w:t>
      </w:r>
    </w:p>
    <w:p w14:paraId="14D15C59">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（4）投标文件未按规定签字、盖章的；</w:t>
      </w:r>
    </w:p>
    <w:p w14:paraId="44357C30">
      <w:pPr>
        <w:snapToGrid w:val="0"/>
        <w:spacing w:line="440" w:lineRule="exact"/>
        <w:ind w:firstLine="480"/>
        <w:rPr>
          <w:rStyle w:val="154"/>
          <w:rFonts w:ascii="Times New Roman" w:cs="Times New Roman"/>
          <w:color w:val="000000" w:themeColor="text1"/>
          <w:kern w:val="0"/>
          <w:highlight w:val="none"/>
          <w14:textFill>
            <w14:solidFill>
              <w14:schemeClr w14:val="tx1"/>
            </w14:solidFill>
          </w14:textFill>
        </w:rPr>
      </w:pPr>
      <w:r>
        <w:rPr>
          <w:rStyle w:val="154"/>
          <w:rFonts w:hint="eastAsia" w:ascii="Times New Roman"/>
          <w:color w:val="000000" w:themeColor="text1"/>
          <w:kern w:val="0"/>
          <w:highlight w:val="none"/>
          <w14:textFill>
            <w14:solidFill>
              <w14:schemeClr w14:val="tx1"/>
            </w14:solidFill>
          </w14:textFill>
        </w:rPr>
        <w:t>（5）招标文件规定施工组织设计采用“暗标”方式进行评审，但施工组织设计的规格颜色、文字排版、正文篇幅（如有）不符合规定的；其任何部位出现手写以及涂改、行间插字或删除痕迹的；其任何部位出现投标人的名称和其它可识别投标人身份的字符、徽标、人员名称以及其他特殊标记的。（</w:t>
      </w:r>
      <w:r>
        <w:rPr>
          <w:rStyle w:val="154"/>
          <w:rFonts w:hint="eastAsia" w:ascii="Times New Roman"/>
          <w:b/>
          <w:color w:val="000000" w:themeColor="text1"/>
          <w:kern w:val="0"/>
          <w:highlight w:val="none"/>
          <w14:textFill>
            <w14:solidFill>
              <w14:schemeClr w14:val="tx1"/>
            </w14:solidFill>
          </w14:textFill>
        </w:rPr>
        <w:t>本次招标不适用</w:t>
      </w:r>
      <w:r>
        <w:rPr>
          <w:rStyle w:val="154"/>
          <w:rFonts w:hint="eastAsia" w:ascii="Times New Roman"/>
          <w:color w:val="000000" w:themeColor="text1"/>
          <w:kern w:val="0"/>
          <w:highlight w:val="none"/>
          <w14:textFill>
            <w14:solidFill>
              <w14:schemeClr w14:val="tx1"/>
            </w14:solidFill>
          </w14:textFill>
        </w:rPr>
        <w:t>）</w:t>
      </w:r>
    </w:p>
    <w:p w14:paraId="1B909A96">
      <w:pPr>
        <w:snapToGrid w:val="0"/>
        <w:spacing w:line="440" w:lineRule="exact"/>
        <w:ind w:firstLine="480"/>
        <w:rPr>
          <w:rStyle w:val="154"/>
          <w:rFonts w:ascii="Times New Roman"/>
          <w:color w:val="000000" w:themeColor="text1"/>
          <w:kern w:val="0"/>
          <w:highlight w:val="none"/>
          <w14:textFill>
            <w14:solidFill>
              <w14:schemeClr w14:val="tx1"/>
            </w14:solidFill>
          </w14:textFill>
        </w:rPr>
      </w:pPr>
    </w:p>
    <w:p w14:paraId="2B8A54C7">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46" w:name="_Toc8201"/>
      <w:bookmarkStart w:id="147" w:name="_Toc31483"/>
      <w:bookmarkStart w:id="148" w:name="_Toc23068"/>
      <w:bookmarkStart w:id="149" w:name="_Toc27344"/>
      <w:bookmarkStart w:id="150" w:name="_Toc29428"/>
      <w:bookmarkStart w:id="151" w:name="_Toc1544"/>
      <w:r>
        <w:rPr>
          <w:rFonts w:hint="eastAsia" w:ascii="Times New Roman"/>
          <w:b/>
          <w:snapToGrid w:val="0"/>
          <w:color w:val="000000" w:themeColor="text1"/>
          <w:highlight w:val="none"/>
          <w14:textFill>
            <w14:solidFill>
              <w14:schemeClr w14:val="tx1"/>
            </w14:solidFill>
          </w14:textFill>
        </w:rPr>
        <w:t>3．响应性评审环节</w:t>
      </w:r>
      <w:bookmarkEnd w:id="146"/>
      <w:bookmarkEnd w:id="147"/>
      <w:bookmarkEnd w:id="148"/>
      <w:bookmarkEnd w:id="149"/>
      <w:bookmarkEnd w:id="150"/>
      <w:bookmarkEnd w:id="151"/>
    </w:p>
    <w:p w14:paraId="51087340">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投标人有下列情形之一的，评标委员会应否决其投标。被否决的投标人，不进入详细评审阶段。</w:t>
      </w:r>
    </w:p>
    <w:p w14:paraId="6D0623BF">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（1）承诺的投标有效期短于规定的；质量标准低于规定的；工期超出规定的；擅自修改、遗漏《投标函》《各项承诺一览表》实质性内容的；</w:t>
      </w:r>
    </w:p>
    <w:p w14:paraId="7FD879B6">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（2）编制《投标总价》的</w:t>
      </w:r>
      <w:r>
        <w:rPr>
          <w:rFonts w:hint="eastAsia" w:ascii="Times New Roman"/>
          <w:snapToGrid w:val="0"/>
          <w:color w:val="000000" w:themeColor="text1"/>
          <w:kern w:val="0"/>
          <w:szCs w:val="18"/>
          <w:highlight w:val="none"/>
          <w14:textFill>
            <w14:solidFill>
              <w14:schemeClr w14:val="tx1"/>
            </w14:solidFill>
          </w14:textFill>
        </w:rPr>
        <w:t>造价工程师，其注册证书不是住建部门颁发的；其注册单位与投标人（或造价咨询人）不一致的；其注册证书</w:t>
      </w:r>
      <w:r>
        <w:rPr>
          <w:rFonts w:hint="eastAsia" w:ascii="Times New Roman"/>
          <w:snapToGrid w:val="0"/>
          <w:color w:val="000000" w:themeColor="text1"/>
          <w:kern w:val="0"/>
          <w:highlight w:val="none"/>
          <w14:textFill>
            <w14:solidFill>
              <w14:schemeClr w14:val="tx1"/>
            </w14:solidFill>
          </w14:textFill>
        </w:rPr>
        <w:t>不在有效期内的。</w:t>
      </w:r>
    </w:p>
    <w:p w14:paraId="6B2A3CEF">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注：投标人（或造价咨询人）已经工商变更，但其员工的执业资格注册证书的注册单位名称未完成变更的，不得否决其投标。</w:t>
      </w:r>
    </w:p>
    <w:p w14:paraId="6343E402">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（3）投标人委托造价咨询单位编制《投标总价》，但未在《投标总价》封面（即封—3）加盖造价咨询人公章的；未提供造价咨询人的营业执照扫描件的；</w:t>
      </w:r>
    </w:p>
    <w:p w14:paraId="45B82F09">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出现两个或两个以上投标总价的（同一个投标总价大、小写不一致的除外）；投标总价超出招标控制价的；绿色施工安全防护措施费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29B4B673">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（5）在施工组织设计评审中，评标委员会认定质量、进度保障措施与国家和省市现行有关规范、规定、标准有重大偏差，</w:t>
      </w:r>
      <w:r>
        <w:rPr>
          <w:rFonts w:hint="eastAsia" w:ascii="Times New Roman"/>
          <w:b/>
          <w:bCs/>
          <w:snapToGrid w:val="0"/>
          <w:color w:val="000000" w:themeColor="text1"/>
          <w:kern w:val="0"/>
          <w:highlight w:val="none"/>
          <w14:textFill>
            <w14:solidFill>
              <w14:schemeClr w14:val="tx1"/>
            </w14:solidFill>
          </w14:textFill>
        </w:rPr>
        <w:t>且该种过错将导致工程质量、进度管理目标无法实现的</w:t>
      </w:r>
      <w:r>
        <w:rPr>
          <w:rFonts w:hint="eastAsia" w:ascii="Times New Roman"/>
          <w:snapToGrid w:val="0"/>
          <w:color w:val="000000" w:themeColor="text1"/>
          <w:kern w:val="0"/>
          <w:highlight w:val="none"/>
          <w14:textFill>
            <w14:solidFill>
              <w14:schemeClr w14:val="tx1"/>
            </w14:solidFill>
          </w14:textFill>
        </w:rPr>
        <w:t>。</w:t>
      </w:r>
    </w:p>
    <w:p w14:paraId="73BBA9D0">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p>
    <w:p w14:paraId="0D69AB67">
      <w:pPr>
        <w:pStyle w:val="3"/>
        <w:wordWrap w:val="0"/>
        <w:autoSpaceDE/>
        <w:autoSpaceDN/>
        <w:snapToGrid w:val="0"/>
        <w:spacing w:line="440" w:lineRule="exact"/>
        <w:ind w:firstLine="482" w:firstLineChars="200"/>
        <w:jc w:val="both"/>
        <w:rPr>
          <w:rFonts w:hint="eastAsia" w:ascii="Times New Roman"/>
          <w:b/>
          <w:snapToGrid w:val="0"/>
          <w:color w:val="000000" w:themeColor="text1"/>
          <w:highlight w:val="none"/>
          <w14:textFill>
            <w14:solidFill>
              <w14:schemeClr w14:val="tx1"/>
            </w14:solidFill>
          </w14:textFill>
        </w:rPr>
      </w:pPr>
      <w:bookmarkStart w:id="152" w:name="_Toc8519"/>
      <w:r>
        <w:rPr>
          <w:rFonts w:hint="eastAsia" w:ascii="Times New Roman"/>
          <w:b/>
          <w:snapToGrid w:val="0"/>
          <w:color w:val="000000" w:themeColor="text1"/>
          <w:highlight w:val="none"/>
          <w14:textFill>
            <w14:solidFill>
              <w14:schemeClr w14:val="tx1"/>
            </w14:solidFill>
          </w14:textFill>
        </w:rPr>
        <w:t>4．其他</w:t>
      </w:r>
      <w:bookmarkEnd w:id="152"/>
    </w:p>
    <w:p w14:paraId="79BAC7E7">
      <w:pPr>
        <w:wordWrap w:val="0"/>
        <w:adjustRightInd w:val="0"/>
        <w:snapToGrid w:val="0"/>
        <w:spacing w:line="420" w:lineRule="exact"/>
        <w:ind w:firstLine="480"/>
        <w:rPr>
          <w:rFonts w:ascii="Times New Roman"/>
          <w:snapToGrid w:val="0"/>
          <w:color w:val="000000" w:themeColor="text1"/>
          <w:kern w:val="0"/>
          <w:szCs w:val="22"/>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在任何评标环节（或阶段），投标人有下列情形之一的，评标委员会应否决其投标。</w:t>
      </w:r>
      <w:r>
        <w:rPr>
          <w:rFonts w:hint="eastAsia" w:ascii="Times New Roman"/>
          <w:snapToGrid w:val="0"/>
          <w:color w:val="000000" w:themeColor="text1"/>
          <w:kern w:val="0"/>
          <w:szCs w:val="22"/>
          <w:highlight w:val="none"/>
          <w14:textFill>
            <w14:solidFill>
              <w14:schemeClr w14:val="tx1"/>
            </w14:solidFill>
          </w14:textFill>
        </w:rPr>
        <w:t>被否决的投标人，不进入下一环节（或阶段）。</w:t>
      </w:r>
    </w:p>
    <w:p w14:paraId="694F37BE">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（1）不按评标委员会要求澄清、说明或补正的；</w:t>
      </w:r>
    </w:p>
    <w:p w14:paraId="54299733">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（2）有下列情形之一，被评标委员会认定属于串通投标的：</w:t>
      </w:r>
    </w:p>
    <w:p w14:paraId="5ACBD544">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①</w:t>
      </w:r>
      <w:r>
        <w:rPr>
          <w:rFonts w:ascii="Times New Roman"/>
          <w:snapToGrid w:val="0"/>
          <w:color w:val="000000" w:themeColor="text1"/>
          <w:kern w:val="0"/>
          <w:highlight w:val="none"/>
          <w14:textFill>
            <w14:solidFill>
              <w14:schemeClr w14:val="tx1"/>
            </w14:solidFill>
          </w14:textFill>
        </w:rPr>
        <w:t>不同投标人的投标文件两处以上（含两处）错、漏一致；</w:t>
      </w:r>
    </w:p>
    <w:p w14:paraId="3C41A8BC">
      <w:pPr>
        <w:wordWrap w:val="0"/>
        <w:adjustRightInd w:val="0"/>
        <w:snapToGrid w:val="0"/>
        <w:spacing w:line="42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②</w:t>
      </w:r>
      <w:r>
        <w:rPr>
          <w:rFonts w:ascii="Times New Roman"/>
          <w:snapToGrid w:val="0"/>
          <w:color w:val="000000" w:themeColor="text1"/>
          <w:kern w:val="0"/>
          <w:highlight w:val="none"/>
          <w14:textFill>
            <w14:solidFill>
              <w14:schemeClr w14:val="tx1"/>
            </w14:solidFill>
          </w14:textFill>
        </w:rPr>
        <w:t>不同投标人的投标总价相近且各分项报价、综合单价分析表内容混乱不能相互对应、乱调乱压或乱抬的，而在询标时没有合理的解释或者不能提供计算依据和报价依据；</w:t>
      </w:r>
    </w:p>
    <w:p w14:paraId="69FB740A">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③</w:t>
      </w:r>
      <w:r>
        <w:rPr>
          <w:rFonts w:ascii="Times New Roman"/>
          <w:snapToGrid w:val="0"/>
          <w:color w:val="000000" w:themeColor="text1"/>
          <w:kern w:val="0"/>
          <w:highlight w:val="none"/>
          <w14:textFill>
            <w14:solidFill>
              <w14:schemeClr w14:val="tx1"/>
            </w14:solidFill>
          </w14:textFill>
        </w:rPr>
        <w:t>不同投标人的投标各项报价存在异常一致或者呈规律性变化；</w:t>
      </w:r>
    </w:p>
    <w:p w14:paraId="17544B14">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④</w:t>
      </w:r>
      <w:r>
        <w:rPr>
          <w:rFonts w:ascii="Times New Roman"/>
          <w:snapToGrid w:val="0"/>
          <w:color w:val="000000" w:themeColor="text1"/>
          <w:kern w:val="0"/>
          <w:highlight w:val="none"/>
          <w14:textFill>
            <w14:solidFill>
              <w14:schemeClr w14:val="tx1"/>
            </w14:solidFill>
          </w14:textFill>
        </w:rPr>
        <w:t>不同投标人的投标文件由同一单位或者同一个人编制；</w:t>
      </w:r>
    </w:p>
    <w:p w14:paraId="17A69E5E">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⑤</w:t>
      </w:r>
      <w:r>
        <w:rPr>
          <w:rFonts w:ascii="Times New Roman"/>
          <w:snapToGrid w:val="0"/>
          <w:color w:val="000000" w:themeColor="text1"/>
          <w:kern w:val="0"/>
          <w:highlight w:val="none"/>
          <w14:textFill>
            <w14:solidFill>
              <w14:schemeClr w14:val="tx1"/>
            </w14:solidFill>
          </w14:textFill>
        </w:rPr>
        <w:t>不同投标人的投标文件中投标资料（包括电子资料）相互混装或项目班子成员出现同一人；</w:t>
      </w:r>
    </w:p>
    <w:p w14:paraId="01734384">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⑥</w:t>
      </w:r>
      <w:r>
        <w:rPr>
          <w:rFonts w:ascii="Times New Roman"/>
          <w:snapToGrid w:val="0"/>
          <w:color w:val="000000" w:themeColor="text1"/>
          <w:kern w:val="0"/>
          <w:highlight w:val="none"/>
          <w14:textFill>
            <w14:solidFill>
              <w14:schemeClr w14:val="tx1"/>
            </w14:solidFill>
          </w14:textFill>
        </w:rPr>
        <w:t>不同投标人的投标文件由同一电脑编制或同一台附属设备打印，或投标报价用同一个预算编制软件密码锁制作或出自同一电子文档；</w:t>
      </w:r>
    </w:p>
    <w:p w14:paraId="690A2DFC">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⑦</w:t>
      </w:r>
      <w:r>
        <w:rPr>
          <w:rFonts w:ascii="Times New Roman"/>
          <w:snapToGrid w:val="0"/>
          <w:color w:val="000000" w:themeColor="text1"/>
          <w:kern w:val="0"/>
          <w:highlight w:val="none"/>
          <w14:textFill>
            <w14:solidFill>
              <w14:schemeClr w14:val="tx1"/>
            </w14:solidFill>
          </w14:textFill>
        </w:rPr>
        <w:t>不同投标人的投标保证由同一企业或同一账户资金缴纳；</w:t>
      </w:r>
    </w:p>
    <w:p w14:paraId="7EC4C688">
      <w:pPr>
        <w:wordWrap w:val="0"/>
        <w:adjustRightInd w:val="0"/>
        <w:snapToGrid w:val="0"/>
        <w:spacing w:line="42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⑧</w:t>
      </w:r>
      <w:r>
        <w:rPr>
          <w:rFonts w:ascii="Times New Roman"/>
          <w:snapToGrid w:val="0"/>
          <w:color w:val="000000" w:themeColor="text1"/>
          <w:kern w:val="0"/>
          <w:highlight w:val="none"/>
          <w14:textFill>
            <w14:solidFill>
              <w14:schemeClr w14:val="tx1"/>
            </w14:solidFill>
          </w14:textFill>
        </w:rPr>
        <w:t>不同投标人委托同一个人或注册在同一家企业的注册人员或同一家企业为其投标提供投标咨询、商务报价、技术咨询（招标</w:t>
      </w:r>
      <w:r>
        <w:rPr>
          <w:rFonts w:hint="eastAsia" w:ascii="Times New Roman"/>
          <w:snapToGrid w:val="0"/>
          <w:color w:val="000000" w:themeColor="text1"/>
          <w:kern w:val="0"/>
          <w:highlight w:val="none"/>
          <w14:textFill>
            <w14:solidFill>
              <w14:schemeClr w14:val="tx1"/>
            </w14:solidFill>
          </w14:textFill>
        </w:rPr>
        <w:t>项目</w:t>
      </w:r>
      <w:r>
        <w:rPr>
          <w:rFonts w:ascii="Times New Roman"/>
          <w:snapToGrid w:val="0"/>
          <w:color w:val="000000" w:themeColor="text1"/>
          <w:kern w:val="0"/>
          <w:highlight w:val="none"/>
          <w14:textFill>
            <w14:solidFill>
              <w14:schemeClr w14:val="tx1"/>
            </w14:solidFill>
          </w14:textFill>
        </w:rPr>
        <w:t>本身要求采用专有技术的除外）等服务。</w:t>
      </w:r>
      <w:bookmarkEnd w:id="122"/>
    </w:p>
    <w:p w14:paraId="6DA27D63">
      <w:pPr>
        <w:pStyle w:val="6"/>
        <w:jc w:val="center"/>
        <w:rPr>
          <w:rFonts w:ascii="Times New Roman"/>
          <w:snapToGrid w:val="0"/>
          <w:color w:val="000000" w:themeColor="text1"/>
          <w:kern w:val="0"/>
          <w:highlight w:val="none"/>
          <w14:textFill>
            <w14:solidFill>
              <w14:schemeClr w14:val="tx1"/>
            </w14:solidFill>
          </w14:textFill>
        </w:rPr>
      </w:pPr>
    </w:p>
    <w:p w14:paraId="5D7A632C">
      <w:pPr>
        <w:rPr>
          <w:rFonts w:ascii="Times New Roman"/>
          <w:snapToGrid w:val="0"/>
          <w:color w:val="000000" w:themeColor="text1"/>
          <w:kern w:val="0"/>
          <w:highlight w:val="none"/>
          <w14:textFill>
            <w14:solidFill>
              <w14:schemeClr w14:val="tx1"/>
            </w14:solidFill>
          </w14:textFill>
        </w:rPr>
      </w:pPr>
    </w:p>
    <w:p w14:paraId="6A944DA4">
      <w:pPr>
        <w:pStyle w:val="6"/>
        <w:rPr>
          <w:color w:val="000000" w:themeColor="text1"/>
          <w:highlight w:val="none"/>
          <w14:textFill>
            <w14:solidFill>
              <w14:schemeClr w14:val="tx1"/>
            </w14:solidFill>
          </w14:textFill>
        </w:rPr>
      </w:pPr>
    </w:p>
    <w:p w14:paraId="2DD6F149">
      <w:pPr>
        <w:rPr>
          <w:color w:val="000000" w:themeColor="text1"/>
          <w:highlight w:val="none"/>
          <w14:textFill>
            <w14:solidFill>
              <w14:schemeClr w14:val="tx1"/>
            </w14:solidFill>
          </w14:textFill>
        </w:rPr>
      </w:pPr>
    </w:p>
    <w:p w14:paraId="542AF3CD">
      <w:pPr>
        <w:pStyle w:val="3"/>
        <w:shd w:val="clear" w:color="auto" w:fill="auto"/>
        <w:wordWrap w:val="0"/>
        <w:autoSpaceDE/>
        <w:autoSpaceDN/>
        <w:snapToGrid w:val="0"/>
        <w:spacing w:before="260" w:after="260" w:line="440" w:lineRule="exact"/>
        <w:jc w:val="both"/>
        <w:rPr>
          <w:rFonts w:hint="eastAsia" w:ascii="宋体" w:hAnsi="宋体" w:eastAsia="宋体" w:cs="宋体"/>
          <w:b/>
          <w:color w:val="000000" w:themeColor="text1"/>
          <w:sz w:val="28"/>
          <w:szCs w:val="28"/>
          <w:highlight w:val="none"/>
          <w14:textFill>
            <w14:solidFill>
              <w14:schemeClr w14:val="tx1"/>
            </w14:solidFill>
          </w14:textFill>
        </w:rPr>
      </w:pPr>
      <w:bookmarkStart w:id="153" w:name="_Hlt69669771"/>
      <w:bookmarkEnd w:id="153"/>
      <w:bookmarkStart w:id="154" w:name="_Hlt70150994"/>
      <w:bookmarkEnd w:id="154"/>
      <w:bookmarkStart w:id="155" w:name="_Hlt87952408"/>
      <w:bookmarkEnd w:id="155"/>
      <w:bookmarkStart w:id="156" w:name="_Hlt112206772"/>
      <w:bookmarkEnd w:id="156"/>
      <w:bookmarkStart w:id="157" w:name="_Toc8252"/>
      <w:bookmarkStart w:id="158" w:name="_Hlt69698769"/>
      <w:bookmarkStart w:id="159" w:name="_Hlt69698722"/>
      <w:bookmarkStart w:id="160" w:name="_Toc20451"/>
      <w:bookmarkStart w:id="161" w:name="_Hlt69698741"/>
    </w:p>
    <w:p w14:paraId="74958A70">
      <w:pPr>
        <w:rPr>
          <w:rFonts w:hint="eastAsia"/>
          <w:color w:val="000000" w:themeColor="text1"/>
          <w:highlight w:val="none"/>
          <w14:textFill>
            <w14:solidFill>
              <w14:schemeClr w14:val="tx1"/>
            </w14:solidFill>
          </w14:textFill>
        </w:rPr>
      </w:pPr>
    </w:p>
    <w:bookmarkEnd w:id="157"/>
    <w:p w14:paraId="5D1D377C">
      <w:pPr>
        <w:wordWrap w:val="0"/>
        <w:adjustRightInd w:val="0"/>
        <w:snapToGrid w:val="0"/>
        <w:spacing w:line="440" w:lineRule="exact"/>
        <w:jc w:val="center"/>
        <w:outlineLvl w:val="0"/>
        <w:rPr>
          <w:rFonts w:ascii="Times New Roman"/>
          <w:b/>
          <w:snapToGrid w:val="0"/>
          <w:color w:val="000000" w:themeColor="text1"/>
          <w:kern w:val="0"/>
          <w:highlight w:val="none"/>
          <w14:textFill>
            <w14:solidFill>
              <w14:schemeClr w14:val="tx1"/>
            </w14:solidFill>
          </w14:textFill>
        </w:rPr>
      </w:pPr>
      <w:bookmarkStart w:id="162" w:name="_Toc15687"/>
      <w:r>
        <w:rPr>
          <w:rFonts w:hint="eastAsia" w:ascii="Times New Roman"/>
          <w:b/>
          <w:snapToGrid w:val="0"/>
          <w:color w:val="000000" w:themeColor="text1"/>
          <w:kern w:val="0"/>
          <w:highlight w:val="none"/>
          <w14:textFill>
            <w14:solidFill>
              <w14:schemeClr w14:val="tx1"/>
            </w14:solidFill>
          </w14:textFill>
        </w:rPr>
        <w:t>第</w:t>
      </w:r>
      <w:bookmarkStart w:id="163" w:name="_Hlt69669171"/>
      <w:bookmarkEnd w:id="163"/>
      <w:r>
        <w:rPr>
          <w:rFonts w:hint="eastAsia" w:ascii="Times New Roman"/>
          <w:b/>
          <w:snapToGrid w:val="0"/>
          <w:color w:val="000000" w:themeColor="text1"/>
          <w:kern w:val="0"/>
          <w:highlight w:val="none"/>
          <w14:textFill>
            <w14:solidFill>
              <w14:schemeClr w14:val="tx1"/>
            </w14:solidFill>
          </w14:textFill>
        </w:rPr>
        <w:t>二章</w:t>
      </w:r>
      <w:bookmarkStart w:id="164" w:name="_Hlt87793839"/>
      <w:bookmarkEnd w:id="164"/>
      <w:r>
        <w:rPr>
          <w:rFonts w:hint="eastAsia" w:ascii="Times New Roman"/>
          <w:b/>
          <w:snapToGrid w:val="0"/>
          <w:color w:val="000000" w:themeColor="text1"/>
          <w:kern w:val="0"/>
          <w:highlight w:val="none"/>
          <w14:textFill>
            <w14:solidFill>
              <w14:schemeClr w14:val="tx1"/>
            </w14:solidFill>
          </w14:textFill>
        </w:rPr>
        <w:t xml:space="preserve"> 中标人须知</w:t>
      </w:r>
      <w:bookmarkEnd w:id="158"/>
      <w:bookmarkEnd w:id="159"/>
      <w:bookmarkEnd w:id="160"/>
      <w:bookmarkEnd w:id="161"/>
      <w:bookmarkEnd w:id="162"/>
    </w:p>
    <w:p w14:paraId="4ABCDE7E">
      <w:pPr>
        <w:wordWrap w:val="0"/>
        <w:adjustRightInd w:val="0"/>
        <w:snapToGrid w:val="0"/>
        <w:spacing w:line="440" w:lineRule="exact"/>
        <w:ind w:firstLine="562"/>
        <w:rPr>
          <w:rFonts w:ascii="Times New Roman"/>
          <w:b/>
          <w:snapToGrid w:val="0"/>
          <w:color w:val="000000" w:themeColor="text1"/>
          <w:kern w:val="0"/>
          <w:highlight w:val="none"/>
          <w14:textFill>
            <w14:solidFill>
              <w14:schemeClr w14:val="tx1"/>
            </w14:solidFill>
          </w14:textFill>
        </w:rPr>
      </w:pPr>
    </w:p>
    <w:p w14:paraId="2E724D34">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5" w:name="_Toc22904"/>
      <w:r>
        <w:rPr>
          <w:rFonts w:hint="eastAsia" w:ascii="Times New Roman"/>
          <w:b/>
          <w:bCs/>
          <w:snapToGrid w:val="0"/>
          <w:color w:val="000000" w:themeColor="text1"/>
          <w:kern w:val="0"/>
          <w:highlight w:val="none"/>
          <w14:textFill>
            <w14:solidFill>
              <w14:schemeClr w14:val="tx1"/>
            </w14:solidFill>
          </w14:textFill>
        </w:rPr>
        <w:t>1．中标通知书</w:t>
      </w:r>
      <w:bookmarkEnd w:id="165"/>
    </w:p>
    <w:p w14:paraId="439C174F">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招标人确定第一中标候选人为中标人，并在中标人确定之日起7日内向中标人发出中标通知书。中标通知书对招标人和中标人均具有法律约束力。中标通知书发出后，招标人改变中标结果和中标人放弃中标的，应当承担法律责任。</w:t>
      </w:r>
    </w:p>
    <w:p w14:paraId="02324C2F">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p>
    <w:p w14:paraId="4C6C8EC5">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6" w:name="_Toc18434"/>
      <w:r>
        <w:rPr>
          <w:rFonts w:hint="eastAsia" w:ascii="Times New Roman"/>
          <w:b/>
          <w:bCs/>
          <w:snapToGrid w:val="0"/>
          <w:color w:val="000000" w:themeColor="text1"/>
          <w:kern w:val="0"/>
          <w:highlight w:val="none"/>
          <w14:textFill>
            <w14:solidFill>
              <w14:schemeClr w14:val="tx1"/>
            </w14:solidFill>
          </w14:textFill>
        </w:rPr>
        <w:t>2．中标结果公示</w:t>
      </w:r>
      <w:bookmarkEnd w:id="166"/>
    </w:p>
    <w:p w14:paraId="4AED338E">
      <w:pPr>
        <w:wordWrap w:val="0"/>
        <w:adjustRightInd w:val="0"/>
        <w:snapToGrid w:val="0"/>
        <w:spacing w:line="380" w:lineRule="exact"/>
        <w:ind w:firstLine="480" w:firstLineChars="200"/>
        <w:rPr>
          <w:rFonts w:hint="eastAsia" w:hAnsi="宋体" w:cs="宋体"/>
          <w:snapToGrid w:val="0"/>
          <w:color w:val="000000" w:themeColor="text1"/>
          <w:kern w:val="0"/>
          <w:highlight w:val="none"/>
          <w14:textFill>
            <w14:solidFill>
              <w14:schemeClr w14:val="tx1"/>
            </w14:solidFill>
          </w14:textFill>
        </w:rPr>
      </w:pPr>
      <w:r>
        <w:rPr>
          <w:rFonts w:hint="eastAsia" w:hAnsi="宋体" w:cs="宋体"/>
          <w:snapToGrid w:val="0"/>
          <w:color w:val="000000" w:themeColor="text1"/>
          <w:kern w:val="0"/>
          <w:highlight w:val="none"/>
          <w14:textFill>
            <w14:solidFill>
              <w14:schemeClr w14:val="tx1"/>
            </w14:solidFill>
          </w14:textFill>
        </w:rPr>
        <w:t>中标通知书发出后15日内，招标人应将中标结果在</w:t>
      </w:r>
      <w:r>
        <w:rPr>
          <w:rStyle w:val="154"/>
          <w:rFonts w:hint="eastAsia" w:ascii="宋体" w:hAnsi="宋体" w:eastAsia="宋体" w:cs="宋体"/>
          <w:color w:val="000000" w:themeColor="text1"/>
          <w:kern w:val="0"/>
          <w:highlight w:val="none"/>
          <w14:textFill>
            <w14:solidFill>
              <w14:schemeClr w14:val="tx1"/>
            </w14:solidFill>
          </w14:textFill>
        </w:rPr>
        <w:t>广东省招标投标监管网（</w:t>
      </w:r>
      <w:r>
        <w:rPr>
          <w:rFonts w:hint="eastAsia" w:ascii="宋体" w:hAnsi="宋体" w:eastAsia="宋体" w:cs="宋体"/>
          <w:i w:val="0"/>
          <w:color w:val="000000" w:themeColor="text1"/>
          <w:sz w:val="24"/>
          <w:szCs w:val="24"/>
          <w:highlight w:val="none"/>
          <w:u w:val="none"/>
          <w:lang w:val="en-US" w:eastAsia="zh-CN"/>
          <w14:textFill>
            <w14:solidFill>
              <w14:schemeClr w14:val="tx1"/>
            </w14:solidFill>
          </w14:textFill>
        </w:rPr>
        <w:t>http://zbtb.gd.gov.cn</w:t>
      </w:r>
      <w:r>
        <w:rPr>
          <w:rStyle w:val="154"/>
          <w:rFonts w:hint="eastAsia" w:ascii="宋体" w:hAnsi="宋体" w:eastAsia="宋体" w:cs="宋体"/>
          <w:color w:val="000000" w:themeColor="text1"/>
          <w:kern w:val="0"/>
          <w:highlight w:val="none"/>
          <w14:textFill>
            <w14:solidFill>
              <w14:schemeClr w14:val="tx1"/>
            </w14:solidFill>
          </w14:textFill>
        </w:rPr>
        <w:t>）及</w:t>
      </w:r>
      <w:r>
        <w:rPr>
          <w:rFonts w:hint="eastAsia" w:hAnsi="宋体" w:cs="宋体"/>
          <w:snapToGrid w:val="0"/>
          <w:color w:val="000000" w:themeColor="text1"/>
          <w:kern w:val="0"/>
          <w:highlight w:val="none"/>
          <w14:textFill>
            <w14:solidFill>
              <w14:schemeClr w14:val="tx1"/>
            </w14:solidFill>
          </w14:textFill>
        </w:rPr>
        <w:t>全国公共资源交易平台（广东省·韶关市）（https://ygp.gdzwfw.gov.cn/ggzy-portal/#/440200/index）进行公示。</w:t>
      </w:r>
    </w:p>
    <w:p w14:paraId="0639632A">
      <w:pPr>
        <w:wordWrap w:val="0"/>
        <w:adjustRightInd w:val="0"/>
        <w:snapToGrid w:val="0"/>
        <w:spacing w:line="440" w:lineRule="exact"/>
        <w:ind w:firstLine="562"/>
        <w:rPr>
          <w:rFonts w:ascii="Times New Roman"/>
          <w:snapToGrid w:val="0"/>
          <w:color w:val="000000" w:themeColor="text1"/>
          <w:kern w:val="0"/>
          <w:highlight w:val="none"/>
          <w14:textFill>
            <w14:solidFill>
              <w14:schemeClr w14:val="tx1"/>
            </w14:solidFill>
          </w14:textFill>
        </w:rPr>
      </w:pPr>
    </w:p>
    <w:p w14:paraId="706A459C">
      <w:pPr>
        <w:wordWrap w:val="0"/>
        <w:adjustRightInd w:val="0"/>
        <w:snapToGrid w:val="0"/>
        <w:spacing w:line="360" w:lineRule="auto"/>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7" w:name="_Toc14334"/>
      <w:r>
        <w:rPr>
          <w:rFonts w:hint="eastAsia" w:ascii="Times New Roman"/>
          <w:b/>
          <w:bCs/>
          <w:snapToGrid w:val="0"/>
          <w:color w:val="000000" w:themeColor="text1"/>
          <w:kern w:val="0"/>
          <w:highlight w:val="none"/>
          <w14:textFill>
            <w14:solidFill>
              <w14:schemeClr w14:val="tx1"/>
            </w14:solidFill>
          </w14:textFill>
        </w:rPr>
        <w:t>3．履约保证</w:t>
      </w:r>
      <w:bookmarkEnd w:id="167"/>
    </w:p>
    <w:p w14:paraId="25F1CF60">
      <w:pPr>
        <w:wordWrap w:val="0"/>
        <w:adjustRightInd w:val="0"/>
        <w:snapToGrid w:val="0"/>
        <w:spacing w:line="360" w:lineRule="auto"/>
        <w:ind w:firstLine="562"/>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3.1</w:t>
      </w:r>
      <w:r>
        <w:rPr>
          <w:rFonts w:hint="eastAsia" w:ascii="Times New Roman"/>
          <w:snapToGrid w:val="0"/>
          <w:color w:val="000000" w:themeColor="text1"/>
          <w:kern w:val="0"/>
          <w:highlight w:val="none"/>
          <w14:textFill>
            <w14:solidFill>
              <w14:schemeClr w14:val="tx1"/>
            </w14:solidFill>
          </w14:textFill>
        </w:rPr>
        <w:t xml:space="preserve"> 中标人须在领取中标通知书之日起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10</w:t>
      </w:r>
      <w:r>
        <w:rPr>
          <w:rFonts w:hint="eastAsia" w:ascii="Times New Roman"/>
          <w:snapToGrid w:val="0"/>
          <w:color w:val="000000" w:themeColor="text1"/>
          <w:kern w:val="0"/>
          <w:highlight w:val="none"/>
          <w14:textFill>
            <w14:solidFill>
              <w14:schemeClr w14:val="tx1"/>
            </w14:solidFill>
          </w14:textFill>
        </w:rPr>
        <w:t>个工作日内、签订合同前向招标人提交金额为中标价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5</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 的履约保证。 联合体中标的，由联合体牵头人提交。</w:t>
      </w:r>
    </w:p>
    <w:p w14:paraId="5038B5D4">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3.2</w:t>
      </w:r>
      <w:r>
        <w:rPr>
          <w:rFonts w:hint="eastAsia" w:ascii="宋体" w:hAnsi="宋体" w:eastAsia="宋体" w:cs="宋体"/>
          <w:snapToGrid w:val="0"/>
          <w:color w:val="000000" w:themeColor="text1"/>
          <w:kern w:val="0"/>
          <w:highlight w:val="none"/>
          <w14:textFill>
            <w14:solidFill>
              <w14:schemeClr w14:val="tx1"/>
            </w14:solidFill>
          </w14:textFill>
        </w:rPr>
        <w:t xml:space="preserve"> 履约保证的形式包括履约保证金、履约保证担保、履约保证保险三种，由中标人自主选择。</w:t>
      </w:r>
    </w:p>
    <w:p w14:paraId="739D7DAA">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snapToGrid w:val="0"/>
          <w:color w:val="000000" w:themeColor="text1"/>
          <w:kern w:val="0"/>
          <w:highlight w:val="none"/>
          <w14:textFill>
            <w14:solidFill>
              <w14:schemeClr w14:val="tx1"/>
            </w14:solidFill>
          </w14:textFill>
        </w:rPr>
        <w:t>（1）采用履约保证金的，中标人须从其法人开户银行的账号将履约保证金划至招标人账户，并详细注明项目名称及用途。</w:t>
      </w:r>
    </w:p>
    <w:p w14:paraId="1E35CF0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both"/>
        <w:textAlignment w:val="auto"/>
        <w:outlineLvl w:val="9"/>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pPr>
      <w:r>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t>（2）采用履约保证担保或履约保证保险的，中标人应提交有效的商业保函、银行保函或保险合同（或保险单）原件，商业保函、银行保函或保险合同（或保险单）的有效期应当自合同生效之日起至项目通过竣工验收之日后28天止。如果中标人无法获得具体截止日期，商业保函、银行保函或保险合同（或保险单）中应当有“变更项目竣工日期的，保证期间按照变更后的竣工日期做相应调整”或类似约定的条款。</w:t>
      </w:r>
    </w:p>
    <w:p w14:paraId="2C3A9FC1">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000000" w:themeColor="text1"/>
          <w:kern w:val="0"/>
          <w:highlight w:val="none"/>
          <w:lang w:val="en-US" w:eastAsia="zh-CN"/>
          <w14:textFill>
            <w14:solidFill>
              <w14:schemeClr w14:val="tx1"/>
            </w14:solidFill>
          </w14:textFill>
        </w:rPr>
      </w:pPr>
      <w:r>
        <w:rPr>
          <w:rFonts w:hint="eastAsia" w:ascii="宋体" w:hAnsi="宋体" w:eastAsia="宋体" w:cs="宋体"/>
          <w:snapToGrid w:val="0"/>
          <w:color w:val="000000" w:themeColor="text1"/>
          <w:kern w:val="0"/>
          <w:highlight w:val="none"/>
          <w:lang w:val="en-US" w:eastAsia="zh-CN"/>
          <w14:textFill>
            <w14:solidFill>
              <w14:schemeClr w14:val="tx1"/>
            </w14:solidFill>
          </w14:textFill>
        </w:rPr>
        <w:t>3.2.1由保证人为建设单位向施工单位提供保证业主支付工程的担保，担保形式包括银行保函、工程保证保险以及专业工程担保公司保函等。工程款支付担保金为中标价金额的</w:t>
      </w:r>
      <w:r>
        <w:rPr>
          <w:rFonts w:hint="eastAsia" w:ascii="宋体" w:hAnsi="宋体" w:eastAsia="宋体" w:cs="宋体"/>
          <w:snapToGrid w:val="0"/>
          <w:color w:val="000000" w:themeColor="text1"/>
          <w:kern w:val="0"/>
          <w:highlight w:val="none"/>
          <w:u w:val="single"/>
          <w:lang w:val="en-US" w:eastAsia="zh-CN"/>
          <w14:textFill>
            <w14:solidFill>
              <w14:schemeClr w14:val="tx1"/>
            </w14:solidFill>
          </w14:textFill>
        </w:rPr>
        <w:t>5</w:t>
      </w:r>
      <w:r>
        <w:rPr>
          <w:rFonts w:hint="eastAsia" w:ascii="宋体" w:hAnsi="宋体" w:eastAsia="宋体" w:cs="宋体"/>
          <w:snapToGrid w:val="0"/>
          <w:color w:val="000000" w:themeColor="text1"/>
          <w:kern w:val="0"/>
          <w:highlight w:val="none"/>
          <w14:textFill>
            <w14:solidFill>
              <w14:schemeClr w14:val="tx1"/>
            </w14:solidFill>
          </w14:textFill>
        </w:rPr>
        <w:t>%</w:t>
      </w:r>
      <w:r>
        <w:rPr>
          <w:rFonts w:hint="eastAsia" w:hAnsi="宋体" w:cs="宋体"/>
          <w:snapToGrid w:val="0"/>
          <w:color w:val="000000" w:themeColor="text1"/>
          <w:kern w:val="0"/>
          <w:highlight w:val="none"/>
          <w:lang w:eastAsia="zh-CN"/>
          <w14:textFill>
            <w14:solidFill>
              <w14:schemeClr w14:val="tx1"/>
            </w14:solidFill>
          </w14:textFill>
        </w:rPr>
        <w:t>。</w:t>
      </w:r>
    </w:p>
    <w:p w14:paraId="2D5F2199">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caps w:val="0"/>
          <w:smallCaps w:val="0"/>
          <w:snapToGrid w:val="0"/>
          <w:color w:val="000000" w:themeColor="text1"/>
          <w:spacing w:val="0"/>
          <w:kern w:val="0"/>
          <w:sz w:val="24"/>
          <w:szCs w:val="20"/>
          <w:highlight w:val="none"/>
          <w:u w:val="none" w:color="auto"/>
          <w:lang w:val="en-US" w:eastAsia="zh-CN" w:bidi="ar-SA"/>
          <w14:textFill>
            <w14:solidFill>
              <w14:schemeClr w14:val="tx1"/>
            </w14:solidFill>
          </w14:textFill>
        </w:rPr>
        <w:t>3.3</w:t>
      </w:r>
      <w:r>
        <w:rPr>
          <w:rFonts w:hint="eastAsia" w:ascii="宋体" w:hAnsi="宋体" w:eastAsia="宋体" w:cs="宋体"/>
          <w:caps w:val="0"/>
          <w:smallCaps w:val="0"/>
          <w:snapToGrid w:val="0"/>
          <w:color w:val="000000" w:themeColor="text1"/>
          <w:spacing w:val="0"/>
          <w:kern w:val="0"/>
          <w:highlight w:val="none"/>
          <w:lang w:val="en-US" w:eastAsia="zh-CN"/>
          <w14:textFill>
            <w14:solidFill>
              <w14:schemeClr w14:val="tx1"/>
            </w14:solidFill>
          </w14:textFill>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r>
        <w:rPr>
          <w:rFonts w:hint="eastAsia" w:ascii="宋体" w:hAnsi="宋体" w:eastAsia="宋体" w:cs="宋体"/>
          <w:snapToGrid w:val="0"/>
          <w:color w:val="000000" w:themeColor="text1"/>
          <w:kern w:val="0"/>
          <w:highlight w:val="none"/>
          <w14:textFill>
            <w14:solidFill>
              <w14:schemeClr w14:val="tx1"/>
            </w14:solidFill>
          </w14:textFill>
        </w:rPr>
        <w:t>并由招标人通报建设行政管理部门。如采用</w:t>
      </w:r>
      <w:r>
        <w:rPr>
          <w:rFonts w:hint="eastAsia" w:ascii="宋体" w:hAnsi="宋体" w:eastAsia="宋体" w:cs="宋体"/>
          <w:snapToGrid w:val="0"/>
          <w:color w:val="000000" w:themeColor="text1"/>
          <w:kern w:val="0"/>
          <w:highlight w:val="none"/>
          <w:lang w:eastAsia="zh-CN"/>
          <w14:textFill>
            <w14:solidFill>
              <w14:schemeClr w14:val="tx1"/>
            </w14:solidFill>
          </w14:textFill>
        </w:rPr>
        <w:t>商业保函、银行保函或保险合同</w:t>
      </w:r>
      <w:r>
        <w:rPr>
          <w:rFonts w:hint="eastAsia" w:ascii="宋体" w:hAnsi="宋体" w:eastAsia="宋体" w:cs="宋体"/>
          <w:snapToGrid w:val="0"/>
          <w:color w:val="000000" w:themeColor="text1"/>
          <w:kern w:val="0"/>
          <w:highlight w:val="none"/>
          <w14:textFill>
            <w14:solidFill>
              <w14:schemeClr w14:val="tx1"/>
            </w14:solidFill>
          </w14:textFill>
        </w:rPr>
        <w:t>方式缴纳履约保证金，在保函或保险合同到期前一个月，中标人须主动办理续期手续或提交新的</w:t>
      </w:r>
      <w:r>
        <w:rPr>
          <w:rFonts w:hint="eastAsia" w:ascii="宋体" w:hAnsi="宋体" w:eastAsia="宋体" w:cs="宋体"/>
          <w:snapToGrid w:val="0"/>
          <w:color w:val="000000" w:themeColor="text1"/>
          <w:kern w:val="0"/>
          <w:highlight w:val="none"/>
          <w:lang w:eastAsia="zh-CN"/>
          <w14:textFill>
            <w14:solidFill>
              <w14:schemeClr w14:val="tx1"/>
            </w14:solidFill>
          </w14:textFill>
        </w:rPr>
        <w:t>商业保函、银行保函或保险合同。</w:t>
      </w:r>
    </w:p>
    <w:p w14:paraId="32660753">
      <w:pPr>
        <w:wordWrap w:val="0"/>
        <w:adjustRightInd w:val="0"/>
        <w:snapToGrid w:val="0"/>
        <w:spacing w:line="360" w:lineRule="auto"/>
        <w:ind w:firstLine="482"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3.4</w:t>
      </w:r>
      <w:r>
        <w:rPr>
          <w:rFonts w:hint="eastAsia" w:ascii="宋体" w:hAnsi="宋体" w:eastAsia="宋体" w:cs="宋体"/>
          <w:snapToGrid w:val="0"/>
          <w:color w:val="000000" w:themeColor="text1"/>
          <w:kern w:val="0"/>
          <w:highlight w:val="none"/>
          <w14:textFill>
            <w14:solidFill>
              <w14:schemeClr w14:val="tx1"/>
            </w14:solidFill>
          </w14:textFill>
        </w:rPr>
        <w:t xml:space="preserve"> 在工程实施过程中，如果承包人（即招标阶段的中标人，下同）由于自身的资金、技术、质量、非不可抗力等原因给发包人（即招标阶段的招标人，下同）造成经济损失，发包人有权扣划相应金额的履约保证。</w:t>
      </w:r>
    </w:p>
    <w:p w14:paraId="3082208B">
      <w:pPr>
        <w:wordWrap w:val="0"/>
        <w:adjustRightInd w:val="0"/>
        <w:snapToGrid w:val="0"/>
        <w:spacing w:line="360" w:lineRule="auto"/>
        <w:ind w:firstLine="482" w:firstLineChars="200"/>
        <w:rPr>
          <w:rFonts w:hint="eastAsia" w:ascii="宋体" w:hAnsi="宋体" w:eastAsia="宋体" w:cs="宋体"/>
          <w:snapToGrid w:val="0"/>
          <w:color w:val="000000" w:themeColor="text1"/>
          <w:kern w:val="0"/>
          <w:highlight w:val="none"/>
          <w14:textFill>
            <w14:solidFill>
              <w14:schemeClr w14:val="tx1"/>
            </w14:solidFill>
          </w14:textFill>
        </w:rPr>
      </w:pPr>
      <w:r>
        <w:rPr>
          <w:rFonts w:hint="eastAsia" w:ascii="宋体" w:hAnsi="宋体" w:eastAsia="宋体" w:cs="宋体"/>
          <w:b/>
          <w:bCs/>
          <w:snapToGrid w:val="0"/>
          <w:color w:val="000000" w:themeColor="text1"/>
          <w:kern w:val="0"/>
          <w:highlight w:val="none"/>
          <w14:textFill>
            <w14:solidFill>
              <w14:schemeClr w14:val="tx1"/>
            </w14:solidFill>
          </w14:textFill>
        </w:rPr>
        <w:t>3.5</w:t>
      </w:r>
      <w:r>
        <w:rPr>
          <w:rFonts w:hint="eastAsia" w:ascii="宋体" w:hAnsi="宋体" w:eastAsia="宋体" w:cs="宋体"/>
          <w:snapToGrid w:val="0"/>
          <w:color w:val="000000" w:themeColor="text1"/>
          <w:kern w:val="0"/>
          <w:highlight w:val="none"/>
          <w14:textFill>
            <w14:solidFill>
              <w14:schemeClr w14:val="tx1"/>
            </w14:solidFill>
          </w14:textFill>
        </w:rPr>
        <w:t xml:space="preserve"> 项目通过竣工验收之日后28天内，发包人将履约保证退还给承包人。</w:t>
      </w:r>
    </w:p>
    <w:p w14:paraId="3EEB1D53">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p>
    <w:p w14:paraId="0D32CBA3">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8" w:name="_Toc26219"/>
      <w:r>
        <w:rPr>
          <w:rFonts w:hint="eastAsia" w:ascii="Times New Roman"/>
          <w:b/>
          <w:bCs/>
          <w:snapToGrid w:val="0"/>
          <w:color w:val="000000" w:themeColor="text1"/>
          <w:kern w:val="0"/>
          <w:highlight w:val="none"/>
          <w14:textFill>
            <w14:solidFill>
              <w14:schemeClr w14:val="tx1"/>
            </w14:solidFill>
          </w14:textFill>
        </w:rPr>
        <w:t>4．合同订立</w:t>
      </w:r>
      <w:bookmarkEnd w:id="168"/>
    </w:p>
    <w:p w14:paraId="6CC729B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4.1</w:t>
      </w:r>
      <w:r>
        <w:rPr>
          <w:rFonts w:hint="eastAsia" w:ascii="Times New Roman"/>
          <w:snapToGrid w:val="0"/>
          <w:color w:val="000000" w:themeColor="text1"/>
          <w:kern w:val="0"/>
          <w:highlight w:val="none"/>
          <w14:textFill>
            <w14:solidFill>
              <w14:schemeClr w14:val="tx1"/>
            </w14:solidFill>
          </w14:textFill>
        </w:rPr>
        <w:t xml:space="preserve"> 招标人应当自中标通知书发出之日起</w:t>
      </w:r>
      <w:r>
        <w:rPr>
          <w:rFonts w:hint="eastAsia" w:ascii="Times New Roman"/>
          <w:snapToGrid w:val="0"/>
          <w:color w:val="000000" w:themeColor="text1"/>
          <w:kern w:val="0"/>
          <w:highlight w:val="none"/>
          <w:u w:val="single"/>
          <w14:textFill>
            <w14:solidFill>
              <w14:schemeClr w14:val="tx1"/>
            </w14:solidFill>
          </w14:textFill>
        </w:rPr>
        <w:t xml:space="preserve"> 30 </w:t>
      </w:r>
      <w:r>
        <w:rPr>
          <w:rFonts w:hint="eastAsia" w:ascii="Times New Roman"/>
          <w:snapToGrid w:val="0"/>
          <w:color w:val="000000" w:themeColor="text1"/>
          <w:kern w:val="0"/>
          <w:highlight w:val="none"/>
          <w14:textFill>
            <w14:solidFill>
              <w14:schemeClr w14:val="tx1"/>
            </w14:solidFill>
          </w14:textFill>
        </w:rPr>
        <w:t>日内，按照招标文件、中标人的投标文件与中标人订立书面合同。</w:t>
      </w:r>
    </w:p>
    <w:p w14:paraId="693A416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w:t>
      </w:r>
      <w:r>
        <w:rPr>
          <w:rFonts w:hint="eastAsia" w:ascii="Times New Roman"/>
          <w:snapToGrid w:val="0"/>
          <w:color w:val="000000" w:themeColor="text1"/>
          <w:kern w:val="0"/>
          <w:highlight w:val="none"/>
          <w14:textFill>
            <w14:solidFill>
              <w14:schemeClr w14:val="tx1"/>
            </w14:solidFill>
          </w14:textFill>
        </w:rPr>
        <w:t xml:space="preserve"> 不正常报价的梳理和确认</w:t>
      </w:r>
    </w:p>
    <w:p w14:paraId="635C7C44">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Times New Roman"/>
          <w:snapToGrid w:val="0"/>
          <w:color w:val="000000" w:themeColor="text1"/>
          <w:kern w:val="0"/>
          <w:highlight w:val="none"/>
          <w14:textFill>
            <w14:solidFill>
              <w14:schemeClr w14:val="tx1"/>
            </w14:solidFill>
          </w14:textFill>
        </w:rPr>
        <w:t>招标人不具备以上能力的，可授权编制本项目招标控制价的造价咨询单位实施。</w:t>
      </w:r>
    </w:p>
    <w:p w14:paraId="0CFFCED9">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4.2.2</w:t>
      </w:r>
      <w:r>
        <w:rPr>
          <w:rFonts w:hint="eastAsia" w:ascii="Times New Roman"/>
          <w:snapToGrid w:val="0"/>
          <w:color w:val="000000" w:themeColor="text1"/>
          <w:kern w:val="0"/>
          <w:highlight w:val="none"/>
          <w14:textFill>
            <w14:solidFill>
              <w14:schemeClr w14:val="tx1"/>
            </w14:solidFill>
          </w14:textFill>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2DAABBE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4.2.3</w:t>
      </w:r>
      <w:r>
        <w:rPr>
          <w:rFonts w:hint="eastAsia" w:ascii="Times New Roman"/>
          <w:snapToGrid w:val="0"/>
          <w:color w:val="000000" w:themeColor="text1"/>
          <w:kern w:val="0"/>
          <w:highlight w:val="none"/>
          <w14:textFill>
            <w14:solidFill>
              <w14:schemeClr w14:val="tx1"/>
            </w14:solidFill>
          </w14:textFill>
        </w:rPr>
        <w:t xml:space="preserve"> 错漏项的认定。中标人已标价工程量清单中，任一清单项目未填报价格或价格为零的，视为错漏项。</w:t>
      </w:r>
    </w:p>
    <w:p w14:paraId="7D223A1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4.2.4</w:t>
      </w:r>
      <w:r>
        <w:rPr>
          <w:rFonts w:hint="eastAsia" w:ascii="Times New Roman"/>
          <w:snapToGrid w:val="0"/>
          <w:color w:val="000000" w:themeColor="text1"/>
          <w:kern w:val="0"/>
          <w:highlight w:val="none"/>
          <w14:textFill>
            <w14:solidFill>
              <w14:schemeClr w14:val="tx1"/>
            </w14:solidFill>
          </w14:textFill>
        </w:rPr>
        <w:t xml:space="preserve"> 不平衡报价的认定。经修正算术性错误后的中标人已标价工程量清单中，</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b/>
          <w:bCs/>
          <w:snapToGrid w:val="0"/>
          <w:color w:val="000000" w:themeColor="text1"/>
          <w:kern w:val="0"/>
          <w:highlight w:val="none"/>
          <w:u w:val="single"/>
          <w14:textFill>
            <w14:solidFill>
              <w14:schemeClr w14:val="tx1"/>
            </w14:solidFill>
          </w14:textFill>
        </w:rPr>
        <w:t>分部分项工程量清单项目的投标综合单价与招标控制价分部分项工程量清单项目的综合单价偏差≥20%</w:t>
      </w:r>
      <w:r>
        <w:rPr>
          <w:rFonts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的清单项目，视为不平衡报价项目。</w:t>
      </w:r>
    </w:p>
    <w:p w14:paraId="1C115FA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4.2.5</w:t>
      </w:r>
      <w:r>
        <w:rPr>
          <w:rFonts w:hint="eastAsia" w:ascii="Times New Roman"/>
          <w:snapToGrid w:val="0"/>
          <w:color w:val="000000" w:themeColor="text1"/>
          <w:kern w:val="0"/>
          <w:highlight w:val="none"/>
          <w14:textFill>
            <w14:solidFill>
              <w14:schemeClr w14:val="tx1"/>
            </w14:solidFill>
          </w14:textFill>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4CE1693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4.2.6</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b/>
          <w:bCs/>
          <w:snapToGrid w:val="0"/>
          <w:color w:val="000000" w:themeColor="text1"/>
          <w:kern w:val="0"/>
          <w:highlight w:val="none"/>
          <w14:textFill>
            <w14:solidFill>
              <w14:schemeClr w14:val="tx1"/>
            </w14:solidFill>
          </w14:textFill>
        </w:rPr>
        <w:t>合同履行过程中，被认定为错漏项的清单项目，结算时按照第三章“拟签订合同的主要条款”第2.6条规定处理。</w:t>
      </w:r>
    </w:p>
    <w:p w14:paraId="47586094">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135C7197">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4.3 </w:t>
      </w:r>
      <w:r>
        <w:rPr>
          <w:rFonts w:hint="eastAsia" w:ascii="Times New Roman"/>
          <w:snapToGrid w:val="0"/>
          <w:color w:val="000000" w:themeColor="text1"/>
          <w:kern w:val="0"/>
          <w:highlight w:val="none"/>
          <w14:textFill>
            <w14:solidFill>
              <w14:schemeClr w14:val="tx1"/>
            </w14:solidFill>
          </w14:textFill>
        </w:rPr>
        <w:t>本招标项目合同计价方式为：</w:t>
      </w:r>
      <w:r>
        <w:rPr>
          <w:rFonts w:hint="eastAsia" w:ascii="Times New Roman"/>
          <w:snapToGrid w:val="0"/>
          <w:color w:val="000000" w:themeColor="text1"/>
          <w:kern w:val="0"/>
          <w:highlight w:val="none"/>
          <w:u w:val="single"/>
          <w14:textFill>
            <w14:solidFill>
              <w14:schemeClr w14:val="tx1"/>
            </w14:solidFill>
          </w14:textFill>
        </w:rPr>
        <w:t xml:space="preserve"> 单价 </w:t>
      </w:r>
      <w:r>
        <w:rPr>
          <w:rFonts w:hint="eastAsia" w:ascii="Times New Roman"/>
          <w:snapToGrid w:val="0"/>
          <w:color w:val="000000" w:themeColor="text1"/>
          <w:kern w:val="0"/>
          <w:highlight w:val="none"/>
          <w14:textFill>
            <w14:solidFill>
              <w14:schemeClr w14:val="tx1"/>
            </w14:solidFill>
          </w14:textFill>
        </w:rPr>
        <w:t>合同。</w:t>
      </w:r>
    </w:p>
    <w:p w14:paraId="07FBDC67">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4.4</w:t>
      </w:r>
      <w:r>
        <w:rPr>
          <w:rFonts w:hint="eastAsia" w:ascii="Times New Roman"/>
          <w:snapToGrid w:val="0"/>
          <w:color w:val="000000" w:themeColor="text1"/>
          <w:kern w:val="0"/>
          <w:highlight w:val="none"/>
          <w14:textFill>
            <w14:solidFill>
              <w14:schemeClr w14:val="tx1"/>
            </w14:solidFill>
          </w14:textFill>
        </w:rPr>
        <w:t xml:space="preserve"> 合同的标的、质量、履行期限条款和合同的价款、单价、比例条款等主要条款，应当与招标文件、中标人的投标文件的内容一致。中标人在签订合同时不得向招标人提出附加条件。</w:t>
      </w:r>
    </w:p>
    <w:p w14:paraId="2E7BA2E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4.5</w:t>
      </w:r>
      <w:r>
        <w:rPr>
          <w:rFonts w:hint="eastAsia" w:ascii="Times New Roman"/>
          <w:snapToGrid w:val="0"/>
          <w:color w:val="000000" w:themeColor="text1"/>
          <w:kern w:val="0"/>
          <w:highlight w:val="none"/>
          <w14:textFill>
            <w14:solidFill>
              <w14:schemeClr w14:val="tx1"/>
            </w14:solidFill>
          </w14:textFill>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43719FE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4.6</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招标人在中标通知书发出之日起五日内将投标保证金退回中标候选人以外的投标人，招标人与中标人签订施工合同之日起五日内将投标保证金退回中标人和其他中标候选人</w:t>
      </w:r>
      <w:r>
        <w:rPr>
          <w:rFonts w:hint="eastAsia" w:ascii="Times New Roman"/>
          <w:snapToGrid w:val="0"/>
          <w:color w:val="000000" w:themeColor="text1"/>
          <w:kern w:val="0"/>
          <w:highlight w:val="none"/>
          <w14:textFill>
            <w14:solidFill>
              <w14:schemeClr w14:val="tx1"/>
            </w14:solidFill>
          </w14:textFill>
        </w:rPr>
        <w:t>。</w:t>
      </w:r>
    </w:p>
    <w:p w14:paraId="17A6661C">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p>
    <w:p w14:paraId="0CB3C5D3">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69" w:name="_Toc3189"/>
      <w:r>
        <w:rPr>
          <w:rFonts w:hint="eastAsia" w:ascii="Times New Roman"/>
          <w:b/>
          <w:bCs/>
          <w:snapToGrid w:val="0"/>
          <w:color w:val="000000" w:themeColor="text1"/>
          <w:kern w:val="0"/>
          <w:highlight w:val="none"/>
          <w14:textFill>
            <w14:solidFill>
              <w14:schemeClr w14:val="tx1"/>
            </w14:solidFill>
          </w14:textFill>
        </w:rPr>
        <w:t>5．放弃中标的处理</w:t>
      </w:r>
      <w:bookmarkEnd w:id="169"/>
    </w:p>
    <w:p w14:paraId="44063D1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5.1</w:t>
      </w:r>
      <w:r>
        <w:rPr>
          <w:rFonts w:hint="eastAsia" w:ascii="Times New Roman"/>
          <w:snapToGrid w:val="0"/>
          <w:color w:val="000000" w:themeColor="text1"/>
          <w:kern w:val="0"/>
          <w:highlight w:val="none"/>
          <w14:textFill>
            <w14:solidFill>
              <w14:schemeClr w14:val="tx1"/>
            </w14:solidFill>
          </w14:textFill>
        </w:rPr>
        <w:t xml:space="preserve"> 中标人</w:t>
      </w:r>
      <w:r>
        <w:rPr>
          <w:snapToGrid w:val="0"/>
          <w:color w:val="000000" w:themeColor="text1"/>
          <w:highlight w:val="none"/>
          <w14:textFill>
            <w14:solidFill>
              <w14:schemeClr w14:val="tx1"/>
            </w14:solidFill>
          </w14:textFill>
        </w:rPr>
        <w:t>无正当理由</w:t>
      </w:r>
      <w:r>
        <w:rPr>
          <w:rFonts w:hint="eastAsia"/>
          <w:snapToGrid w:val="0"/>
          <w:color w:val="000000" w:themeColor="text1"/>
          <w:highlight w:val="none"/>
          <w14:textFill>
            <w14:solidFill>
              <w14:schemeClr w14:val="tx1"/>
            </w14:solidFill>
          </w14:textFill>
        </w:rPr>
        <w:t>放弃中标的，</w:t>
      </w:r>
      <w:r>
        <w:rPr>
          <w:rFonts w:hint="eastAsia" w:ascii="Times New Roman"/>
          <w:snapToGrid w:val="0"/>
          <w:color w:val="000000" w:themeColor="text1"/>
          <w:kern w:val="0"/>
          <w:highlight w:val="none"/>
          <w14:textFill>
            <w14:solidFill>
              <w14:schemeClr w14:val="tx1"/>
            </w14:solidFill>
          </w14:textFill>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Times New Roman"/>
          <w:bCs/>
          <w:snapToGrid w:val="0"/>
          <w:color w:val="000000" w:themeColor="text1"/>
          <w:kern w:val="0"/>
          <w:highlight w:val="none"/>
          <w14:textFill>
            <w14:solidFill>
              <w14:schemeClr w14:val="tx1"/>
            </w14:solidFill>
          </w14:textFill>
        </w:rPr>
        <w:t>因此种情况造成招标人重新招标的</w:t>
      </w:r>
      <w:r>
        <w:rPr>
          <w:rFonts w:hint="eastAsia" w:ascii="Times New Roman"/>
          <w:snapToGrid w:val="0"/>
          <w:color w:val="000000" w:themeColor="text1"/>
          <w:kern w:val="0"/>
          <w:highlight w:val="none"/>
          <w14:textFill>
            <w14:solidFill>
              <w14:schemeClr w14:val="tx1"/>
            </w14:solidFill>
          </w14:textFill>
        </w:rPr>
        <w:t>，招标人可不接受该弃标人再次投标。同时，招标人应将该弃标人的失信行为向行政监督部门报告。</w:t>
      </w:r>
    </w:p>
    <w:p w14:paraId="38A6990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5.2</w:t>
      </w:r>
      <w:r>
        <w:rPr>
          <w:rFonts w:hint="eastAsia" w:ascii="Times New Roman"/>
          <w:snapToGrid w:val="0"/>
          <w:color w:val="000000" w:themeColor="text1"/>
          <w:kern w:val="0"/>
          <w:highlight w:val="none"/>
          <w14:textFill>
            <w14:solidFill>
              <w14:schemeClr w14:val="tx1"/>
            </w14:solidFill>
          </w14:textFill>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04DE0D7E">
      <w:pPr>
        <w:wordWrap w:val="0"/>
        <w:adjustRightInd w:val="0"/>
        <w:snapToGrid w:val="0"/>
        <w:spacing w:line="440" w:lineRule="exact"/>
        <w:ind w:firstLine="482" w:firstLineChars="200"/>
        <w:rPr>
          <w:rFonts w:ascii="Times New Roman"/>
          <w:b/>
          <w:bCs/>
          <w:snapToGrid w:val="0"/>
          <w:color w:val="000000" w:themeColor="text1"/>
          <w:kern w:val="0"/>
          <w:highlight w:val="none"/>
          <w14:textFill>
            <w14:solidFill>
              <w14:schemeClr w14:val="tx1"/>
            </w14:solidFill>
          </w14:textFill>
        </w:rPr>
      </w:pPr>
    </w:p>
    <w:p w14:paraId="465BE7AB">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70" w:name="_Toc16666"/>
      <w:r>
        <w:rPr>
          <w:rFonts w:hint="eastAsia" w:ascii="Times New Roman"/>
          <w:b/>
          <w:bCs/>
          <w:snapToGrid w:val="0"/>
          <w:color w:val="000000" w:themeColor="text1"/>
          <w:kern w:val="0"/>
          <w:highlight w:val="none"/>
          <w14:textFill>
            <w14:solidFill>
              <w14:schemeClr w14:val="tx1"/>
            </w14:solidFill>
          </w14:textFill>
        </w:rPr>
        <w:t>6．专业工程分包</w:t>
      </w:r>
      <w:bookmarkEnd w:id="170"/>
    </w:p>
    <w:p w14:paraId="65A2E1D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24ADC7A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p>
    <w:p w14:paraId="324B0FD1">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71" w:name="_Toc16081"/>
      <w:r>
        <w:rPr>
          <w:rFonts w:hint="eastAsia" w:ascii="Times New Roman"/>
          <w:b/>
          <w:bCs/>
          <w:snapToGrid w:val="0"/>
          <w:color w:val="000000" w:themeColor="text1"/>
          <w:kern w:val="0"/>
          <w:highlight w:val="none"/>
          <w14:textFill>
            <w14:solidFill>
              <w14:schemeClr w14:val="tx1"/>
            </w14:solidFill>
          </w14:textFill>
        </w:rPr>
        <w:t>7．工人工资支付专用账户</w:t>
      </w:r>
      <w:bookmarkEnd w:id="171"/>
    </w:p>
    <w:p w14:paraId="4B94F229">
      <w:pPr>
        <w:wordWrap w:val="0"/>
        <w:adjustRightInd w:val="0"/>
        <w:snapToGrid w:val="0"/>
        <w:spacing w:line="440" w:lineRule="exact"/>
        <w:ind w:firstLine="482" w:firstLineChars="200"/>
        <w:rPr>
          <w:rFonts w:hint="eastAsia" w:ascii="Times New Roman"/>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7.1</w:t>
      </w:r>
      <w:r>
        <w:rPr>
          <w:rFonts w:hint="eastAsia" w:ascii="Times New Roman"/>
          <w:snapToGrid w:val="0"/>
          <w:color w:val="000000" w:themeColor="text1"/>
          <w:kern w:val="0"/>
          <w:highlight w:val="none"/>
          <w14:textFill>
            <w14:solidFill>
              <w14:schemeClr w14:val="tx1"/>
            </w14:solidFill>
          </w14:textFill>
        </w:rPr>
        <w:t xml:space="preserve">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bookmarkStart w:id="172" w:name="_Toc10614"/>
      <w:bookmarkStart w:id="173" w:name="_Toc16391"/>
    </w:p>
    <w:p w14:paraId="2967441B">
      <w:pPr>
        <w:wordWrap w:val="0"/>
        <w:adjustRightInd w:val="0"/>
        <w:snapToGrid w:val="0"/>
        <w:spacing w:line="440" w:lineRule="exact"/>
        <w:ind w:firstLine="482" w:firstLineChars="200"/>
        <w:rPr>
          <w:rFonts w:ascii="Times New Roman" w:hAnsi="Times New Roman"/>
          <w:snapToGrid w:val="0"/>
          <w:color w:val="000000" w:themeColor="text1"/>
          <w:kern w:val="0"/>
          <w:highlight w:val="none"/>
          <w14:textFill>
            <w14:solidFill>
              <w14:schemeClr w14:val="tx1"/>
            </w14:solidFill>
          </w14:textFill>
        </w:rPr>
      </w:pPr>
      <w:r>
        <w:rPr>
          <w:rFonts w:hint="eastAsia" w:ascii="Times New Roman" w:hAnsi="Times New Roman"/>
          <w:b/>
          <w:bCs/>
          <w:snapToGrid w:val="0"/>
          <w:color w:val="000000" w:themeColor="text1"/>
          <w:kern w:val="0"/>
          <w:highlight w:val="none"/>
          <w14:textFill>
            <w14:solidFill>
              <w14:schemeClr w14:val="tx1"/>
            </w14:solidFill>
          </w14:textFill>
        </w:rPr>
        <w:t>7.2</w:t>
      </w:r>
      <w:r>
        <w:rPr>
          <w:rFonts w:hint="eastAsia" w:ascii="Times New Roman" w:hAnsi="Times New Roman"/>
          <w:snapToGrid w:val="0"/>
          <w:color w:val="000000" w:themeColor="text1"/>
          <w:kern w:val="0"/>
          <w:highlight w:val="none"/>
          <w14:textFill>
            <w14:solidFill>
              <w14:schemeClr w14:val="tx1"/>
            </w14:solidFill>
          </w14:textFill>
        </w:rPr>
        <w:t xml:space="preserve"> 承包人必须在项目开工前，在项目所在地银行设立工资专户，并在作业工人进场前按照相关规定完成实名管理登记及作业工人工资卡开办。承包人应在工资专户开立后2个工作日内，将开户银行及其账号、开户协议等资料提交给发包人。</w:t>
      </w:r>
      <w:bookmarkEnd w:id="172"/>
      <w:bookmarkEnd w:id="173"/>
    </w:p>
    <w:p w14:paraId="6D1F0C94">
      <w:pPr>
        <w:pStyle w:val="6"/>
        <w:spacing w:before="0" w:after="0" w:line="375" w:lineRule="auto"/>
        <w:ind w:firstLine="241" w:firstLineChars="1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7.3</w:t>
      </w:r>
      <w:r>
        <w:rPr>
          <w:rFonts w:hint="eastAsia" w:ascii="Times New Roman"/>
          <w:snapToGrid w:val="0"/>
          <w:color w:val="000000" w:themeColor="text1"/>
          <w:kern w:val="0"/>
          <w:highlight w:val="none"/>
          <w14:textFill>
            <w14:solidFill>
              <w14:schemeClr w14:val="tx1"/>
            </w14:solidFill>
          </w14:textFill>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4BBEB277">
      <w:pPr>
        <w:pStyle w:val="6"/>
        <w:spacing w:before="0" w:after="0" w:line="375" w:lineRule="auto"/>
        <w:ind w:firstLine="482"/>
        <w:rPr>
          <w:rFonts w:ascii="Times New Roman"/>
          <w:b/>
          <w:bCs/>
          <w:snapToGrid w:val="0"/>
          <w:color w:val="000000" w:themeColor="text1"/>
          <w:kern w:val="0"/>
          <w:highlight w:val="none"/>
          <w14:textFill>
            <w14:solidFill>
              <w14:schemeClr w14:val="tx1"/>
            </w14:solidFill>
          </w14:textFill>
        </w:rPr>
      </w:pPr>
      <w:r>
        <w:rPr>
          <w:rFonts w:hint="eastAsia" w:ascii="Times New Roman" w:eastAsia="宋体" w:cs="Times New Roman"/>
          <w:b/>
          <w:bCs/>
          <w:snapToGrid w:val="0"/>
          <w:color w:val="000000" w:themeColor="text1"/>
          <w:kern w:val="0"/>
          <w:highlight w:val="none"/>
          <w14:textFill>
            <w14:solidFill>
              <w14:schemeClr w14:val="tx1"/>
            </w14:solidFill>
          </w14:textFill>
        </w:rPr>
        <w:t>7.4</w:t>
      </w:r>
      <w:r>
        <w:rPr>
          <w:rFonts w:hint="eastAsia" w:ascii="宋体" w:hAnsi="宋体" w:cs="宋体"/>
          <w:snapToGrid w:val="0"/>
          <w:color w:val="000000" w:themeColor="text1"/>
          <w:kern w:val="0"/>
          <w:highlight w:val="none"/>
          <w14:textFill>
            <w14:solidFill>
              <w14:schemeClr w14:val="tx1"/>
            </w14:solidFill>
          </w14:textFill>
        </w:rPr>
        <w:t>农民工工资分账制：</w:t>
      </w:r>
      <w:r>
        <w:rPr>
          <w:rFonts w:hint="eastAsia" w:ascii="宋体" w:hAnsi="宋体" w:cs="宋体"/>
          <w:color w:val="000000" w:themeColor="text1"/>
          <w:szCs w:val="21"/>
          <w:highlight w:val="none"/>
          <w:lang w:val="zh-CN"/>
          <w14:textFill>
            <w14:solidFill>
              <w14:schemeClr w14:val="tx1"/>
            </w14:solidFill>
          </w14:textFill>
        </w:rPr>
        <w:t>依据2021年7月7日人力资源社会保障部等十部门关于印发《工程建设领域农民工工资专用账户管理暂行办法》的通知（人社部发〔2021〕53号），总包单位应当在工程施工合同签订之日起30日内开立专用账户，并与建设单位、开户银行签订资金管理三方协议。专用账户名称为总包单位名称加工程建设项目名称后加“农民工工资专用账户”。总包单位应当在专用账户开立后的30日内报项目所在地专用账户监管部门备案。若未按该办法执行，将上报省市</w:t>
      </w:r>
      <w:r>
        <w:rPr>
          <w:rFonts w:hint="eastAsia" w:ascii="宋体" w:hAnsi="宋体" w:cs="宋体"/>
          <w:color w:val="000000" w:themeColor="text1"/>
          <w:szCs w:val="21"/>
          <w:highlight w:val="none"/>
          <w14:textFill>
            <w14:solidFill>
              <w14:schemeClr w14:val="tx1"/>
            </w14:solidFill>
          </w14:textFill>
        </w:rPr>
        <w:t>建设</w:t>
      </w:r>
      <w:r>
        <w:rPr>
          <w:rFonts w:hint="eastAsia" w:ascii="宋体" w:hAnsi="宋体" w:cs="宋体"/>
          <w:color w:val="000000" w:themeColor="text1"/>
          <w:szCs w:val="21"/>
          <w:highlight w:val="none"/>
          <w:lang w:val="zh-CN"/>
          <w14:textFill>
            <w14:solidFill>
              <w14:schemeClr w14:val="tx1"/>
            </w14:solidFill>
          </w14:textFill>
        </w:rPr>
        <w:t>行政主管部门将此行为列入不良信用记录</w:t>
      </w:r>
      <w:r>
        <w:rPr>
          <w:rFonts w:hint="eastAsia" w:ascii="宋体" w:hAnsi="宋体" w:cs="宋体"/>
          <w:color w:val="000000" w:themeColor="text1"/>
          <w:spacing w:val="2"/>
          <w:kern w:val="0"/>
          <w:szCs w:val="21"/>
          <w:highlight w:val="none"/>
          <w14:textFill>
            <w14:solidFill>
              <w14:schemeClr w14:val="tx1"/>
            </w14:solidFill>
          </w14:textFill>
        </w:rPr>
        <w:t>。</w:t>
      </w:r>
      <w:r>
        <w:rPr>
          <w:rFonts w:hint="eastAsia" w:ascii="宋体" w:hAnsi="宋体" w:cs="宋体"/>
          <w:color w:val="000000" w:themeColor="text1"/>
          <w:spacing w:val="2"/>
          <w:kern w:val="0"/>
          <w:szCs w:val="21"/>
          <w:highlight w:val="none"/>
          <w:lang w:val="zh-CN"/>
          <w14:textFill>
            <w14:solidFill>
              <w14:schemeClr w14:val="tx1"/>
            </w14:solidFill>
          </w14:textFill>
        </w:rPr>
        <w:t>根据工程人工工资所占比例，于每次拨付工程进度款时，按工程进度款的</w:t>
      </w:r>
      <w:r>
        <w:rPr>
          <w:rFonts w:hint="eastAsia" w:ascii="宋体" w:hAnsi="宋体" w:cs="宋体"/>
          <w:color w:val="000000" w:themeColor="text1"/>
          <w:spacing w:val="2"/>
          <w:kern w:val="0"/>
          <w:szCs w:val="21"/>
          <w:highlight w:val="none"/>
          <w14:textFill>
            <w14:solidFill>
              <w14:schemeClr w14:val="tx1"/>
            </w14:solidFill>
          </w14:textFill>
        </w:rPr>
        <w:t>25%</w:t>
      </w:r>
      <w:r>
        <w:rPr>
          <w:rFonts w:hint="eastAsia" w:ascii="宋体" w:hAnsi="宋体" w:cs="宋体"/>
          <w:color w:val="000000" w:themeColor="text1"/>
          <w:spacing w:val="2"/>
          <w:kern w:val="0"/>
          <w:szCs w:val="21"/>
          <w:highlight w:val="none"/>
          <w:lang w:val="zh-CN"/>
          <w14:textFill>
            <w14:solidFill>
              <w14:schemeClr w14:val="tx1"/>
            </w14:solidFill>
          </w14:textFill>
        </w:rPr>
        <w:t>资金</w:t>
      </w:r>
      <w:r>
        <w:rPr>
          <w:rFonts w:hint="eastAsia" w:ascii="宋体" w:hAnsi="宋体" w:cs="宋体"/>
          <w:color w:val="000000" w:themeColor="text1"/>
          <w:highlight w:val="none"/>
          <w:shd w:val="clear" w:color="auto" w:fill="FFFFFF"/>
          <w14:textFill>
            <w14:solidFill>
              <w14:schemeClr w14:val="tx1"/>
            </w14:solidFill>
          </w14:textFill>
        </w:rPr>
        <w:t>（且不低于当月应发工人工资的金额）</w:t>
      </w:r>
      <w:r>
        <w:rPr>
          <w:rFonts w:hint="eastAsia" w:ascii="宋体" w:hAnsi="宋体" w:cs="宋体"/>
          <w:color w:val="000000" w:themeColor="text1"/>
          <w:spacing w:val="2"/>
          <w:kern w:val="0"/>
          <w:szCs w:val="21"/>
          <w:highlight w:val="none"/>
          <w14:textFill>
            <w14:solidFill>
              <w14:schemeClr w14:val="tx1"/>
            </w14:solidFill>
          </w14:textFill>
        </w:rPr>
        <w:t>由中标人直接</w:t>
      </w:r>
      <w:r>
        <w:rPr>
          <w:rFonts w:hint="eastAsia" w:ascii="宋体" w:hAnsi="宋体" w:cs="宋体"/>
          <w:color w:val="000000" w:themeColor="text1"/>
          <w:spacing w:val="2"/>
          <w:kern w:val="0"/>
          <w:szCs w:val="21"/>
          <w:highlight w:val="none"/>
          <w:lang w:val="zh-CN"/>
          <w14:textFill>
            <w14:solidFill>
              <w14:schemeClr w14:val="tx1"/>
            </w14:solidFill>
          </w14:textFill>
        </w:rPr>
        <w:t>转存到中标单位开设的工人工资专用账户上，确保足额支付工人工资。</w:t>
      </w:r>
      <w:bookmarkStart w:id="174" w:name="_Toc13019"/>
    </w:p>
    <w:p w14:paraId="29ABDCE3">
      <w:pPr>
        <w:wordWrap w:val="0"/>
        <w:adjustRightInd w:val="0"/>
        <w:snapToGrid w:val="0"/>
        <w:spacing w:line="440" w:lineRule="exact"/>
        <w:ind w:firstLine="482" w:firstLineChars="200"/>
        <w:outlineLvl w:val="2"/>
        <w:rPr>
          <w:rFonts w:hint="eastAsia" w:ascii="Times New Roman"/>
          <w:b/>
          <w:bCs/>
          <w:snapToGrid w:val="0"/>
          <w:color w:val="000000" w:themeColor="text1"/>
          <w:kern w:val="0"/>
          <w:highlight w:val="none"/>
          <w14:textFill>
            <w14:solidFill>
              <w14:schemeClr w14:val="tx1"/>
            </w14:solidFill>
          </w14:textFill>
        </w:rPr>
      </w:pPr>
      <w:bookmarkStart w:id="175" w:name="_Toc30148"/>
      <w:bookmarkStart w:id="176" w:name="_Toc746"/>
      <w:r>
        <w:rPr>
          <w:rFonts w:hint="eastAsia" w:ascii="Times New Roman"/>
          <w:b/>
          <w:bCs/>
          <w:snapToGrid w:val="0"/>
          <w:color w:val="000000" w:themeColor="text1"/>
          <w:kern w:val="0"/>
          <w:highlight w:val="none"/>
          <w14:textFill>
            <w14:solidFill>
              <w14:schemeClr w14:val="tx1"/>
            </w14:solidFill>
          </w14:textFill>
        </w:rPr>
        <w:t>8．</w:t>
      </w:r>
      <w:bookmarkEnd w:id="174"/>
      <w:bookmarkEnd w:id="175"/>
      <w:r>
        <w:rPr>
          <w:rFonts w:hint="eastAsia" w:ascii="Times New Roman"/>
          <w:b/>
          <w:bCs/>
          <w:snapToGrid w:val="0"/>
          <w:color w:val="000000" w:themeColor="text1"/>
          <w:kern w:val="0"/>
          <w:highlight w:val="none"/>
          <w14:textFill>
            <w14:solidFill>
              <w14:schemeClr w14:val="tx1"/>
            </w14:solidFill>
          </w14:textFill>
        </w:rPr>
        <w:t>工期进度</w:t>
      </w:r>
      <w:bookmarkEnd w:id="176"/>
    </w:p>
    <w:p w14:paraId="492BDE7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.1</w:t>
      </w:r>
      <w:r>
        <w:rPr>
          <w:rFonts w:ascii="Times New Roman"/>
          <w:snapToGrid w:val="0"/>
          <w:color w:val="000000" w:themeColor="text1"/>
          <w:kern w:val="0"/>
          <w:highlight w:val="none"/>
          <w14:textFill>
            <w14:solidFill>
              <w14:schemeClr w14:val="tx1"/>
            </w14:solidFill>
          </w14:textFill>
        </w:rPr>
        <w:t xml:space="preserve"> </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本项目施工招标工期为</w:t>
      </w:r>
      <w:r>
        <w:rPr>
          <w:rFonts w:hint="eastAsia" w:ascii="宋体" w:hAnsi="宋体" w:eastAsia="宋体" w:cs="宋体"/>
          <w:b w:val="0"/>
          <w:bCs/>
          <w:i w:val="0"/>
          <w:iCs/>
          <w:color w:val="000000" w:themeColor="text1"/>
          <w:kern w:val="2"/>
          <w:sz w:val="24"/>
          <w:szCs w:val="24"/>
          <w:highlight w:val="none"/>
          <w:u w:val="single"/>
          <w:lang w:val="en-US" w:eastAsia="zh-CN" w:bidi="ar-SA"/>
          <w14:textFill>
            <w14:solidFill>
              <w14:schemeClr w14:val="tx1"/>
            </w14:solidFill>
          </w14:textFill>
        </w:rPr>
        <w:t>1095</w:t>
      </w:r>
      <w:r>
        <w:rPr>
          <w:rFonts w:hint="eastAsia" w:ascii="宋体" w:hAnsi="宋体" w:eastAsia="宋体" w:cs="宋体"/>
          <w:b w:val="0"/>
          <w:bCs/>
          <w:i w:val="0"/>
          <w:iCs/>
          <w:color w:val="000000" w:themeColor="text1"/>
          <w:kern w:val="2"/>
          <w:sz w:val="24"/>
          <w:szCs w:val="24"/>
          <w:highlight w:val="none"/>
          <w:lang w:val="en-US" w:eastAsia="zh-CN" w:bidi="ar-SA"/>
          <w14:textFill>
            <w14:solidFill>
              <w14:schemeClr w14:val="tx1"/>
            </w14:solidFill>
          </w14:textFill>
        </w:rPr>
        <w:t>个日历天</w:t>
      </w:r>
      <w:r>
        <w:rPr>
          <w:rFonts w:hint="eastAsia" w:ascii="Times New Roman"/>
          <w:snapToGrid w:val="0"/>
          <w:color w:val="000000" w:themeColor="text1"/>
          <w:kern w:val="0"/>
          <w:highlight w:val="none"/>
          <w14:textFill>
            <w14:solidFill>
              <w14:schemeClr w14:val="tx1"/>
            </w14:solidFill>
          </w14:textFill>
        </w:rPr>
        <w:t>。</w:t>
      </w:r>
    </w:p>
    <w:p w14:paraId="59533124">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.2</w:t>
      </w:r>
      <w:r>
        <w:rPr>
          <w:rFonts w:ascii="Times New Roman"/>
          <w:snapToGrid w:val="0"/>
          <w:color w:val="000000" w:themeColor="text1"/>
          <w:kern w:val="0"/>
          <w:highlight w:val="none"/>
          <w14:textFill>
            <w14:solidFill>
              <w14:schemeClr w14:val="tx1"/>
            </w14:solidFill>
          </w14:textFill>
        </w:rPr>
        <w:t xml:space="preserve"> 施工工期从</w:t>
      </w:r>
      <w:r>
        <w:rPr>
          <w:rFonts w:hint="eastAsia" w:ascii="Times New Roman"/>
          <w:snapToGrid w:val="0"/>
          <w:color w:val="000000" w:themeColor="text1"/>
          <w:kern w:val="0"/>
          <w:highlight w:val="none"/>
          <w14:textFill>
            <w14:solidFill>
              <w14:schemeClr w14:val="tx1"/>
            </w14:solidFill>
          </w14:textFill>
        </w:rPr>
        <w:t>承包人</w:t>
      </w:r>
      <w:r>
        <w:rPr>
          <w:rFonts w:ascii="Times New Roman"/>
          <w:snapToGrid w:val="0"/>
          <w:color w:val="000000" w:themeColor="text1"/>
          <w:kern w:val="0"/>
          <w:highlight w:val="none"/>
          <w14:textFill>
            <w14:solidFill>
              <w14:schemeClr w14:val="tx1"/>
            </w14:solidFill>
          </w14:textFill>
        </w:rPr>
        <w:t>收到监理单位签发的开工令之日起计，至竣工验收合格之日止。</w:t>
      </w:r>
    </w:p>
    <w:p w14:paraId="5BEDE65B">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8</w:t>
      </w:r>
      <w:r>
        <w:rPr>
          <w:rFonts w:ascii="Times New Roman"/>
          <w:b/>
          <w:bCs/>
          <w:snapToGrid w:val="0"/>
          <w:color w:val="000000" w:themeColor="text1"/>
          <w:kern w:val="0"/>
          <w:highlight w:val="none"/>
          <w14:textFill>
            <w14:solidFill>
              <w14:schemeClr w14:val="tx1"/>
            </w14:solidFill>
          </w14:textFill>
        </w:rPr>
        <w:t>.3</w:t>
      </w:r>
      <w:r>
        <w:rPr>
          <w:rFonts w:ascii="Times New Roman"/>
          <w:snapToGrid w:val="0"/>
          <w:color w:val="000000" w:themeColor="text1"/>
          <w:kern w:val="0"/>
          <w:highlight w:val="none"/>
          <w14:textFill>
            <w14:solidFill>
              <w14:schemeClr w14:val="tx1"/>
            </w14:solidFill>
          </w14:textFill>
        </w:rPr>
        <w:t xml:space="preserve"> 由于</w:t>
      </w:r>
      <w:r>
        <w:rPr>
          <w:rFonts w:hint="eastAsia" w:ascii="Times New Roman"/>
          <w:snapToGrid w:val="0"/>
          <w:color w:val="000000" w:themeColor="text1"/>
          <w:kern w:val="0"/>
          <w:highlight w:val="none"/>
          <w14:textFill>
            <w14:solidFill>
              <w14:schemeClr w14:val="tx1"/>
            </w14:solidFill>
          </w14:textFill>
        </w:rPr>
        <w:t>承包</w:t>
      </w:r>
      <w:r>
        <w:rPr>
          <w:rFonts w:ascii="Times New Roman"/>
          <w:snapToGrid w:val="0"/>
          <w:color w:val="000000" w:themeColor="text1"/>
          <w:kern w:val="0"/>
          <w:highlight w:val="none"/>
          <w14:textFill>
            <w14:solidFill>
              <w14:schemeClr w14:val="tx1"/>
            </w14:solidFill>
          </w14:textFill>
        </w:rPr>
        <w:t>人原因造成</w:t>
      </w:r>
      <w:r>
        <w:rPr>
          <w:rFonts w:hint="eastAsia" w:ascii="Times New Roman"/>
          <w:snapToGrid w:val="0"/>
          <w:color w:val="000000" w:themeColor="text1"/>
          <w:kern w:val="0"/>
          <w:highlight w:val="none"/>
          <w14:textFill>
            <w14:solidFill>
              <w14:schemeClr w14:val="tx1"/>
            </w14:solidFill>
          </w14:textFill>
        </w:rPr>
        <w:t>工期延误的</w:t>
      </w:r>
      <w:r>
        <w:rPr>
          <w:rFonts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14:textFill>
            <w14:solidFill>
              <w14:schemeClr w14:val="tx1"/>
            </w14:solidFill>
          </w14:textFill>
        </w:rPr>
        <w:t>承包人</w:t>
      </w:r>
      <w:r>
        <w:rPr>
          <w:rFonts w:ascii="Times New Roman"/>
          <w:snapToGrid w:val="0"/>
          <w:color w:val="000000" w:themeColor="text1"/>
          <w:kern w:val="0"/>
          <w:highlight w:val="none"/>
          <w14:textFill>
            <w14:solidFill>
              <w14:schemeClr w14:val="tx1"/>
            </w14:solidFill>
          </w14:textFill>
        </w:rPr>
        <w:t>须在逾期第壹天起每天按合同价的</w:t>
      </w:r>
      <w:r>
        <w:rPr>
          <w:rFonts w:hAnsi="宋体" w:cs="宋体"/>
          <w:snapToGrid w:val="0"/>
          <w:color w:val="000000" w:themeColor="text1"/>
          <w:kern w:val="0"/>
          <w:highlight w:val="none"/>
          <w:u w:val="single"/>
          <w14:textFill>
            <w14:solidFill>
              <w14:schemeClr w14:val="tx1"/>
            </w14:solidFill>
          </w14:textFill>
        </w:rPr>
        <w:t>1</w:t>
      </w:r>
      <w:r>
        <w:rPr>
          <w:rFonts w:ascii="Arial" w:hAnsi="Arial" w:cs="Arial"/>
          <w:snapToGrid w:val="0"/>
          <w:color w:val="000000" w:themeColor="text1"/>
          <w:kern w:val="0"/>
          <w:highlight w:val="none"/>
          <w:u w:val="single"/>
          <w14:textFill>
            <w14:solidFill>
              <w14:schemeClr w14:val="tx1"/>
            </w14:solidFill>
          </w14:textFill>
        </w:rPr>
        <w:t>‰</w:t>
      </w:r>
      <w:r>
        <w:rPr>
          <w:rFonts w:ascii="Times New Roman"/>
          <w:snapToGrid w:val="0"/>
          <w:color w:val="000000" w:themeColor="text1"/>
          <w:kern w:val="0"/>
          <w:highlight w:val="none"/>
          <w:u w:val="single"/>
          <w14:textFill>
            <w14:solidFill>
              <w14:schemeClr w14:val="tx1"/>
            </w14:solidFill>
          </w14:textFill>
        </w:rPr>
        <w:t xml:space="preserve"> </w:t>
      </w:r>
      <w:r>
        <w:rPr>
          <w:rFonts w:ascii="Times New Roman"/>
          <w:snapToGrid w:val="0"/>
          <w:color w:val="000000" w:themeColor="text1"/>
          <w:kern w:val="0"/>
          <w:highlight w:val="none"/>
          <w14:textFill>
            <w14:solidFill>
              <w14:schemeClr w14:val="tx1"/>
            </w14:solidFill>
          </w14:textFill>
        </w:rPr>
        <w:t>向招标人返纳逾期竣工违约金。</w:t>
      </w:r>
      <w:r>
        <w:rPr>
          <w:rFonts w:hAnsi="宋体" w:cs="宋体"/>
          <w:snapToGrid w:val="0"/>
          <w:color w:val="000000" w:themeColor="text1"/>
          <w:kern w:val="0"/>
          <w:highlight w:val="none"/>
          <w14:textFill>
            <w14:solidFill>
              <w14:schemeClr w14:val="tx1"/>
            </w14:solidFill>
          </w14:textFill>
        </w:rPr>
        <w:t>逾期竣工违约金的最高限额为合同价款的</w:t>
      </w:r>
      <w:r>
        <w:rPr>
          <w:rFonts w:hint="eastAsia" w:hAnsi="宋体" w:cs="宋体"/>
          <w:snapToGrid w:val="0"/>
          <w:color w:val="000000" w:themeColor="text1"/>
          <w:kern w:val="0"/>
          <w:highlight w:val="none"/>
          <w:u w:val="single"/>
          <w14:textFill>
            <w14:solidFill>
              <w14:schemeClr w14:val="tx1"/>
            </w14:solidFill>
          </w14:textFill>
        </w:rPr>
        <w:t>5</w:t>
      </w:r>
      <w:r>
        <w:rPr>
          <w:rFonts w:hAnsi="宋体" w:cs="宋体"/>
          <w:snapToGrid w:val="0"/>
          <w:color w:val="000000" w:themeColor="text1"/>
          <w:kern w:val="0"/>
          <w:highlight w:val="none"/>
          <w:u w:val="single"/>
          <w14:textFill>
            <w14:solidFill>
              <w14:schemeClr w14:val="tx1"/>
            </w14:solidFill>
          </w14:textFill>
        </w:rPr>
        <w:t>%</w:t>
      </w:r>
      <w:r>
        <w:rPr>
          <w:rFonts w:hAnsi="宋体" w:cs="宋体"/>
          <w:iCs/>
          <w:snapToGrid w:val="0"/>
          <w:color w:val="000000" w:themeColor="text1"/>
          <w:kern w:val="0"/>
          <w:highlight w:val="none"/>
          <w14:textFill>
            <w14:solidFill>
              <w14:schemeClr w14:val="tx1"/>
            </w14:solidFill>
          </w14:textFill>
        </w:rPr>
        <w:t>。</w:t>
      </w:r>
    </w:p>
    <w:p w14:paraId="1665D271">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bookmarkStart w:id="177" w:name="_Toc28684"/>
      <w:bookmarkStart w:id="178" w:name="_Toc19632"/>
      <w:bookmarkStart w:id="179" w:name="_Hlt69698713"/>
      <w:bookmarkStart w:id="180" w:name="_Hlt69698765"/>
      <w:bookmarkStart w:id="181" w:name="_Hlt69698776"/>
      <w:bookmarkStart w:id="182" w:name="_Toc28918"/>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．项目管理机构</w:t>
      </w:r>
    </w:p>
    <w:p w14:paraId="1E485B16">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承包人派驻的项目管理班子成员必须为其投标文件确定的人员，否则发包人有权终止合同。</w:t>
      </w:r>
    </w:p>
    <w:p w14:paraId="496894EB">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lang w:val="en-US" w:eastAsia="zh-CN"/>
          <w14:textFill>
            <w14:solidFill>
              <w14:schemeClr w14:val="tx1"/>
            </w14:solidFill>
          </w14:textFill>
        </w:rPr>
        <w:t>9</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03057E8B">
      <w:pPr>
        <w:wordWrap w:val="0"/>
        <w:adjustRightInd w:val="0"/>
        <w:snapToGrid w:val="0"/>
        <w:ind w:firstLine="482" w:firstLineChars="200"/>
        <w:rPr>
          <w:rFonts w:hint="eastAsia" w:ascii="Times New Roman"/>
          <w:b/>
          <w:snapToGrid w:val="0"/>
          <w:color w:val="000000" w:themeColor="text1"/>
          <w:kern w:val="0"/>
          <w:highlight w:val="none"/>
          <w14:textFill>
            <w14:solidFill>
              <w14:schemeClr w14:val="tx1"/>
            </w14:solidFill>
          </w14:textFill>
        </w:rPr>
      </w:pPr>
      <w:r>
        <w:rPr>
          <w:rFonts w:hint="eastAsia" w:hAnsi="宋体" w:cs="宋体"/>
          <w:b/>
          <w:bCs/>
          <w:snapToGrid w:val="0"/>
          <w:color w:val="000000" w:themeColor="text1"/>
          <w:kern w:val="0"/>
          <w:highlight w:val="none"/>
          <w:lang w:val="en-US" w:eastAsia="zh-CN"/>
          <w14:textFill>
            <w14:solidFill>
              <w14:schemeClr w14:val="tx1"/>
            </w14:solidFill>
          </w14:textFill>
        </w:rPr>
        <w:t>9</w:t>
      </w:r>
      <w:r>
        <w:rPr>
          <w:rFonts w:hAnsi="宋体" w:cs="宋体"/>
          <w:b/>
          <w:bCs/>
          <w:snapToGrid w:val="0"/>
          <w:color w:val="000000" w:themeColor="text1"/>
          <w:kern w:val="0"/>
          <w:highlight w:val="none"/>
          <w14:textFill>
            <w14:solidFill>
              <w14:schemeClr w14:val="tx1"/>
            </w14:solidFill>
          </w14:textFill>
        </w:rPr>
        <w:t>.3根据项目实施进度情况，发包人有权要求承包人增派项目管理人员，以满足项目的现场管理工作要求。</w:t>
      </w:r>
    </w:p>
    <w:p w14:paraId="2F46D156">
      <w:pPr>
        <w:wordWrap w:val="0"/>
        <w:adjustRightInd w:val="0"/>
        <w:snapToGrid w:val="0"/>
        <w:spacing w:line="440" w:lineRule="exact"/>
        <w:ind w:firstLine="482" w:firstLineChars="20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0</w:t>
      </w:r>
      <w:r>
        <w:rPr>
          <w:rFonts w:hint="eastAsia" w:ascii="Times New Roman"/>
          <w:b/>
          <w:snapToGrid w:val="0"/>
          <w:color w:val="000000" w:themeColor="text1"/>
          <w:kern w:val="0"/>
          <w:highlight w:val="none"/>
          <w14:textFill>
            <w14:solidFill>
              <w14:schemeClr w14:val="tx1"/>
            </w14:solidFill>
          </w14:textFill>
        </w:rPr>
        <w:t>．现场管理</w:t>
      </w:r>
    </w:p>
    <w:p w14:paraId="10D94C4B">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7BF16861">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snapToGrid w:val="0"/>
          <w:color w:val="000000" w:themeColor="text1"/>
          <w:kern w:val="0"/>
          <w:highlight w:val="none"/>
          <w14:textFill>
            <w14:solidFill>
              <w14:schemeClr w14:val="tx1"/>
            </w14:solidFill>
          </w14:textFill>
        </w:rPr>
        <w:t xml:space="preserve"> 承包人应按安全施工有关规定，采取严格、科学的安全防护措施，确保施工和人员（包括第三者）的安全，承担由于自身安全防护措施不力所造成的安全事故责任和发生的费用。</w:t>
      </w:r>
    </w:p>
    <w:p w14:paraId="4D7BE81E">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0</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snapToGrid w:val="0"/>
          <w:color w:val="000000" w:themeColor="text1"/>
          <w:kern w:val="0"/>
          <w:highlight w:val="none"/>
          <w14:textFill>
            <w14:solidFill>
              <w14:schemeClr w14:val="tx1"/>
            </w14:solidFill>
          </w14:textFill>
        </w:rPr>
        <w:t xml:space="preserve"> 为保证施工现场的环境卫生，承包人在本招标项目施工过程中，所有的车辆必须按发包人规定的行车路线行驶。</w:t>
      </w:r>
    </w:p>
    <w:p w14:paraId="4C59C55E">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p>
    <w:p w14:paraId="699C15E0">
      <w:pPr>
        <w:wordWrap w:val="0"/>
        <w:adjustRightInd w:val="0"/>
        <w:snapToGrid w:val="0"/>
        <w:spacing w:line="440" w:lineRule="exact"/>
        <w:ind w:firstLine="482" w:firstLineChars="20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1</w:t>
      </w:r>
      <w:r>
        <w:rPr>
          <w:rFonts w:hint="eastAsia" w:ascii="Times New Roman"/>
          <w:b/>
          <w:snapToGrid w:val="0"/>
          <w:color w:val="000000" w:themeColor="text1"/>
          <w:kern w:val="0"/>
          <w:highlight w:val="none"/>
          <w14:textFill>
            <w14:solidFill>
              <w14:schemeClr w14:val="tx1"/>
            </w14:solidFill>
          </w14:textFill>
        </w:rPr>
        <w:t>．监督实施</w:t>
      </w:r>
    </w:p>
    <w:p w14:paraId="3435396E">
      <w:pPr>
        <w:wordWrap w:val="0"/>
        <w:adjustRightInd w:val="0"/>
        <w:snapToGrid w:val="0"/>
        <w:spacing w:line="440" w:lineRule="exact"/>
        <w:ind w:firstLine="56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21AC9281">
      <w:pPr>
        <w:wordWrap w:val="0"/>
        <w:adjustRightInd w:val="0"/>
        <w:snapToGrid w:val="0"/>
        <w:spacing w:line="440" w:lineRule="exact"/>
        <w:ind w:firstLine="560"/>
        <w:rPr>
          <w:rFonts w:hint="eastAsia" w:ascii="Times New Roman"/>
          <w:snapToGrid w:val="0"/>
          <w:color w:val="000000" w:themeColor="text1"/>
          <w:kern w:val="0"/>
          <w:highlight w:val="none"/>
          <w14:textFill>
            <w14:solidFill>
              <w14:schemeClr w14:val="tx1"/>
            </w14:solidFill>
          </w14:textFill>
        </w:rPr>
      </w:pPr>
    </w:p>
    <w:p w14:paraId="0E7A3F84">
      <w:pPr>
        <w:wordWrap w:val="0"/>
        <w:adjustRightInd w:val="0"/>
        <w:snapToGrid w:val="0"/>
        <w:spacing w:line="440" w:lineRule="exact"/>
        <w:ind w:firstLine="560"/>
        <w:rPr>
          <w:rFonts w:hint="eastAsia"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2</w:t>
      </w:r>
      <w:r>
        <w:rPr>
          <w:rFonts w:hint="eastAsia" w:ascii="Times New Roman"/>
          <w:b/>
          <w:snapToGrid w:val="0"/>
          <w:color w:val="000000" w:themeColor="text1"/>
          <w:kern w:val="0"/>
          <w:highlight w:val="none"/>
          <w14:textFill>
            <w14:solidFill>
              <w14:schemeClr w14:val="tx1"/>
            </w14:solidFill>
          </w14:textFill>
        </w:rPr>
        <w:t>．主材的采购和使用</w:t>
      </w:r>
    </w:p>
    <w:p w14:paraId="3F05E742">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6412B3BC">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p>
    <w:p w14:paraId="4D583985">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3</w:t>
      </w:r>
      <w:r>
        <w:rPr>
          <w:rFonts w:hint="eastAsia" w:ascii="Times New Roman"/>
          <w:b/>
          <w:snapToGrid w:val="0"/>
          <w:color w:val="000000" w:themeColor="text1"/>
          <w:kern w:val="0"/>
          <w:highlight w:val="none"/>
          <w14:textFill>
            <w14:solidFill>
              <w14:schemeClr w14:val="tx1"/>
            </w14:solidFill>
          </w14:textFill>
        </w:rPr>
        <w:t>．竣工资料移交</w:t>
      </w:r>
    </w:p>
    <w:p w14:paraId="0C667B5E">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项目竣工验收时，</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人应向监理单位和</w:t>
      </w:r>
      <w:r>
        <w:rPr>
          <w:rFonts w:hint="eastAsia" w:ascii="Times New Roman"/>
          <w:snapToGrid w:val="0"/>
          <w:color w:val="000000" w:themeColor="text1"/>
          <w:kern w:val="0"/>
          <w:highlight w:val="none"/>
          <w14:textFill>
            <w14:solidFill>
              <w14:schemeClr w14:val="tx1"/>
            </w14:solidFill>
          </w14:textFill>
        </w:rPr>
        <w:t>发包</w:t>
      </w:r>
      <w:r>
        <w:rPr>
          <w:rFonts w:hint="eastAsia" w:ascii="Times New Roman"/>
          <w:bCs/>
          <w:snapToGrid w:val="0"/>
          <w:color w:val="000000" w:themeColor="text1"/>
          <w:kern w:val="0"/>
          <w:highlight w:val="none"/>
          <w14:textFill>
            <w14:solidFill>
              <w14:schemeClr w14:val="tx1"/>
            </w14:solidFill>
          </w14:textFill>
        </w:rPr>
        <w:t>人提供符合国家档案部门备案要求的，编制成册的竣工图及有关的技术档案资料（含声像档案）一式</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u w:val="single"/>
          <w:lang w:val="en-US" w:eastAsia="zh-CN"/>
          <w14:textFill>
            <w14:solidFill>
              <w14:schemeClr w14:val="tx1"/>
            </w14:solidFill>
          </w14:textFill>
        </w:rPr>
        <w:t>八</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份。</w:t>
      </w:r>
    </w:p>
    <w:p w14:paraId="42092E31">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p>
    <w:p w14:paraId="6E316EE7">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1</w:t>
      </w:r>
      <w:r>
        <w:rPr>
          <w:rFonts w:hint="eastAsia" w:ascii="Times New Roman"/>
          <w:b/>
          <w:snapToGrid w:val="0"/>
          <w:color w:val="000000" w:themeColor="text1"/>
          <w:kern w:val="0"/>
          <w:highlight w:val="none"/>
          <w:lang w:val="en-US" w:eastAsia="zh-CN"/>
          <w14:textFill>
            <w14:solidFill>
              <w14:schemeClr w14:val="tx1"/>
            </w14:solidFill>
          </w14:textFill>
        </w:rPr>
        <w:t>4</w:t>
      </w:r>
      <w:r>
        <w:rPr>
          <w:rFonts w:hint="eastAsia" w:ascii="Times New Roman"/>
          <w:b/>
          <w:snapToGrid w:val="0"/>
          <w:color w:val="000000" w:themeColor="text1"/>
          <w:kern w:val="0"/>
          <w:highlight w:val="none"/>
          <w14:textFill>
            <w14:solidFill>
              <w14:schemeClr w14:val="tx1"/>
            </w14:solidFill>
          </w14:textFill>
        </w:rPr>
        <w:t>．质量保证</w:t>
      </w:r>
    </w:p>
    <w:p w14:paraId="33444862">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Cs/>
          <w:snapToGrid w:val="0"/>
          <w:color w:val="000000" w:themeColor="text1"/>
          <w:kern w:val="0"/>
          <w:highlight w:val="none"/>
          <w14:textFill>
            <w14:solidFill>
              <w14:schemeClr w14:val="tx1"/>
            </w14:solidFill>
          </w14:textFill>
        </w:rPr>
        <w:t xml:space="preserve"> 本招标项目缺陷责任期为</w:t>
      </w:r>
      <w:r>
        <w:rPr>
          <w:rFonts w:hint="eastAsia" w:ascii="Times New Roman"/>
          <w:bCs/>
          <w:snapToGrid w:val="0"/>
          <w:color w:val="000000" w:themeColor="text1"/>
          <w:kern w:val="0"/>
          <w:highlight w:val="none"/>
          <w:u w:val="single"/>
          <w:lang w:val="en-US" w:eastAsia="zh-CN"/>
          <w14:textFill>
            <w14:solidFill>
              <w14:schemeClr w14:val="tx1"/>
            </w14:solidFill>
          </w14:textFill>
        </w:rPr>
        <w:t>1</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14:textFill>
            <w14:solidFill>
              <w14:schemeClr w14:val="tx1"/>
            </w14:solidFill>
          </w14:textFill>
        </w:rPr>
        <w:t>年（自通过竣工验收之日起计），在此期间预留金额为结算价</w:t>
      </w:r>
      <w:r>
        <w:rPr>
          <w:rFonts w:hint="eastAsia" w:ascii="Times New Roman"/>
          <w:bCs/>
          <w:snapToGrid w:val="0"/>
          <w:color w:val="000000" w:themeColor="text1"/>
          <w:kern w:val="0"/>
          <w:highlight w:val="none"/>
          <w:u w:val="single"/>
          <w14:textFill>
            <w14:solidFill>
              <w14:schemeClr w14:val="tx1"/>
            </w14:solidFill>
          </w14:textFill>
        </w:rPr>
        <w:t xml:space="preserve"> </w:t>
      </w:r>
      <w:r>
        <w:rPr>
          <w:rFonts w:hint="eastAsia" w:ascii="Times New Roman"/>
          <w:bCs/>
          <w:snapToGrid w:val="0"/>
          <w:color w:val="000000" w:themeColor="text1"/>
          <w:kern w:val="0"/>
          <w:highlight w:val="none"/>
          <w:u w:val="single"/>
          <w:lang w:val="en-US" w:eastAsia="zh-CN"/>
          <w14:textFill>
            <w14:solidFill>
              <w14:schemeClr w14:val="tx1"/>
            </w14:solidFill>
          </w14:textFill>
        </w:rPr>
        <w:t>3</w:t>
      </w:r>
      <w:r>
        <w:rPr>
          <w:rFonts w:hint="eastAsia" w:ascii="Times New Roman"/>
          <w:bCs/>
          <w:snapToGrid w:val="0"/>
          <w:color w:val="000000" w:themeColor="text1"/>
          <w:kern w:val="0"/>
          <w:highlight w:val="none"/>
          <w:u w:val="single"/>
          <w14:textFill>
            <w14:solidFill>
              <w14:schemeClr w14:val="tx1"/>
            </w14:solidFill>
          </w14:textFill>
        </w:rPr>
        <w:t xml:space="preserve"> % </w:t>
      </w:r>
      <w:r>
        <w:rPr>
          <w:rFonts w:hint="eastAsia" w:ascii="Times New Roman"/>
          <w:bCs/>
          <w:snapToGrid w:val="0"/>
          <w:color w:val="000000" w:themeColor="text1"/>
          <w:kern w:val="0"/>
          <w:highlight w:val="none"/>
          <w14:textFill>
            <w14:solidFill>
              <w14:schemeClr w14:val="tx1"/>
            </w14:solidFill>
          </w14:textFill>
        </w:rPr>
        <w:t>的质量保证。</w:t>
      </w:r>
    </w:p>
    <w:p w14:paraId="4DA26718">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.2</w:t>
      </w:r>
      <w:r>
        <w:rPr>
          <w:rFonts w:hint="eastAsia" w:ascii="Times New Roman"/>
          <w:bCs/>
          <w:snapToGrid w:val="0"/>
          <w:color w:val="000000" w:themeColor="text1"/>
          <w:kern w:val="0"/>
          <w:highlight w:val="none"/>
          <w14:textFill>
            <w14:solidFill>
              <w14:schemeClr w14:val="tx1"/>
            </w14:solidFill>
          </w14:textFill>
        </w:rPr>
        <w:t xml:space="preserve"> 质量保证的形式包括质量保证金、质量保证担保、质量保证保险三种，由承包人自主选择。</w:t>
      </w:r>
    </w:p>
    <w:p w14:paraId="0EE38722">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（1）采用质量保证金形式的，在结清审定总造价时一次性扣留相应金额作为质量保证金。</w:t>
      </w:r>
    </w:p>
    <w:p w14:paraId="29C6EF9B">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hAnsi="Times New Roman" w:cs="Times New Roman"/>
          <w:b w:val="0"/>
          <w:bCs/>
          <w:caps w:val="0"/>
          <w:smallCaps w:val="0"/>
          <w:snapToGrid w:val="0"/>
          <w:color w:val="000000" w:themeColor="text1"/>
          <w:spacing w:val="0"/>
          <w:kern w:val="0"/>
          <w:highlight w:val="none"/>
          <w:lang w:val="en-US" w:eastAsia="zh-CN"/>
          <w14:textFill>
            <w14:solidFill>
              <w14:schemeClr w14:val="tx1"/>
            </w14:solidFill>
          </w14:textFill>
        </w:rPr>
        <w:t>（2）采用质量保证担保或质量保证保险的，承包人应在竣工验收时向发包人提交有效的商业保函、银行保函或保险合同（或保险单）原件，商业保函、银行保函或保险合同（或保险单）的有效期不得短于缺陷责任期</w:t>
      </w:r>
      <w:r>
        <w:rPr>
          <w:rFonts w:hint="eastAsia" w:ascii="Times New Roman"/>
          <w:bCs/>
          <w:snapToGrid w:val="0"/>
          <w:color w:val="000000" w:themeColor="text1"/>
          <w:kern w:val="0"/>
          <w:highlight w:val="none"/>
          <w14:textFill>
            <w14:solidFill>
              <w14:schemeClr w14:val="tx1"/>
            </w14:solidFill>
          </w14:textFill>
        </w:rPr>
        <w:t>。</w:t>
      </w:r>
    </w:p>
    <w:p w14:paraId="34C05581">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.3</w:t>
      </w:r>
      <w:r>
        <w:rPr>
          <w:rFonts w:hint="eastAsia" w:ascii="Times New Roman"/>
          <w:bCs/>
          <w:snapToGrid w:val="0"/>
          <w:color w:val="000000" w:themeColor="text1"/>
          <w:kern w:val="0"/>
          <w:highlight w:val="none"/>
          <w14:textFill>
            <w14:solidFill>
              <w14:schemeClr w14:val="tx1"/>
            </w14:solidFill>
          </w14:textFill>
        </w:rPr>
        <w:t xml:space="preserve">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71247550">
      <w:pPr>
        <w:wordWrap w:val="0"/>
        <w:adjustRightInd w:val="0"/>
        <w:snapToGrid w:val="0"/>
        <w:spacing w:line="440" w:lineRule="exact"/>
        <w:ind w:firstLine="560"/>
        <w:rPr>
          <w:rFonts w:hint="eastAsia" w:ascii="Times New Roman"/>
          <w:bCs/>
          <w:snapToGrid w:val="0"/>
          <w:color w:val="000000" w:themeColor="text1"/>
          <w:kern w:val="0"/>
          <w:highlight w:val="none"/>
          <w14:textFill>
            <w14:solidFill>
              <w14:schemeClr w14:val="tx1"/>
            </w14:solidFill>
          </w14:textFill>
        </w:rPr>
      </w:pPr>
      <w:r>
        <w:rPr>
          <w:rFonts w:ascii="Times New Roman"/>
          <w:bCs/>
          <w:snapToGrid w:val="0"/>
          <w:color w:val="000000" w:themeColor="text1"/>
          <w:kern w:val="0"/>
          <w:highlight w:val="none"/>
          <w14:textFill>
            <w14:solidFill>
              <w14:schemeClr w14:val="tx1"/>
            </w14:solidFill>
          </w14:textFill>
        </w:rPr>
        <w:t>由他人原因造成的缺陷，发包人负责组织维修，承包人不承担费用，且发包人不得从</w:t>
      </w:r>
      <w:r>
        <w:rPr>
          <w:rFonts w:hint="eastAsia" w:ascii="Times New Roman"/>
          <w:bCs/>
          <w:snapToGrid w:val="0"/>
          <w:color w:val="000000" w:themeColor="text1"/>
          <w:kern w:val="0"/>
          <w:highlight w:val="none"/>
          <w14:textFill>
            <w14:solidFill>
              <w14:schemeClr w14:val="tx1"/>
            </w14:solidFill>
          </w14:textFill>
        </w:rPr>
        <w:t>质量</w:t>
      </w:r>
      <w:r>
        <w:rPr>
          <w:rFonts w:ascii="Times New Roman"/>
          <w:bCs/>
          <w:snapToGrid w:val="0"/>
          <w:color w:val="000000" w:themeColor="text1"/>
          <w:kern w:val="0"/>
          <w:highlight w:val="none"/>
          <w14:textFill>
            <w14:solidFill>
              <w14:schemeClr w14:val="tx1"/>
            </w14:solidFill>
          </w14:textFill>
        </w:rPr>
        <w:t>保证中扣除费用。</w:t>
      </w:r>
    </w:p>
    <w:p w14:paraId="02A30CE4">
      <w:pPr>
        <w:wordWrap w:val="0"/>
        <w:adjustRightInd w:val="0"/>
        <w:snapToGrid w:val="0"/>
        <w:spacing w:line="440" w:lineRule="exact"/>
        <w:ind w:firstLine="560"/>
        <w:rPr>
          <w:rFonts w:ascii="Times New Roman"/>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4</w:t>
      </w:r>
      <w:r>
        <w:rPr>
          <w:rFonts w:hint="eastAsia" w:ascii="Times New Roman"/>
          <w:b/>
          <w:bCs/>
          <w:snapToGrid w:val="0"/>
          <w:color w:val="000000" w:themeColor="text1"/>
          <w:kern w:val="0"/>
          <w:highlight w:val="none"/>
          <w14:textFill>
            <w14:solidFill>
              <w14:schemeClr w14:val="tx1"/>
            </w14:solidFill>
          </w14:textFill>
        </w:rPr>
        <w:t>.4</w:t>
      </w:r>
      <w:r>
        <w:rPr>
          <w:rFonts w:hint="eastAsia" w:ascii="Times New Roman"/>
          <w:bCs/>
          <w:snapToGrid w:val="0"/>
          <w:color w:val="000000" w:themeColor="text1"/>
          <w:kern w:val="0"/>
          <w:highlight w:val="none"/>
          <w14:textFill>
            <w14:solidFill>
              <w14:schemeClr w14:val="tx1"/>
            </w14:solidFill>
          </w14:textFill>
        </w:rPr>
        <w:t xml:space="preserve"> </w:t>
      </w:r>
      <w:r>
        <w:rPr>
          <w:rFonts w:ascii="Times New Roman"/>
          <w:bCs/>
          <w:snapToGrid w:val="0"/>
          <w:color w:val="000000" w:themeColor="text1"/>
          <w:kern w:val="0"/>
          <w:highlight w:val="none"/>
          <w14:textFill>
            <w14:solidFill>
              <w14:schemeClr w14:val="tx1"/>
            </w14:solidFill>
          </w14:textFill>
        </w:rPr>
        <w:t>缺陷责任期内，承包人</w:t>
      </w:r>
      <w:r>
        <w:rPr>
          <w:rFonts w:hint="eastAsia" w:ascii="Times New Roman"/>
          <w:bCs/>
          <w:snapToGrid w:val="0"/>
          <w:color w:val="000000" w:themeColor="text1"/>
          <w:kern w:val="0"/>
          <w:highlight w:val="none"/>
          <w14:textFill>
            <w14:solidFill>
              <w14:schemeClr w14:val="tx1"/>
            </w14:solidFill>
          </w14:textFill>
        </w:rPr>
        <w:t>应</w:t>
      </w:r>
      <w:r>
        <w:rPr>
          <w:rFonts w:ascii="Times New Roman"/>
          <w:bCs/>
          <w:snapToGrid w:val="0"/>
          <w:color w:val="000000" w:themeColor="text1"/>
          <w:kern w:val="0"/>
          <w:highlight w:val="none"/>
          <w14:textFill>
            <w14:solidFill>
              <w14:schemeClr w14:val="tx1"/>
            </w14:solidFill>
          </w14:textFill>
        </w:rPr>
        <w:t>认真履行合同约定的责任</w:t>
      </w:r>
      <w:r>
        <w:rPr>
          <w:rFonts w:hint="eastAsia" w:ascii="Times New Roman"/>
          <w:bCs/>
          <w:snapToGrid w:val="0"/>
          <w:color w:val="000000" w:themeColor="text1"/>
          <w:kern w:val="0"/>
          <w:highlight w:val="none"/>
          <w14:textFill>
            <w14:solidFill>
              <w14:schemeClr w14:val="tx1"/>
            </w14:solidFill>
          </w14:textFill>
        </w:rPr>
        <w:t>。</w:t>
      </w:r>
      <w:r>
        <w:rPr>
          <w:rFonts w:ascii="Times New Roman"/>
          <w:bCs/>
          <w:snapToGrid w:val="0"/>
          <w:color w:val="000000" w:themeColor="text1"/>
          <w:kern w:val="0"/>
          <w:highlight w:val="none"/>
          <w14:textFill>
            <w14:solidFill>
              <w14:schemeClr w14:val="tx1"/>
            </w14:solidFill>
          </w14:textFill>
        </w:rPr>
        <w:t>缺陷责任期到期后，承包人向发包人申请</w:t>
      </w:r>
      <w:r>
        <w:rPr>
          <w:rFonts w:hint="eastAsia" w:ascii="Times New Roman"/>
          <w:bCs/>
          <w:snapToGrid w:val="0"/>
          <w:color w:val="000000" w:themeColor="text1"/>
          <w:kern w:val="0"/>
          <w:highlight w:val="none"/>
          <w14:textFill>
            <w14:solidFill>
              <w14:schemeClr w14:val="tx1"/>
            </w14:solidFill>
          </w14:textFill>
        </w:rPr>
        <w:t>退还质量</w:t>
      </w:r>
      <w:r>
        <w:rPr>
          <w:rFonts w:ascii="Times New Roman"/>
          <w:bCs/>
          <w:snapToGrid w:val="0"/>
          <w:color w:val="000000" w:themeColor="text1"/>
          <w:kern w:val="0"/>
          <w:highlight w:val="none"/>
          <w14:textFill>
            <w14:solidFill>
              <w14:schemeClr w14:val="tx1"/>
            </w14:solidFill>
          </w14:textFill>
        </w:rPr>
        <w:t>保证</w:t>
      </w:r>
      <w:r>
        <w:rPr>
          <w:rFonts w:hint="eastAsia" w:ascii="Times New Roman"/>
          <w:bCs/>
          <w:snapToGrid w:val="0"/>
          <w:color w:val="000000" w:themeColor="text1"/>
          <w:kern w:val="0"/>
          <w:highlight w:val="none"/>
          <w14:textFill>
            <w14:solidFill>
              <w14:schemeClr w14:val="tx1"/>
            </w14:solidFill>
          </w14:textFill>
        </w:rPr>
        <w:t>，发包人应按照《建设工程质量保证金管理办法》有关规定将质量</w:t>
      </w:r>
      <w:r>
        <w:rPr>
          <w:rFonts w:ascii="Times New Roman"/>
          <w:bCs/>
          <w:snapToGrid w:val="0"/>
          <w:color w:val="000000" w:themeColor="text1"/>
          <w:kern w:val="0"/>
          <w:highlight w:val="none"/>
          <w14:textFill>
            <w14:solidFill>
              <w14:schemeClr w14:val="tx1"/>
            </w14:solidFill>
          </w14:textFill>
        </w:rPr>
        <w:t>保证</w:t>
      </w:r>
      <w:r>
        <w:rPr>
          <w:rFonts w:hint="eastAsia" w:ascii="Times New Roman"/>
          <w:bCs/>
          <w:snapToGrid w:val="0"/>
          <w:color w:val="000000" w:themeColor="text1"/>
          <w:kern w:val="0"/>
          <w:highlight w:val="none"/>
          <w14:textFill>
            <w14:solidFill>
              <w14:schemeClr w14:val="tx1"/>
            </w14:solidFill>
          </w14:textFill>
        </w:rPr>
        <w:t>退还给承包人</w:t>
      </w:r>
      <w:r>
        <w:rPr>
          <w:rFonts w:ascii="Times New Roman"/>
          <w:bCs/>
          <w:snapToGrid w:val="0"/>
          <w:color w:val="000000" w:themeColor="text1"/>
          <w:kern w:val="0"/>
          <w:highlight w:val="none"/>
          <w14:textFill>
            <w14:solidFill>
              <w14:schemeClr w14:val="tx1"/>
            </w14:solidFill>
          </w14:textFill>
        </w:rPr>
        <w:t>。</w:t>
      </w:r>
    </w:p>
    <w:p w14:paraId="078B5141">
      <w:pPr>
        <w:wordWrap w:val="0"/>
        <w:adjustRightInd w:val="0"/>
        <w:snapToGrid w:val="0"/>
        <w:spacing w:line="440" w:lineRule="exact"/>
        <w:ind w:firstLine="56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5</w:t>
      </w:r>
      <w:r>
        <w:rPr>
          <w:rFonts w:hint="eastAsia" w:ascii="Times New Roman"/>
          <w:b/>
          <w:snapToGrid w:val="0"/>
          <w:color w:val="000000" w:themeColor="text1"/>
          <w:kern w:val="0"/>
          <w:highlight w:val="none"/>
          <w14:textFill>
            <w14:solidFill>
              <w14:schemeClr w14:val="tx1"/>
            </w14:solidFill>
          </w14:textFill>
        </w:rPr>
        <w:t>．不良行为处理</w:t>
      </w:r>
    </w:p>
    <w:p w14:paraId="1A7BB5A6">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承包人及其有关人员有下列行为之一的，发包人应及时向建设行政主管部门报告。</w:t>
      </w:r>
    </w:p>
    <w:p w14:paraId="7E93BE27">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（1）转包、违法分包或违反投标承诺分包工程的；</w:t>
      </w:r>
    </w:p>
    <w:p w14:paraId="22221D5B">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（2）非原参加投标中标的项目经理负责组织施工或在实施过程中擅自更换项目经理的、项目的其他主要管理人员与中标文件确定的人员不相符的；</w:t>
      </w:r>
    </w:p>
    <w:p w14:paraId="55EB3970">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（3）投标文件确定的大型机械设备没有进入施工现场的；</w:t>
      </w:r>
    </w:p>
    <w:p w14:paraId="3BEA7E61">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（4）与建设单位、监理单位串通，签认虚假工程量或工程造价的；</w:t>
      </w:r>
    </w:p>
    <w:p w14:paraId="4825D8C6">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（5）项目经理施工现场管理不到位的；</w:t>
      </w:r>
    </w:p>
    <w:p w14:paraId="0F8C679F">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（6）项目经理在非本人资格证书注册单位从事工程项目施工管理的；</w:t>
      </w:r>
    </w:p>
    <w:p w14:paraId="29D4524E">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（7）项目经理同时承担超过一项工程项目的；</w:t>
      </w:r>
    </w:p>
    <w:p w14:paraId="244046A9">
      <w:pPr>
        <w:pStyle w:val="145"/>
        <w:wordWrap w:val="0"/>
        <w:adjustRightInd w:val="0"/>
        <w:snapToGrid w:val="0"/>
        <w:spacing w:line="440" w:lineRule="exact"/>
        <w:ind w:firstLine="480" w:firstLineChars="200"/>
        <w:jc w:val="left"/>
        <w:rPr>
          <w:rFonts w:hint="eastAsia"/>
          <w:snapToGrid w:val="0"/>
          <w:color w:val="000000" w:themeColor="text1"/>
          <w:kern w:val="0"/>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（8）违反有关法律、法规、规章规定的其它行为。</w:t>
      </w:r>
    </w:p>
    <w:p w14:paraId="622F8547">
      <w:pPr>
        <w:pStyle w:val="145"/>
        <w:wordWrap w:val="0"/>
        <w:adjustRightInd w:val="0"/>
        <w:snapToGrid w:val="0"/>
        <w:spacing w:line="440" w:lineRule="exact"/>
        <w:ind w:firstLine="482" w:firstLineChars="200"/>
        <w:jc w:val="left"/>
        <w:rPr>
          <w:rFonts w:hint="eastAsia"/>
          <w:b/>
          <w:bCs/>
          <w:snapToGrid w:val="0"/>
          <w:color w:val="000000" w:themeColor="text1"/>
          <w:kern w:val="0"/>
          <w:szCs w:val="28"/>
          <w:highlight w:val="none"/>
          <w14:textFill>
            <w14:solidFill>
              <w14:schemeClr w14:val="tx1"/>
            </w14:solidFill>
          </w14:textFill>
        </w:rPr>
      </w:pPr>
      <w:r>
        <w:rPr>
          <w:rFonts w:hint="eastAsia"/>
          <w:b/>
          <w:bCs/>
          <w:snapToGrid w:val="0"/>
          <w:color w:val="000000" w:themeColor="text1"/>
          <w:kern w:val="0"/>
          <w:highlight w:val="none"/>
          <w14:textFill>
            <w14:solidFill>
              <w14:schemeClr w14:val="tx1"/>
            </w14:solidFill>
          </w14:textFill>
        </w:rPr>
        <w:t>1</w:t>
      </w:r>
      <w:r>
        <w:rPr>
          <w:rFonts w:hint="eastAsia"/>
          <w:b/>
          <w:bCs/>
          <w:snapToGrid w:val="0"/>
          <w:color w:val="000000" w:themeColor="text1"/>
          <w:kern w:val="0"/>
          <w:highlight w:val="none"/>
          <w:lang w:val="en-US" w:eastAsia="zh-CN"/>
          <w14:textFill>
            <w14:solidFill>
              <w14:schemeClr w14:val="tx1"/>
            </w14:solidFill>
          </w14:textFill>
        </w:rPr>
        <w:t>6</w:t>
      </w:r>
      <w:r>
        <w:rPr>
          <w:rFonts w:hint="eastAsia"/>
          <w:b/>
          <w:snapToGrid w:val="0"/>
          <w:color w:val="000000" w:themeColor="text1"/>
          <w:kern w:val="0"/>
          <w:highlight w:val="none"/>
          <w14:textFill>
            <w14:solidFill>
              <w14:schemeClr w14:val="tx1"/>
            </w14:solidFill>
          </w14:textFill>
        </w:rPr>
        <w:t>．</w:t>
      </w:r>
      <w:r>
        <w:rPr>
          <w:rFonts w:hint="eastAsia"/>
          <w:b/>
          <w:bCs/>
          <w:snapToGrid w:val="0"/>
          <w:color w:val="000000" w:themeColor="text1"/>
          <w:kern w:val="0"/>
          <w:szCs w:val="28"/>
          <w:highlight w:val="none"/>
          <w14:textFill>
            <w14:solidFill>
              <w14:schemeClr w14:val="tx1"/>
            </w14:solidFill>
          </w14:textFill>
        </w:rPr>
        <w:t>信用评价条款内容</w:t>
      </w:r>
    </w:p>
    <w:p w14:paraId="3701B13D">
      <w:pPr>
        <w:pStyle w:val="107"/>
        <w:wordWrap w:val="0"/>
        <w:adjustRightInd w:val="0"/>
        <w:snapToGrid w:val="0"/>
        <w:spacing w:line="440" w:lineRule="exact"/>
        <w:ind w:firstLine="560"/>
        <w:rPr>
          <w:rFonts w:hint="eastAsia"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由招标人决定是否对施工单位的履约情况进行信用评价。若进行信用评价，评价条款由招标人自拟，条款内容可参考人员到位情况、服务配合程度、服务成果质量、项目后期服务及信用评价结果的运用等。</w:t>
      </w:r>
    </w:p>
    <w:p w14:paraId="26468A9F">
      <w:pPr>
        <w:pStyle w:val="107"/>
        <w:wordWrap w:val="0"/>
        <w:adjustRightInd w:val="0"/>
        <w:snapToGrid w:val="0"/>
        <w:ind w:firstLine="482" w:firstLineChars="200"/>
        <w:rPr>
          <w:rFonts w:hint="eastAsia" w:ascii="Times New Roman" w:eastAsia="宋体"/>
          <w:b/>
          <w:bCs/>
          <w:snapToGrid w:val="0"/>
          <w:color w:val="000000" w:themeColor="text1"/>
          <w:kern w:val="0"/>
          <w:highlight w:val="none"/>
          <w:lang w:eastAsia="zh-CN"/>
          <w14:textFill>
            <w14:solidFill>
              <w14:schemeClr w14:val="tx1"/>
            </w14:solidFill>
          </w14:textFill>
        </w:rPr>
      </w:pPr>
      <w:r>
        <w:rPr>
          <w:rFonts w:hint="eastAsia" w:hAnsi="宋体" w:cs="宋体"/>
          <w:b/>
          <w:bCs/>
          <w:snapToGrid w:val="0"/>
          <w:color w:val="000000" w:themeColor="text1"/>
          <w:kern w:val="0"/>
          <w:szCs w:val="28"/>
          <w:highlight w:val="none"/>
          <w14:textFill>
            <w14:solidFill>
              <w14:schemeClr w14:val="tx1"/>
            </w14:solidFill>
          </w14:textFill>
        </w:rPr>
        <w:t>认真贯彻执行国家关于环境保护的方针政策，遵守国家有关法规、规范、标准，确保出水各项指标均能达到乐昌市环保验收标准。</w:t>
      </w:r>
    </w:p>
    <w:p w14:paraId="6597E99C">
      <w:pPr>
        <w:pStyle w:val="107"/>
        <w:wordWrap w:val="0"/>
        <w:adjustRightInd w:val="0"/>
        <w:snapToGrid w:val="0"/>
        <w:spacing w:line="440" w:lineRule="exact"/>
        <w:ind w:firstLine="560"/>
        <w:rPr>
          <w:rFonts w:hint="eastAsia" w:ascii="Times New Roman"/>
          <w:b/>
          <w:bCs/>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7</w:t>
      </w:r>
      <w:r>
        <w:rPr>
          <w:rFonts w:hint="eastAsia" w:ascii="Times New Roman"/>
          <w:b/>
          <w:snapToGrid w:val="0"/>
          <w:color w:val="000000" w:themeColor="text1"/>
          <w:kern w:val="0"/>
          <w:highlight w:val="none"/>
          <w14:textFill>
            <w14:solidFill>
              <w14:schemeClr w14:val="tx1"/>
            </w14:solidFill>
          </w14:textFill>
        </w:rPr>
        <w:t>．</w:t>
      </w:r>
      <w:r>
        <w:rPr>
          <w:rFonts w:hint="eastAsia" w:ascii="Times New Roman"/>
          <w:b/>
          <w:bCs/>
          <w:snapToGrid w:val="0"/>
          <w:color w:val="000000" w:themeColor="text1"/>
          <w:kern w:val="0"/>
          <w:highlight w:val="none"/>
          <w14:textFill>
            <w14:solidFill>
              <w14:schemeClr w14:val="tx1"/>
            </w14:solidFill>
          </w14:textFill>
        </w:rPr>
        <w:t>其他事项（招标人自行补充）</w:t>
      </w:r>
    </w:p>
    <w:p w14:paraId="5F41913E">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color w:val="000000" w:themeColor="text1"/>
          <w:highlight w:val="none"/>
          <w:shd w:val="clear" w:color="auto" w:fill="FFFFFF"/>
          <w14:textFill>
            <w14:solidFill>
              <w14:schemeClr w14:val="tx1"/>
            </w14:solidFill>
          </w14:textFill>
        </w:rPr>
        <w:t xml:space="preserve"> 危险性较大的分部分项工程安全管理约定 。中标人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1290BA1A">
      <w:pPr>
        <w:pStyle w:val="107"/>
        <w:keepNext w:val="0"/>
        <w:keepLines w:val="0"/>
        <w:pageBreakBefore w:val="0"/>
        <w:kinsoku/>
        <w:overflowPunct/>
        <w:topLinePunct w:val="0"/>
        <w:autoSpaceDE/>
        <w:autoSpaceDN/>
        <w:bidi w:val="0"/>
        <w:adjustRightInd w:val="0"/>
        <w:snapToGrid w:val="0"/>
        <w:spacing w:line="440" w:lineRule="exact"/>
        <w:ind w:firstLine="482" w:firstLineChars="200"/>
        <w:textAlignment w:val="auto"/>
        <w:rPr>
          <w:rFonts w:hint="eastAsia" w:ascii="Times New Roman"/>
          <w:b/>
          <w:bCs/>
          <w:snapToGrid w:val="0"/>
          <w:color w:val="000000" w:themeColor="text1"/>
          <w:kern w:val="0"/>
          <w:highlight w:val="none"/>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.2  </w:t>
      </w:r>
      <w:r>
        <w:rPr>
          <w:rFonts w:hint="eastAsia" w:ascii="Times New Roman"/>
          <w:snapToGrid w:val="0"/>
          <w:color w:val="000000" w:themeColor="text1"/>
          <w:kern w:val="0"/>
          <w:highlight w:val="none"/>
          <w14:textFill>
            <w14:solidFill>
              <w14:schemeClr w14:val="tx1"/>
            </w14:solidFill>
          </w14:textFill>
        </w:rPr>
        <w:t>中标人在工程实施过程中，按照国家、省、市的相关规定制定相关的专项安全施工方案（如高支模、基坑支护、沉井等），编制专项施工方案报监理人、招标人审批后方可开展专项工程的施工。</w:t>
      </w:r>
    </w:p>
    <w:p w14:paraId="1906CD16">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w:t>
      </w:r>
      <w:r>
        <w:rPr>
          <w:rFonts w:hint="eastAsia" w:ascii="Times New Roman"/>
          <w:b/>
          <w:bCs/>
          <w:snapToGrid w:val="0"/>
          <w:color w:val="000000" w:themeColor="text1"/>
          <w:kern w:val="0"/>
          <w:highlight w:val="none"/>
          <w:lang w:val="en-US" w:eastAsia="zh-CN"/>
          <w14:textFill>
            <w14:solidFill>
              <w14:schemeClr w14:val="tx1"/>
            </w14:solidFill>
          </w14:textFill>
        </w:rPr>
        <w:t>7</w:t>
      </w:r>
      <w:r>
        <w:rPr>
          <w:rFonts w:hint="eastAsia" w:ascii="Times New Roman"/>
          <w:b/>
          <w:bCs/>
          <w:snapToGrid w:val="0"/>
          <w:color w:val="000000" w:themeColor="text1"/>
          <w:kern w:val="0"/>
          <w:highlight w:val="none"/>
          <w14:textFill>
            <w14:solidFill>
              <w14:schemeClr w14:val="tx1"/>
            </w14:solidFill>
          </w14:textFill>
        </w:rPr>
        <w:t xml:space="preserve">.3 </w:t>
      </w:r>
      <w:r>
        <w:rPr>
          <w:rFonts w:hint="eastAsia" w:hAnsi="宋体"/>
          <w:color w:val="000000" w:themeColor="text1"/>
          <w:highlight w:val="none"/>
          <w:shd w:val="clear" w:color="auto" w:fill="FFFFFF"/>
          <w14:textFill>
            <w14:solidFill>
              <w14:schemeClr w14:val="tx1"/>
            </w14:solidFill>
          </w14:textFill>
        </w:rPr>
        <w:t>中标人须按照《韶关市建筑垃圾管理条例》（2021年5月1日起施行），将弃土运至招标人指定的场所，否则招标人有权要求中标人无条件将弃土从违约弃土点运至招标人指定的场所并扣除违约金</w:t>
      </w:r>
      <w:r>
        <w:rPr>
          <w:rFonts w:hint="eastAsia" w:hAnsi="宋体"/>
          <w:color w:val="000000" w:themeColor="text1"/>
          <w:highlight w:val="none"/>
          <w:u w:val="single"/>
          <w:shd w:val="clear" w:color="auto" w:fill="FFFFFF"/>
          <w14:textFill>
            <w14:solidFill>
              <w14:schemeClr w14:val="tx1"/>
            </w14:solidFill>
          </w14:textFill>
        </w:rPr>
        <w:t xml:space="preserve"> </w:t>
      </w:r>
      <w:r>
        <w:rPr>
          <w:rFonts w:hint="eastAsia" w:hAnsi="宋体"/>
          <w:color w:val="000000" w:themeColor="text1"/>
          <w:highlight w:val="none"/>
          <w:u w:val="single"/>
          <w:shd w:val="clear" w:color="auto" w:fill="FFFFFF"/>
          <w:lang w:val="en-US" w:eastAsia="zh-CN"/>
          <w14:textFill>
            <w14:solidFill>
              <w14:schemeClr w14:val="tx1"/>
            </w14:solidFill>
          </w14:textFill>
        </w:rPr>
        <w:t>1</w:t>
      </w:r>
      <w:r>
        <w:rPr>
          <w:rFonts w:hint="eastAsia" w:hAnsi="宋体"/>
          <w:color w:val="000000" w:themeColor="text1"/>
          <w:highlight w:val="none"/>
          <w:u w:val="single"/>
          <w:shd w:val="clear" w:color="auto" w:fill="FFFFFF"/>
          <w14:textFill>
            <w14:solidFill>
              <w14:schemeClr w14:val="tx1"/>
            </w14:solidFill>
          </w14:textFill>
        </w:rPr>
        <w:t xml:space="preserve"> </w:t>
      </w:r>
      <w:r>
        <w:rPr>
          <w:rFonts w:hint="eastAsia" w:hAnsi="宋体"/>
          <w:color w:val="000000" w:themeColor="text1"/>
          <w:highlight w:val="none"/>
          <w:shd w:val="clear" w:color="auto" w:fill="FFFFFF"/>
          <w14:textFill>
            <w14:solidFill>
              <w14:schemeClr w14:val="tx1"/>
            </w14:solidFill>
          </w14:textFill>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573A600A">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.4 </w:t>
      </w:r>
      <w:r>
        <w:rPr>
          <w:rFonts w:hint="eastAsia" w:hAnsi="宋体"/>
          <w:color w:val="000000" w:themeColor="text1"/>
          <w:highlight w:val="none"/>
          <w:shd w:val="clear" w:color="auto" w:fill="FFFFFF"/>
          <w14:textFill>
            <w14:solidFill>
              <w14:schemeClr w14:val="tx1"/>
            </w14:solidFill>
          </w14:textFill>
        </w:rPr>
        <w:t>工程竣工验收后15日内，中标人应按市城建档案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的要求（质量、数量），将编制成册的施工档案资料（含声像档案和电子档案）提供给招标人、市城建档案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、市住建管理局、管养单位及监理单位，并承担档案涉及的所有费用（制作标准和相关要求按市城建档案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的有关规定执行）。中标人提交符合城建档案</w:t>
      </w:r>
      <w:r>
        <w:rPr>
          <w:rFonts w:hint="eastAsia" w:hAnsi="宋体"/>
          <w:color w:val="000000" w:themeColor="text1"/>
          <w:highlight w:val="none"/>
          <w:shd w:val="clear" w:color="auto" w:fill="FFFFFF"/>
          <w:lang w:eastAsia="zh-CN"/>
          <w14:textFill>
            <w14:solidFill>
              <w14:schemeClr w14:val="tx1"/>
            </w14:solidFill>
          </w14:textFill>
        </w:rPr>
        <w:t>室</w:t>
      </w:r>
      <w:r>
        <w:rPr>
          <w:rFonts w:hint="eastAsia" w:hAnsi="宋体"/>
          <w:color w:val="000000" w:themeColor="text1"/>
          <w:highlight w:val="none"/>
          <w:shd w:val="clear" w:color="auto" w:fill="FFFFFF"/>
          <w14:textFill>
            <w14:solidFill>
              <w14:schemeClr w14:val="tx1"/>
            </w14:solidFill>
          </w14:textFill>
        </w:rPr>
        <w:t>要求的竣工资料经招标人确认签收后，即可办理工程结算手续。</w:t>
      </w:r>
    </w:p>
    <w:p w14:paraId="73FD7884">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.5</w:t>
      </w:r>
      <w:r>
        <w:rPr>
          <w:rFonts w:hint="eastAsia" w:hAnsi="宋体"/>
          <w:color w:val="000000" w:themeColor="text1"/>
          <w:highlight w:val="none"/>
          <w:shd w:val="clear" w:color="auto" w:fill="FFFFFF"/>
          <w14:textFill>
            <w14:solidFill>
              <w14:schemeClr w14:val="tx1"/>
            </w14:solidFill>
          </w14:textFill>
        </w:rPr>
        <w:t>（一）用人单位应当在建设项目动工前，在建设项目所在地商业银行设立工人工资支付专用账户。</w:t>
      </w:r>
    </w:p>
    <w:p w14:paraId="09FBA9B0">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（二）用人单位应当在用工之日起15日内为每一位工人办理个人银行账户。</w:t>
      </w:r>
    </w:p>
    <w:p w14:paraId="56670367">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（三）用人单位应当指定专人负责建设项目施工现场台账管理，真实、准确记录工人名册、劳务合同、劳动合同、工程进度、工时台账、劳务承包款和工人工资支付等信息，并保存两年以上备查。</w:t>
      </w:r>
    </w:p>
    <w:p w14:paraId="7DC04E3F">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四）用人单位应当按照“及时支付，按实结算”的原则，在规定日期前通过银行工人工资支付专用账户将工人工资直接支付到工人的个人银行账户，并按月将工人工资支付明细表报施工总承包单位和建设单位备案。</w:t>
      </w:r>
    </w:p>
    <w:p w14:paraId="1377DE22">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用人单位未建立、保存用工管理台账，或者伪造相关台账的，按照《广东省劳动保障监察条例》第五十条的规定，由人力资源社会保障部门责令改正，并可处以二千元以上二万元以下的人民币罚款。</w:t>
      </w:r>
    </w:p>
    <w:p w14:paraId="7581D4B6">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 xml:space="preserve">.6 </w:t>
      </w:r>
      <w:r>
        <w:rPr>
          <w:rFonts w:hint="eastAsia" w:hAnsi="宋体"/>
          <w:color w:val="000000" w:themeColor="text1"/>
          <w:highlight w:val="none"/>
          <w:shd w:val="clear" w:color="auto" w:fill="FFFFFF"/>
          <w14:textFill>
            <w14:solidFill>
              <w14:schemeClr w14:val="tx1"/>
            </w14:solidFill>
          </w14:textFill>
        </w:rPr>
        <w:t>中标人应做好周边设施（含军用光缆、燃气、供电、供水、排水、排污、人行道、路灯、治安监控、交通电警等）的成品保护并及时与周边设施的权属单位协调解决，如因中标人原因导致上述设施发生损坏，中标人无条件按招标人规定的期限内修复，涉及成品保护费、索赔等一切费用全部由中标人自行解决。</w:t>
      </w:r>
    </w:p>
    <w:p w14:paraId="428A96D7">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.7</w:t>
      </w:r>
      <w:r>
        <w:rPr>
          <w:rFonts w:hint="eastAsia" w:hAnsi="宋体"/>
          <w:color w:val="000000" w:themeColor="text1"/>
          <w:highlight w:val="none"/>
          <w:shd w:val="clear" w:color="auto" w:fill="FFFFFF"/>
          <w14:textFill>
            <w14:solidFill>
              <w14:schemeClr w14:val="tx1"/>
            </w14:solidFill>
          </w14:textFill>
        </w:rPr>
        <w:t>危险性较大的分部分项工程安全管理约定</w:t>
      </w:r>
    </w:p>
    <w:p w14:paraId="365C3F5E">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中标人应对建设单位组织的勘察、设计等单位在施工招标文件中列出的危大工程清单进行投标文件回应。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1BA146F8">
      <w:pPr>
        <w:pStyle w:val="107"/>
        <w:keepNext w:val="0"/>
        <w:keepLines w:val="0"/>
        <w:pageBreakBefore w:val="0"/>
        <w:kinsoku/>
        <w:overflowPunct/>
        <w:topLinePunct w:val="0"/>
        <w:autoSpaceDE/>
        <w:autoSpaceDN/>
        <w:bidi w:val="0"/>
        <w:snapToGrid w:val="0"/>
        <w:spacing w:line="440" w:lineRule="exact"/>
        <w:ind w:firstLine="480"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color w:val="000000" w:themeColor="text1"/>
          <w:highlight w:val="none"/>
          <w:shd w:val="clear" w:color="auto" w:fill="FFFFFF"/>
          <w14:textFill>
            <w14:solidFill>
              <w14:schemeClr w14:val="tx1"/>
            </w14:solidFill>
          </w14:textFill>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4497F6DF">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.8</w:t>
      </w:r>
      <w:r>
        <w:rPr>
          <w:rFonts w:hint="eastAsia" w:hAnsi="宋体"/>
          <w:color w:val="000000" w:themeColor="text1"/>
          <w:highlight w:val="none"/>
          <w:shd w:val="clear" w:color="auto" w:fill="FFFFFF"/>
          <w14:textFill>
            <w14:solidFill>
              <w14:schemeClr w14:val="tx1"/>
            </w14:solidFill>
          </w14:textFill>
        </w:rPr>
        <w:t xml:space="preserve"> 中标人中标后必须按规定及时缴交工人工资保证金等。</w:t>
      </w:r>
    </w:p>
    <w:p w14:paraId="529CF101">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.9</w:t>
      </w:r>
      <w:r>
        <w:rPr>
          <w:rFonts w:hint="eastAsia" w:hAnsi="宋体"/>
          <w:color w:val="000000" w:themeColor="text1"/>
          <w:highlight w:val="none"/>
          <w:shd w:val="clear" w:color="auto" w:fill="FFFFFF"/>
          <w14:textFill>
            <w14:solidFill>
              <w14:schemeClr w14:val="tx1"/>
            </w14:solidFill>
          </w14:textFill>
        </w:rPr>
        <w:t>工程质量保修期按《中华人民共和国建筑法》、《建设工程质量管理条例》等相关规定实施。</w:t>
      </w:r>
    </w:p>
    <w:p w14:paraId="363B2190">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.10</w:t>
      </w:r>
      <w:r>
        <w:rPr>
          <w:rFonts w:hint="eastAsia" w:hAnsi="宋体"/>
          <w:color w:val="000000" w:themeColor="text1"/>
          <w:highlight w:val="none"/>
          <w:shd w:val="clear" w:color="auto" w:fill="FFFFFF"/>
          <w14:textFill>
            <w14:solidFill>
              <w14:schemeClr w14:val="tx1"/>
            </w14:solidFill>
          </w14:textFill>
        </w:rPr>
        <w:t xml:space="preserve"> 如项目实施过程中发生了工程变更及工程签证，中标人需根据招标人发布的《工程变更管理办法》和《工程签证管理办法》完善工程变更签证相关程序。</w:t>
      </w:r>
    </w:p>
    <w:p w14:paraId="32D84E83">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.11</w:t>
      </w:r>
      <w:r>
        <w:rPr>
          <w:rFonts w:hint="eastAsia" w:hAnsi="宋体"/>
          <w:color w:val="000000" w:themeColor="text1"/>
          <w:highlight w:val="none"/>
          <w:shd w:val="clear" w:color="auto" w:fill="FFFFFF"/>
          <w14:textFill>
            <w14:solidFill>
              <w14:schemeClr w14:val="tx1"/>
            </w14:solidFill>
          </w14:textFill>
        </w:rPr>
        <w:t xml:space="preserve"> 中标人需按相关规定要求，设置本工程符合相关要求的永久性标牌及规划公示牌，投标人在投标报价时综合考虑在报价内，招标人不另行支付该部分费用。</w:t>
      </w:r>
    </w:p>
    <w:p w14:paraId="1B3A9703">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2</w:t>
      </w:r>
      <w:r>
        <w:rPr>
          <w:rFonts w:hint="eastAsia" w:hAnsi="宋体"/>
          <w:color w:val="000000" w:themeColor="text1"/>
          <w:highlight w:val="none"/>
          <w:shd w:val="clear" w:color="auto" w:fill="FFFFFF"/>
          <w14:textFill>
            <w14:solidFill>
              <w14:schemeClr w14:val="tx1"/>
            </w14:solidFill>
          </w14:textFill>
        </w:rPr>
        <w:t xml:space="preserve"> 中标人应按韶关市住房和城乡建设管理局、韶关市人力资源和社会保障局等职能部门对用工实名制的相关规定,落实工人及相关软硬件设施要求。</w:t>
      </w:r>
    </w:p>
    <w:p w14:paraId="099751C6">
      <w:pPr>
        <w:pStyle w:val="107"/>
        <w:keepNext w:val="0"/>
        <w:keepLines w:val="0"/>
        <w:pageBreakBefore w:val="0"/>
        <w:kinsoku/>
        <w:overflowPunct/>
        <w:topLinePunct w:val="0"/>
        <w:autoSpaceDE/>
        <w:autoSpaceDN/>
        <w:bidi w:val="0"/>
        <w:snapToGrid w:val="0"/>
        <w:spacing w:line="440" w:lineRule="exact"/>
        <w:ind w:firstLine="482" w:firstLineChars="200"/>
        <w:textAlignment w:val="auto"/>
        <w:rPr>
          <w:rFonts w:hint="eastAsia" w:hAnsi="宋体"/>
          <w:color w:val="000000" w:themeColor="text1"/>
          <w:highlight w:val="none"/>
          <w:shd w:val="clear" w:color="auto" w:fill="FFFFFF"/>
          <w14:textFill>
            <w14:solidFill>
              <w14:schemeClr w14:val="tx1"/>
            </w14:solidFill>
          </w14:textFill>
        </w:rPr>
      </w:pP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7</w:t>
      </w:r>
      <w:r>
        <w:rPr>
          <w:rFonts w:hint="eastAsia" w:hAnsi="宋体"/>
          <w:b/>
          <w:bCs/>
          <w:color w:val="000000" w:themeColor="text1"/>
          <w:highlight w:val="none"/>
          <w:shd w:val="clear" w:color="auto" w:fill="FFFFFF"/>
          <w14:textFill>
            <w14:solidFill>
              <w14:schemeClr w14:val="tx1"/>
            </w14:solidFill>
          </w14:textFill>
        </w:rPr>
        <w:t>.1</w:t>
      </w:r>
      <w:r>
        <w:rPr>
          <w:rFonts w:hint="eastAsia" w:hAnsi="宋体"/>
          <w:b/>
          <w:bCs/>
          <w:color w:val="000000" w:themeColor="text1"/>
          <w:highlight w:val="none"/>
          <w:shd w:val="clear" w:color="auto" w:fill="FFFFFF"/>
          <w:lang w:val="en-US" w:eastAsia="zh-CN"/>
          <w14:textFill>
            <w14:solidFill>
              <w14:schemeClr w14:val="tx1"/>
            </w14:solidFill>
          </w14:textFill>
        </w:rPr>
        <w:t>3</w:t>
      </w:r>
      <w:r>
        <w:rPr>
          <w:rFonts w:hint="eastAsia" w:hAnsi="宋体"/>
          <w:color w:val="000000" w:themeColor="text1"/>
          <w:highlight w:val="none"/>
          <w:shd w:val="clear" w:color="auto" w:fill="FFFFFF"/>
          <w14:textFill>
            <w14:solidFill>
              <w14:schemeClr w14:val="tx1"/>
            </w14:solidFill>
          </w14:textFill>
        </w:rPr>
        <w:t xml:space="preserve"> 如采用银行保函方式缴纳履约保证金，在保函到期前一个月，中标人须主动办理续期手续或提交新的银行保函；如中标人未及时主动办理续期手续或提交新的银行保函，招标人有权按履约保证金金额的扣留进度款（工人工资除外）作为履约保证金，直至中标人提交新的银行保函或达到履约保证金退还条件。</w:t>
      </w:r>
    </w:p>
    <w:p w14:paraId="6D11EB1B">
      <w:pPr>
        <w:keepNext w:val="0"/>
        <w:keepLines w:val="0"/>
        <w:pageBreakBefore w:val="0"/>
        <w:kinsoku/>
        <w:overflowPunct/>
        <w:topLinePunct w:val="0"/>
        <w:autoSpaceDE/>
        <w:autoSpaceDN/>
        <w:bidi w:val="0"/>
        <w:spacing w:line="440" w:lineRule="exact"/>
        <w:ind w:firstLine="482" w:firstLineChars="200"/>
        <w:textAlignment w:val="auto"/>
        <w:rPr>
          <w:rFonts w:hint="eastAsia"/>
          <w:bCs/>
          <w:color w:val="000000" w:themeColor="text1"/>
          <w:highlight w:val="none"/>
          <w:lang w:bidi="ar"/>
          <w14:textFill>
            <w14:solidFill>
              <w14:schemeClr w14:val="tx1"/>
            </w14:solidFill>
          </w14:textFill>
        </w:rPr>
      </w:pPr>
      <w:r>
        <w:rPr>
          <w:rFonts w:hint="eastAsia"/>
          <w:b/>
          <w:bCs/>
          <w:color w:val="000000" w:themeColor="text1"/>
          <w:highlight w:val="none"/>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7</w:t>
      </w:r>
      <w:r>
        <w:rPr>
          <w:rFonts w:hint="eastAsia"/>
          <w:b/>
          <w:bCs/>
          <w:color w:val="000000" w:themeColor="text1"/>
          <w:highlight w:val="none"/>
          <w14:textFill>
            <w14:solidFill>
              <w14:schemeClr w14:val="tx1"/>
            </w14:solidFill>
          </w14:textFill>
        </w:rPr>
        <w:t>.1</w:t>
      </w:r>
      <w:r>
        <w:rPr>
          <w:rFonts w:hint="eastAsia"/>
          <w:b/>
          <w:bCs/>
          <w:color w:val="000000" w:themeColor="text1"/>
          <w:highlight w:val="none"/>
          <w:lang w:val="en-US" w:eastAsia="zh-CN"/>
          <w14:textFill>
            <w14:solidFill>
              <w14:schemeClr w14:val="tx1"/>
            </w14:solidFill>
          </w14:textFill>
        </w:rPr>
        <w:t>4</w:t>
      </w:r>
      <w:r>
        <w:rPr>
          <w:rFonts w:hint="eastAsia"/>
          <w:b/>
          <w:bCs/>
          <w:color w:val="000000" w:themeColor="text1"/>
          <w:highlight w:val="none"/>
          <w14:textFill>
            <w14:solidFill>
              <w14:schemeClr w14:val="tx1"/>
            </w14:solidFill>
          </w14:textFill>
        </w:rPr>
        <w:t xml:space="preserve"> </w:t>
      </w:r>
      <w:r>
        <w:rPr>
          <w:rFonts w:hint="eastAsia"/>
          <w:bCs/>
          <w:color w:val="000000" w:themeColor="text1"/>
          <w:highlight w:val="none"/>
          <w:lang w:bidi="ar"/>
          <w14:textFill>
            <w14:solidFill>
              <w14:schemeClr w14:val="tx1"/>
            </w14:solidFill>
          </w14:textFill>
        </w:rPr>
        <w:t>根据粤人社规〔2015〕3号文件规定，中标人中标后，须到银行设立工人工资支付专用账户，用于支付工人工资。发包人支付工程款时，将按工程款（不含工人工资）和工人工资两部分分开支付，工人工资支付至专用账户。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2184924E">
      <w:pPr>
        <w:pStyle w:val="151"/>
        <w:keepNext w:val="0"/>
        <w:keepLines w:val="0"/>
        <w:pageBreakBefore w:val="0"/>
        <w:widowControl/>
        <w:kinsoku/>
        <w:overflowPunct/>
        <w:topLinePunct w:val="0"/>
        <w:autoSpaceDE/>
        <w:autoSpaceDN/>
        <w:bidi w:val="0"/>
        <w:spacing w:line="440" w:lineRule="exact"/>
        <w:ind w:firstLine="470" w:firstLineChars="0"/>
        <w:textAlignment w:val="auto"/>
        <w:rPr>
          <w:rFonts w:hint="eastAsia" w:ascii="Times New Roman"/>
          <w:b/>
          <w:snapToGrid w:val="0"/>
          <w:color w:val="000000" w:themeColor="text1"/>
          <w:sz w:val="24"/>
          <w:highlight w:val="none"/>
          <w14:textFill>
            <w14:solidFill>
              <w14:schemeClr w14:val="tx1"/>
            </w14:solidFill>
          </w14:textFill>
        </w:rPr>
      </w:pPr>
      <w:r>
        <w:rPr>
          <w:rFonts w:hint="eastAsia" w:ascii="宋体" w:hAnsi="Times New Roman"/>
          <w:bCs/>
          <w:color w:val="000000" w:themeColor="text1"/>
          <w:sz w:val="24"/>
          <w:szCs w:val="20"/>
          <w:highlight w:val="none"/>
          <w:lang w:bidi="ar"/>
          <w14:textFill>
            <w14:solidFill>
              <w14:schemeClr w14:val="tx1"/>
            </w14:solidFill>
          </w14:textFill>
        </w:rPr>
        <w:t>根据《韶关市建设领域施工企业工人工资支付保证金管理办法》（韶人社〔2017〕133号）文件规定，中标人中标后，应在30个日历天内按承包合同工程造价5%的比例（不超过300万元）一次性将工人工资保证金存入银行专用存款账户。逾期未交纳的，招标人将扣留与本项目工人工资保证金等额的工程款（工人工资除外），直至中标人按《韶关市建设领域施工企业工人工资支付保证金管理办法》相关文件要求缴纳工人工资保证金。在中标人未按要求缴纳工人工资保证金期间，招标人扣留的工程款将作为工人工资保证金的预备资金，招标人有权将该部分资金用于处理该项目工人工资拖欠等情况的问题。</w:t>
      </w:r>
    </w:p>
    <w:p w14:paraId="4CD33A12">
      <w:pPr>
        <w:wordWrap w:val="0"/>
        <w:adjustRightInd w:val="0"/>
        <w:snapToGrid w:val="0"/>
        <w:spacing w:line="400" w:lineRule="exact"/>
        <w:ind w:firstLine="480" w:firstLineChars="200"/>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pPr>
      <w:r>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t>17.15本项目的招标代理服务费及评标专家酬劳（包括食宿费用、交通费、专家评审劳务费等）由中标人支付。评标专家酬劳由招标代理机构先行垫付，中标人须在中标候选人公示结束后,领取中标通知书前须向招标代理机构一次性付清招标代理服务费及评标专家酬劳，方可领取中标通知书。</w:t>
      </w:r>
    </w:p>
    <w:p w14:paraId="32FDE8B6">
      <w:pPr>
        <w:pStyle w:val="151"/>
        <w:keepNext w:val="0"/>
        <w:keepLines w:val="0"/>
        <w:pageBreakBefore w:val="0"/>
        <w:widowControl/>
        <w:kinsoku/>
        <w:overflowPunct/>
        <w:topLinePunct w:val="0"/>
        <w:autoSpaceDE/>
        <w:autoSpaceDN/>
        <w:bidi w:val="0"/>
        <w:spacing w:line="440" w:lineRule="exact"/>
        <w:ind w:firstLine="470" w:firstLineChars="0"/>
        <w:textAlignment w:val="auto"/>
        <w:rPr>
          <w:rFonts w:hint="default"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pPr>
      <w:r>
        <w:rPr>
          <w:rFonts w:hint="eastAsia" w:ascii="宋体" w:hAnsi="Times New Roman" w:eastAsia="宋体" w:cs="Times New Roman"/>
          <w:bCs/>
          <w:color w:val="000000" w:themeColor="text1"/>
          <w:kern w:val="2"/>
          <w:sz w:val="24"/>
          <w:szCs w:val="20"/>
          <w:highlight w:val="none"/>
          <w:lang w:val="en-US" w:eastAsia="zh-CN" w:bidi="ar"/>
          <w14:textFill>
            <w14:solidFill>
              <w14:schemeClr w14:val="tx1"/>
            </w14:solidFill>
          </w14:textFill>
        </w:rPr>
        <w:t>根据招标代理服务收费管理暂行办法{计价格[2002]1980号}收费标准，按招标代理收费标准计费:1000万元以下，按八折计取收费;1000万以上，按六折计取收费(以差额累进方式计算;最终以中标价为取费基数，工程招标代理费最高不超过10万元，招标代理费用由中标人支付)。</w:t>
      </w:r>
    </w:p>
    <w:p w14:paraId="06AA20FF">
      <w:pPr>
        <w:rPr>
          <w:rFonts w:hint="eastAsia" w:ascii="Times New Roman"/>
          <w:b/>
          <w:snapToGrid w:val="0"/>
          <w:color w:val="000000" w:themeColor="text1"/>
          <w:sz w:val="24"/>
          <w:highlight w:val="none"/>
          <w14:textFill>
            <w14:solidFill>
              <w14:schemeClr w14:val="tx1"/>
            </w14:solidFill>
          </w14:textFill>
        </w:rPr>
      </w:pPr>
    </w:p>
    <w:p w14:paraId="7C8CE2E6">
      <w:pPr>
        <w:rPr>
          <w:rFonts w:hint="eastAsia" w:ascii="Times New Roman"/>
          <w:b/>
          <w:snapToGrid w:val="0"/>
          <w:color w:val="000000" w:themeColor="text1"/>
          <w:sz w:val="24"/>
          <w:highlight w:val="none"/>
          <w14:textFill>
            <w14:solidFill>
              <w14:schemeClr w14:val="tx1"/>
            </w14:solidFill>
          </w14:textFill>
        </w:rPr>
      </w:pPr>
    </w:p>
    <w:p w14:paraId="3C1F6479">
      <w:pPr>
        <w:rPr>
          <w:rFonts w:hint="eastAsia" w:ascii="Times New Roman"/>
          <w:b/>
          <w:snapToGrid w:val="0"/>
          <w:color w:val="000000" w:themeColor="text1"/>
          <w:sz w:val="24"/>
          <w:highlight w:val="none"/>
          <w14:textFill>
            <w14:solidFill>
              <w14:schemeClr w14:val="tx1"/>
            </w14:solidFill>
          </w14:textFill>
        </w:rPr>
      </w:pPr>
    </w:p>
    <w:p w14:paraId="39C5627D">
      <w:pPr>
        <w:rPr>
          <w:rFonts w:hint="eastAsia" w:ascii="Times New Roman"/>
          <w:b/>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24"/>
          <w:highlight w:val="none"/>
          <w14:textFill>
            <w14:solidFill>
              <w14:schemeClr w14:val="tx1"/>
            </w14:solidFill>
          </w14:textFill>
        </w:rPr>
        <w:br w:type="page"/>
      </w:r>
    </w:p>
    <w:p w14:paraId="475A7333">
      <w:pPr>
        <w:pStyle w:val="2"/>
        <w:tabs>
          <w:tab w:val="left" w:pos="885"/>
        </w:tabs>
        <w:wordWrap w:val="0"/>
        <w:autoSpaceDE/>
        <w:autoSpaceDN/>
        <w:snapToGrid w:val="0"/>
        <w:spacing w:line="440" w:lineRule="exact"/>
        <w:jc w:val="center"/>
        <w:rPr>
          <w:rFonts w:ascii="Times New Roman"/>
          <w:b/>
          <w:snapToGrid w:val="0"/>
          <w:color w:val="000000" w:themeColor="text1"/>
          <w:sz w:val="24"/>
          <w:highlight w:val="none"/>
          <w14:textFill>
            <w14:solidFill>
              <w14:schemeClr w14:val="tx1"/>
            </w14:solidFill>
          </w14:textFill>
        </w:rPr>
      </w:pPr>
      <w:bookmarkStart w:id="183" w:name="_Toc3671"/>
      <w:r>
        <w:rPr>
          <w:rFonts w:hint="eastAsia" w:ascii="Times New Roman"/>
          <w:b/>
          <w:snapToGrid w:val="0"/>
          <w:color w:val="000000" w:themeColor="text1"/>
          <w:sz w:val="24"/>
          <w:highlight w:val="none"/>
          <w14:textFill>
            <w14:solidFill>
              <w14:schemeClr w14:val="tx1"/>
            </w14:solidFill>
          </w14:textFill>
        </w:rPr>
        <w:t>第三章</w:t>
      </w:r>
      <w:bookmarkStart w:id="184" w:name="_Hlt87793831"/>
      <w:bookmarkEnd w:id="184"/>
      <w:r>
        <w:rPr>
          <w:rFonts w:hint="eastAsia" w:ascii="Times New Roman"/>
          <w:b/>
          <w:snapToGrid w:val="0"/>
          <w:color w:val="000000" w:themeColor="text1"/>
          <w:sz w:val="24"/>
          <w:highlight w:val="none"/>
          <w14:textFill>
            <w14:solidFill>
              <w14:schemeClr w14:val="tx1"/>
            </w14:solidFill>
          </w14:textFill>
        </w:rPr>
        <w:t xml:space="preserve"> 拟签订合同的主要条款</w:t>
      </w:r>
      <w:bookmarkEnd w:id="177"/>
      <w:bookmarkEnd w:id="178"/>
      <w:bookmarkEnd w:id="183"/>
    </w:p>
    <w:bookmarkEnd w:id="179"/>
    <w:bookmarkEnd w:id="180"/>
    <w:p w14:paraId="012EA8B0">
      <w:pPr>
        <w:pStyle w:val="3"/>
        <w:wordWrap w:val="0"/>
        <w:autoSpaceDE/>
        <w:autoSpaceDN/>
        <w:snapToGrid w:val="0"/>
        <w:spacing w:line="440" w:lineRule="exact"/>
        <w:ind w:firstLine="480"/>
        <w:jc w:val="both"/>
        <w:rPr>
          <w:rFonts w:ascii="Times New Roman"/>
          <w:b/>
          <w:snapToGrid w:val="0"/>
          <w:color w:val="000000" w:themeColor="text1"/>
          <w:highlight w:val="none"/>
          <w14:textFill>
            <w14:solidFill>
              <w14:schemeClr w14:val="tx1"/>
            </w14:solidFill>
          </w14:textFill>
        </w:rPr>
      </w:pPr>
      <w:bookmarkStart w:id="185" w:name="_Toc326916629"/>
      <w:bookmarkStart w:id="186" w:name="_Toc2688"/>
      <w:bookmarkStart w:id="187" w:name="_Toc322793288"/>
    </w:p>
    <w:p w14:paraId="4E6F972B">
      <w:pPr>
        <w:pStyle w:val="3"/>
        <w:wordWrap w:val="0"/>
        <w:autoSpaceDE/>
        <w:autoSpaceDN/>
        <w:snapToGrid w:val="0"/>
        <w:spacing w:line="440" w:lineRule="exact"/>
        <w:ind w:firstLine="482" w:firstLineChars="200"/>
        <w:jc w:val="both"/>
        <w:rPr>
          <w:rFonts w:ascii="Times New Roman"/>
          <w:b/>
          <w:snapToGrid w:val="0"/>
          <w:color w:val="000000" w:themeColor="text1"/>
          <w:highlight w:val="none"/>
          <w14:textFill>
            <w14:solidFill>
              <w14:schemeClr w14:val="tx1"/>
            </w14:solidFill>
          </w14:textFill>
        </w:rPr>
      </w:pPr>
      <w:bookmarkStart w:id="188" w:name="_Toc12150"/>
      <w:bookmarkStart w:id="189" w:name="_Toc30359"/>
      <w:bookmarkStart w:id="190" w:name="_Toc25107"/>
      <w:bookmarkStart w:id="191" w:name="_Toc17021"/>
      <w:r>
        <w:rPr>
          <w:rFonts w:hint="eastAsia" w:ascii="Times New Roman"/>
          <w:b/>
          <w:snapToGrid w:val="0"/>
          <w:color w:val="000000" w:themeColor="text1"/>
          <w:highlight w:val="none"/>
          <w14:textFill>
            <w14:solidFill>
              <w14:schemeClr w14:val="tx1"/>
            </w14:solidFill>
          </w14:textFill>
        </w:rPr>
        <w:t>1．工程承包方式</w:t>
      </w:r>
      <w:bookmarkEnd w:id="185"/>
      <w:bookmarkEnd w:id="186"/>
      <w:bookmarkEnd w:id="187"/>
      <w:bookmarkEnd w:id="188"/>
      <w:bookmarkEnd w:id="189"/>
      <w:bookmarkEnd w:id="190"/>
      <w:bookmarkEnd w:id="191"/>
    </w:p>
    <w:p w14:paraId="34ACB5B3">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w:t>
      </w:r>
      <w:r>
        <w:rPr>
          <w:rFonts w:hint="eastAsia" w:ascii="Times New Roman"/>
          <w:snapToGrid w:val="0"/>
          <w:color w:val="000000" w:themeColor="text1"/>
          <w:kern w:val="0"/>
          <w:highlight w:val="none"/>
          <w14:textFill>
            <w14:solidFill>
              <w14:schemeClr w14:val="tx1"/>
            </w14:solidFill>
          </w14:textFill>
        </w:rPr>
        <w:t xml:space="preserve"> 承包人以中标价按包工</w:t>
      </w:r>
      <w:bookmarkStart w:id="192" w:name="_Hlt87948212"/>
      <w:bookmarkEnd w:id="192"/>
      <w:r>
        <w:rPr>
          <w:rFonts w:hint="eastAsia" w:ascii="Times New Roman"/>
          <w:snapToGrid w:val="0"/>
          <w:color w:val="000000" w:themeColor="text1"/>
          <w:kern w:val="0"/>
          <w:highlight w:val="none"/>
          <w14:textFill>
            <w14:solidFill>
              <w14:schemeClr w14:val="tx1"/>
            </w14:solidFill>
          </w14:textFill>
        </w:rPr>
        <w:t>包料、包质量、包安全包文明施工、包工期方式总承包施工，不允许转包和违法分包，如果确需分包须与发包人协商，在得到发包人和监理单位同意后报建设行政主管部门备案。</w:t>
      </w:r>
    </w:p>
    <w:p w14:paraId="27D2169B">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1.1.1</w:t>
      </w:r>
      <w:r>
        <w:rPr>
          <w:rFonts w:hint="eastAsia" w:ascii="Times New Roman"/>
          <w:snapToGrid w:val="0"/>
          <w:color w:val="000000" w:themeColor="text1"/>
          <w:kern w:val="0"/>
          <w:highlight w:val="none"/>
          <w14:textFill>
            <w14:solidFill>
              <w14:schemeClr w14:val="tx1"/>
            </w14:solidFill>
          </w14:textFill>
        </w:rPr>
        <w:t xml:space="preserve"> 包工包料：材料符合招标文件要求并报验使用；办理用工保险。</w:t>
      </w:r>
    </w:p>
    <w:p w14:paraId="5106E7E9">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1.1.2</w:t>
      </w:r>
      <w:r>
        <w:rPr>
          <w:rFonts w:hint="eastAsia" w:ascii="Times New Roman"/>
          <w:snapToGrid w:val="0"/>
          <w:color w:val="000000" w:themeColor="text1"/>
          <w:kern w:val="0"/>
          <w:highlight w:val="none"/>
          <w14:textFill>
            <w14:solidFill>
              <w14:schemeClr w14:val="tx1"/>
            </w14:solidFill>
          </w14:textFill>
        </w:rPr>
        <w:t xml:space="preserve"> 包质量：符合招标文件要求。</w:t>
      </w:r>
    </w:p>
    <w:p w14:paraId="35A234DD">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1.1.3</w:t>
      </w:r>
      <w:r>
        <w:rPr>
          <w:rFonts w:hint="eastAsia" w:ascii="Times New Roman"/>
          <w:snapToGrid w:val="0"/>
          <w:color w:val="000000" w:themeColor="text1"/>
          <w:kern w:val="0"/>
          <w:highlight w:val="none"/>
          <w14:textFill>
            <w14:solidFill>
              <w14:schemeClr w14:val="tx1"/>
            </w14:solidFill>
          </w14:textFill>
        </w:rPr>
        <w:t xml:space="preserve"> 包安全包文明施工：符合招标文件要求。</w:t>
      </w:r>
    </w:p>
    <w:p w14:paraId="5B714B0F">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 xml:space="preserve">1.1.4 </w:t>
      </w:r>
      <w:r>
        <w:rPr>
          <w:rFonts w:hint="eastAsia" w:ascii="Times New Roman"/>
          <w:snapToGrid w:val="0"/>
          <w:color w:val="000000" w:themeColor="text1"/>
          <w:kern w:val="0"/>
          <w:highlight w:val="none"/>
          <w14:textFill>
            <w14:solidFill>
              <w14:schemeClr w14:val="tx1"/>
            </w14:solidFill>
          </w14:textFill>
        </w:rPr>
        <w:t>包工期：本招标项目施工必须在招标工期内完成。</w:t>
      </w:r>
    </w:p>
    <w:p w14:paraId="364EC69A">
      <w:pPr>
        <w:wordWrap w:val="0"/>
        <w:adjustRightInd w:val="0"/>
        <w:snapToGrid w:val="0"/>
        <w:spacing w:line="440" w:lineRule="exact"/>
        <w:ind w:firstLine="560"/>
        <w:rPr>
          <w:rFonts w:ascii="Times New Roman"/>
          <w:snapToGrid w:val="0"/>
          <w:color w:val="000000" w:themeColor="text1"/>
          <w:kern w:val="0"/>
          <w:highlight w:val="none"/>
          <w14:textFill>
            <w14:solidFill>
              <w14:schemeClr w14:val="tx1"/>
            </w14:solidFill>
          </w14:textFill>
        </w:rPr>
      </w:pPr>
    </w:p>
    <w:p w14:paraId="69F452A5">
      <w:pPr>
        <w:pStyle w:val="3"/>
        <w:wordWrap w:val="0"/>
        <w:autoSpaceDE/>
        <w:autoSpaceDN/>
        <w:snapToGrid w:val="0"/>
        <w:spacing w:line="440" w:lineRule="exact"/>
        <w:ind w:firstLine="482" w:firstLineChars="200"/>
        <w:jc w:val="both"/>
        <w:rPr>
          <w:rFonts w:hint="eastAsia" w:ascii="Times New Roman" w:hAnsi="Times New Roman" w:eastAsia="宋体" w:cs="Times New Roman"/>
          <w:b/>
          <w:snapToGrid w:val="0"/>
          <w:color w:val="000000" w:themeColor="text1"/>
          <w:highlight w:val="none"/>
          <w14:textFill>
            <w14:solidFill>
              <w14:schemeClr w14:val="tx1"/>
            </w14:solidFill>
          </w14:textFill>
        </w:rPr>
      </w:pPr>
      <w:bookmarkStart w:id="193" w:name="_2、工程结算原则"/>
      <w:bookmarkEnd w:id="193"/>
      <w:bookmarkStart w:id="194" w:name="_Toc322793289"/>
      <w:bookmarkStart w:id="195" w:name="_Toc21894"/>
      <w:bookmarkStart w:id="196" w:name="_Toc505"/>
      <w:bookmarkStart w:id="197" w:name="_Toc326916630"/>
      <w:bookmarkStart w:id="198" w:name="_Toc3107"/>
      <w:bookmarkStart w:id="199" w:name="_Toc9168"/>
      <w:bookmarkStart w:id="200" w:name="_Toc10548"/>
      <w:bookmarkStart w:id="201" w:name="_Hlt87948447"/>
      <w:bookmarkStart w:id="202" w:name="_Hlt87948449"/>
      <w:r>
        <w:rPr>
          <w:rFonts w:hint="eastAsia" w:ascii="Times New Roman" w:hAnsi="Times New Roman" w:eastAsia="宋体" w:cs="Times New Roman"/>
          <w:b/>
          <w:snapToGrid w:val="0"/>
          <w:color w:val="000000" w:themeColor="text1"/>
          <w:highlight w:val="none"/>
          <w14:textFill>
            <w14:solidFill>
              <w14:schemeClr w14:val="tx1"/>
            </w14:solidFill>
          </w14:textFill>
        </w:rPr>
        <w:t>2．工程结算原则</w:t>
      </w:r>
      <w:bookmarkEnd w:id="194"/>
      <w:bookmarkEnd w:id="195"/>
      <w:bookmarkEnd w:id="196"/>
      <w:bookmarkEnd w:id="197"/>
      <w:bookmarkEnd w:id="198"/>
      <w:bookmarkEnd w:id="199"/>
      <w:bookmarkEnd w:id="200"/>
    </w:p>
    <w:p w14:paraId="42995574">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bookmarkStart w:id="203" w:name="_Hlt88974053"/>
      <w:bookmarkEnd w:id="203"/>
      <w:r>
        <w:rPr>
          <w:rFonts w:hint="eastAsia" w:ascii="宋体" w:hAnsi="宋体" w:eastAsia="宋体" w:cs="宋体"/>
          <w:b/>
          <w:bCs/>
          <w:snapToGrid w:val="0"/>
          <w:color w:val="000000" w:themeColor="text1"/>
          <w:kern w:val="0"/>
          <w:szCs w:val="24"/>
          <w:highlight w:val="none"/>
          <w14:textFill>
            <w14:solidFill>
              <w14:schemeClr w14:val="tx1"/>
            </w14:solidFill>
          </w14:textFill>
        </w:rPr>
        <w:t>2.1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w:t>
      </w:r>
      <w:r>
        <w:rPr>
          <w:rFonts w:hint="eastAsia" w:ascii="宋体" w:hAnsi="宋体" w:eastAsia="宋体" w:cs="宋体"/>
          <w:snapToGrid w:val="0"/>
          <w:color w:val="000000" w:themeColor="text1"/>
          <w:kern w:val="0"/>
          <w:highlight w:val="none"/>
          <w14:textFill>
            <w14:solidFill>
              <w14:schemeClr w14:val="tx1"/>
            </w14:solidFill>
          </w14:textFill>
        </w:rPr>
        <w:t>承包</w:t>
      </w:r>
      <w:r>
        <w:rPr>
          <w:rFonts w:hint="eastAsia" w:ascii="宋体" w:hAnsi="宋体" w:eastAsia="宋体" w:cs="宋体"/>
          <w:snapToGrid w:val="0"/>
          <w:color w:val="000000" w:themeColor="text1"/>
          <w:kern w:val="0"/>
          <w:szCs w:val="24"/>
          <w:highlight w:val="none"/>
          <w14:textFill>
            <w14:solidFill>
              <w14:schemeClr w14:val="tx1"/>
            </w14:solidFill>
          </w14:textFill>
        </w:rPr>
        <w:t>人的投标总价为中标价，即为签约合同价。</w:t>
      </w:r>
    </w:p>
    <w:p w14:paraId="480D57DB">
      <w:pPr>
        <w:wordWrap w:val="0"/>
        <w:adjustRightInd w:val="0"/>
        <w:snapToGrid w:val="0"/>
        <w:spacing w:line="440" w:lineRule="exact"/>
        <w:ind w:firstLine="48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2.2</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招标工程量清单标明的工程量是投标人投标报价的共同基础，竣工结算的工程量按</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宋体" w:hAnsi="宋体" w:eastAsia="宋体" w:cs="宋体"/>
          <w:snapToGrid w:val="0"/>
          <w:color w:val="000000" w:themeColor="text1"/>
          <w:kern w:val="0"/>
          <w:szCs w:val="24"/>
          <w:highlight w:val="none"/>
          <w14:textFill>
            <w14:solidFill>
              <w14:schemeClr w14:val="tx1"/>
            </w14:solidFill>
          </w14:textFill>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11C4E608">
      <w:pPr>
        <w:spacing w:line="240" w:lineRule="auto"/>
        <w:ind w:firstLine="482" w:firstLineChars="20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施工合同履行期间，若出现下列情形的，发、承包双方应当按照以下规定调整合同价款：</w:t>
      </w:r>
    </w:p>
    <w:p w14:paraId="6F4E6710">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法律法规变化</w:t>
      </w:r>
    </w:p>
    <w:p w14:paraId="14122852">
      <w:pPr>
        <w:wordWrap w:val="0"/>
        <w:adjustRightInd w:val="0"/>
        <w:snapToGrid w:val="0"/>
        <w:spacing w:line="440" w:lineRule="exact"/>
        <w:ind w:firstLine="480"/>
        <w:rPr>
          <w:rFonts w:hint="eastAsia" w:ascii="宋体" w:hAnsi="宋体" w:eastAsia="宋体" w:cs="宋体"/>
          <w:snapToGrid w:val="0"/>
          <w:color w:val="000000" w:themeColor="text1"/>
          <w:kern w:val="0"/>
          <w:szCs w:val="24"/>
          <w:highlight w:val="none"/>
          <w14:textFill>
            <w14:solidFill>
              <w14:schemeClr w14:val="tx1"/>
            </w14:solidFill>
          </w14:textFill>
        </w:rPr>
      </w:pPr>
      <w:r>
        <w:rPr>
          <w:rFonts w:hint="eastAsia" w:ascii="宋体" w:hAnsi="宋体" w:eastAsia="宋体" w:cs="宋体"/>
          <w:b/>
          <w:bCs/>
          <w:snapToGrid w:val="0"/>
          <w:color w:val="000000" w:themeColor="text1"/>
          <w:kern w:val="0"/>
          <w:szCs w:val="24"/>
          <w:highlight w:val="none"/>
          <w14:textFill>
            <w14:solidFill>
              <w14:schemeClr w14:val="tx1"/>
            </w14:solidFill>
          </w14:textFill>
        </w:rPr>
        <w:t>2.3.1.1</w:t>
      </w:r>
      <w:r>
        <w:rPr>
          <w:rFonts w:hint="eastAsia" w:ascii="宋体" w:hAnsi="宋体" w:eastAsia="宋体" w:cs="宋体"/>
          <w:snapToGrid w:val="0"/>
          <w:color w:val="000000" w:themeColor="text1"/>
          <w:kern w:val="0"/>
          <w:szCs w:val="24"/>
          <w:highlight w:val="none"/>
          <w14:textFill>
            <w14:solidFill>
              <w14:schemeClr w14:val="tx1"/>
            </w14:solidFill>
          </w14:textFill>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21AE58C9">
      <w:pPr>
        <w:wordWrap w:val="0"/>
        <w:adjustRightInd w:val="0"/>
        <w:snapToGrid w:val="0"/>
        <w:spacing w:line="440" w:lineRule="exact"/>
        <w:ind w:firstLine="480"/>
        <w:rPr>
          <w:rFonts w:hint="eastAsia" w:ascii="Times New Roman" w:eastAsia="宋体"/>
          <w:b/>
          <w:bCs/>
          <w:i/>
          <w:iCs/>
          <w:snapToGrid w:val="0"/>
          <w:color w:val="000000" w:themeColor="text1"/>
          <w:kern w:val="0"/>
          <w:highlight w:val="none"/>
          <w:lang w:eastAsia="zh-CN"/>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注：本招标文件所称“基准日”为202</w:t>
      </w:r>
      <w:r>
        <w:rPr>
          <w:rFonts w:hint="eastAsia" w:ascii="Times New Roman"/>
          <w:b/>
          <w:bCs/>
          <w:snapToGrid w:val="0"/>
          <w:color w:val="000000" w:themeColor="text1"/>
          <w:kern w:val="0"/>
          <w:highlight w:val="none"/>
          <w:lang w:val="en-US" w:eastAsia="zh-CN"/>
          <w14:textFill>
            <w14:solidFill>
              <w14:schemeClr w14:val="tx1"/>
            </w14:solidFill>
          </w14:textFill>
        </w:rPr>
        <w:t>6</w:t>
      </w:r>
      <w:r>
        <w:rPr>
          <w:rFonts w:hint="eastAsia" w:ascii="Times New Roman"/>
          <w:b/>
          <w:bCs/>
          <w:snapToGrid w:val="0"/>
          <w:color w:val="000000" w:themeColor="text1"/>
          <w:kern w:val="0"/>
          <w:highlight w:val="none"/>
          <w14:textFill>
            <w14:solidFill>
              <w14:schemeClr w14:val="tx1"/>
            </w14:solidFill>
          </w14:textFill>
        </w:rPr>
        <w:t>年</w:t>
      </w:r>
      <w:r>
        <w:rPr>
          <w:rFonts w:hint="eastAsia" w:ascii="Times New Roman"/>
          <w:b/>
          <w:bCs/>
          <w:snapToGrid w:val="0"/>
          <w:color w:val="000000" w:themeColor="text1"/>
          <w:kern w:val="0"/>
          <w:highlight w:val="none"/>
          <w:lang w:val="en-US" w:eastAsia="zh-CN"/>
          <w14:textFill>
            <w14:solidFill>
              <w14:schemeClr w14:val="tx1"/>
            </w14:solidFill>
          </w14:textFill>
        </w:rPr>
        <w:t>5</w:t>
      </w:r>
      <w:r>
        <w:rPr>
          <w:rFonts w:hint="eastAsia" w:ascii="Times New Roman"/>
          <w:b/>
          <w:bCs/>
          <w:snapToGrid w:val="0"/>
          <w:color w:val="000000" w:themeColor="text1"/>
          <w:kern w:val="0"/>
          <w:highlight w:val="none"/>
          <w14:textFill>
            <w14:solidFill>
              <w14:schemeClr w14:val="tx1"/>
            </w14:solidFill>
          </w14:textFill>
        </w:rPr>
        <w:t>月份。</w:t>
      </w:r>
    </w:p>
    <w:p w14:paraId="4ACDBE97">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2.3.1.2</w:t>
      </w:r>
      <w:r>
        <w:rPr>
          <w:rFonts w:hint="eastAsia" w:ascii="Times New Roman"/>
          <w:snapToGrid w:val="0"/>
          <w:color w:val="000000" w:themeColor="text1"/>
          <w:kern w:val="0"/>
          <w:szCs w:val="24"/>
          <w:highlight w:val="none"/>
          <w14:textFill>
            <w14:solidFill>
              <w14:schemeClr w14:val="tx1"/>
            </w14:solidFill>
          </w14:textFill>
        </w:rPr>
        <w:t xml:space="preserve"> 因承包人原因导致工程延误，本章第</w:t>
      </w:r>
      <w:r>
        <w:rPr>
          <w:rFonts w:hint="eastAsia" w:ascii="Times New Roman"/>
          <w:b/>
          <w:bCs/>
          <w:snapToGrid w:val="0"/>
          <w:color w:val="000000" w:themeColor="text1"/>
          <w:kern w:val="0"/>
          <w:szCs w:val="24"/>
          <w:highlight w:val="none"/>
          <w14:textFill>
            <w14:solidFill>
              <w14:schemeClr w14:val="tx1"/>
            </w14:solidFill>
          </w14:textFill>
        </w:rPr>
        <w:t>2.3.1.1</w:t>
      </w:r>
      <w:r>
        <w:rPr>
          <w:rFonts w:hint="eastAsia" w:ascii="Times New Roman"/>
          <w:snapToGrid w:val="0"/>
          <w:color w:val="000000" w:themeColor="text1"/>
          <w:kern w:val="0"/>
          <w:szCs w:val="24"/>
          <w:highlight w:val="none"/>
          <w14:textFill>
            <w14:solidFill>
              <w14:schemeClr w14:val="tx1"/>
            </w14:solidFill>
          </w14:textFill>
        </w:rPr>
        <w:t>子目中的法定机构根据国家法律法规变化发布新规的时间在合同工程原定竣工时间之后的，合同价款调增的不予调整，合同价款调减的予以调整。</w:t>
      </w:r>
    </w:p>
    <w:p w14:paraId="54F4D975">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w:t>
      </w:r>
      <w:r>
        <w:rPr>
          <w:rFonts w:hint="eastAsia" w:ascii="Times New Roman"/>
          <w:snapToGrid w:val="0"/>
          <w:color w:val="000000" w:themeColor="text1"/>
          <w:kern w:val="0"/>
          <w:szCs w:val="24"/>
          <w:highlight w:val="none"/>
          <w14:textFill>
            <w14:solidFill>
              <w14:schemeClr w14:val="tx1"/>
            </w14:solidFill>
          </w14:textFill>
        </w:rPr>
        <w:t xml:space="preserve"> 工程量偏差或变化</w:t>
      </w:r>
    </w:p>
    <w:p w14:paraId="288FD711">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2.3.2.1</w:t>
      </w:r>
      <w:r>
        <w:rPr>
          <w:rFonts w:hint="eastAsia" w:ascii="Times New Roman"/>
          <w:snapToGrid w:val="0"/>
          <w:color w:val="000000" w:themeColor="text1"/>
          <w:kern w:val="0"/>
          <w:szCs w:val="24"/>
          <w:highlight w:val="none"/>
          <w14:textFill>
            <w14:solidFill>
              <w14:schemeClr w14:val="tx1"/>
            </w14:solidFill>
          </w14:textFill>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2FD25DDB">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对于合理报价的清单项目，当工程量增加超过15%时，增加部分的工程量的综合单价以</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w:t>
      </w:r>
      <w:r>
        <w:rPr>
          <w:rFonts w:hint="eastAsia" w:ascii="Times New Roman"/>
          <w:snapToGrid w:val="0"/>
          <w:color w:val="000000" w:themeColor="text1"/>
          <w:kern w:val="0"/>
          <w:szCs w:val="24"/>
          <w:highlight w:val="none"/>
          <w14:textFill>
            <w14:solidFill>
              <w14:schemeClr w14:val="tx1"/>
            </w14:solidFill>
          </w14:textFill>
        </w:rPr>
        <w:t>为基价调低</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该分部分项工程量清单项目原综合单价的3</w:t>
      </w:r>
      <w:r>
        <w:rPr>
          <w:rFonts w:hint="eastAsia" w:ascii="Times New Roman"/>
          <w:snapToGrid w:val="0"/>
          <w:color w:val="000000" w:themeColor="text1"/>
          <w:kern w:val="0"/>
          <w:szCs w:val="24"/>
          <w:highlight w:val="none"/>
          <w14:textFill>
            <w14:solidFill>
              <w14:schemeClr w14:val="tx1"/>
            </w14:solidFill>
          </w14:textFill>
        </w:rPr>
        <w:t>%；当工程量减少超过15%时，减少后剩余部分的工程量的综合单价以</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w:t>
      </w:r>
      <w:r>
        <w:rPr>
          <w:rFonts w:hAnsi="宋体" w:cs="宋体"/>
          <w:snapToGrid w:val="0"/>
          <w:color w:val="000000" w:themeColor="text1"/>
          <w:kern w:val="0"/>
          <w:szCs w:val="24"/>
          <w:highlight w:val="none"/>
          <w14:textFill>
            <w14:solidFill>
              <w14:schemeClr w14:val="tx1"/>
            </w14:solidFill>
          </w14:textFill>
        </w:rPr>
        <w:t>为基价调高</w:t>
      </w:r>
      <w:r>
        <w:rPr>
          <w:rFonts w:hAnsi="宋体" w:cs="宋体"/>
          <w:b/>
          <w:bCs/>
          <w:snapToGrid w:val="0"/>
          <w:color w:val="000000" w:themeColor="text1"/>
          <w:kern w:val="0"/>
          <w:szCs w:val="24"/>
          <w:highlight w:val="none"/>
          <w:u w:val="single"/>
          <w14:textFill>
            <w14:solidFill>
              <w14:schemeClr w14:val="tx1"/>
            </w14:solidFill>
          </w14:textFill>
        </w:rPr>
        <w:t>该分部分项工程量清单项目原综合单价的3</w:t>
      </w:r>
      <w:r>
        <w:rPr>
          <w:rFonts w:hAnsi="宋体" w:cs="宋体"/>
          <w:snapToGrid w:val="0"/>
          <w:color w:val="000000" w:themeColor="text1"/>
          <w:kern w:val="0"/>
          <w:szCs w:val="24"/>
          <w:highlight w:val="none"/>
          <w14:textFill>
            <w14:solidFill>
              <w14:schemeClr w14:val="tx1"/>
            </w14:solidFill>
          </w14:textFill>
        </w:rPr>
        <w:t>%</w:t>
      </w:r>
      <w:r>
        <w:rPr>
          <w:rFonts w:hint="eastAsia" w:ascii="Times New Roman"/>
          <w:snapToGrid w:val="0"/>
          <w:color w:val="000000" w:themeColor="text1"/>
          <w:kern w:val="0"/>
          <w:szCs w:val="24"/>
          <w:highlight w:val="none"/>
          <w14:textFill>
            <w14:solidFill>
              <w14:schemeClr w14:val="tx1"/>
            </w14:solidFill>
          </w14:textFill>
        </w:rPr>
        <w:t>。</w:t>
      </w:r>
    </w:p>
    <w:p w14:paraId="30419BC8">
      <w:pPr>
        <w:wordWrap w:val="0"/>
        <w:adjustRightInd w:val="0"/>
        <w:snapToGrid w:val="0"/>
        <w:spacing w:line="440" w:lineRule="exact"/>
        <w:ind w:firstLine="482" w:firstLineChars="200"/>
        <w:jc w:val="left"/>
        <w:rPr>
          <w:rFonts w:hAnsi="宋体" w:cs="宋体"/>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对于按照第二章“中标人须知”第4.2条被认定为不平衡报价的清单项目，其综合单价按照以下方法调整：</w:t>
      </w:r>
      <w:r>
        <w:rPr>
          <w:rFonts w:hAnsi="宋体" w:cs="宋体"/>
          <w:snapToGrid w:val="0"/>
          <w:color w:val="000000" w:themeColor="text1"/>
          <w:kern w:val="0"/>
          <w:szCs w:val="24"/>
          <w:highlight w:val="none"/>
          <w:u w:val="single"/>
          <w14:textFill>
            <w14:solidFill>
              <w14:schemeClr w14:val="tx1"/>
            </w14:solidFill>
          </w14:textFill>
        </w:rPr>
        <w:t>以招标控制价中的《分部分项工程和单价措施项目清单与计价表》子目相对应综合单价×（1-中标下浮率）</w:t>
      </w:r>
      <w:r>
        <w:rPr>
          <w:rFonts w:hAnsi="宋体" w:cs="宋体"/>
          <w:snapToGrid w:val="0"/>
          <w:color w:val="000000" w:themeColor="text1"/>
          <w:kern w:val="0"/>
          <w:szCs w:val="24"/>
          <w:highlight w:val="none"/>
          <w14:textFill>
            <w14:solidFill>
              <w14:schemeClr w14:val="tx1"/>
            </w14:solidFill>
          </w14:textFill>
        </w:rPr>
        <w:t>。</w:t>
      </w:r>
    </w:p>
    <w:p w14:paraId="61652D44">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2.3.2.2</w:t>
      </w:r>
      <w:r>
        <w:rPr>
          <w:rFonts w:hint="eastAsia" w:ascii="Times New Roman"/>
          <w:snapToGrid w:val="0"/>
          <w:color w:val="000000" w:themeColor="text1"/>
          <w:kern w:val="0"/>
          <w:szCs w:val="24"/>
          <w:highlight w:val="none"/>
          <w14:textFill>
            <w14:solidFill>
              <w14:schemeClr w14:val="tx1"/>
            </w14:solidFill>
          </w14:textFill>
        </w:rPr>
        <w:t xml:space="preserve"> 如果工程量出现本章第</w:t>
      </w:r>
      <w:r>
        <w:rPr>
          <w:rFonts w:hint="eastAsia" w:ascii="Times New Roman"/>
          <w:b/>
          <w:bCs/>
          <w:snapToGrid w:val="0"/>
          <w:color w:val="000000" w:themeColor="text1"/>
          <w:kern w:val="0"/>
          <w:szCs w:val="24"/>
          <w:highlight w:val="none"/>
          <w14:textFill>
            <w14:solidFill>
              <w14:schemeClr w14:val="tx1"/>
            </w14:solidFill>
          </w14:textFill>
        </w:rPr>
        <w:t>2.3.2.1</w:t>
      </w:r>
      <w:r>
        <w:rPr>
          <w:rFonts w:hint="eastAsia" w:ascii="Times New Roman"/>
          <w:snapToGrid w:val="0"/>
          <w:color w:val="000000" w:themeColor="text1"/>
          <w:kern w:val="0"/>
          <w:szCs w:val="24"/>
          <w:highlight w:val="none"/>
          <w14:textFill>
            <w14:solidFill>
              <w14:schemeClr w14:val="tx1"/>
            </w14:solidFill>
          </w14:textFill>
        </w:rPr>
        <w:t>子目的变化，且该变化引起相关措施项目相应发生变化时，按系数或单一总价方式计价的，工程量增加的措施项目费调增，工程量减少的措施项目费调减。</w:t>
      </w:r>
    </w:p>
    <w:p w14:paraId="264FD3A5">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w:t>
      </w:r>
      <w:r>
        <w:rPr>
          <w:rFonts w:hint="eastAsia" w:ascii="Times New Roman"/>
          <w:snapToGrid w:val="0"/>
          <w:color w:val="000000" w:themeColor="text1"/>
          <w:kern w:val="0"/>
          <w:szCs w:val="24"/>
          <w:highlight w:val="none"/>
          <w14:textFill>
            <w14:solidFill>
              <w14:schemeClr w14:val="tx1"/>
            </w14:solidFill>
          </w14:textFill>
        </w:rPr>
        <w:t xml:space="preserve"> 工程变更</w:t>
      </w:r>
    </w:p>
    <w:p w14:paraId="24DCA109">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 xml:space="preserve"> 合同履行期间，因工程变更引起已标价工程量清单项目发生变化时，按照以下规定调整：</w:t>
      </w:r>
    </w:p>
    <w:p w14:paraId="52AC4871">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（1）已标价工程量清单中有适用于变更工程项目的，采用该项目的单价。</w:t>
      </w:r>
      <w:r>
        <w:rPr>
          <w:rFonts w:hint="eastAsia" w:ascii="Times New Roman"/>
          <w:b/>
          <w:bCs/>
          <w:snapToGrid w:val="0"/>
          <w:color w:val="000000" w:themeColor="text1"/>
          <w:kern w:val="0"/>
          <w:szCs w:val="24"/>
          <w:highlight w:val="none"/>
          <w14:textFill>
            <w14:solidFill>
              <w14:schemeClr w14:val="tx1"/>
            </w14:solidFill>
          </w14:textFill>
        </w:rPr>
        <w:t>但如果被采用的项目属于按照第二章“中标人须知”第4.2条被认定为不平衡报价的清单项目，变更工程项目的单价按照以下方法调整：</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14:textFill>
            <w14:solidFill>
              <w14:schemeClr w14:val="tx1"/>
            </w14:solidFill>
          </w14:textFill>
        </w:rPr>
        <w:t>以</w:t>
      </w:r>
      <w:r>
        <w:rPr>
          <w:rFonts w:hint="eastAsia" w:hAnsi="宋体" w:cs="宋体"/>
          <w:snapToGrid w:val="0"/>
          <w:color w:val="000000" w:themeColor="text1"/>
          <w:kern w:val="0"/>
          <w:highlight w:val="none"/>
          <w:u w:val="single"/>
          <w14:textFill>
            <w14:solidFill>
              <w14:schemeClr w14:val="tx1"/>
            </w14:solidFill>
          </w14:textFill>
        </w:rPr>
        <w:t>招标控制价中的《分部分项工程和单价措施项目清单与计价表》子目相对应综合单价</w:t>
      </w:r>
      <w:r>
        <w:rPr>
          <w:rFonts w:hint="eastAsia" w:hAnsi="宋体" w:cs="宋体"/>
          <w:snapToGrid w:val="0"/>
          <w:color w:val="000000" w:themeColor="text1"/>
          <w:kern w:val="0"/>
          <w:szCs w:val="24"/>
          <w:highlight w:val="none"/>
          <w:u w:val="single"/>
          <w14:textFill>
            <w14:solidFill>
              <w14:schemeClr w14:val="tx1"/>
            </w14:solidFill>
          </w14:textFill>
        </w:rPr>
        <w:t>×（1-中标下浮率）</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w:t>
      </w:r>
    </w:p>
    <w:p w14:paraId="630CDDC6">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（2）已标价工程量清单中没有适用但有类似于变更工程项目的，可在合理范围内参照类似项目的单价。</w:t>
      </w:r>
      <w:r>
        <w:rPr>
          <w:rFonts w:hint="eastAsia" w:ascii="Times New Roman"/>
          <w:b/>
          <w:bCs/>
          <w:snapToGrid w:val="0"/>
          <w:color w:val="000000" w:themeColor="text1"/>
          <w:kern w:val="0"/>
          <w:szCs w:val="24"/>
          <w:highlight w:val="none"/>
          <w14:textFill>
            <w14:solidFill>
              <w14:schemeClr w14:val="tx1"/>
            </w14:solidFill>
          </w14:textFill>
        </w:rPr>
        <w:t>但如果被参考的类似项目属于按照第二章“中标人须知”第4.2条被认定为不平衡报价的清单项目，变更工程项目的单价按照以下方法调整：</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hAnsi="宋体" w:cs="宋体"/>
          <w:snapToGrid w:val="0"/>
          <w:color w:val="000000" w:themeColor="text1"/>
          <w:kern w:val="0"/>
          <w:szCs w:val="24"/>
          <w:highlight w:val="none"/>
          <w:u w:val="single"/>
          <w14:textFill>
            <w14:solidFill>
              <w14:schemeClr w14:val="tx1"/>
            </w14:solidFill>
          </w14:textFill>
        </w:rPr>
        <w:t>以</w:t>
      </w:r>
      <w:r>
        <w:rPr>
          <w:rFonts w:hint="eastAsia" w:hAnsi="宋体" w:cs="宋体"/>
          <w:snapToGrid w:val="0"/>
          <w:color w:val="000000" w:themeColor="text1"/>
          <w:kern w:val="0"/>
          <w:highlight w:val="none"/>
          <w:u w:val="single"/>
          <w14:textFill>
            <w14:solidFill>
              <w14:schemeClr w14:val="tx1"/>
            </w14:solidFill>
          </w14:textFill>
        </w:rPr>
        <w:t>招标控制价中的《分部分项工程和单价措施项目清单与计价表》子目相对应综合单价</w:t>
      </w:r>
      <w:r>
        <w:rPr>
          <w:rFonts w:hint="eastAsia" w:hAnsi="宋体" w:cs="宋体"/>
          <w:snapToGrid w:val="0"/>
          <w:color w:val="000000" w:themeColor="text1"/>
          <w:kern w:val="0"/>
          <w:szCs w:val="24"/>
          <w:highlight w:val="none"/>
          <w:u w:val="single"/>
          <w14:textFill>
            <w14:solidFill>
              <w14:schemeClr w14:val="tx1"/>
            </w14:solidFill>
          </w14:textFill>
        </w:rPr>
        <w:t>×（1-中标下浮率）</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w:t>
      </w:r>
    </w:p>
    <w:p w14:paraId="0DCA1028">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20561255">
      <w:pPr>
        <w:wordWrap w:val="0"/>
        <w:adjustRightInd w:val="0"/>
        <w:snapToGrid w:val="0"/>
        <w:spacing w:line="440" w:lineRule="exact"/>
        <w:jc w:val="center"/>
        <w:rPr>
          <w:rFonts w:ascii="Times New Roman"/>
          <w:snapToGrid w:val="0"/>
          <w:color w:val="000000" w:themeColor="text1"/>
          <w:kern w:val="0"/>
          <w:szCs w:val="24"/>
          <w:highlight w:val="none"/>
          <w:u w:val="wav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中标下浮率＝（1－中标价÷招标控制价）×100%</w:t>
      </w:r>
    </w:p>
    <w:p w14:paraId="0670B919">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6EDC32E7">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2127E9D6">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（1）绿色施工安全防护措施费应按照实际发生变化的措施项目计算。</w:t>
      </w:r>
    </w:p>
    <w:p w14:paraId="2CCC945A">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（2）采用单价计算的措施项目费，应按照实际发生变化的措施项目，按本章第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子目的规定确定单价。</w:t>
      </w:r>
    </w:p>
    <w:p w14:paraId="022C7A41">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（3）按总价或系数计算的措施项目费，应按照实际发生变化的措施项目费调整并考虑中标下浮率因素，即调整金额</w:t>
      </w:r>
      <w:r>
        <w:rPr>
          <w:rFonts w:hint="eastAsia" w:ascii="Times New Roman"/>
          <w:bCs/>
          <w:snapToGrid w:val="0"/>
          <w:color w:val="000000" w:themeColor="text1"/>
          <w:kern w:val="0"/>
          <w:szCs w:val="28"/>
          <w:highlight w:val="none"/>
          <w14:textFill>
            <w14:solidFill>
              <w14:schemeClr w14:val="tx1"/>
            </w14:solidFill>
          </w14:textFill>
        </w:rPr>
        <w:t>＝按照实际变化调整</w:t>
      </w:r>
      <w:r>
        <w:rPr>
          <w:rFonts w:hint="eastAsia" w:ascii="Times New Roman"/>
          <w:snapToGrid w:val="0"/>
          <w:color w:val="000000" w:themeColor="text1"/>
          <w:kern w:val="0"/>
          <w:szCs w:val="24"/>
          <w:highlight w:val="none"/>
          <w14:textFill>
            <w14:solidFill>
              <w14:schemeClr w14:val="tx1"/>
            </w14:solidFill>
          </w14:textFill>
        </w:rPr>
        <w:t>后的金额</w:t>
      </w:r>
      <w:r>
        <w:rPr>
          <w:rFonts w:hint="eastAsia" w:ascii="Times New Roman"/>
          <w:bCs/>
          <w:snapToGrid w:val="0"/>
          <w:color w:val="000000" w:themeColor="text1"/>
          <w:kern w:val="0"/>
          <w:szCs w:val="28"/>
          <w:highlight w:val="none"/>
          <w14:textFill>
            <w14:solidFill>
              <w14:schemeClr w14:val="tx1"/>
            </w14:solidFill>
          </w14:textFill>
        </w:rPr>
        <w:t>×（1-</w:t>
      </w:r>
      <w:r>
        <w:rPr>
          <w:rFonts w:hint="eastAsia" w:ascii="Times New Roman"/>
          <w:snapToGrid w:val="0"/>
          <w:color w:val="000000" w:themeColor="text1"/>
          <w:kern w:val="0"/>
          <w:szCs w:val="24"/>
          <w:highlight w:val="none"/>
          <w14:textFill>
            <w14:solidFill>
              <w14:schemeClr w14:val="tx1"/>
            </w14:solidFill>
          </w14:textFill>
        </w:rPr>
        <w:t>中标下浮率）。</w:t>
      </w:r>
    </w:p>
    <w:p w14:paraId="7E21EC2E">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如果承包人未</w:t>
      </w:r>
      <w:r>
        <w:rPr>
          <w:rFonts w:ascii="Times New Roman"/>
          <w:snapToGrid w:val="0"/>
          <w:color w:val="000000" w:themeColor="text1"/>
          <w:kern w:val="0"/>
          <w:szCs w:val="24"/>
          <w:highlight w:val="none"/>
          <w14:textFill>
            <w14:solidFill>
              <w14:schemeClr w14:val="tx1"/>
            </w14:solidFill>
          </w14:textFill>
        </w:rPr>
        <w:t>事先将拟实施的方案提交发包人确认</w:t>
      </w:r>
      <w:r>
        <w:rPr>
          <w:rFonts w:hint="eastAsia" w:ascii="Times New Roman"/>
          <w:snapToGrid w:val="0"/>
          <w:color w:val="000000" w:themeColor="text1"/>
          <w:kern w:val="0"/>
          <w:szCs w:val="24"/>
          <w:highlight w:val="none"/>
          <w14:textFill>
            <w14:solidFill>
              <w14:schemeClr w14:val="tx1"/>
            </w14:solidFill>
          </w14:textFill>
        </w:rPr>
        <w:t>，视为工程变更不引起措施项目费的调整或承包人放弃调整措施项目费的权利。</w:t>
      </w:r>
    </w:p>
    <w:p w14:paraId="604CFC71">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2.3.3.3</w:t>
      </w:r>
      <w:r>
        <w:rPr>
          <w:rFonts w:hint="eastAsia" w:ascii="Times New Roman"/>
          <w:snapToGrid w:val="0"/>
          <w:color w:val="000000" w:themeColor="text1"/>
          <w:kern w:val="0"/>
          <w:szCs w:val="24"/>
          <w:highlight w:val="none"/>
          <w14:textFill>
            <w14:solidFill>
              <w14:schemeClr w14:val="tx1"/>
            </w14:solidFill>
          </w14:textFill>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3C7A2892">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2.3.4</w:t>
      </w:r>
      <w:r>
        <w:rPr>
          <w:rFonts w:hint="eastAsia" w:ascii="Times New Roman"/>
          <w:snapToGrid w:val="0"/>
          <w:color w:val="000000" w:themeColor="text1"/>
          <w:kern w:val="0"/>
          <w:szCs w:val="24"/>
          <w:highlight w:val="none"/>
          <w14:textFill>
            <w14:solidFill>
              <w14:schemeClr w14:val="tx1"/>
            </w14:solidFill>
          </w14:textFill>
        </w:rPr>
        <w:t xml:space="preserve"> 项目特征不符</w:t>
      </w:r>
    </w:p>
    <w:p w14:paraId="6623D3EB">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Times New Roman"/>
          <w:b/>
          <w:bCs/>
          <w:snapToGrid w:val="0"/>
          <w:color w:val="000000" w:themeColor="text1"/>
          <w:kern w:val="0"/>
          <w:szCs w:val="24"/>
          <w:highlight w:val="none"/>
          <w14:textFill>
            <w14:solidFill>
              <w14:schemeClr w14:val="tx1"/>
            </w14:solidFill>
          </w14:textFill>
        </w:rPr>
        <w:t>2.3.3</w:t>
      </w:r>
      <w:r>
        <w:rPr>
          <w:rFonts w:hint="eastAsia" w:ascii="Times New Roman"/>
          <w:snapToGrid w:val="0"/>
          <w:color w:val="000000" w:themeColor="text1"/>
          <w:kern w:val="0"/>
          <w:szCs w:val="24"/>
          <w:highlight w:val="none"/>
          <w14:textFill>
            <w14:solidFill>
              <w14:schemeClr w14:val="tx1"/>
            </w14:solidFill>
          </w14:textFill>
        </w:rPr>
        <w:t>目相关条款的规定重新确定相应工程量清单项目的综合单价，并调整合同价款。</w:t>
      </w:r>
    </w:p>
    <w:p w14:paraId="631973B3">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w:t>
      </w:r>
      <w:r>
        <w:rPr>
          <w:rFonts w:hint="eastAsia" w:ascii="Times New Roman"/>
          <w:snapToGrid w:val="0"/>
          <w:color w:val="000000" w:themeColor="text1"/>
          <w:kern w:val="0"/>
          <w:szCs w:val="24"/>
          <w:highlight w:val="none"/>
          <w14:textFill>
            <w14:solidFill>
              <w14:schemeClr w14:val="tx1"/>
            </w14:solidFill>
          </w14:textFill>
        </w:rPr>
        <w:t xml:space="preserve"> 招标工程量清单缺项</w:t>
      </w:r>
    </w:p>
    <w:p w14:paraId="5DE439B1">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2.3.5.1</w:t>
      </w:r>
      <w:r>
        <w:rPr>
          <w:rFonts w:hint="eastAsia" w:ascii="Times New Roman"/>
          <w:snapToGrid w:val="0"/>
          <w:color w:val="000000" w:themeColor="text1"/>
          <w:kern w:val="0"/>
          <w:szCs w:val="24"/>
          <w:highlight w:val="none"/>
          <w14:textFill>
            <w14:solidFill>
              <w14:schemeClr w14:val="tx1"/>
            </w14:solidFill>
          </w14:textFill>
        </w:rPr>
        <w:t xml:space="preserve"> 合同履行期间，由于招标工程量清单中缺项，新增分部分项工程清单项目，应按照本章第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子目的规定确定单价，并调整合同价款。</w:t>
      </w:r>
    </w:p>
    <w:p w14:paraId="787BE7C6">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2.3.5.2</w:t>
      </w:r>
      <w:r>
        <w:rPr>
          <w:rFonts w:hint="eastAsia" w:ascii="Times New Roman"/>
          <w:snapToGrid w:val="0"/>
          <w:color w:val="000000" w:themeColor="text1"/>
          <w:kern w:val="0"/>
          <w:szCs w:val="24"/>
          <w:highlight w:val="none"/>
          <w14:textFill>
            <w14:solidFill>
              <w14:schemeClr w14:val="tx1"/>
            </w14:solidFill>
          </w14:textFill>
        </w:rPr>
        <w:t xml:space="preserve"> 新增分部分项工程清单项目后，引起措施项目发生变化的，应按照本章第</w:t>
      </w: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子目的规定，在承包人提交的实施方案被发包人批准后调整合同价款。</w:t>
      </w:r>
    </w:p>
    <w:p w14:paraId="63ACB215">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2.3.5.3</w:t>
      </w:r>
      <w:r>
        <w:rPr>
          <w:rFonts w:hint="eastAsia" w:ascii="Times New Roman"/>
          <w:snapToGrid w:val="0"/>
          <w:color w:val="000000" w:themeColor="text1"/>
          <w:kern w:val="0"/>
          <w:szCs w:val="24"/>
          <w:highlight w:val="none"/>
          <w14:textFill>
            <w14:solidFill>
              <w14:schemeClr w14:val="tx1"/>
            </w14:solidFill>
          </w14:textFill>
        </w:rPr>
        <w:t xml:space="preserve"> 由于招标工程量清单中措施项目缺项，承包人应将新增措施项目实施方案提交发包人批准后，按照本章第</w:t>
      </w:r>
      <w:r>
        <w:rPr>
          <w:rFonts w:hint="eastAsia" w:ascii="Times New Roman"/>
          <w:b/>
          <w:bCs/>
          <w:snapToGrid w:val="0"/>
          <w:color w:val="000000" w:themeColor="text1"/>
          <w:kern w:val="0"/>
          <w:szCs w:val="24"/>
          <w:highlight w:val="none"/>
          <w14:textFill>
            <w14:solidFill>
              <w14:schemeClr w14:val="tx1"/>
            </w14:solidFill>
          </w14:textFill>
        </w:rPr>
        <w:t>2.3.3.1</w:t>
      </w:r>
      <w:r>
        <w:rPr>
          <w:rFonts w:hint="eastAsia" w:ascii="Times New Roman"/>
          <w:snapToGrid w:val="0"/>
          <w:color w:val="000000" w:themeColor="text1"/>
          <w:kern w:val="0"/>
          <w:szCs w:val="24"/>
          <w:highlight w:val="none"/>
          <w14:textFill>
            <w14:solidFill>
              <w14:schemeClr w14:val="tx1"/>
            </w14:solidFill>
          </w14:textFill>
        </w:rPr>
        <w:t>子目、第</w:t>
      </w:r>
      <w:r>
        <w:rPr>
          <w:rFonts w:hint="eastAsia" w:ascii="Times New Roman"/>
          <w:b/>
          <w:bCs/>
          <w:snapToGrid w:val="0"/>
          <w:color w:val="000000" w:themeColor="text1"/>
          <w:kern w:val="0"/>
          <w:szCs w:val="24"/>
          <w:highlight w:val="none"/>
          <w14:textFill>
            <w14:solidFill>
              <w14:schemeClr w14:val="tx1"/>
            </w14:solidFill>
          </w14:textFill>
        </w:rPr>
        <w:t>2.3.3.2</w:t>
      </w:r>
      <w:r>
        <w:rPr>
          <w:rFonts w:hint="eastAsia" w:ascii="Times New Roman"/>
          <w:snapToGrid w:val="0"/>
          <w:color w:val="000000" w:themeColor="text1"/>
          <w:kern w:val="0"/>
          <w:szCs w:val="24"/>
          <w:highlight w:val="none"/>
          <w14:textFill>
            <w14:solidFill>
              <w14:schemeClr w14:val="tx1"/>
            </w14:solidFill>
          </w14:textFill>
        </w:rPr>
        <w:t>子目的规定调整合同价款。</w:t>
      </w:r>
    </w:p>
    <w:p w14:paraId="36BE318E">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2.3.6</w:t>
      </w:r>
      <w:r>
        <w:rPr>
          <w:rFonts w:hint="eastAsia" w:ascii="Times New Roman"/>
          <w:bCs/>
          <w:snapToGrid w:val="0"/>
          <w:color w:val="000000" w:themeColor="text1"/>
          <w:kern w:val="0"/>
          <w:szCs w:val="28"/>
          <w:highlight w:val="none"/>
          <w14:textFill>
            <w14:solidFill>
              <w14:schemeClr w14:val="tx1"/>
            </w14:solidFill>
          </w14:textFill>
        </w:rPr>
        <w:t xml:space="preserve"> 物价变化</w:t>
      </w:r>
    </w:p>
    <w:p w14:paraId="166D1BAA">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2.3.6.1</w:t>
      </w:r>
      <w:r>
        <w:rPr>
          <w:rFonts w:hint="eastAsia" w:ascii="Times New Roman"/>
          <w:bCs/>
          <w:snapToGrid w:val="0"/>
          <w:color w:val="000000" w:themeColor="text1"/>
          <w:kern w:val="0"/>
          <w:szCs w:val="28"/>
          <w:highlight w:val="none"/>
          <w14:textFill>
            <w14:solidFill>
              <w14:schemeClr w14:val="tx1"/>
            </w14:solidFill>
          </w14:textFill>
        </w:rPr>
        <w:t xml:space="preserve"> 合同履行期间，项目所在地工程造价管理机构发布的动态人工调整系数发生变化时，如果承包人投标报价中人工费（</w:t>
      </w:r>
      <w:r>
        <w:rPr>
          <w:rFonts w:hint="eastAsia" w:ascii="Times New Roman"/>
          <w:snapToGrid w:val="0"/>
          <w:color w:val="000000" w:themeColor="text1"/>
          <w:kern w:val="0"/>
          <w:szCs w:val="24"/>
          <w:highlight w:val="none"/>
          <w14:textFill>
            <w14:solidFill>
              <w14:schemeClr w14:val="tx1"/>
            </w14:solidFill>
          </w14:textFill>
        </w:rPr>
        <w:t>以下简称“中标人工费”</w:t>
      </w:r>
      <w:r>
        <w:rPr>
          <w:rFonts w:hint="eastAsia" w:ascii="Times New Roman"/>
          <w:bCs/>
          <w:snapToGrid w:val="0"/>
          <w:color w:val="000000" w:themeColor="text1"/>
          <w:kern w:val="0"/>
          <w:szCs w:val="28"/>
          <w:highlight w:val="none"/>
          <w14:textFill>
            <w14:solidFill>
              <w14:schemeClr w14:val="tx1"/>
            </w14:solidFill>
          </w14:textFill>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74C11F50">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结算人工费＝中标人工费×</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p>
    <w:p w14:paraId="4C25D80F">
      <w:pPr>
        <w:wordWrap w:val="0"/>
        <w:adjustRightInd w:val="0"/>
        <w:snapToGrid w:val="0"/>
        <w:spacing w:line="440" w:lineRule="exact"/>
        <w:ind w:firstLine="480"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式中，F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为施工当月项目所在地工程造价管理机构发布的动态人工调整系数。</w:t>
      </w:r>
    </w:p>
    <w:p w14:paraId="63362621">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2.3.6.2</w:t>
      </w:r>
      <w:r>
        <w:rPr>
          <w:rFonts w:hint="eastAsia" w:ascii="Times New Roman"/>
          <w:snapToGrid w:val="0"/>
          <w:color w:val="000000" w:themeColor="text1"/>
          <w:kern w:val="0"/>
          <w:szCs w:val="24"/>
          <w:highlight w:val="none"/>
          <w14:textFill>
            <w14:solidFill>
              <w14:schemeClr w14:val="tx1"/>
            </w14:solidFill>
          </w14:textFill>
        </w:rPr>
        <w:t xml:space="preserve"> 本招标项目约定，材料、工程设备单价涨跌风险幅度值A为</w:t>
      </w:r>
      <w:r>
        <w:rPr>
          <w:rFonts w:hint="eastAsia" w:ascii="Times New Roman"/>
          <w:snapToGrid w:val="0"/>
          <w:color w:val="000000" w:themeColor="text1"/>
          <w:kern w:val="0"/>
          <w:szCs w:val="24"/>
          <w:highlight w:val="none"/>
          <w:u w:val="single"/>
          <w14:textFill>
            <w14:solidFill>
              <w14:schemeClr w14:val="tx1"/>
            </w14:solidFill>
          </w14:textFill>
        </w:rPr>
        <w:t xml:space="preserve"> 5% </w:t>
      </w:r>
      <w:r>
        <w:rPr>
          <w:rFonts w:hint="eastAsia" w:ascii="Times New Roman"/>
          <w:snapToGrid w:val="0"/>
          <w:color w:val="000000" w:themeColor="text1"/>
          <w:kern w:val="0"/>
          <w:szCs w:val="24"/>
          <w:highlight w:val="none"/>
          <w14:textFill>
            <w14:solidFill>
              <w14:schemeClr w14:val="tx1"/>
            </w14:solidFill>
          </w14:textFill>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33B4F617">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a</w:t>
      </w:r>
      <w:r>
        <w:rPr>
          <w:rFonts w:hint="eastAsia" w:ascii="Times New Roman"/>
          <w:snapToGrid w:val="0"/>
          <w:color w:val="000000" w:themeColor="text1"/>
          <w:kern w:val="0"/>
          <w:szCs w:val="24"/>
          <w:highlight w:val="none"/>
          <w14:textFill>
            <w14:solidFill>
              <w14:schemeClr w14:val="tx1"/>
            </w14:solidFill>
          </w14:textFill>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3ACF095E">
      <w:pPr>
        <w:spacing w:line="418"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59264" behindDoc="1" locked="0" layoutInCell="1" allowOverlap="1">
                <wp:simplePos x="0" y="0"/>
                <wp:positionH relativeFrom="page">
                  <wp:posOffset>3107055</wp:posOffset>
                </wp:positionH>
                <wp:positionV relativeFrom="paragraph">
                  <wp:posOffset>259715</wp:posOffset>
                </wp:positionV>
                <wp:extent cx="403860" cy="1270"/>
                <wp:effectExtent l="0" t="0" r="0" b="0"/>
                <wp:wrapNone/>
                <wp:docPr id="2" name="组合 23"/>
                <wp:cNvGraphicFramePr/>
                <a:graphic xmlns:a="http://schemas.openxmlformats.org/drawingml/2006/main">
                  <a:graphicData uri="http://schemas.microsoft.com/office/word/2010/wordprocessingGroup">
                    <wpg:wgp>
                      <wpg:cNvGrpSpPr/>
                      <wpg:grpSpPr>
                        <a:xfrm>
                          <a:off x="0" y="0"/>
                          <a:ext cx="403860" cy="1270"/>
                          <a:chOff x="4894" y="410"/>
                          <a:chExt cx="636" cy="2"/>
                        </a:xfrm>
                      </wpg:grpSpPr>
                      <wps:wsp>
                        <wps:cNvPr id="1" name="任意多边形 24"/>
                        <wps:cNvSpPr/>
                        <wps:spPr>
                          <a:xfrm>
                            <a:off x="4894" y="410"/>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3" o:spid="_x0000_s1026" o:spt="203" style="position:absolute;left:0pt;margin-left:244.65pt;margin-top:20.45pt;height:0.1pt;width:31.8pt;mso-position-horizontal-relative:page;z-index:-251657216;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GBOC+yZAgAA2gUAAA4AAABkcnMvZTJvRG9jLnhtbKVU&#10;zW4TMRC+I/EOlu90k20IZdVND6TtBUGllgdwvd5dS/7DdrLJvQducOaIeAkUwdNQ4DEYe38SUkAV&#10;5LAZe8bj7/tmPMcnKynQklnHtcrx+GCEEVNUF1xVOX51dfboCCPniSqI0IrleM0cPpk9fHDcmIyl&#10;utaiYBZBEuWyxuS49t5kSeJozSRxB9owBc5SW0k8LG2VFJY0kF2KJB2NpkmjbWGspsw52J23Ttxl&#10;tPdJqMuSUzbXdCGZ8m1WywTxQMnV3Dg8i2jLklH/siwd80jkGJj6+IVLwL4O32R2TLLKElNz2kEg&#10;94Gwx0kSruDSIdWceIIWlt9JJTm12unSH1Atk5ZIVARYjEd72pxbvTCRS5U1lRlEh0Ltqf7PaemL&#10;5YVFvMhxipEiEgr+fXNz++4NSg+DOI2pMog5t+bSXNhuo2pXge+qtDL8AxO0irKuB1nZyiMKm5PR&#10;4dEUBKfgGqdPOtFpDZUJZyZHTycYgW8yHlyn3dHp4bQ9lwYwSX9fEmANKBoDnei28rj/k+eyJoZF&#10;1V2g3skz7uX5utl8u3l7+/H9jy+fbj9/QOmk1SkGDyK5zIFev1HoLttepj9wJRldOH/OdNSZLJ87&#10;3zZt0Vuk7i26Ur1pofX/2vSG+HAuQAwmanIcEIS11Et2paPH71UVSrD1CrUbFfH31Ye41gtGSB+L&#10;N1wJm7uklD7jQkRWQrVAHod+ITBeSnjWYEoDLepUFfE5LXgRjgSIzlbXz4RFSxKeePx1vfJLmLHO&#10;z4mr27joCmEkqxkpTlWB/NpA8yuYeThAkKzASDAYkcGKkZ5wcZ/IyB0Ih75suyBY17pYQy81MGuA&#10;yesFsXDRwlhe1TCVxhFz18nxbHzyUbZuPIWZsruOUduRPPs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UT1lkNkAAAAJAQAADwAAAAAAAAABACAAAAAiAAAAZHJzL2Rvd25yZXYueG1sUEsBAhQAFAAA&#10;AAgAh07iQGBOC+yZAgAA2gUAAA4AAAAAAAAAAQAgAAAAKAEAAGRycy9lMm9Eb2MueG1sUEsFBgAA&#10;AAAGAAYAWQEAADMGAAAAAA==&#10;">
                <o:lock v:ext="edit" aspectratio="f"/>
                <v:shape id="任意多边形 24" o:spid="_x0000_s1026" o:spt="100" style="position:absolute;left:4894;top:410;height:2;width:636;" filled="f" stroked="t" coordsize="636,1" o:gfxdata="UEsDBAoAAAAAAIdO4kAAAAAAAAAAAAAAAAAEAAAAZHJzL1BLAwQUAAAACACHTuJAphBWD7kAAADa&#10;AAAADwAAAGRycy9kb3ducmV2LnhtbEVPS4vCMBC+L/gfwix4W1M9iFSjh8KuDzys1R8wNLNtaTOp&#10;SayPX78RBE/Dx/ecxepmWtGT87VlBeNRAoK4sLrmUsHp+P01A+EDssbWMim4k4fVcvCxwFTbKx+o&#10;z0MpYgj7FBVUIXSplL6oyKAf2Y44cn/WGQwRulJqh9cYblo5SZKpNFhzbKiwo6yioskvRsEPts22&#10;z357emz369DlU7d7nJUafo6TOYhAt/AWv9wbHefD85Xnlc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QVg+5AAAA2g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a</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28"/>
          <w:szCs w:val="28"/>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28"/>
          <w:szCs w:val="28"/>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1E092A9F">
      <w:pPr>
        <w:pStyle w:val="12"/>
        <w:tabs>
          <w:tab w:val="left" w:pos="2817"/>
        </w:tabs>
        <w:spacing w:after="0" w:line="200" w:lineRule="exact"/>
        <w:ind w:left="2426"/>
        <w:jc w:val="left"/>
        <w:rPr>
          <w:color w:val="000000" w:themeColor="text1"/>
          <w:sz w:val="15"/>
          <w:szCs w:val="15"/>
          <w:highlight w:val="none"/>
          <w14:textFill>
            <w14:solidFill>
              <w14:schemeClr w14:val="tx1"/>
            </w14:solidFill>
          </w14:textFill>
        </w:rPr>
      </w:pPr>
      <w:r>
        <w:rPr>
          <w:color w:val="000000" w:themeColor="text1"/>
          <w:sz w:val="15"/>
          <w:szCs w:val="15"/>
          <w:highlight w:val="none"/>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page">
                  <wp:posOffset>3246755</wp:posOffset>
                </wp:positionH>
                <wp:positionV relativeFrom="paragraph">
                  <wp:posOffset>29845</wp:posOffset>
                </wp:positionV>
                <wp:extent cx="220980" cy="246380"/>
                <wp:effectExtent l="0" t="0" r="0" b="0"/>
                <wp:wrapNone/>
                <wp:docPr id="3" name="文本框 25"/>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wps:spPr>
                      <wps:txbx>
                        <w:txbxContent>
                          <w:p w14:paraId="14853D98">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25" o:spid="_x0000_s1026" o:spt="202" type="#_x0000_t202" style="position:absolute;left:0pt;margin-left:255.65pt;margin-top:2.35pt;height:19.4pt;width:17.4pt;mso-position-horizontal-relative:page;z-index:-251656192;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CFl79jwwEAAIADAAAOAAAAZHJzL2Uyb0RvYy54bWytU82O&#10;0zAQviPxDpbvNNksrJao6UqoWoSEAGnhAVzHaSz5jxm3SV8A3oATF+48V59jx07TheWyBy7Ol5nJ&#10;N/N94yxvRmvYXgFq7xp+sSg5U076Vrttw798vn1xzRlG4VphvFMNPyjkN6vnz5ZDqFXle29aBYxI&#10;HNZDaHgfY6iLAmWvrMCFD8pRsvNgRaRX2BYtiIHYrSmqsrwqBg9tAC8VIkXXU5KfGOEphL7rtFRr&#10;L3dWuTixgjIikiTsdUC+ytN2nZLxY9ehisw0nJTGfFITwpt0FqulqLcgQq/laQTxlBEeabJCO2p6&#10;plqLKNgO9D9UVkvw6Lu4kN4Wk5DsCKm4KB95c9eLoLIWshrD2XT8f7Tyw/4TMN02/JIzJywt/Pjj&#10;+/Hn7+Ovb6x6lfwZAtZUdheoMI5v/Ei3Zo4jBZPssQObniSIUZ7cPZzdVWNkkoJVVb6+poykVPXy&#10;6pIwsRcPHwfA+FZ5yxJoONDysqdi/x7jVDqXpF7O32pj8gKN+ytAnClSpMmnCROK42Y8ydn49kBq&#10;Btp7w/HrToDizLxzZGy6JDOAGWxmsAugtz0Nlx3IDWgxWcXpEqXN//mex3j4cVb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VbHiCdcAAAAIAQAADwAAAAAAAAABACAAAAAiAAAAZHJzL2Rvd25yZXYu&#10;eG1sUEsBAhQAFAAAAAgAh07iQIWXv2PDAQAAgAMAAA4AAAAAAAAAAQAgAAAAJgEAAGRycy9lMm9E&#10;b2MueG1sUEsFBgAAAAAGAAYAWQEAAFsFAAAAAA==&#10;">
                <v:fill on="f" focussize="0,0"/>
                <v:stroke on="f"/>
                <v:imagedata o:title=""/>
                <o:lock v:ext="edit" aspectratio="f"/>
                <v:textbox inset="0mm,0mm,0mm,0mm">
                  <w:txbxContent>
                    <w:p w14:paraId="14853D98">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5"/>
          <w:szCs w:val="15"/>
          <w:highlight w:val="none"/>
          <w14:textFill>
            <w14:solidFill>
              <w14:schemeClr w14:val="tx1"/>
            </w14:solidFill>
          </w14:textFill>
        </w:rPr>
        <w:t>1</w:t>
      </w:r>
      <w:r>
        <w:rPr>
          <w:color w:val="000000" w:themeColor="text1"/>
          <w:sz w:val="15"/>
          <w:szCs w:val="15"/>
          <w:highlight w:val="none"/>
          <w14:textFill>
            <w14:solidFill>
              <w14:schemeClr w14:val="tx1"/>
            </w14:solidFill>
          </w14:textFill>
        </w:rPr>
        <w:tab/>
      </w:r>
      <w:r>
        <w:rPr>
          <w:color w:val="000000" w:themeColor="text1"/>
          <w:sz w:val="15"/>
          <w:szCs w:val="15"/>
          <w:highlight w:val="none"/>
          <w14:textFill>
            <w14:solidFill>
              <w14:schemeClr w14:val="tx1"/>
            </w14:solidFill>
          </w14:textFill>
        </w:rPr>
        <w:t>0</w:t>
      </w:r>
    </w:p>
    <w:p w14:paraId="61497560">
      <w:pPr>
        <w:pStyle w:val="12"/>
        <w:spacing w:after="0" w:line="240" w:lineRule="exact"/>
        <w:ind w:left="3454" w:right="4848"/>
        <w:jc w:val="center"/>
        <w:rPr>
          <w:color w:val="000000" w:themeColor="text1"/>
          <w:sz w:val="15"/>
          <w:szCs w:val="15"/>
          <w:highlight w:val="none"/>
          <w14:textFill>
            <w14:solidFill>
              <w14:schemeClr w14:val="tx1"/>
            </w14:solidFill>
          </w14:textFill>
        </w:rPr>
      </w:pPr>
    </w:p>
    <w:p w14:paraId="08AF83F8">
      <w:pPr>
        <w:spacing w:before="4" w:line="170" w:lineRule="exact"/>
        <w:rPr>
          <w:color w:val="000000" w:themeColor="text1"/>
          <w:sz w:val="17"/>
          <w:szCs w:val="17"/>
          <w:highlight w:val="none"/>
          <w14:textFill>
            <w14:solidFill>
              <w14:schemeClr w14:val="tx1"/>
            </w14:solidFill>
          </w14:textFill>
        </w:rPr>
      </w:pPr>
    </w:p>
    <w:p w14:paraId="3D336B09">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1312" behindDoc="1" locked="0" layoutInCell="1" allowOverlap="1">
                <wp:simplePos x="0" y="0"/>
                <wp:positionH relativeFrom="page">
                  <wp:posOffset>3134360</wp:posOffset>
                </wp:positionH>
                <wp:positionV relativeFrom="paragraph">
                  <wp:posOffset>250825</wp:posOffset>
                </wp:positionV>
                <wp:extent cx="388620" cy="1270"/>
                <wp:effectExtent l="0" t="0" r="0" b="0"/>
                <wp:wrapNone/>
                <wp:docPr id="5" name="组合 26"/>
                <wp:cNvGraphicFramePr/>
                <a:graphic xmlns:a="http://schemas.openxmlformats.org/drawingml/2006/main">
                  <a:graphicData uri="http://schemas.microsoft.com/office/word/2010/wordprocessingGroup">
                    <wpg:wgp>
                      <wpg:cNvGrpSpPr/>
                      <wpg:grpSpPr>
                        <a:xfrm>
                          <a:off x="0" y="0"/>
                          <a:ext cx="388620" cy="1270"/>
                          <a:chOff x="4937" y="395"/>
                          <a:chExt cx="612" cy="2"/>
                        </a:xfrm>
                      </wpg:grpSpPr>
                      <wps:wsp>
                        <wps:cNvPr id="4" name="任意多边形 27"/>
                        <wps:cNvSpPr/>
                        <wps:spPr>
                          <a:xfrm>
                            <a:off x="4937"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6" o:spid="_x0000_s1026" o:spt="203" style="position:absolute;left:0pt;margin-left:246.8pt;margin-top:19.75pt;height:0.1pt;width:30.6pt;mso-position-horizontal-relative:page;z-index:-251655168;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LPNu+6dAgAA2gUAAA4AAABkcnMvZTJvRG9jLnhtbKVU&#10;zW4TMRC+I/EOlu90k02btqtueiBtLwgqtTyA6/XuWvIftpNN7j1wgzNH1JdAETwNBR6DsXc3CSmg&#10;CnLYjD3j8fd9M56T04UUaM6s41rleLg3wIgpqguuqhy/vj5/doSR80QVRGjFcrxkDp9Onj45aUzG&#10;Ul1rUTCLIIlyWWNyXHtvsiRxtGaSuD1tmAJnqa0kHpa2SgpLGsguRZIOBuOk0bYwVlPmHOxOWyfu&#10;MtrHJNRlySmbajqTTPk2q2WCeKDkam4cnkS0Zcmof1WWjnkkcgxMffzCJWDfhG8yOSFZZYmpOe0g&#10;kMdA2OEkCVdw6TrVlHiCZpY/SCU5tdrp0u9RLZOWSFQEWAwHO9pcWD0zkUuVNZVZiw6F2lH9n9PS&#10;l/NLi3iR4wOMFJFQ8O+r2/v3b1E6DuI0psog5sKaK3Npu42qXQW+i9LK8A9M0CLKulzLyhYeUdgc&#10;HR2NUxCcgmuYHnai0xoqE87sH48OMQLf6PigrQetz7qj42HankuDJ+nvSwKsNYrGQCe6jTzu/+S5&#10;qolhUXUXqHfy7PfyfF2tvt2+u7/78OPLp/vPH1F62OoUg9ciucyBXr9R6CHbXqY/cCUZnTl/wXTU&#10;mcxfON82bdFbpO4tulC9aaH1/9r0hvhwLkAMJmpyHBCEtdRzdq2jx+9UFUqw8Qq1HRXx99WHuNYL&#10;Rkgfi7e+Eja3SSl9zoWIrISKQEYHoV8IjJcSnjWY0kCLOlVFfE4LXoQjAaKz1c1zYdGchCcef12v&#10;/BJmrPNT4uo2LrraZqsZKc5UgfzSQPMrmHk4QJCswEgwGJHBitg84eIxkZE7EA592XZBsG50sYRe&#10;amDWAJM3M2LhopmxvKphKg0j5q6T49n45KNs3XgKM2V7HaM2I3nyE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SYse3ZAAAACQEAAA8AAAAAAAAAAQAgAAAAIgAAAGRycy9kb3ducmV2LnhtbFBLAQIU&#10;ABQAAAAIAIdO4kCzzbvunQIAANoFAAAOAAAAAAAAAAEAIAAAACgBAABkcnMvZTJvRG9jLnhtbFBL&#10;BQYAAAAABgAGAFkBAAA3BgAAAAA=&#10;">
                <o:lock v:ext="edit" aspectratio="f"/>
                <v:shape id="任意多边形 27" o:spid="_x0000_s1026" o:spt="100" style="position:absolute;left:4937;top:395;height:2;width:612;" filled="f" stroked="t" coordsize="612,1" o:gfxdata="UEsDBAoAAAAAAIdO4kAAAAAAAAAAAAAAAAAEAAAAZHJzL1BLAwQUAAAACACHTuJA4rO5kL4AAADa&#10;AAAADwAAAGRycy9kb3ducmV2LnhtbEWPX0vDQBDE3wv9DscWfGsvqSIl9lragn9eKlpF8G3Jrblg&#10;bjfkzqTtp+8Jgo/DzPyGWa6PvlE9daEWNpDPMlDEpdiaKwPvb/fTBagQkS02wmTgRAHWq/FoiYWV&#10;gV+pP8RKJQiHAg24GNtC61A68hhm0hIn70s6jzHJrtK2wyHBfaPnWXarPdacFhy2tHNUfh9+vIH9&#10;9eKcP28fh417qD/b/kXkIxdjriZ5dgcq0jH+h//aT9bAD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O5kL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3"/>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0"/>
          <w:szCs w:val="30"/>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05AE2FEC">
      <w:pPr>
        <w:pStyle w:val="12"/>
        <w:tabs>
          <w:tab w:val="left" w:pos="2870"/>
        </w:tabs>
        <w:spacing w:line="142" w:lineRule="exact"/>
        <w:ind w:left="249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2336" behindDoc="1" locked="0" layoutInCell="1" allowOverlap="1">
                <wp:simplePos x="0" y="0"/>
                <wp:positionH relativeFrom="page">
                  <wp:posOffset>3274060</wp:posOffset>
                </wp:positionH>
                <wp:positionV relativeFrom="paragraph">
                  <wp:posOffset>29845</wp:posOffset>
                </wp:positionV>
                <wp:extent cx="231140" cy="198755"/>
                <wp:effectExtent l="0" t="0" r="0" b="0"/>
                <wp:wrapNone/>
                <wp:docPr id="6" name="文本框 28"/>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wps:spPr>
                      <wps:txbx>
                        <w:txbxContent>
                          <w:p w14:paraId="25D7BF1A">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文本框 28" o:spid="_x0000_s1026" o:spt="202" type="#_x0000_t202" style="position:absolute;left:0pt;margin-left:257.8pt;margin-top:2.35pt;height:15.65pt;width:18.2pt;mso-position-horizontal-relative:page;z-index:-251654144;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Bp+CXrxAEAAIADAAAOAAAAZHJzL2Uyb0RvYy54bWytU82O&#10;0zAQviPxDpbvNE1hlxI1XQlVi5AQIC08gOs4jSX/MeM26QvAG3Diwp3n6nMwdpouLJc9cHEmM5Nv&#10;vu8bZ3UzWMMOClB7V/NyNudMOekb7XY1//zp9tmSM4zCNcJ4p2p+VMhv1k+frPpQqYXvvGkUMAJx&#10;WPWh5l2MoSoKlJ2yAmc+KEfF1oMVkV5hVzQgekK3pljM59dF76EJ4KVCpOxmLPIzIjwG0Letlmrj&#10;5d4qF0dUUEZEkoSdDsjXmW3bKhk/tC2qyEzNSWnMJw2heJvOYr0S1Q5E6LQ8UxCPofBAkxXa0dAL&#10;1EZEwfag/4GyWoJH38aZ9LYYhWRHSEU5f+DNXSeCylrIagwX0/H/wcr3h4/AdFPza86csLTw0/dv&#10;px+/Tj+/ssUy+dMHrKjtLlBjHF77gW7NlEdKJtlDCzY9SRCjOrl7vLirhsgkJRfPy/IFVSSVylfL&#10;l1dXCaW4/zgAxjfKW5aCmgMtL3sqDu8wjq1TS5rl/K02Ji/QuL8ShJkyRWI+MkxRHLbDWc7WN0dS&#10;09Pea45f9gIUZ+atI2PTJZkCmILtFOwD6F1H5LIDeQAtJqs4X6K0+T/fM437H2f9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eW1FbXAAAACAEAAA8AAAAAAAAAAQAgAAAAIgAAAGRycy9kb3ducmV2&#10;LnhtbFBLAQIUABQAAAAIAIdO4kBp+CXrxAEAAIADAAAOAAAAAAAAAAEAIAAAACYBAABkcnMvZTJv&#10;RG9jLnhtbFBLBQYAAAAABgAGAFkBAABcBQAAAAA=&#10;">
                <v:fill on="f" focussize="0,0"/>
                <v:stroke on="f"/>
                <v:imagedata o:title=""/>
                <o:lock v:ext="edit" aspectratio="f"/>
                <v:textbox inset="0mm,0mm,0mm,0mm">
                  <w:txbxContent>
                    <w:p w14:paraId="25D7BF1A">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179380B6">
      <w:pPr>
        <w:pStyle w:val="12"/>
        <w:spacing w:before="26"/>
        <w:ind w:left="3496" w:right="4830"/>
        <w:jc w:val="center"/>
        <w:rPr>
          <w:color w:val="000000" w:themeColor="text1"/>
          <w:highlight w:val="none"/>
          <w14:textFill>
            <w14:solidFill>
              <w14:schemeClr w14:val="tx1"/>
            </w14:solidFill>
          </w14:textFill>
        </w:rPr>
      </w:pPr>
    </w:p>
    <w:p w14:paraId="49B018EC">
      <w:pPr>
        <w:spacing w:before="6" w:line="170" w:lineRule="exact"/>
        <w:rPr>
          <w:color w:val="000000" w:themeColor="text1"/>
          <w:sz w:val="17"/>
          <w:szCs w:val="17"/>
          <w:highlight w:val="none"/>
          <w14:textFill>
            <w14:solidFill>
              <w14:schemeClr w14:val="tx1"/>
            </w14:solidFill>
          </w14:textFill>
        </w:rPr>
      </w:pPr>
    </w:p>
    <w:p w14:paraId="08E00619">
      <w:pPr>
        <w:spacing w:line="404"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3360" behindDoc="1" locked="0" layoutInCell="1" allowOverlap="1">
                <wp:simplePos x="0" y="0"/>
                <wp:positionH relativeFrom="page">
                  <wp:posOffset>3099435</wp:posOffset>
                </wp:positionH>
                <wp:positionV relativeFrom="paragraph">
                  <wp:posOffset>250825</wp:posOffset>
                </wp:positionV>
                <wp:extent cx="388620" cy="1270"/>
                <wp:effectExtent l="0" t="0" r="0" b="0"/>
                <wp:wrapNone/>
                <wp:docPr id="8" name="组合 29"/>
                <wp:cNvGraphicFramePr/>
                <a:graphic xmlns:a="http://schemas.openxmlformats.org/drawingml/2006/main">
                  <a:graphicData uri="http://schemas.microsoft.com/office/word/2010/wordprocessingGroup">
                    <wpg:wgp>
                      <wpg:cNvGrpSpPr/>
                      <wpg:grpSpPr>
                        <a:xfrm>
                          <a:off x="0" y="0"/>
                          <a:ext cx="388620" cy="1270"/>
                          <a:chOff x="4882" y="395"/>
                          <a:chExt cx="612" cy="2"/>
                        </a:xfrm>
                      </wpg:grpSpPr>
                      <wps:wsp>
                        <wps:cNvPr id="7" name="任意多边形 30"/>
                        <wps:cNvSpPr/>
                        <wps:spPr>
                          <a:xfrm>
                            <a:off x="4882"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29" o:spid="_x0000_s1026" o:spt="203" style="position:absolute;left:0pt;margin-left:244.05pt;margin-top:19.75pt;height:0.1pt;width:30.6pt;mso-position-horizontal-relative:page;z-index:-251653120;mso-width-relative:page;mso-height-relative:page;" coordorigin="4882,395" coordsize="612,2" o:gfxdata="UEsDBAoAAAAAAIdO4kAAAAAAAAAAAAAAAAAEAAAAZHJzL1BLAwQUAAAACACHTuJAN0ZRf9oAAAAJ&#10;AQAADwAAAGRycy9kb3ducmV2LnhtbE2PwU7DMAyG70i8Q2QkbiwNXaErTSc0AadpEhsS4ua1Xlut&#10;caoma7e3JzvB0fan39+fL8+mEyMNrrWsQc0iEMSlrVquNXzt3h9SEM4jV9hZJg0XcrAsbm9yzCo7&#10;8SeNW1+LEMIuQw2N930mpSsbMuhmticOt4MdDPowDrWsBpxCuOnkYxQ9SYMthw8N9rRqqDxuT0bD&#10;x4TTa6zexvXxsLr87JLN91qR1vd3KnoB4ens/2C46gd1KILT3p64cqLTME9TFVAN8SIBEYBkvohB&#10;7K+LZ5BFLv83KH4BUEsDBBQAAAAIAIdO4kDcfbFtnQIAANoFAAAOAAAAZHJzL2Uyb0RvYy54bWyl&#10;VM1uEzEQviPxDpbvZJMNTdNVNz2QNhcElVoewPV6dy35D9vJJvceuMGZI+IlUAVPQ4HHYOzdTUsK&#10;KIIcNmPPePx934zn+GQtBVox67hWOR4NhhgxRXXBVZXjV5dnT6YYOU9UQYRWLMcb5vDJ7PGj48Zk&#10;LNW1FgWzCJIolzUmx7X3JksSR2smiRtowxQ4S20l8bC0VVJY0kB2KZJ0OJwkjbaFsZoy52B33jpx&#10;l9Huk1CXJadsrulSMuXbrJYJ4oGSq7lxeBbRliWj/mVZOuaRyDEw9fELl4B9Fb7J7JhklSWm5rSD&#10;QPaBsMNJEq7g0m2qOfEELS1/kEpyarXTpR9QLZOWSFQEWIyGO9osrF6ayKXKmspsRYdC7aj+z2np&#10;i9W5RbzIMZRdEQkF/35zffvuDUqPgjiNqTKIWVhzYc5tt1G1q8B3XVoZ/oEJWkdZN1tZ2dojCpvj&#10;6XSSguAUXKP0sBOd1lCZcObpdJpiBL7x0UFbD1qfdkcnI3CFc2nwJP19SYC1RdEY6ER3J4/7P3ku&#10;amJYVN0F6p08h708X29uvl2/vf34/seXT7efP6Bx5BMwQPBWJJc50Os3Cj1k28v0B64ko0vnF0xH&#10;ncnqufNt0xa9RereomvVmxZa/69Nb4gP5wLEYKImxwFBWEu9Ypc6evxOVaEEd16h7kdF/H31Ia71&#10;ghHSx+Jtr4TN+6SUPuNCRFZCRSDjg9AvBMZLCc8aTGmgRZ2qIj6nBS/CkQDR2erqmbBoRcITj7+u&#10;V34JM9b5OXF1GxddbbPVjBSnqkB+Y6D5Fcw8HCBIVmAkGIzIYEVsnnCxT2TkDoRDT7RdEKwrXWyg&#10;lxqYNcDk9ZJYuGhpLK9qmEqjiLnr5Hg2PvkoWzeewky5v45RdyN59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A3RlF/2gAAAAkBAAAPAAAAAAAAAAEAIAAAACIAAABkcnMvZG93bnJldi54bWxQSwEC&#10;FAAUAAAACACHTuJA3H2xbZ0CAADaBQAADgAAAAAAAAABACAAAAApAQAAZHJzL2Uyb0RvYy54bWxQ&#10;SwUGAAAAAAYABgBZAQAAOAYAAAAA&#10;">
                <o:lock v:ext="edit" aspectratio="f"/>
                <v:shape id="任意多边形 30" o:spid="_x0000_s1026" o:spt="100" style="position:absolute;left:4882;top:395;height:2;width:612;" filled="f" stroked="t" coordsize="612,1" o:gfxdata="UEsDBAoAAAAAAIdO4kAAAAAAAAAAAAAAAAAEAAAAZHJzL1BLAwQUAAAACACHTuJAEmEn574AAADa&#10;AAAADwAAAGRycy9kb3ducmV2LnhtbEWPX0vDQBDE3wv9DscWfGsvqaAl9lragn9eKlpF8G3Jrblg&#10;bjfkzqTtp+8Jgo/DzPyGWa6PvlE9daEWNpDPMlDEpdiaKwPvb/fTBagQkS02wmTgRAHWq/FoiYWV&#10;gV+pP8RKJQiHAg24GNtC61A68hhm0hIn70s6jzHJrtK2wyHBfaPnWXajPdacFhy2tHNUfh9+vIH9&#10;9eKcP28fh417qD/b/kXkIxdjriZ5dgcq0jH+h//aT9bAL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En57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b</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5"/>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2"/>
          <w:szCs w:val="32"/>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7"/>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0B78E2B5">
      <w:pPr>
        <w:pStyle w:val="12"/>
        <w:tabs>
          <w:tab w:val="left" w:pos="2815"/>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page">
                  <wp:posOffset>3239135</wp:posOffset>
                </wp:positionH>
                <wp:positionV relativeFrom="paragraph">
                  <wp:posOffset>29845</wp:posOffset>
                </wp:positionV>
                <wp:extent cx="288290" cy="255270"/>
                <wp:effectExtent l="0" t="0" r="0" b="0"/>
                <wp:wrapNone/>
                <wp:docPr id="9" name="文本框 31"/>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wps:spPr>
                      <wps:txbx>
                        <w:txbxContent>
                          <w:p w14:paraId="7EAAD789">
                            <w:r>
                              <w:rPr>
                                <w:rFonts w:ascii="Times New Roman" w:eastAsia="Times New Roman"/>
                                <w:spacing w:val="-39"/>
                                <w:position w:val="15"/>
                                <w:szCs w:val="24"/>
                              </w:rPr>
                              <w:t>F</w:t>
                            </w:r>
                            <w:r>
                              <w:rPr>
                                <w:rFonts w:ascii="Times New Roman" w:eastAsia="Times New Roman"/>
                                <w:position w:val="9"/>
                                <w:sz w:val="14"/>
                                <w:szCs w:val="14"/>
                              </w:rPr>
                              <w:t>1</w:t>
                            </w:r>
                          </w:p>
                          <w:p w14:paraId="2A7BF961"/>
                        </w:txbxContent>
                      </wps:txbx>
                      <wps:bodyPr wrap="square" lIns="0" tIns="0" rIns="0" bIns="0" upright="1"/>
                    </wps:wsp>
                  </a:graphicData>
                </a:graphic>
              </wp:anchor>
            </w:drawing>
          </mc:Choice>
          <mc:Fallback>
            <w:pict>
              <v:shape id="文本框 31" o:spid="_x0000_s1026" o:spt="202" type="#_x0000_t202" style="position:absolute;left:0pt;margin-left:255.05pt;margin-top:2.35pt;height:20.1pt;width:22.7pt;mso-position-horizontal-relative:page;z-index:-251652096;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GETNxnFAQAAgAMAAA4AAABkcnMvZTJvRG9jLnhtbK1TS27b&#10;MBDdF+gdCO5r2SrSOoLlAIWRoEDRFkhyAJqiLAL8ZYa25Au0N+iqm+57Lp8jQ9py2nSTRTfUaGb0&#10;5r031OJqsIbtFKD2ruazyZQz5aRvtNvU/P7u+s2cM4zCNcJ4p2q+V8ivlq9fLfpQqdJ33jQKGIE4&#10;rPpQ8y7GUBUFyk5ZgRMflKNi68GKSK+wKRoQPaFbU5TT6bui99AE8FIhUnZ1LPITIrwE0Letlmrl&#10;5dYqF4+ooIyIJAk7HZAvM9u2VTJ+aVtUkZmak9KYTxpC8TqdxXIhqg2I0Gl5oiBeQuGZJiu0o6Fn&#10;qJWIgm1B/wNltQSPvo0T6W1xFJIdIRWz6TNvbjsRVNZCVmM4m47/D1Z+3n0FppuaX3LmhKWFH358&#10;P/z8ffj1jb2dJX/6gBW13QZqjMMHP9CtGfNIySR7aMGmJwliVCd392d31RCZpGQ5n5eXVJFUKi8u&#10;yvfZ/eLp4wAYb5S3LAU1B1pe9lTsPmEkItQ6tqRZzl9rY/ICjfsrQY0pUyTmR4YpisN6OMlZ+2ZP&#10;anrae83xYStAcWY+OjI2XZIxgDFYj8E2gN50RC47kAfQYjK10yVKm//zPdN4+nGWj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HNn+KzWAAAACAEAAA8AAAAAAAAAAQAgAAAAIgAAAGRycy9kb3ducmV2&#10;LnhtbFBLAQIUABQAAAAIAIdO4kBhEzcZxQEAAIADAAAOAAAAAAAAAAEAIAAAACUBAABkcnMvZTJv&#10;RG9jLnhtbFBLBQYAAAAABgAGAFkBAABcBQAAAAA=&#10;">
                <v:fill on="f" focussize="0,0"/>
                <v:stroke on="f"/>
                <v:imagedata o:title=""/>
                <o:lock v:ext="edit" aspectratio="f"/>
                <v:textbox inset="0mm,0mm,0mm,0mm">
                  <w:txbxContent>
                    <w:p w14:paraId="7EAAD789">
                      <w:r>
                        <w:rPr>
                          <w:rFonts w:ascii="Times New Roman" w:eastAsia="Times New Roman"/>
                          <w:spacing w:val="-39"/>
                          <w:position w:val="15"/>
                          <w:szCs w:val="24"/>
                        </w:rPr>
                        <w:t>F</w:t>
                      </w:r>
                      <w:r>
                        <w:rPr>
                          <w:rFonts w:ascii="Times New Roman" w:eastAsia="Times New Roman"/>
                          <w:position w:val="9"/>
                          <w:sz w:val="14"/>
                          <w:szCs w:val="14"/>
                        </w:rPr>
                        <w:t>1</w:t>
                      </w:r>
                    </w:p>
                    <w:p w14:paraId="2A7BF961"/>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4243EF31">
      <w:pPr>
        <w:pStyle w:val="12"/>
        <w:spacing w:before="26"/>
        <w:ind w:left="3441" w:right="4885"/>
        <w:jc w:val="center"/>
        <w:rPr>
          <w:color w:val="000000" w:themeColor="text1"/>
          <w:highlight w:val="none"/>
          <w14:textFill>
            <w14:solidFill>
              <w14:schemeClr w14:val="tx1"/>
            </w14:solidFill>
          </w14:textFill>
        </w:rPr>
      </w:pPr>
    </w:p>
    <w:p w14:paraId="683CEF76">
      <w:pPr>
        <w:spacing w:before="3" w:line="170" w:lineRule="exact"/>
        <w:rPr>
          <w:color w:val="000000" w:themeColor="text1"/>
          <w:sz w:val="17"/>
          <w:szCs w:val="17"/>
          <w:highlight w:val="none"/>
          <w14:textFill>
            <w14:solidFill>
              <w14:schemeClr w14:val="tx1"/>
            </w14:solidFill>
          </w14:textFill>
        </w:rPr>
      </w:pPr>
    </w:p>
    <w:p w14:paraId="5A055F3F">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5408"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11" name="组合 32"/>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10" name="任意多边形 33"/>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2" o:spid="_x0000_s1026" o:spt="203" style="position:absolute;left:0pt;margin-left:248.05pt;margin-top:19.75pt;height:0.1pt;width:31.8pt;mso-position-horizontal-relative:page;z-index:-251651072;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0PcP6nwIAANwFAAAOAAAAZHJzL2Uyb0RvYy54bWyl&#10;VM1uEzEQviPxDpbvdPNTQrtK0gNpe0FQqeUBXK9315L/sJ1scu+BG5w5or4EiuBpKPAYjO3dJKSA&#10;KshhM94Zz3zfN7MzPllKgRbMOq7VBPcPehgxRXXBVTXBr6/Onhxh5DxRBRFasQleMYdPpo8fjRuT&#10;s4GutSiYRZBEubwxE1x7b/Isc7RmkrgDbZgCZ6mtJB6OtsoKSxrILkU26PVGWaNtYaymzDl4O0tO&#10;3Ga0D0moy5JTNtN0LpnyKatlgnig5GpuHJ5GtGXJqH9Vlo55JCYYmPr4hCJgX4dnNh2TvLLE1Jy2&#10;EMhDIOxxkoQrKLpJNSOeoLnl91JJTq12uvQHVMssEYmKAIt+b0+bc6vnJnKp8qYyG9GhUXuq/3Na&#10;+nJxYREvYBL6GCkioePf1zd379+i4SCo05gqh6Bzay7NhW1fVOkUCC9LK8M/UEHLqOtqoytbekTh&#10;5WFveDQCxSm4+oNnreq0htaEO4fHI6gNvuHxKDWE1qft1dFwlO5FMFlXLwuwNigaA6Potvq4/9Pn&#10;siaGRdldoN7pAwSSPl/X62837+5uP/z48unu80c0HCahYvRGJZc7EOw3Et2n2+n0B7Ikp3Pnz5mO&#10;QpPFC+fT2BadRerOokvVmRaG/69jb4gP9wLEYKJmggOCcJZ6wa509Pi9tkIPtl6hdqMi/q79EJe8&#10;YIT003FrxJJg75JS+owLEVkJlYA8DQNDYMGU8GGDKQ0MqVNVxOe04EW4EiA6W10/FxYtSPjI4y80&#10;BEr8Emas8zPi6hQXXWnaakaKU1UgvzIw/Qq2Hg4QJCswEgyWZLAiNk+4eEgklBYKEITBTFMQrGtd&#10;rGCYGtg2wOTNnFgoNDeWVzXspX7E3I5yvBs/+sijXVBhq+yeY9R2KU9/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EjDrmHaAAAACQEAAA8AAAAAAAAAAQAgAAAAIgAAAGRycy9kb3ducmV2LnhtbFBL&#10;AQIUABQAAAAIAIdO4kD0PcP6nwIAANwFAAAOAAAAAAAAAAEAIAAAACkBAABkcnMvZTJvRG9jLnht&#10;bFBLBQYAAAAABgAGAFkBAAA6BgAAAAA=&#10;">
                <o:lock v:ext="edit" aspectratio="f"/>
                <v:shape id="任意多边形 33" o:spid="_x0000_s1026" o:spt="100" style="position:absolute;left:4961;top:396;height:2;width:636;" filled="f" stroked="t" coordsize="636,1" o:gfxdata="UEsDBAoAAAAAAIdO4kAAAAAAAAAAAAAAAAAEAAAAZHJzL1BLAwQUAAAACACHTuJAfsiBvb4AAADb&#10;AAAADwAAAGRycy9kb3ducmV2LnhtbEWPzW7CQAyE70i8w8pIvZENPaAqZeGAVH4qDjT0Aaysm0Rk&#10;vWF3G36eHh8q9WZrxjOfF6ub69RAIbaeDcyyHBRx5W3LtYHv08f0DVRMyBY7z2TgThFWy/FogYX1&#10;V/6ioUy1khCOBRpoUuoLrWPVkMOY+Z5YtB8fHCZZQ61twKuEu06/5vlcO2xZGhrsad1QdS5/nYEN&#10;duf9sD4O9Ngftqkv5+HzcTHmZTLL30EluqV/89/1zgq+0MsvMoBe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iBvb4A&#10;AADbAAAADwAAAAAAAAABACAAAAAiAAAAZHJzL2Rvd25yZXYueG1sUEsBAhQAFAAAAAgAh07iQDMv&#10;BZ47AAAAOQAAABAAAAAAAAAAAQAgAAAADQEAAGRycy9zaGFwZXhtbC54bWxQSwUGAAAAAAYABgBb&#10;AQAAtwM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2285D811">
      <w:pPr>
        <w:pStyle w:val="12"/>
        <w:tabs>
          <w:tab w:val="left" w:pos="2884"/>
        </w:tabs>
        <w:spacing w:line="142" w:lineRule="exact"/>
        <w:ind w:firstLine="2520" w:firstLineChars="180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6432" behindDoc="1" locked="0" layoutInCell="1" allowOverlap="1">
                <wp:simplePos x="0" y="0"/>
                <wp:positionH relativeFrom="page">
                  <wp:posOffset>3289300</wp:posOffset>
                </wp:positionH>
                <wp:positionV relativeFrom="paragraph">
                  <wp:posOffset>29845</wp:posOffset>
                </wp:positionV>
                <wp:extent cx="220980" cy="293370"/>
                <wp:effectExtent l="0" t="0" r="0" b="0"/>
                <wp:wrapNone/>
                <wp:docPr id="12" name="文本框 34"/>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wps:spPr>
                      <wps:txbx>
                        <w:txbxContent>
                          <w:p w14:paraId="1919F5D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34" o:spid="_x0000_s1026" o:spt="202" type="#_x0000_t202" style="position:absolute;left:0pt;margin-left:259pt;margin-top:2.35pt;height:23.1pt;width:17.4pt;mso-position-horizontal-relative:page;z-index:-25165004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I+YPOMUBAACBAwAADgAAAGRycy9lMm9Eb2MueG1srVPN&#10;jtMwEL4j8Q6W7zTZFMFu1HQlVC1CQoC08ACu4zSW/MeM26QvAG/AiQt3nqvPsWO36cLuZQ97cSYz&#10;k2++7xtncT1aw3YKUHvX8ItZyZly0rfabRr+7evNq0vOMArXCuOdavheIb9evnyxGEKtKt970ypg&#10;BOKwHkLD+xhDXRQoe2UFznxQjoqdBysivcKmaEEMhG5NUZXlm2Lw0AbwUiFSdnUs8hMiPAXQd52W&#10;auXl1ioXj6igjIgkCXsdkC8z265TMn7uOlSRmYaT0phPGkLxOp3FciHqDYjQa3miIJ5C4YEmK7Sj&#10;oWeolYiCbUE/grJagkffxZn0tjgKyY6QiovygTe3vQgqayGrMZxNx+eDlZ92X4Dplm5CxZkTljZ+&#10;+PXz8Pvv4c8PNn+dDBoC1tR3G6gzju/8SM1THimZdI8d2PQkRYzqZO/+bK8aI5OUrKry6pIqkkrV&#10;1Xz+Nttf3H8cAON75S1LQcOBtpdNFbuPGIkItU4taZbzN9qYvEHj/ktQY8oUifmRYYriuB5Pcta+&#10;3ZOagRbfcPy+FaA4Mx8cOZtuyRTAFKynYBtAb3oilx3IA2gzmdrpFqXV//ueadz/Ocs7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w2mqedgAAAAIAQAADwAAAAAAAAABACAAAAAiAAAAZHJzL2Rvd25y&#10;ZXYueG1sUEsBAhQAFAAAAAgAh07iQCPmDzjFAQAAgQMAAA4AAAAAAAAAAQAgAAAAJwEAAGRycy9l&#10;Mm9Eb2MueG1sUEsFBgAAAAAGAAYAWQEAAF4FAAAAAA==&#10;">
                <v:fill on="f" focussize="0,0"/>
                <v:stroke on="f"/>
                <v:imagedata o:title=""/>
                <o:lock v:ext="edit" aspectratio="f"/>
                <v:textbox inset="0mm,0mm,0mm,0mm">
                  <w:txbxContent>
                    <w:p w14:paraId="1919F5D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0DA6FE0A">
      <w:pPr>
        <w:spacing w:before="4" w:line="110" w:lineRule="exact"/>
        <w:rPr>
          <w:color w:val="000000" w:themeColor="text1"/>
          <w:sz w:val="11"/>
          <w:szCs w:val="11"/>
          <w:highlight w:val="none"/>
          <w14:textFill>
            <w14:solidFill>
              <w14:schemeClr w14:val="tx1"/>
            </w14:solidFill>
          </w14:textFill>
        </w:rPr>
      </w:pPr>
    </w:p>
    <w:p w14:paraId="2AAAC102">
      <w:pPr>
        <w:spacing w:line="200" w:lineRule="exact"/>
        <w:rPr>
          <w:color w:val="000000" w:themeColor="text1"/>
          <w:sz w:val="20"/>
          <w:highlight w:val="none"/>
          <w14:textFill>
            <w14:solidFill>
              <w14:schemeClr w14:val="tx1"/>
            </w14:solidFill>
          </w14:textFill>
        </w:rPr>
      </w:pPr>
    </w:p>
    <w:p w14:paraId="7839136C">
      <w:pPr>
        <w:spacing w:line="200" w:lineRule="exact"/>
        <w:rPr>
          <w:color w:val="000000" w:themeColor="text1"/>
          <w:sz w:val="20"/>
          <w:highlight w:val="none"/>
          <w14:textFill>
            <w14:solidFill>
              <w14:schemeClr w14:val="tx1"/>
            </w14:solidFill>
          </w14:textFill>
        </w:rPr>
      </w:pPr>
    </w:p>
    <w:p w14:paraId="28215E73">
      <w:pPr>
        <w:spacing w:line="404" w:lineRule="exact"/>
        <w:ind w:left="120"/>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7456" behindDoc="1" locked="0" layoutInCell="1" allowOverlap="1">
                <wp:simplePos x="0" y="0"/>
                <wp:positionH relativeFrom="page">
                  <wp:posOffset>3107055</wp:posOffset>
                </wp:positionH>
                <wp:positionV relativeFrom="paragraph">
                  <wp:posOffset>250825</wp:posOffset>
                </wp:positionV>
                <wp:extent cx="403860" cy="1270"/>
                <wp:effectExtent l="0" t="0" r="0" b="0"/>
                <wp:wrapNone/>
                <wp:docPr id="14" name="组合 35"/>
                <wp:cNvGraphicFramePr/>
                <a:graphic xmlns:a="http://schemas.openxmlformats.org/drawingml/2006/main">
                  <a:graphicData uri="http://schemas.microsoft.com/office/word/2010/wordprocessingGroup">
                    <wpg:wgp>
                      <wpg:cNvGrpSpPr/>
                      <wpg:grpSpPr>
                        <a:xfrm>
                          <a:off x="0" y="0"/>
                          <a:ext cx="403860" cy="1270"/>
                          <a:chOff x="4894" y="396"/>
                          <a:chExt cx="636" cy="2"/>
                        </a:xfrm>
                      </wpg:grpSpPr>
                      <wps:wsp>
                        <wps:cNvPr id="13" name="任意多边形 36"/>
                        <wps:cNvSpPr/>
                        <wps:spPr>
                          <a:xfrm>
                            <a:off x="4894"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5" o:spid="_x0000_s1026" o:spt="203" style="position:absolute;left:0pt;margin-left:244.65pt;margin-top:19.75pt;height:0.1pt;width:31.8pt;mso-position-horizontal-relative:page;z-index:-251649024;mso-width-relative:page;mso-height-relative:page;" coordorigin="4894,396" coordsize="636,2" o:gfxdata="UEsDBAoAAAAAAIdO4kAAAAAAAAAAAAAAAAAEAAAAZHJzL1BLAwQUAAAACACHTuJAXMh7+9oAAAAJ&#10;AQAADwAAAGRycy9kb3ducmV2LnhtbE2PwU7DMAyG70i8Q2QkbiztSmEtTSc0AadpEhsS4uY1Xlut&#10;caoma7e3JzvB0fan399fLM+mEyMNrrWsIJ5FIIgrq1uuFXzt3h8WIJxH1thZJgUXcrAsb28KzLWd&#10;+JPGra9FCGGXo4LG+z6X0lUNGXQz2xOH28EOBn0Yh1rqAacQbjo5j6InabDl8KHBnlYNVcftySj4&#10;mHB6TeK3cX08rC4/u3TzvY5Jqfu7OHoB4ens/2C46gd1KIPT3p5YO9EpeFxkSUAVJFkKIgBpOs9A&#10;7K+LZ5BlIf83KH8BUEsDBBQAAAAIAIdO4kBnyWNvnQIAANwFAAAOAAAAZHJzL2Uyb0RvYy54bWyl&#10;VM1uEzEQviPxDpbvdPPXkK6S9EDaXhBUankAx+vdteQ/bCeb3HvgBmeOiJdAETwNAR6DsXc3CSmg&#10;CnLYjD3j8XzffJ7x+UoKtGTWca0muHvSwYgpqjOuigl+dXv5ZISR80RlRGjFJnjNHD6fPn40rkzK&#10;errUImMWQRLl0spMcOm9SZPE0ZJJ4k60YQqcubaSeFjaIsksqSC7FEmv0xkmlbaZsZoy52B3Vjtx&#10;k9E+JKHOc07ZTNOFZMrXWS0TxAMkV3Lj8DRWm+eM+pd57phHYoIBqY9fuATsefgm0zFJC0tMyWlT&#10;AnlICUeYJOEKLt2lmhFP0MLye6kkp1Y7nfsTqmVSA4mMAIpu54ibK6sXJmIp0qowO9KhUUes/3Na&#10;+mJ5bRHPQAkDjBSR0PHvm7vtuzeofxrYqUyRQtCVNTfm2jYbRb0KgFe5leEfoKBV5HW945WtPKKw&#10;Oej0R0NgnIKr23vasE5LaE04Mxidwd3g658N64bQ8qI5OuwP63O94Ena+5JQ1q6KyoAU3Z4f93/8&#10;3JTEsEi7C9BbfvotP183m293b7cf3//48mn7+QOCEiMvMXrHkksdEPYbiu7DbXn6A1iS0oXzV0xH&#10;osnyufNwH2gtay1SthZdqda0IP6/yt4QH86FVMFE1QSHCsJa6iW71dHjj9oKPdh7hTqMivW37Ye4&#10;2gtGSB+7t7sSNg9BKX3JhYiohKoLOQ2CITBgcnjYYEoDInWqiPU5LXgWjoQSnS3mz4RFSxIeefw1&#10;YvklzFjnZ8SVdVx01WorGckuVIb82oD6FUw9HEqQLMNIMBiSwYq1ecLFQyIjdgAchFmrIFhzna1B&#10;TBVMG0DyekEsXLQwlhclzKVurLmRcjwbH32krRlQYaocrmPUfihP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cyHv72gAAAAkBAAAPAAAAAAAAAAEAIAAAACIAAABkcnMvZG93bnJldi54bWxQSwEC&#10;FAAUAAAACACHTuJAZ8ljb50CAADcBQAADgAAAAAAAAABACAAAAApAQAAZHJzL2Uyb0RvYy54bWxQ&#10;SwUGAAAAAAYABgBZAQAAOAYAAAAA&#10;">
                <o:lock v:ext="edit" aspectratio="f"/>
                <v:shape id="任意多边形 36" o:spid="_x0000_s1026" o:spt="100" style="position:absolute;left:4894;top:396;height:2;width:636;" filled="f" stroked="t" coordsize="636,1" o:gfxdata="UEsDBAoAAAAAAIdO4kAAAAAAAAAAAAAAAAAEAAAAZHJzL1BLAwQUAAAACACHTuJAjhofyroAAADb&#10;AAAADwAAAGRycy9kb3ducmV2LnhtbEVPzYrCMBC+C75DGMGbTV1Blmr0IOiq7GG3+gBDM7bFZlKT&#10;WH+efrMgeJuP73fmy7tpREfO15YVjJMUBHFhdc2lguNhPfoE4QOyxsYyKXiQh+Wi35tjpu2Nf6nL&#10;QyliCPsMFVQhtJmUvqjIoE9sSxy5k3UGQ4SulNrhLYabRn6k6VQarDk2VNjSqqLinF+Ngg025123&#10;+unoufv+Cm0+dfvnRanhYJzOQAS6h7f45d7qOH8C/7/E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Gh/KugAAANsA&#10;AAAPAAAAAAAAAAEAIAAAACIAAABkcnMvZG93bnJldi54bWxQSwECFAAUAAAACACHTuJAMy8FnjsA&#10;AAA5AAAAEAAAAAAAAAABACAAAAAJAQAAZHJzL3NoYXBleG1sLnhtbFBLBQYAAAAABgAGAFsBAACz&#10;AwAAAAA=&#10;" path="m0,0l636,0e">
                  <v:fill on="f" focussize="0,0"/>
                  <v:stroke weight="0.5pt" color="#000000" joinstyle="round"/>
                  <v:imagedata o:title=""/>
                  <o:lock v:ext="edit" aspectratio="f"/>
                </v:shape>
              </v:group>
            </w:pict>
          </mc:Fallback>
        </mc:AlternateContent>
      </w:r>
      <w:r>
        <w:rPr>
          <w:rFonts w:ascii="Times New Roman" w:eastAsia="Times New Roman"/>
          <w:color w:val="000000" w:themeColor="text1"/>
          <w:spacing w:val="1"/>
          <w:sz w:val="21"/>
          <w:szCs w:val="21"/>
          <w:highlight w:val="none"/>
          <w14:textFill>
            <w14:solidFill>
              <w14:schemeClr w14:val="tx1"/>
            </w14:solidFill>
          </w14:textFill>
        </w:rPr>
        <w:t>c</w:t>
      </w:r>
      <w:r>
        <w:rPr>
          <w:rFonts w:ascii="Times New Roman" w:eastAsia="Times New Roman"/>
          <w:color w:val="000000" w:themeColor="text1"/>
          <w:spacing w:val="-2"/>
          <w:sz w:val="21"/>
          <w:szCs w:val="21"/>
          <w:highlight w:val="none"/>
          <w14:textFill>
            <w14:solidFill>
              <w14:schemeClr w14:val="tx1"/>
            </w14:solidFill>
          </w14:textFill>
        </w:rPr>
        <w:t>.</w: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792BBBEA">
      <w:pPr>
        <w:pStyle w:val="12"/>
        <w:tabs>
          <w:tab w:val="left" w:pos="2817"/>
        </w:tabs>
        <w:spacing w:line="142" w:lineRule="exact"/>
        <w:ind w:left="2424"/>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68480" behindDoc="1" locked="0" layoutInCell="1" allowOverlap="1">
                <wp:simplePos x="0" y="0"/>
                <wp:positionH relativeFrom="page">
                  <wp:posOffset>3246755</wp:posOffset>
                </wp:positionH>
                <wp:positionV relativeFrom="paragraph">
                  <wp:posOffset>29845</wp:posOffset>
                </wp:positionV>
                <wp:extent cx="163195" cy="208280"/>
                <wp:effectExtent l="0" t="0" r="0" b="0"/>
                <wp:wrapNone/>
                <wp:docPr id="15" name="文本框 37"/>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wps:spPr>
                      <wps:txbx>
                        <w:txbxContent>
                          <w:p w14:paraId="02A56F4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37" o:spid="_x0000_s1026" o:spt="202" type="#_x0000_t202" style="position:absolute;left:0pt;margin-left:255.65pt;margin-top:2.35pt;height:16.4pt;width:12.85pt;mso-position-horizontal-relative:page;z-index:-251648000;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O1WgWcUBAACBAwAADgAAAGRycy9lMm9Eb2MueG1srVNL&#10;btswEN0X6B0I7mvJDpq6guUAhZGgQNEWSHIAmqIsAvxlhrbkC7Q36Kqb7nsunyND2nLadJNFN9Rw&#10;OHzz3htqcTVYw3YKUHtX8+mk5Ew56RvtNjW/v7t+M+cMo3CNMN6pmu8V8qvl61eLPlRq5jtvGgWM&#10;QBxWfah5F2OoigJlp6zAiQ/K0WHrwYpIW9gUDYie0K0pZmV5WfQemgBeKkTKro6H/IQILwH0baul&#10;Wnm5tcrFIyooIyJJwk4H5MvMtm2VjF/aFlVkpuakNOaVmlC8TmuxXIhqAyJ0Wp4oiJdQeKbJCu2o&#10;6RlqJaJgW9D/QFktwaNv40R6WxyFZEdIxbR85s1tJ4LKWshqDGfT8f/Bys+7r8B0Qy/hLWdOWJr4&#10;4cf3w8/fh1/f2MW7ZFAfsKK620CVcfjgByoe80jJpHtowaYvKWJ0Tvbuz/aqITKZLl1eTN9TF0lH&#10;s3I+m2f7i6fLATDeKG9ZCmoONL1sqth9wkhEqHQsSb2cv9bG5Aka91eCClOmSMyPDFMUh/VwkrP2&#10;zZ7U9DT4muPDVoDizHx05Gx6JWMAY7Aeg20AvemIXHYgN6DJZGqnV5RG/+c+03j6c5a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tTO3s9gAAAAIAQAADwAAAAAAAAABACAAAAAiAAAAZHJzL2Rvd25y&#10;ZXYueG1sUEsBAhQAFAAAAAgAh07iQDtVoFnFAQAAgQMAAA4AAAAAAAAAAQAgAAAAJwEAAGRycy9l&#10;Mm9Eb2MueG1sUEsFBgAAAAAGAAYAWQEAAF4FAAAAAA==&#10;">
                <v:fill on="f" focussize="0,0"/>
                <v:stroke on="f"/>
                <v:imagedata o:title=""/>
                <o:lock v:ext="edit" aspectratio="f"/>
                <v:textbox inset="0mm,0mm,0mm,0mm">
                  <w:txbxContent>
                    <w:p w14:paraId="02A56F4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color w:val="000000" w:themeColor="text1"/>
          <w:sz w:val="14"/>
          <w:szCs w:val="14"/>
          <w:highlight w:val="none"/>
          <w14:textFill>
            <w14:solidFill>
              <w14:schemeClr w14:val="tx1"/>
            </w14:solidFill>
          </w14:textFill>
        </w:rPr>
        <w:t>0</w:t>
      </w:r>
    </w:p>
    <w:p w14:paraId="526AD973">
      <w:pPr>
        <w:pStyle w:val="12"/>
        <w:spacing w:before="26"/>
        <w:ind w:left="3454" w:right="4848"/>
        <w:jc w:val="center"/>
        <w:rPr>
          <w:color w:val="000000" w:themeColor="text1"/>
          <w:sz w:val="14"/>
          <w:szCs w:val="14"/>
          <w:highlight w:val="none"/>
          <w14:textFill>
            <w14:solidFill>
              <w14:schemeClr w14:val="tx1"/>
            </w14:solidFill>
          </w14:textFill>
        </w:rPr>
      </w:pPr>
    </w:p>
    <w:p w14:paraId="6CEEC98D">
      <w:pPr>
        <w:spacing w:before="4" w:line="170" w:lineRule="exact"/>
        <w:rPr>
          <w:color w:val="000000" w:themeColor="text1"/>
          <w:sz w:val="17"/>
          <w:szCs w:val="17"/>
          <w:highlight w:val="none"/>
          <w14:textFill>
            <w14:solidFill>
              <w14:schemeClr w14:val="tx1"/>
            </w14:solidFill>
          </w14:textFill>
        </w:rPr>
      </w:pPr>
    </w:p>
    <w:p w14:paraId="459CAB5B">
      <w:pPr>
        <w:spacing w:line="405"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69504"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17" name="组合 38"/>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16" name="任意多边形 39"/>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38" o:spid="_x0000_s1026" o:spt="203" style="position:absolute;left:0pt;margin-left:248.05pt;margin-top:19.75pt;height:0.1pt;width:31.8pt;mso-position-horizontal-relative:page;z-index:-25164697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BpBIAnQIAANwFAAAOAAAAZHJzL2Uyb0RvYy54bWyl&#10;VM1uEzEQviPxDpbvdPNT0nTVTQ+k7QVBpZYHcL3eXUv+w3ayyb0HbnDmiHgJFMHTUOAxGNu7aUkB&#10;VZDDZuwZj7/vm/EcHa+kQEtmHdeqwMO9AUZMUV1yVRf41eXpkylGzhNVEqEVK/CaOXw8e/zoqDU5&#10;G+lGi5JZBEmUy1tT4MZ7k2eZow2TxO1pwxQ4K20l8bC0dVZa0kJ2KbLRYDDJWm1LYzVlzsHuPDlx&#10;l9E+JKGuKk7ZXNOFZMqnrJYJ4oGSa7hxeBbRVhWj/mVVOeaRKDAw9fELl4B9Fb7Z7IjktSWm4bSD&#10;QB4CYYeTJFzBpdtUc+IJWlh+L5Xk1GqnK79HtcwSkagIsBgOdrQ5s3phIpc6b2uzFR0KtaP6P6el&#10;L5bnFvESOuEAI0UkVPz75vrm3Rs0ngZ1WlPnEHRmzYU5t91GnVaB8KqyMvwDFbSKuq63urKVRxQ2&#10;9wfj6QQUp+Aajg461WkDpQln9g8nQ4zANz6cpILQ5qQ7OhlP0rlR8GT9fVmAtUXRGmhFd6uP+z99&#10;LhpiWJTdBeq9PgAk6fN1s/l2/fbm4/sfXz7dfP6AxodJqBi9VcnlDgT7jUT36fY6/YEsyenC+TOm&#10;o9Bk+dz51LZlb5Gmt+hK9aaF5v9r2xviw7kAMZioLXBAENZSL9mljh6/U1aowa1XqLtREX9ffohL&#10;XjBC+li97ZWweZeU0qdciMhKqATkaWgYAgOmgocNpjTQpE7VEZ/TgpfhSIDobH31TFi0JOGRx1/X&#10;LL+EGev8nLgmxUVX6raGkfJElcivDXS/gqmHAwTJSowEgyEZrIjNEy4eEhm5A+HQmKkLgnWlyzU0&#10;UwvTBpi8XhALFy2M5XUDc2kYMXetHM/GRx9l6wZUmCp31zHqdijPfg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Iw65h2gAAAAkBAAAPAAAAAAAAAAEAIAAAACIAAABkcnMvZG93bnJldi54bWxQSwEC&#10;FAAUAAAACACHTuJAAaQSAJ0CAADcBQAADgAAAAAAAAABACAAAAApAQAAZHJzL2Uyb0RvYy54bWxQ&#10;SwUGAAAAAAYABgBZAQAAOAYAAAAA&#10;">
                <o:lock v:ext="edit" aspectratio="f"/>
                <v:shape id="任意多边形 39" o:spid="_x0000_s1026" o:spt="100" style="position:absolute;left:4961;top:396;height:2;width:636;" filled="f" stroked="t" coordsize="636,1" o:gfxdata="UEsDBAoAAAAAAIdO4kAAAAAAAAAAAAAAAAAEAAAAZHJzL1BLAwQUAAAACACHTuJAnm28UrkAAADb&#10;AAAADwAAAGRycy9kb3ducmV2LnhtbEVPS4vCMBC+L/gfwgje1lQPRarRg+ATD271BwzN2BabSU1i&#10;ffx6s7Cwt/n4njNbPE0jOnK+tqxgNExAEBdW11wqOJ9W3xMQPiBrbCyTghd5WMx7XzPMtH3wD3V5&#10;KEUMYZ+hgiqENpPSFxUZ9EPbEkfuYp3BEKErpXb4iOGmkeMkSaXBmmNDhS0tKyqu+d0oWGNz3XXL&#10;Y0fv3WET2jx1+/dNqUF/lExBBHqGf/Gfe6vj/BR+f4k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tvFK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pacing w:val="-5"/>
          <w:szCs w:val="24"/>
          <w:highlight w:val="none"/>
          <w14:textFill>
            <w14:solidFill>
              <w14:schemeClr w14:val="tx1"/>
            </w14:solidFill>
          </w14:textFill>
        </w:rPr>
        <w:t>A</w:t>
      </w:r>
      <w:r>
        <w:rPr>
          <w:rFonts w:hAnsi="宋体" w:cs="宋体"/>
          <w:color w:val="000000" w:themeColor="text1"/>
          <w:szCs w:val="24"/>
          <w:highlight w:val="none"/>
          <w14:textFill>
            <w14:solidFill>
              <w14:schemeClr w14:val="tx1"/>
            </w14:solidFill>
          </w14:textFill>
        </w:rPr>
        <w:t>）</w:t>
      </w:r>
    </w:p>
    <w:p w14:paraId="79036447">
      <w:pPr>
        <w:pStyle w:val="12"/>
        <w:tabs>
          <w:tab w:val="left" w:pos="2884"/>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0528" behindDoc="1" locked="0" layoutInCell="1" allowOverlap="1">
                <wp:simplePos x="0" y="0"/>
                <wp:positionH relativeFrom="page">
                  <wp:posOffset>3289300</wp:posOffset>
                </wp:positionH>
                <wp:positionV relativeFrom="paragraph">
                  <wp:posOffset>29845</wp:posOffset>
                </wp:positionV>
                <wp:extent cx="296545" cy="246380"/>
                <wp:effectExtent l="0" t="0" r="0" b="0"/>
                <wp:wrapNone/>
                <wp:docPr id="18" name="文本框 40"/>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wps:spPr>
                      <wps:txbx>
                        <w:txbxContent>
                          <w:p w14:paraId="7A11C0BD">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文本框 40" o:spid="_x0000_s1026" o:spt="202" type="#_x0000_t202" style="position:absolute;left:0pt;margin-left:259pt;margin-top:2.35pt;height:19.4pt;width:23.35pt;mso-position-horizontal-relative:page;z-index:-251645952;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M9/3axAEAAIEDAAAOAAAAZHJzL2Uyb0RvYy54bWytU0uO&#10;EzEQ3SNxB8t74kzIREMrnZFQNAgJAdLAARy3O23JP6qcdOcCcANWbNhzrpyDsvODmc0sZuOurqp+&#10;9d4r9/x2cJZtNaAJvuZXozFn2qvQGL+u+dcvd69uOMMkfSNt8LrmO438dvHyxbyPlZ6ELthGAyMQ&#10;j1Ufa96lFCshUHXaSRyFqD0V2wBOJnqFtWhA9oTurJiMxzPRB2giBKURKbs8FPkREZ4CGNrWKL0M&#10;auO0TwdU0FYmkoSdicgXhW3bapU+tS3qxGzNSWkqJw2heJVPsZjLag0ydkYdKcinUHigyUnjaegZ&#10;aimTZBswj6CcURAwtGmkghMHIcURUnE1fuDNfSejLlrIaoxn0/H5YNXH7WdgpqGbQHv30tHG9z9/&#10;7H/92f/+zqbFoD5iRX33kTrT8DYM1JyNy3mkZNY9tODykxQxqpO9u7O9ekhMUXLyZnY9veZMUWky&#10;nb2+Keji8nEETO90cCwHNQfaXjFVbj9gooHUemrJs3y4M9aWDVr/X4Iac0ZcGOYoDavhSHsVmh2p&#10;6WnxNcdvGwmaM/vek7P5lpwCOAWrU7CJYNYdkSsOlAG0mULteIvy6v99LzQuf87i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N5C8xnXAAAACAEAAA8AAAAAAAAAAQAgAAAAIgAAAGRycy9kb3ducmV2&#10;LnhtbFBLAQIUABQAAAAIAIdO4kAM9/3axAEAAIEDAAAOAAAAAAAAAAEAIAAAACYBAABkcnMvZTJv&#10;RG9jLnhtbFBLBQYAAAAABgAGAFkBAABcBQAAAAA=&#10;">
                <v:fill on="f" focussize="0,0"/>
                <v:stroke on="f"/>
                <v:imagedata o:title=""/>
                <o:lock v:ext="edit" aspectratio="f"/>
                <v:textbox inset="0mm,0mm,0mm,0mm">
                  <w:txbxContent>
                    <w:p w14:paraId="7A11C0BD">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5AD6093F">
      <w:pPr>
        <w:pStyle w:val="12"/>
        <w:spacing w:before="26"/>
        <w:ind w:left="3521" w:right="4781"/>
        <w:jc w:val="center"/>
        <w:rPr>
          <w:color w:val="000000" w:themeColor="text1"/>
          <w:sz w:val="14"/>
          <w:szCs w:val="14"/>
          <w:highlight w:val="none"/>
          <w14:textFill>
            <w14:solidFill>
              <w14:schemeClr w14:val="tx1"/>
            </w14:solidFill>
          </w14:textFill>
        </w:rPr>
      </w:pPr>
    </w:p>
    <w:p w14:paraId="613CD998">
      <w:pPr>
        <w:spacing w:before="3" w:line="120" w:lineRule="exact"/>
        <w:rPr>
          <w:color w:val="000000" w:themeColor="text1"/>
          <w:sz w:val="12"/>
          <w:szCs w:val="12"/>
          <w:highlight w:val="none"/>
          <w14:textFill>
            <w14:solidFill>
              <w14:schemeClr w14:val="tx1"/>
            </w14:solidFill>
          </w14:textFill>
        </w:rPr>
      </w:pPr>
    </w:p>
    <w:p w14:paraId="0E524FC0">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以上公式中，</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为中标单价；</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0</w:t>
      </w:r>
      <w:r>
        <w:rPr>
          <w:rFonts w:hint="eastAsia" w:ascii="Times New Roman"/>
          <w:bCs/>
          <w:snapToGrid w:val="0"/>
          <w:color w:val="000000" w:themeColor="text1"/>
          <w:kern w:val="0"/>
          <w:szCs w:val="28"/>
          <w:highlight w:val="none"/>
          <w14:textFill>
            <w14:solidFill>
              <w14:schemeClr w14:val="tx1"/>
            </w14:solidFill>
          </w14:textFill>
        </w:rPr>
        <w:t>为基准单价；</w:t>
      </w:r>
      <w:r>
        <w:rPr>
          <w:rFonts w:ascii="Times New Roman"/>
          <w:bCs/>
          <w:snapToGrid w:val="0"/>
          <w:color w:val="000000" w:themeColor="text1"/>
          <w:kern w:val="0"/>
          <w:szCs w:val="28"/>
          <w:highlight w:val="none"/>
          <w14:textFill>
            <w14:solidFill>
              <w14:schemeClr w14:val="tx1"/>
            </w14:solidFill>
          </w14:textFill>
        </w:rPr>
        <w:t>F</w:t>
      </w:r>
      <w:r>
        <w:rPr>
          <w:rFonts w:hint="eastAsia" w:ascii="Times New Roman"/>
          <w:bCs/>
          <w:snapToGrid w:val="0"/>
          <w:color w:val="000000" w:themeColor="text1"/>
          <w:kern w:val="0"/>
          <w:szCs w:val="28"/>
          <w:highlight w:val="none"/>
          <w:vertAlign w:val="subscript"/>
          <w14:textFill>
            <w14:solidFill>
              <w14:schemeClr w14:val="tx1"/>
            </w14:solidFill>
          </w14:textFill>
        </w:rPr>
        <w:t>2</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为施工当月项目所在地工程造价管理机构发布的材料、工程设备单价；A为合同约定的材料、工程设备单价涨跌风险幅度值。</w:t>
      </w:r>
    </w:p>
    <w:p w14:paraId="42DCCB93">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2.3.6.3</w:t>
      </w:r>
      <w:r>
        <w:rPr>
          <w:rFonts w:hint="eastAsia" w:ascii="Times New Roman"/>
          <w:snapToGrid w:val="0"/>
          <w:color w:val="000000" w:themeColor="text1"/>
          <w:kern w:val="0"/>
          <w:szCs w:val="24"/>
          <w:highlight w:val="none"/>
          <w14:textFill>
            <w14:solidFill>
              <w14:schemeClr w14:val="tx1"/>
            </w14:solidFill>
          </w14:textFill>
        </w:rPr>
        <w:t xml:space="preserve"> 合同履行期间，当《发包人提供材料和工程设备一览表》（详见招标工程量清单）中的材料、工程设备单价发生变化时，由发包人按照实际变化调整，并列入合同价款。</w:t>
      </w:r>
    </w:p>
    <w:p w14:paraId="5A18083E">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2.3.6.4</w:t>
      </w:r>
      <w:r>
        <w:rPr>
          <w:rFonts w:hint="eastAsia" w:ascii="Times New Roman"/>
          <w:snapToGrid w:val="0"/>
          <w:color w:val="000000" w:themeColor="text1"/>
          <w:kern w:val="0"/>
          <w:szCs w:val="24"/>
          <w:highlight w:val="none"/>
          <w14:textFill>
            <w14:solidFill>
              <w14:schemeClr w14:val="tx1"/>
            </w14:solidFill>
          </w14:textFill>
        </w:rPr>
        <w:t xml:space="preserve"> 本招标项目约定，施工机具台班单价涨跌风险幅度值B为</w:t>
      </w:r>
      <w:r>
        <w:rPr>
          <w:rFonts w:hint="eastAsia" w:ascii="Times New Roman"/>
          <w:snapToGrid w:val="0"/>
          <w:color w:val="000000" w:themeColor="text1"/>
          <w:kern w:val="0"/>
          <w:szCs w:val="24"/>
          <w:highlight w:val="none"/>
          <w:u w:val="single"/>
          <w14:textFill>
            <w14:solidFill>
              <w14:schemeClr w14:val="tx1"/>
            </w14:solidFill>
          </w14:textFill>
        </w:rPr>
        <w:t xml:space="preserve"> 10% </w:t>
      </w:r>
      <w:r>
        <w:rPr>
          <w:rFonts w:hint="eastAsia" w:ascii="Times New Roman"/>
          <w:snapToGrid w:val="0"/>
          <w:color w:val="000000" w:themeColor="text1"/>
          <w:kern w:val="0"/>
          <w:szCs w:val="24"/>
          <w:highlight w:val="none"/>
          <w14:textFill>
            <w14:solidFill>
              <w14:schemeClr w14:val="tx1"/>
            </w14:solidFill>
          </w14:textFill>
        </w:rPr>
        <w:t>。合同履行期间，当施工机具台班单价涨跌幅度等于或低于B值时，该施工机具台班单价不予调整；超过B值时，其超过部分可以调整。相关费用按有关规定进行相应调整。</w:t>
      </w:r>
    </w:p>
    <w:p w14:paraId="5B53CC09">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a</w:t>
      </w:r>
      <w:r>
        <w:rPr>
          <w:rFonts w:hint="eastAsia" w:ascii="Times New Roman"/>
          <w:snapToGrid w:val="0"/>
          <w:color w:val="000000" w:themeColor="text1"/>
          <w:kern w:val="0"/>
          <w:szCs w:val="24"/>
          <w:highlight w:val="none"/>
          <w14:textFill>
            <w14:solidFill>
              <w14:schemeClr w14:val="tx1"/>
            </w14:solidFill>
          </w14:textFill>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5D24091D">
      <w:pPr>
        <w:spacing w:line="418" w:lineRule="exact"/>
        <w:ind w:left="120" w:firstLine="241" w:firstLineChars="100"/>
        <w:jc w:val="left"/>
        <w:rPr>
          <w:rFonts w:hAnsi="宋体" w:cs="宋体"/>
          <w:color w:val="000000" w:themeColor="text1"/>
          <w:szCs w:val="24"/>
          <w:highlight w:val="none"/>
          <w14:textFill>
            <w14:solidFill>
              <w14:schemeClr w14:val="tx1"/>
            </w14:solidFill>
          </w14:textFill>
        </w:rPr>
      </w:pPr>
      <w:r>
        <w:rPr>
          <w:b/>
          <w:bCs/>
          <w:color w:val="000000" w:themeColor="text1"/>
          <w:highlight w:val="none"/>
          <w14:textFill>
            <w14:solidFill>
              <w14:schemeClr w14:val="tx1"/>
            </w14:solidFill>
          </w14:textFill>
        </w:rPr>
        <mc:AlternateContent>
          <mc:Choice Requires="wpg">
            <w:drawing>
              <wp:anchor distT="0" distB="0" distL="114300" distR="114300" simplePos="0" relativeHeight="251674624" behindDoc="0" locked="0" layoutInCell="1" allowOverlap="1">
                <wp:simplePos x="0" y="0"/>
                <wp:positionH relativeFrom="page">
                  <wp:posOffset>3107055</wp:posOffset>
                </wp:positionH>
                <wp:positionV relativeFrom="paragraph">
                  <wp:posOffset>259715</wp:posOffset>
                </wp:positionV>
                <wp:extent cx="403860" cy="1270"/>
                <wp:effectExtent l="0" t="0" r="0" b="0"/>
                <wp:wrapNone/>
                <wp:docPr id="22" name="组合 41"/>
                <wp:cNvGraphicFramePr/>
                <a:graphic xmlns:a="http://schemas.openxmlformats.org/drawingml/2006/main">
                  <a:graphicData uri="http://schemas.microsoft.com/office/word/2010/wordprocessingGroup">
                    <wpg:wgp>
                      <wpg:cNvGrpSpPr/>
                      <wpg:grpSpPr>
                        <a:xfrm>
                          <a:off x="0" y="0"/>
                          <a:ext cx="403860" cy="1270"/>
                          <a:chOff x="4894" y="410"/>
                          <a:chExt cx="636" cy="2"/>
                        </a:xfrm>
                      </wpg:grpSpPr>
                      <wps:wsp>
                        <wps:cNvPr id="21" name="任意多边形 42"/>
                        <wps:cNvSpPr/>
                        <wps:spPr>
                          <a:xfrm>
                            <a:off x="4894" y="410"/>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1" o:spid="_x0000_s1026" o:spt="203" style="position:absolute;left:0pt;margin-left:244.65pt;margin-top:20.45pt;height:0.1pt;width:31.8pt;mso-position-horizontal-relative:page;z-index:25167462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Fd1+nebAgAA3AUAAA4AAABkcnMvZTJvRG9jLnhtbKVU&#10;y24TMRTdI/EPlvdkkjSEMOqkC9Jmg6BSywe4Hs+MJb+wnUyy74IdrFkifgJF8DUE+AyuPY+WFFAF&#10;WUyufR8+5/j6Hp9spEBrZh3XKsOjwRAjpqjOuSoz/Ory7NEMI+eJyonQimV4yxw+mT98cFyblI11&#10;pUXOLIIiyqW1yXDlvUmTxNGKSeIG2jAFzkJbSTwsbZnkltRQXYpkPBxOk1rb3FhNmXOwu2icuK1o&#10;71NQFwWnbKHpSjLlm6qWCeKBkqu4cXge0RYFo/5lUTjmkcgwMPXxC4eAfRW+yfyYpKUlpuK0hUDu&#10;A+GAkyRcwaF9qQXxBK0sv1NKcmq104UfUC2ThkhUBFiMhgfaLK1emcilTOvS9KLDRR2o/s9l6Yv1&#10;uUU8z/B4jJEiEm78++56/+4NmoyCOrUpUwhaWnNhzm27UTarQHhTWBn+gQraRF23va5s4xGFzcnw&#10;aDYFxSm4RuMnreq0gqsJOZPZ0wlG4JuMetdpmzo9mjZ54wAm6c5LAqweRW2gFd2NPu7/9LmoiGFR&#10;dheod/qMOn2+7nbfrt/uP77/8eXT/vMHNInYAgiI7lVyqQPBfiPRXbqdTn8gS1K6cn7JdBSarJ87&#10;37Rt3lmk6iy6UZ1pofn/2vaG+JAXIAYT1RkOCMJa6jW71NHjD64V7uDGK9TtqIi/u36Ia7xghPLx&#10;9vojYfM2KaXPuBCRlVANkMehYQgMmAIeNpjSQJM6VUZ8Tgueh5QA0dny6pmwaE3CI4+/tll+CTPW&#10;+QVxVRMXXSGMpBUj+anKkd8a6H4FUw8HCJLlGAkGQzJYMdITLu4TGbkD4dATTRcE60rnW2imGqYN&#10;MHm9IhYOWhnLywrmUnxtMQNaOebGRx9lawdUmCq31zHqZijPf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NBQAAW0NvbnRlbnRfVHlwZXNdLnht&#10;bFBLAQIUAAoAAAAAAIdO4kAAAAAAAAAAAAAAAAAGAAAAAAAAAAAAEAAAAO8DAABfcmVscy9QSwEC&#10;FAAUAAAACACHTuJAihRmPNEAAACUAQAACwAAAAAAAAABACAAAAATBAAAX3JlbHMvLnJlbHNQSwEC&#10;FAAKAAAAAACHTuJAAAAAAAAAAAAAAAAABAAAAAAAAAAAABAAAAAAAAAAZHJzL1BLAQIUABQAAAAI&#10;AIdO4kBRPWWQ2QAAAAkBAAAPAAAAAAAAAAEAIAAAACIAAABkcnMvZG93bnJldi54bWxQSwECFAAU&#10;AAAACACHTuJAV3X6d5sCAADcBQAADgAAAAAAAAABACAAAAAoAQAAZHJzL2Uyb0RvYy54bWxQSwUG&#10;AAAAAAYABgBZAQAANQYAAAAA&#10;">
                <o:lock v:ext="edit" aspectratio="f"/>
                <v:shape id="任意多边形 42" o:spid="_x0000_s1026" o:spt="100" style="position:absolute;left:4894;top:410;height:2;width:636;" filled="f" stroked="t" coordsize="636,1" o:gfxdata="UEsDBAoAAAAAAIdO4kAAAAAAAAAAAAAAAAAEAAAAZHJzL1BLAwQUAAAACACHTuJA3+jum7sAAADb&#10;AAAADwAAAGRycy9kb3ducmV2LnhtbEWPQYvCMBSE74L/ITxhb5rWgyzV6EHQXcXDWv0Bj+bZFpuX&#10;msTq+uuNIHgcZuYbZra4m0Z05HxtWUE6SkAQF1bXXCo4HlbDbxA+IGtsLJOCf/KwmPd7M8y0vfGe&#10;ujyUIkLYZ6igCqHNpPRFRQb9yLbE0TtZZzBE6UqpHd4i3DRynCQTabDmuFBhS8uKinN+NQrW2Jw3&#10;3fKvo8dm9xPafOK2j4tSX4M0mYIIdA+f8Lv9qxWMU3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um7sAAADb&#10;AAAADwAAAAAAAAABACAAAAAiAAAAZHJzL2Rvd25yZXYueG1sUEsBAhQAFAAAAAgAh07iQDMvBZ47&#10;AAAAOQAAABAAAAAAAAAAAQAgAAAACgEAAGRycy9zaGFwZXhtbC54bWxQSwUGAAAAAAYABgBbAQAA&#10;tAM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28"/>
          <w:szCs w:val="28"/>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28"/>
          <w:szCs w:val="28"/>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7E7BD027">
      <w:pPr>
        <w:pStyle w:val="12"/>
        <w:tabs>
          <w:tab w:val="left" w:pos="2817"/>
        </w:tabs>
        <w:spacing w:after="0" w:line="200" w:lineRule="exact"/>
        <w:ind w:left="2426"/>
        <w:jc w:val="left"/>
        <w:rPr>
          <w:color w:val="000000" w:themeColor="text1"/>
          <w:sz w:val="15"/>
          <w:szCs w:val="15"/>
          <w:highlight w:val="none"/>
          <w14:textFill>
            <w14:solidFill>
              <w14:schemeClr w14:val="tx1"/>
            </w14:solidFill>
          </w14:textFill>
        </w:rPr>
      </w:pPr>
      <w:r>
        <w:rPr>
          <w:color w:val="000000" w:themeColor="text1"/>
          <w:sz w:val="15"/>
          <w:szCs w:val="15"/>
          <w:highlight w:val="none"/>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page">
                  <wp:posOffset>3246755</wp:posOffset>
                </wp:positionH>
                <wp:positionV relativeFrom="paragraph">
                  <wp:posOffset>29845</wp:posOffset>
                </wp:positionV>
                <wp:extent cx="220980" cy="246380"/>
                <wp:effectExtent l="0" t="0" r="0" b="0"/>
                <wp:wrapNone/>
                <wp:docPr id="23" name="文本框 4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wps:spPr>
                      <wps:txbx>
                        <w:txbxContent>
                          <w:p w14:paraId="0E00AF42">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43" o:spid="_x0000_s1026" o:spt="202" type="#_x0000_t202" style="position:absolute;left:0pt;margin-left:255.65pt;margin-top:2.35pt;height:19.4pt;width:17.4pt;mso-position-horizontal-relative:page;z-index:251675648;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BvXl96xQEAAIEDAAAOAAAAZHJzL2Uyb0RvYy54bWytU0tu&#10;2zAQ3RfoHQjuaylyEKSC5QCFkaJA0RZIcwCaoiwC/HWGtuQLtDfoqpvuey6fo0PKdtpkk0U21NPM&#10;6M28N9TiZrSG7RSg9q7hF7OSM+Wkb7XbNPz+6+2ba84wCtcK451q+F4hv1m+frUYQq0q33vTKmBE&#10;4rAeQsP7GENdFCh7ZQXOfFCOkp0HKyK9wqZoQQzEbk1RleVVMXhoA3ipECm6mpL8yAjPIfRdp6Va&#10;ebm1ysWJFZQRkSRhrwPyZZ6265SMn7sOVWSm4aQ05pOaEF6ns1guRL0BEXotjyOI54zwSJMV2lHT&#10;M9VKRMG2oJ9QWS3Bo+/iTHpbTEKyI6TionzkzV0vgspayGoMZ9Px5Wjlp90XYLpteDXnzAlLGz/8&#10;/HH49efw+zu7nCeDhoA11d0FqozjOz/StTnFkYJJ99iBTU9SxChP9u7P9qoxMknBqirfXlNGUqq6&#10;vJoTJvbi4eMAGN8rb1kCDQfaXjZV7D5inEpPJamX87famLxB4/4LEGeKFGnyacKE4rgej3LWvt2T&#10;moEW33D8thWgODMfHDmbbskJwAmsT2AbQG96Gi47kBvQZrKK4y1Kq//3PY/x8Ocs/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VseIJ1wAAAAgBAAAPAAAAAAAAAAEAIAAAACIAAABkcnMvZG93bnJl&#10;di54bWxQSwECFAAUAAAACACHTuJAb15fesUBAACBAwAADgAAAAAAAAABACAAAAAmAQAAZHJzL2Uy&#10;b0RvYy54bWxQSwUGAAAAAAYABgBZAQAAXQUAAAAA&#10;">
                <v:fill on="f" focussize="0,0"/>
                <v:stroke on="f"/>
                <v:imagedata o:title=""/>
                <o:lock v:ext="edit" aspectratio="f"/>
                <v:textbox inset="0mm,0mm,0mm,0mm">
                  <w:txbxContent>
                    <w:p w14:paraId="0E00AF42">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5"/>
          <w:szCs w:val="15"/>
          <w:highlight w:val="none"/>
          <w14:textFill>
            <w14:solidFill>
              <w14:schemeClr w14:val="tx1"/>
            </w14:solidFill>
          </w14:textFill>
        </w:rPr>
        <w:t>1</w:t>
      </w:r>
      <w:r>
        <w:rPr>
          <w:color w:val="000000" w:themeColor="text1"/>
          <w:sz w:val="15"/>
          <w:szCs w:val="15"/>
          <w:highlight w:val="none"/>
          <w14:textFill>
            <w14:solidFill>
              <w14:schemeClr w14:val="tx1"/>
            </w14:solidFill>
          </w14:textFill>
        </w:rPr>
        <w:tab/>
      </w:r>
      <w:r>
        <w:rPr>
          <w:color w:val="000000" w:themeColor="text1"/>
          <w:sz w:val="15"/>
          <w:szCs w:val="15"/>
          <w:highlight w:val="none"/>
          <w14:textFill>
            <w14:solidFill>
              <w14:schemeClr w14:val="tx1"/>
            </w14:solidFill>
          </w14:textFill>
        </w:rPr>
        <w:t>0</w:t>
      </w:r>
    </w:p>
    <w:p w14:paraId="0392C6D2">
      <w:pPr>
        <w:pStyle w:val="12"/>
        <w:spacing w:after="0" w:line="240" w:lineRule="exact"/>
        <w:ind w:left="3454" w:right="4848"/>
        <w:jc w:val="center"/>
        <w:rPr>
          <w:color w:val="000000" w:themeColor="text1"/>
          <w:sz w:val="15"/>
          <w:szCs w:val="15"/>
          <w:highlight w:val="none"/>
          <w14:textFill>
            <w14:solidFill>
              <w14:schemeClr w14:val="tx1"/>
            </w14:solidFill>
          </w14:textFill>
        </w:rPr>
      </w:pPr>
    </w:p>
    <w:p w14:paraId="13C5D89F">
      <w:pPr>
        <w:spacing w:before="4" w:line="170" w:lineRule="exact"/>
        <w:rPr>
          <w:color w:val="000000" w:themeColor="text1"/>
          <w:sz w:val="17"/>
          <w:szCs w:val="17"/>
          <w:highlight w:val="none"/>
          <w14:textFill>
            <w14:solidFill>
              <w14:schemeClr w14:val="tx1"/>
            </w14:solidFill>
          </w14:textFill>
        </w:rPr>
      </w:pPr>
    </w:p>
    <w:p w14:paraId="69971077">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76672" behindDoc="0" locked="0" layoutInCell="1" allowOverlap="1">
                <wp:simplePos x="0" y="0"/>
                <wp:positionH relativeFrom="page">
                  <wp:posOffset>3134360</wp:posOffset>
                </wp:positionH>
                <wp:positionV relativeFrom="paragraph">
                  <wp:posOffset>250825</wp:posOffset>
                </wp:positionV>
                <wp:extent cx="388620" cy="1270"/>
                <wp:effectExtent l="0" t="0" r="0" b="0"/>
                <wp:wrapNone/>
                <wp:docPr id="25" name="组合 44"/>
                <wp:cNvGraphicFramePr/>
                <a:graphic xmlns:a="http://schemas.openxmlformats.org/drawingml/2006/main">
                  <a:graphicData uri="http://schemas.microsoft.com/office/word/2010/wordprocessingGroup">
                    <wpg:wgp>
                      <wpg:cNvGrpSpPr/>
                      <wpg:grpSpPr>
                        <a:xfrm>
                          <a:off x="0" y="0"/>
                          <a:ext cx="388620" cy="1270"/>
                          <a:chOff x="4937" y="395"/>
                          <a:chExt cx="612" cy="2"/>
                        </a:xfrm>
                      </wpg:grpSpPr>
                      <wps:wsp>
                        <wps:cNvPr id="24" name="任意多边形 45"/>
                        <wps:cNvSpPr/>
                        <wps:spPr>
                          <a:xfrm>
                            <a:off x="4937" y="395"/>
                            <a:ext cx="612" cy="2"/>
                          </a:xfrm>
                          <a:custGeom>
                            <a:avLst/>
                            <a:gdLst/>
                            <a:ahLst/>
                            <a:cxnLst/>
                            <a:rect l="0" t="0" r="0" b="0"/>
                            <a:pathLst>
                              <a:path w="612">
                                <a:moveTo>
                                  <a:pt x="0" y="0"/>
                                </a:moveTo>
                                <a:lnTo>
                                  <a:pt x="612"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4" o:spid="_x0000_s1026" o:spt="203" style="position:absolute;left:0pt;margin-left:246.8pt;margin-top:19.75pt;height:0.1pt;width:30.6pt;mso-position-horizontal-relative:page;z-index:251676672;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J9eIHaeAgAA3AUAAA4AAABkcnMvZTJvRG9jLnhtbKVU&#10;zW4TMRC+I/EOlu90k036t+qmB9L2gqBSywO4Xu+uJf9hO9nk3gM3OHNEfQkUwdNQ4DEYe3eTkAKq&#10;IIfN2DMef9834zk5XUiB5sw6rlWOh3sDjJiiuuCqyvHr6/NnRxg5T1RBhFYsx0vm8Onk6ZOTxmQs&#10;1bUWBbMIkiiXNSbHtfcmSxJHayaJ29OGKXCW2kriYWmrpLCkgexSJOlgcJA02hbGasqcg91p68Rd&#10;RvuYhLosOWVTTWeSKd9mtUwQD5RczY3Dk4i2LBn1r8rSMY9EjoGpj1+4BOyb8E0mJySrLDE1px0E&#10;8hgIO5wk4QouXaeaEk/QzPIHqSSnVjtd+j2qZdISiYoAi+FgR5sLq2cmcqmypjJr0aFQO6r/c1r6&#10;cn5pES9ynO5jpIiEin9f3d6/f4vG46BOY6oMgi6suTKXttuo2lUgvCitDP9ABS2irsu1rmzhEYXN&#10;0dHRQQqKU3AN08NOdVpDacKZ8fHoECPwjY7324LQ+qw7ejBM23Np8CT9fUmAtUbRGGhFt9HH/Z8+&#10;VzUxLMruAvVen3Gvz9fV6tvtu/u7Dz++fLr//BGNI+oAAqLXKrnMgWC/kegh3V6nP5AlGZ05f8F0&#10;FJrMXzjftm3RW6TuLbpQvWmh+f/a9ob4cC5ADCZqchwQhLXUc3ato8fvlBVqsPEKtR0V8fflh7jW&#10;C0ZIH6u3vhI2t0kpfc6FiKyEikBG+6FhCAyYEh42mNJAkzpVRXxOC16EIwGis9XNc2HRnIRHHn9d&#10;s/wSZqzzU+LqNi662m6rGSnOVIH80kD3K5h6OECQrMBIMBiSwYrYPOHiMZGROxAOPdF2QbBudLGE&#10;Zmpg2gCTNzNi4aKZsbyqYS4NI+aulePZ+OijbN2AClNlex2jNkN58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BUmLHt2QAAAAkBAAAPAAAAAAAAAAEAIAAAACIAAABkcnMvZG93bnJldi54bWxQSwEC&#10;FAAUAAAACACHTuJAn14gdp4CAADcBQAADgAAAAAAAAABACAAAAAoAQAAZHJzL2Uyb0RvYy54bWxQ&#10;SwUGAAAAAAYABgBZAQAAOAYAAAAA&#10;">
                <o:lock v:ext="edit" aspectratio="f"/>
                <v:shape id="任意多边形 45" o:spid="_x0000_s1026" o:spt="100" style="position:absolute;left:4937;top:395;height:2;width:612;" filled="f" stroked="t" coordsize="612,1" o:gfxdata="UEsDBAoAAAAAAIdO4kAAAAAAAAAAAAAAAAAEAAAAZHJzL1BLAwQUAAAACACHTuJA9kZMb78AAADb&#10;AAAADwAAAGRycy9kb3ducmV2LnhtbEWPX0vDQBDE34V+h2MLvtlLqkhJey1V8M+LUttS6NuS2+ZC&#10;c7shdybVT+8Jgo/DzPyGWawuvlE9daEWNpBPMlDEpdiaKwP73dPNDFSIyBYbYTLwRQFWy9HVAgsr&#10;A39Qv42VShAOBRpwMbaF1qF05DFMpCVO3kk6jzHJrtK2wyHBfaOnWXavPdacFhy29OioPG8/vYG3&#10;29l3/v7wMqzdc31s+43IIRdjrsd5NgcV6RL/w3/tV2tgege/X9IP0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GTG+/&#10;AAAA2wAAAA8AAAAAAAAAAQAgAAAAIgAAAGRycy9kb3ducmV2LnhtbFBLAQIUABQAAAAIAIdO4kAz&#10;LwWeOwAAADkAAAAQAAAAAAAAAAEAIAAAAA4BAABkcnMvc2hhcGV4bWwueG1sUEsFBgAAAAAGAAYA&#10;WwEAALgDAAAAAA==&#10;" path="m0,0l612,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3"/>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0"/>
          <w:szCs w:val="30"/>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0A9F971D">
      <w:pPr>
        <w:pStyle w:val="12"/>
        <w:tabs>
          <w:tab w:val="left" w:pos="2870"/>
        </w:tabs>
        <w:spacing w:line="142" w:lineRule="exact"/>
        <w:ind w:left="249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page">
                  <wp:posOffset>3274060</wp:posOffset>
                </wp:positionH>
                <wp:positionV relativeFrom="paragraph">
                  <wp:posOffset>29845</wp:posOffset>
                </wp:positionV>
                <wp:extent cx="231140" cy="198755"/>
                <wp:effectExtent l="0" t="0" r="0" b="0"/>
                <wp:wrapNone/>
                <wp:docPr id="26" name="文本框 4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wps:spPr>
                      <wps:txbx>
                        <w:txbxContent>
                          <w:p w14:paraId="7BADD9C4">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文本框 46" o:spid="_x0000_s1026" o:spt="202" type="#_x0000_t202" style="position:absolute;left:0pt;margin-left:257.8pt;margin-top:2.35pt;height:15.65pt;width:18.2pt;mso-position-horizontal-relative:page;z-index:251677696;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Du16HJxgEAAIEDAAAOAAAAZHJzL2Uyb0RvYy54bWytU82O&#10;0zAQviPxDpbvNG3ZLbtR05VQtQgJAdLCA7iO01jyHzNuk74AvAEnLtx5rj7Hjp2muyyXPXBxJjOT&#10;b77vG2d501vD9gpQe1fx2WTKmXLS19ptK/71y+2rK84wClcL452q+EEhv1m9fLHsQqnmvvWmVsAI&#10;xGHZhYq3MYayKFC2ygqc+KAcFRsPVkR6hW1Rg+gI3ZpiPp0uis5DHcBLhUjZ9VDkJ0R4DqBvGi3V&#10;2sudVS4OqKCMiCQJWx2QrzLbplEyfmoaVJGZipPSmE8aQvEmncVqKcotiNBqeaIgnkPhiSYrtKOh&#10;Z6i1iILtQP8DZbUEj76JE+ltMQjJjpCK2fSJN3etCCprIasxnE3H/wcrP+4/A9N1xecLzpywtPHj&#10;zx/HX3+Ov7+zi0UyqAtYUt9doM7Yv/U9XZsxj5RMuvsGbHqSIkZ1svdwtlf1kUlKzl/PZhdUkVSa&#10;XV+9ubxMKMXDxwEwvlPeshRUHGh72VSx/4BxaB1b0iznb7UxeYPG/ZUgzJQpEvOBYYpiv+lPcja+&#10;PpCajhZfcfy2E6A4M+8dOZtuyRjAGGzGYBdAb1silx3IA2gzWcXpFqXVP37PNB7+nNU9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5bUVtcAAAAIAQAADwAAAAAAAAABACAAAAAiAAAAZHJzL2Rvd25y&#10;ZXYueG1sUEsBAhQAFAAAAAgAh07iQO7XocnGAQAAgQMAAA4AAAAAAAAAAQAgAAAAJgEAAGRycy9l&#10;Mm9Eb2MueG1sUEsFBgAAAAAGAAYAWQEAAF4FAAAAAA==&#10;">
                <v:fill on="f" focussize="0,0"/>
                <v:stroke on="f"/>
                <v:imagedata o:title=""/>
                <o:lock v:ext="edit" aspectratio="f"/>
                <v:textbox inset="0mm,0mm,0mm,0mm">
                  <w:txbxContent>
                    <w:p w14:paraId="7BADD9C4">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13B575EA">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b</w:t>
      </w:r>
      <w:r>
        <w:rPr>
          <w:rFonts w:hint="eastAsia" w:ascii="Times New Roman"/>
          <w:snapToGrid w:val="0"/>
          <w:color w:val="000000" w:themeColor="text1"/>
          <w:kern w:val="0"/>
          <w:szCs w:val="24"/>
          <w:highlight w:val="none"/>
          <w14:textFill>
            <w14:solidFill>
              <w14:schemeClr w14:val="tx1"/>
            </w14:solidFill>
          </w14:textFill>
        </w:rPr>
        <w:t>．如果中标单价高于基准单价，该施工机具台班的结算单价调整公式为：</w:t>
      </w:r>
    </w:p>
    <w:p w14:paraId="75C38113">
      <w:pPr>
        <w:spacing w:line="404" w:lineRule="exact"/>
        <w:ind w:left="120" w:firstLine="208" w:firstLineChars="100"/>
        <w:jc w:val="left"/>
        <w:rPr>
          <w:rFonts w:hAnsi="宋体" w:cs="宋体"/>
          <w:color w:val="000000" w:themeColor="text1"/>
          <w:szCs w:val="24"/>
          <w:highlight w:val="none"/>
          <w14:textFill>
            <w14:solidFill>
              <w14:schemeClr w14:val="tx1"/>
            </w14:solidFill>
          </w14:textFill>
        </w:rPr>
      </w:pP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5"/>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 w:val="32"/>
          <w:szCs w:val="32"/>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 w:val="32"/>
          <w:szCs w:val="32"/>
          <w:highlight w:val="none"/>
          <w14:textFill>
            <w14:solidFill>
              <w14:schemeClr w14:val="tx1"/>
            </w14:solidFill>
          </w14:textFill>
        </w:rPr>
        <w:t>F</w:t>
      </w:r>
      <w:r>
        <w:rPr>
          <w:rFonts w:ascii="Times New Roman" w:eastAsia="Times New Roman"/>
          <w:color w:val="000000" w:themeColor="text1"/>
          <w:spacing w:val="-7"/>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39"/>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1</w:t>
      </w:r>
      <w:r>
        <w:rPr>
          <w:rFonts w:ascii="Times New Roman" w:eastAsia="Times New Roman"/>
          <w:color w:val="000000" w:themeColor="text1"/>
          <w:spacing w:val="1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02A71EEF">
      <w:pPr>
        <w:pStyle w:val="12"/>
        <w:tabs>
          <w:tab w:val="left" w:pos="2815"/>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page">
                  <wp:posOffset>3239135</wp:posOffset>
                </wp:positionH>
                <wp:positionV relativeFrom="paragraph">
                  <wp:posOffset>29845</wp:posOffset>
                </wp:positionV>
                <wp:extent cx="288290" cy="255270"/>
                <wp:effectExtent l="0" t="0" r="0" b="0"/>
                <wp:wrapNone/>
                <wp:docPr id="27" name="文本框 47"/>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wps:spPr>
                      <wps:txbx>
                        <w:txbxContent>
                          <w:p w14:paraId="02993CA2">
                            <w:r>
                              <w:rPr>
                                <w:rFonts w:ascii="Times New Roman" w:eastAsia="Times New Roman"/>
                                <w:spacing w:val="-39"/>
                                <w:position w:val="15"/>
                                <w:szCs w:val="24"/>
                              </w:rPr>
                              <w:t>F</w:t>
                            </w:r>
                            <w:r>
                              <w:rPr>
                                <w:rFonts w:ascii="Times New Roman" w:eastAsia="Times New Roman"/>
                                <w:position w:val="9"/>
                                <w:sz w:val="14"/>
                                <w:szCs w:val="14"/>
                              </w:rPr>
                              <w:t>1</w:t>
                            </w:r>
                          </w:p>
                          <w:p w14:paraId="4C44C503"/>
                        </w:txbxContent>
                      </wps:txbx>
                      <wps:bodyPr wrap="square" lIns="0" tIns="0" rIns="0" bIns="0" upright="1"/>
                    </wps:wsp>
                  </a:graphicData>
                </a:graphic>
              </wp:anchor>
            </w:drawing>
          </mc:Choice>
          <mc:Fallback>
            <w:pict>
              <v:shape id="文本框 47" o:spid="_x0000_s1026" o:spt="202" type="#_x0000_t202" style="position:absolute;left:0pt;margin-left:255.05pt;margin-top:2.35pt;height:20.1pt;width:22.7pt;mso-position-horizontal-relative:page;z-index:251678720;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LTjybHGAQAAgQMAAA4AAABkcnMvZTJvRG9jLnhtbK1TS27b&#10;MBDdF8gdCO5rOUJTu4LlAIWRokDRFkhyAJqiLAL8ZYa25Au0N+iqm+57Lp8jQ9py2nSTRTfUaGb0&#10;5r031OJ6sIbtFKD2ruaXkylnyknfaLep+f3dzes5ZxiFa4TxTtV8r5BfLy9eLfpQqdJ33jQKGIE4&#10;rPpQ8y7GUBUFyk5ZgRMflKNi68GKSK+wKRoQPaFbU5TT6dui99AE8FIhUnZ1LPITIrwE0Letlmrl&#10;5dYqF4+ooIyIJAk7HZAvM9u2VTJ+aVtUkZmak9KYTxpC8TqdxXIhqg2I0Gl5oiBeQuGZJiu0o6Fn&#10;qJWIgm1B/wNltQSPvo0T6W1xFJIdIRWX02fe3HYiqKyFrMZwNh3/H6z8vPsKTDc1L2ecOWFp44cf&#10;3w8/fx9+fWNvZsmgPmBFfbeBOuPw3g90bcY8UjLpHlqw6UmKGNXJ3v3ZXjVEJilZzuflO6pIKpVX&#10;V+Us2188fRwA4wflLUtBzYG2l00Vu08YiQi1ji1plvM32pi8QeP+SlBjyhSJ+ZFhiuKwHk5y1r7Z&#10;k5qeFl9zfNgKUJyZj46cTbdkDGAM1mOwDaA3HZHLDuQBtJlM7XSL0ur/fM80nv6c5S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zZ/is1gAAAAgBAAAPAAAAAAAAAAEAIAAAACIAAABkcnMvZG93bnJl&#10;di54bWxQSwECFAAUAAAACACHTuJAtOPJscYBAACBAwAADgAAAAAAAAABACAAAAAlAQAAZHJzL2Uy&#10;b0RvYy54bWxQSwUGAAAAAAYABgBZAQAAXQUAAAAA&#10;">
                <v:fill on="f" focussize="0,0"/>
                <v:stroke on="f"/>
                <v:imagedata o:title=""/>
                <o:lock v:ext="edit" aspectratio="f"/>
                <v:textbox inset="0mm,0mm,0mm,0mm">
                  <w:txbxContent>
                    <w:p w14:paraId="02993CA2">
                      <w:r>
                        <w:rPr>
                          <w:rFonts w:ascii="Times New Roman" w:eastAsia="Times New Roman"/>
                          <w:spacing w:val="-39"/>
                          <w:position w:val="15"/>
                          <w:szCs w:val="24"/>
                        </w:rPr>
                        <w:t>F</w:t>
                      </w:r>
                      <w:r>
                        <w:rPr>
                          <w:rFonts w:ascii="Times New Roman" w:eastAsia="Times New Roman"/>
                          <w:position w:val="9"/>
                          <w:sz w:val="14"/>
                          <w:szCs w:val="14"/>
                        </w:rPr>
                        <w:t>1</w:t>
                      </w:r>
                    </w:p>
                    <w:p w14:paraId="4C44C503"/>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1</w:t>
      </w:r>
    </w:p>
    <w:p w14:paraId="0880EB3A">
      <w:pPr>
        <w:pStyle w:val="12"/>
        <w:spacing w:before="26"/>
        <w:ind w:left="3441" w:right="4885"/>
        <w:jc w:val="center"/>
        <w:rPr>
          <w:color w:val="000000" w:themeColor="text1"/>
          <w:sz w:val="20"/>
          <w:highlight w:val="none"/>
          <w14:textFill>
            <w14:solidFill>
              <w14:schemeClr w14:val="tx1"/>
            </w14:solidFill>
          </w14:textFill>
        </w:rPr>
      </w:pPr>
    </w:p>
    <w:p w14:paraId="49A9D360">
      <w:pPr>
        <w:spacing w:before="3" w:line="170" w:lineRule="exact"/>
        <w:rPr>
          <w:color w:val="000000" w:themeColor="text1"/>
          <w:sz w:val="17"/>
          <w:szCs w:val="17"/>
          <w:highlight w:val="none"/>
          <w14:textFill>
            <w14:solidFill>
              <w14:schemeClr w14:val="tx1"/>
            </w14:solidFill>
          </w14:textFill>
        </w:rPr>
      </w:pPr>
    </w:p>
    <w:p w14:paraId="0D09973E">
      <w:pPr>
        <w:spacing w:line="404"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79744"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29" name="组合 48"/>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28" name="任意多边形 49"/>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48" o:spid="_x0000_s1026" o:spt="203" style="position:absolute;left:0pt;margin-left:248.05pt;margin-top:19.75pt;height:0.1pt;width:31.8pt;mso-position-horizontal-relative:page;z-index:25167974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UBdPGngIAANwFAAAOAAAAZHJzL2Uyb0RvYy54bWyl&#10;VM1uEzEQviPxDpbvdJM0hGbVTQ+k7QVBpZYHcL3eXUv+w3ayyb0HbnDmiPoSKIKnocBjMLZ305IC&#10;qiCHzdgzHn/fN+M5PFpJgZbMOq5VgYd7A4yYorrkqi7w64uTJwcYOU9USYRWrMBr5vDR7PGjw9bk&#10;bKQbLUpmESRRLm9NgRvvTZ5ljjZMErenDVPgrLSVxMPS1llpSQvZpchGg8Eka7UtjdWUOQe78+TE&#10;XUb7kIS6qjhlc00XkimfslomiAdKruHG4VlEW1WM+ldV5ZhHosDA1McvXAL2Zfhms0OS15aYhtMO&#10;AnkIhB1OknAFl25TzYknaGH5vVSSU6udrvwe1TJLRKIiwGI42NHm1OqFiVzqvK3NVnQo1I7q/5yW&#10;vlyeWcTLAo+mGCkioeLfN1c379+i8UFQpzV1DkGn1pybM9tt1GkVCK8qK8M/UEGrqOt6qytbeURh&#10;czzYP5iA4hRcw9GzTnXaQGnCmfF0MsQIfPvTSSoIbY67o5P9STo3Cp6svy8LsLYoWgOt6G71cf+n&#10;z3lDDIuyu0C91wfeRdLn62bz7erdzfWHH18+3Xz+iMbTJFSM3qrkcgeC/Uai+3R7nf5AluR04fwp&#10;01FosnzhfGrbsrdI01t0pXrTQvP/te0N8eFcgBhM1BY4IAhrqZfsQkeP3ykr1ODWK9TdqIi/Lz/E&#10;JS8YIX2s3vZK2LxLSukTLkRkJVQC8jQ0DIEBU8HDBlMaaFKn6ojPacHLcCRAdLa+fC4sWpLwyOOv&#10;a5Zfwox1fk5ck+KiK3Vbw0h5rErk1wa6X8HUwwGCZCVGgsGQDFbE5gkXD4mM3IFwaMzUBcG61OUa&#10;mqmFaQNM3iyIhYsWxvK6gbk0jJi7Vo5n46OPsnUDKkyVu+sYdTuUZz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MOuYdoAAAAJAQAADwAAAAAAAAABACAAAAAiAAAAZHJzL2Rvd25yZXYueG1sUEsB&#10;AhQAFAAAAAgAh07iQBQF08aeAgAA3AUAAA4AAAAAAAAAAQAgAAAAKQEAAGRycy9lMm9Eb2MueG1s&#10;UEsFBgAAAAAGAAYAWQEAADkGAAAAAA==&#10;">
                <o:lock v:ext="edit" aspectratio="f"/>
                <v:shape id="任意多边形 49" o:spid="_x0000_s1026" o:spt="100" style="position:absolute;left:4961;top:396;height:2;width:636;" filled="f" stroked="t" coordsize="636,1" o:gfxdata="UEsDBAoAAAAAAIdO4kAAAAAAAAAAAAAAAAAEAAAAZHJzL1BLAwQUAAAACACHTuJATtJHBrkAAADb&#10;AAAADwAAAGRycy9kb3ducmV2LnhtbEVPy4rCMBTdD/gP4QruxlQXItXYhaCO4mKsfsClubalzU1N&#10;MvXx9ZOF4PJw3svsYVrRk/O1ZQWTcQKCuLC65lLB5bz5noPwAVlja5kUPMlDthp8LTHV9s4n6vNQ&#10;ihjCPkUFVQhdKqUvKjLox7YjjtzVOoMhQldK7fAew00rp0kykwZrjg0VdrSuqGjyP6Ngi22z79e/&#10;Pb32x13o8pk7vG5KjYaTZAEi0CN8xG/3j1YwjWP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7SRwa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0555F11A">
      <w:pPr>
        <w:pStyle w:val="12"/>
        <w:tabs>
          <w:tab w:val="left" w:pos="2884"/>
        </w:tabs>
        <w:spacing w:line="142" w:lineRule="exact"/>
        <w:ind w:firstLine="2520" w:firstLineChars="1800"/>
        <w:jc w:val="left"/>
        <w:rPr>
          <w:color w:val="000000" w:themeColor="text1"/>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page">
                  <wp:posOffset>3289300</wp:posOffset>
                </wp:positionH>
                <wp:positionV relativeFrom="paragraph">
                  <wp:posOffset>29845</wp:posOffset>
                </wp:positionV>
                <wp:extent cx="220980" cy="293370"/>
                <wp:effectExtent l="0" t="0" r="0" b="0"/>
                <wp:wrapNone/>
                <wp:docPr id="30" name="文本框 50"/>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wps:spPr>
                      <wps:txbx>
                        <w:txbxContent>
                          <w:p w14:paraId="48AE182C">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50" o:spid="_x0000_s1026" o:spt="202" type="#_x0000_t202" style="position:absolute;left:0pt;margin-left:259pt;margin-top:2.35pt;height:23.1pt;width:17.4pt;mso-position-horizontal-relative:page;z-index:25168076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RAOOYsQBAACBAwAADgAAAGRycy9lMm9Eb2MueG1srVNL&#10;btswEN0X6B0I7mspMtomguUAhZEiQNAWSHIAmqIsAvx1hrbkC7Q36Kqb7nsunyND+temmyy6oYYz&#10;ozfvvZFm16M1bKMAtXcNv5iUnCknfavdquGPDzdvLjnDKFwrjHeq4VuF/Hr++tVsCLWqfO9Nq4AR&#10;iMN6CA3vYwx1UaDslRU48UE5KnYerIh0hVXRghgI3ZqiKst3xeChDeClQqTsYl/kB0R4CaDvOi3V&#10;wsu1VS7uUUEZEUkS9jogn2e2Xadk/Nx1qCIzDSelMZ80hOJlOov5TNQrEKHX8kBBvITCM01WaEdD&#10;T1ALEQVbg/4HymoJHn0XJ9LbYi8kO0IqLspn3tz3IqishazGcDId/x+s/LT5Aky3DZ+SJU5Y2vju&#10;x/fdz9+7X9/Y22zQELCmvvtAnXH84Ef6bJJxKY+UTLrHDmx6kiJGdcLanuxVY2SSklVVXl1SRVKp&#10;uppO32f04vxyAIwflbcsBQ0H2l42VWzuMNJAaj22pFnO32hj8gaN+ytBjSlTnBmmKI7L8UB76dst&#10;qRlo8Q3Hr2sBijNz68hZIhiPARyD5TFYB9CrnshlB/IA2kymdviK0ur/vGca5z9n/gR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Daap52AAAAAgBAAAPAAAAAAAAAAEAIAAAACIAAABkcnMvZG93bnJl&#10;di54bWxQSwECFAAUAAAACACHTuJARAOOYsQBAACBAwAADgAAAAAAAAABACAAAAAnAQAAZHJzL2Uy&#10;b0RvYy54bWxQSwUGAAAAAAYABgBZAQAAXQUAAAAA&#10;">
                <v:fill on="f" focussize="0,0"/>
                <v:stroke on="f"/>
                <v:imagedata o:title=""/>
                <o:lock v:ext="edit" aspectratio="f"/>
                <v:textbox inset="0mm,0mm,0mm,0mm">
                  <w:txbxContent>
                    <w:p w14:paraId="48AE182C">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3C75EA58">
      <w:pPr>
        <w:spacing w:line="200" w:lineRule="exact"/>
        <w:rPr>
          <w:color w:val="000000" w:themeColor="text1"/>
          <w:sz w:val="20"/>
          <w:highlight w:val="none"/>
          <w14:textFill>
            <w14:solidFill>
              <w14:schemeClr w14:val="tx1"/>
            </w14:solidFill>
          </w14:textFill>
        </w:rPr>
      </w:pPr>
    </w:p>
    <w:p w14:paraId="4D958550">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c</w:t>
      </w:r>
      <w:r>
        <w:rPr>
          <w:rFonts w:hint="eastAsia" w:ascii="Times New Roman"/>
          <w:snapToGrid w:val="0"/>
          <w:color w:val="000000" w:themeColor="text1"/>
          <w:kern w:val="0"/>
          <w:szCs w:val="24"/>
          <w:highlight w:val="none"/>
          <w14:textFill>
            <w14:solidFill>
              <w14:schemeClr w14:val="tx1"/>
            </w14:solidFill>
          </w14:textFill>
        </w:rPr>
        <w:t>．如果中标单价等于基准单价，该施工机具台班的结算单价调整公式为：</w:t>
      </w:r>
    </w:p>
    <w:p w14:paraId="6033D0AD">
      <w:pPr>
        <w:spacing w:line="404" w:lineRule="exact"/>
        <w:ind w:left="120" w:firstLine="208" w:firstLineChars="100"/>
        <w:jc w:val="left"/>
        <w:rPr>
          <w:rFonts w:hAnsi="宋体" w:cs="宋体"/>
          <w:color w:val="000000" w:themeColor="text1"/>
          <w:szCs w:val="24"/>
          <w:highlight w:val="none"/>
          <w14:textFill>
            <w14:solidFill>
              <w14:schemeClr w14:val="tx1"/>
            </w14:solidFill>
          </w14:textFill>
        </w:rPr>
      </w:pPr>
      <w:r>
        <w:rPr>
          <w:rFonts w:hAnsi="宋体" w:cs="宋体"/>
          <w:color w:val="000000" w:themeColor="text1"/>
          <w:spacing w:val="-1"/>
          <w:sz w:val="21"/>
          <w:szCs w:val="21"/>
          <w:highlight w:val="none"/>
          <w14:textFill>
            <w14:solidFill>
              <w14:schemeClr w14:val="tx1"/>
            </w14:solidFill>
          </w14:textFill>
        </w:rPr>
        <w:t>涨</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4"/>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5"/>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7A40AED0">
      <w:pPr>
        <w:pStyle w:val="12"/>
        <w:tabs>
          <w:tab w:val="left" w:pos="2817"/>
        </w:tabs>
        <w:spacing w:line="142" w:lineRule="exact"/>
        <w:ind w:left="2424"/>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page">
                  <wp:posOffset>3246755</wp:posOffset>
                </wp:positionH>
                <wp:positionV relativeFrom="paragraph">
                  <wp:posOffset>29845</wp:posOffset>
                </wp:positionV>
                <wp:extent cx="163195" cy="208280"/>
                <wp:effectExtent l="0" t="0" r="0" b="0"/>
                <wp:wrapNone/>
                <wp:docPr id="31" name="文本框 51"/>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wps:spPr>
                      <wps:txbx>
                        <w:txbxContent>
                          <w:p w14:paraId="51BA164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文本框 51" o:spid="_x0000_s1026" o:spt="202" type="#_x0000_t202" style="position:absolute;left:0pt;margin-left:255.65pt;margin-top:2.35pt;height:16.4pt;width:12.85pt;mso-position-horizontal-relative:page;z-index:251681792;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FIDgFMYBAACBAwAADgAAAGRycy9lMm9Eb2MueG1srVPN&#10;jtMwEL4j8Q6W7zRJV7sqUdOVULUICQHSsg/gOk5jyX/MuE36AvAGnLhw57n6HIzdpgvLZQ9cnPF4&#10;/M33feMsb0dr2F4Bau8aXs1KzpSTvtVu2/CHz3evFpxhFK4VxjvV8INCfrt6+WI5hFrNfe9Nq4AR&#10;iMN6CA3vYwx1UaDslRU480E5Ouw8WBFpC9uiBTEQujXFvCxvisFDG8BLhUjZ9emQnxHhOYC+67RU&#10;ay93Vrl4QgVlRCRJ2OuAfJXZdp2S8WPXoYrMNJyUxrxSE4o3aS1WS1FvQYReyzMF8RwKTzRZoR01&#10;vUCtRRRsB/ofKKslePRdnElvi5OQ7AipqMon3tz3IqishazGcDEd/x+s/LD/BEy3Db+qOHPC0sSP&#10;378df/w6/vzKrqtk0BCwprr7QJVxfONHejZTHimZdI8d2PQlRYzOyd7DxV41RibTpZur6vU1Z5KO&#10;5uVivsj2F4+XA2B8q7xlKWg40PSyqWL/HiMRodKpJPVy/k4bkydo3F8JKkyZIjE/MUxRHDfjWc7G&#10;twdSM9DgG45fdgIUZ+adI2fTK5kCmILNFOwC6G1P5LIDuQFNJlM7v6I0+j/3mcbjn7P6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Uzt7PYAAAACAEAAA8AAAAAAAAAAQAgAAAAIgAAAGRycy9kb3du&#10;cmV2LnhtbFBLAQIUABQAAAAIAIdO4kAUgOAUxgEAAIEDAAAOAAAAAAAAAAEAIAAAACcBAABkcnMv&#10;ZTJvRG9jLnhtbFBLBQYAAAAABgAGAFkBAABfBQAAAAA=&#10;">
                <v:fill on="f" focussize="0,0"/>
                <v:stroke on="f"/>
                <v:imagedata o:title=""/>
                <o:lock v:ext="edit" aspectratio="f"/>
                <v:textbox inset="0mm,0mm,0mm,0mm">
                  <w:txbxContent>
                    <w:p w14:paraId="51BA164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color w:val="000000" w:themeColor="text1"/>
          <w:sz w:val="14"/>
          <w:szCs w:val="14"/>
          <w:highlight w:val="none"/>
          <w14:textFill>
            <w14:solidFill>
              <w14:schemeClr w14:val="tx1"/>
            </w14:solidFill>
          </w14:textFill>
        </w:rPr>
        <w:t>1</w:t>
      </w:r>
      <w:r>
        <w:rPr>
          <w:color w:val="000000" w:themeColor="text1"/>
          <w:sz w:val="14"/>
          <w:szCs w:val="14"/>
          <w:highlight w:val="none"/>
          <w14:textFill>
            <w14:solidFill>
              <w14:schemeClr w14:val="tx1"/>
            </w14:solidFill>
          </w14:textFill>
        </w:rPr>
        <w:tab/>
      </w:r>
      <w:r>
        <w:rPr>
          <w:color w:val="000000" w:themeColor="text1"/>
          <w:sz w:val="14"/>
          <w:szCs w:val="14"/>
          <w:highlight w:val="none"/>
          <w14:textFill>
            <w14:solidFill>
              <w14:schemeClr w14:val="tx1"/>
            </w14:solidFill>
          </w14:textFill>
        </w:rPr>
        <w:t>0</w:t>
      </w:r>
    </w:p>
    <w:p w14:paraId="08B0E2D1">
      <w:pPr>
        <w:pStyle w:val="12"/>
        <w:spacing w:before="26"/>
        <w:ind w:left="3454" w:right="4848"/>
        <w:jc w:val="center"/>
        <w:rPr>
          <w:color w:val="000000" w:themeColor="text1"/>
          <w:sz w:val="14"/>
          <w:szCs w:val="14"/>
          <w:highlight w:val="none"/>
          <w14:textFill>
            <w14:solidFill>
              <w14:schemeClr w14:val="tx1"/>
            </w14:solidFill>
          </w14:textFill>
        </w:rPr>
      </w:pPr>
    </w:p>
    <w:p w14:paraId="43676046">
      <w:pPr>
        <w:spacing w:before="4" w:line="170" w:lineRule="exact"/>
        <w:rPr>
          <w:color w:val="000000" w:themeColor="text1"/>
          <w:sz w:val="17"/>
          <w:szCs w:val="17"/>
          <w:highlight w:val="none"/>
          <w14:textFill>
            <w14:solidFill>
              <w14:schemeClr w14:val="tx1"/>
            </w14:solidFill>
          </w14:textFill>
        </w:rPr>
      </w:pPr>
    </w:p>
    <w:p w14:paraId="3B46DC65">
      <w:pPr>
        <w:spacing w:line="405" w:lineRule="exact"/>
        <w:ind w:left="328"/>
        <w:jc w:val="left"/>
        <w:rPr>
          <w:rFonts w:hAnsi="宋体" w:cs="宋体"/>
          <w:color w:val="000000" w:themeColor="text1"/>
          <w:szCs w:val="24"/>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g">
            <w:drawing>
              <wp:anchor distT="0" distB="0" distL="114300" distR="114300" simplePos="0" relativeHeight="251682816"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33" name="组合 52"/>
                <wp:cNvGraphicFramePr/>
                <a:graphic xmlns:a="http://schemas.openxmlformats.org/drawingml/2006/main">
                  <a:graphicData uri="http://schemas.microsoft.com/office/word/2010/wordprocessingGroup">
                    <wpg:wgp>
                      <wpg:cNvGrpSpPr/>
                      <wpg:grpSpPr>
                        <a:xfrm>
                          <a:off x="0" y="0"/>
                          <a:ext cx="403860" cy="1270"/>
                          <a:chOff x="4961" y="396"/>
                          <a:chExt cx="636" cy="2"/>
                        </a:xfrm>
                      </wpg:grpSpPr>
                      <wps:wsp>
                        <wps:cNvPr id="32" name="任意多边形 53"/>
                        <wps:cNvSpPr/>
                        <wps:spPr>
                          <a:xfrm>
                            <a:off x="4961" y="396"/>
                            <a:ext cx="636" cy="2"/>
                          </a:xfrm>
                          <a:custGeom>
                            <a:avLst/>
                            <a:gdLst/>
                            <a:ahLst/>
                            <a:cxnLst/>
                            <a:rect l="0" t="0" r="0" b="0"/>
                            <a:pathLst>
                              <a:path w="636">
                                <a:moveTo>
                                  <a:pt x="0" y="0"/>
                                </a:moveTo>
                                <a:lnTo>
                                  <a:pt x="636" y="0"/>
                                </a:lnTo>
                              </a:path>
                            </a:pathLst>
                          </a:custGeom>
                          <a:noFill/>
                          <a:ln w="6350" cap="flat" cmpd="sng">
                            <a:solidFill>
                              <a:srgbClr val="000000"/>
                            </a:solidFill>
                            <a:prstDash val="solid"/>
                            <a:headEnd type="none" w="med" len="med"/>
                            <a:tailEnd type="none" w="med" len="med"/>
                          </a:ln>
                        </wps:spPr>
                        <wps:bodyPr wrap="square" upright="1"/>
                      </wps:wsp>
                    </wpg:wgp>
                  </a:graphicData>
                </a:graphic>
              </wp:anchor>
            </w:drawing>
          </mc:Choice>
          <mc:Fallback>
            <w:pict>
              <v:group id="组合 52" o:spid="_x0000_s1026" o:spt="203" style="position:absolute;left:0pt;margin-left:248.05pt;margin-top:19.75pt;height:0.1pt;width:31.8pt;mso-position-horizontal-relative:page;z-index:25168281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A+9XZvnwIAANwFAAAOAAAAZHJzL2Uyb0RvYy54bWyl&#10;VM1uEzEQviPxDpbvdPPThnaVTQ+k7QVBpZYHcL3eXUv+w3ayyb0HbnDmiHgJFMHTUOAxGNu7aUkB&#10;VZDDZrwznvm+b2ZnerySAi2ZdVyrAg/3BhgxRXXJVV3gV5enTw4xcp6okgitWIHXzOHj2eNH09bk&#10;bKQbLUpmESRRLm9NgRvvTZ5ljjZMErenDVPgrLSVxMPR1llpSQvZpchGg8Eka7UtjdWUOQdv58mJ&#10;u4z2IQl1VXHK5pouJFM+ZbVMEA+UXMONw7OItqoY9S+ryjGPRIGBqY9PKAL2VXhmsynJa0tMw2kH&#10;gTwEwg4nSbiCottUc+IJWlh+L5Xk1GqnK79HtcwSkagIsBgOdrQ5s3phIpc6b2uzFR0ataP6P6el&#10;L5bnFvGywOMxRopI6Pj3zfXNuzfoYBTUaU2dQ9CZNRfm3HYv6nQKhFeVleEfqKBV1HW91ZWtPKLw&#10;cn8wPpyA4hRcw9HTTnXaQGvCnf2jyRAj8I2PJqkhtDnprk7Gk3Qvgsn6elmAtUXRGhhFd6uP+z99&#10;LhpiWJTdBeq9PqNen6+bzbfrtzcf3//48unm8wd0ME5CxeitSi53INhvJLpPt9fpD2RJThfOnzEd&#10;hSbL586nsS17izS9RVeqNy0M/1/H3hAf7gWIwURtgQOCcJZ6yS519PidtkIPbr1C3Y2K+Pv2Q1zy&#10;ghHSz6adEUuCfZeU0qdciMhKqATkIAwMgQVTwYcNpjQwpE7VEZ/TgpfhSoDobH31TFi0JOEjj7/Q&#10;ECjxS5ixzs+Ja1JcdKVpaxgpT1SJ/NrA9CvYejhAkKzESDBYksGK2Dzh4iGRUFooQBAGM01BsK50&#10;uYZhamHbAJPXC2Kh0MJYXjewl4YRczfK8W786COPbkGFrXL3HKNul/Ls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EjDrmHaAAAACQEAAA8AAAAAAAAAAQAgAAAAIgAAAGRycy9kb3ducmV2LnhtbFBL&#10;AQIUABQAAAAIAIdO4kA+9XZvnwIAANwFAAAOAAAAAAAAAAEAIAAAACkBAABkcnMvZTJvRG9jLnht&#10;bFBLBQYAAAAABgAGAFkBAAA6BgAAAAA=&#10;">
                <o:lock v:ext="edit" aspectratio="f"/>
                <v:shape id="任意多边形 53" o:spid="_x0000_s1026" o:spt="100" style="position:absolute;left:4961;top:396;height:2;width:636;" filled="f" stroked="t" coordsize="636,1" o:gfxdata="UEsDBAoAAAAAAIdO4kAAAAAAAAAAAAAAAAAEAAAAZHJzL1BLAwQUAAAACACHTuJAquPmMbwAAADb&#10;AAAADwAAAGRycy9kb3ducmV2LnhtbEWP3YrCMBSE7xd8h3AE79ZUBVmq0QvBX7xwu/sAh+bYFpuT&#10;msT68/RGELwcZuYbZjq/mVq05HxlWcGgn4Agzq2uuFDw/7f8/gHhA7LG2jIpuJOH+azzNcVU2yv/&#10;UpuFQkQI+xQVlCE0qZQ+L8mg79uGOHpH6wyGKF0htcNrhJtaDpNkLA1WHBdKbGhRUn7KLkbBCuvT&#10;tl0cWnps9+vQZGO3e5yV6nUHyQREoFv4hN/tjVYwGsLrS/w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5jG8AAAA&#10;2wAAAA8AAAAAAAAAAQAgAAAAIgAAAGRycy9kb3ducmV2LnhtbFBLAQIUABQAAAAIAIdO4kAzLwWe&#10;OwAAADkAAAAQAAAAAAAAAAEAIAAAAAsBAABkcnMvc2hhcGV4bWwueG1sUEsFBgAAAAAGAAYAWwEA&#10;ALUDAAAAAA==&#10;" path="m0,0l636,0e">
                  <v:fill on="f" focussize="0,0"/>
                  <v:stroke weight="0.5pt" color="#000000" joinstyle="round"/>
                  <v:imagedata o:title=""/>
                  <o:lock v:ext="edit" aspectratio="f"/>
                </v:shape>
              </v:group>
            </w:pict>
          </mc:Fallback>
        </mc:AlternateContent>
      </w:r>
      <w:r>
        <w:rPr>
          <w:rFonts w:hAnsi="宋体" w:cs="宋体"/>
          <w:color w:val="000000" w:themeColor="text1"/>
          <w:spacing w:val="-1"/>
          <w:sz w:val="21"/>
          <w:szCs w:val="21"/>
          <w:highlight w:val="none"/>
          <w14:textFill>
            <w14:solidFill>
              <w14:schemeClr w14:val="tx1"/>
            </w14:solidFill>
          </w14:textFill>
        </w:rPr>
        <w:t>跌</w:t>
      </w:r>
      <w:r>
        <w:rPr>
          <w:rFonts w:hAnsi="宋体" w:cs="宋体"/>
          <w:color w:val="000000" w:themeColor="text1"/>
          <w:spacing w:val="2"/>
          <w:sz w:val="21"/>
          <w:szCs w:val="21"/>
          <w:highlight w:val="none"/>
          <w14:textFill>
            <w14:solidFill>
              <w14:schemeClr w14:val="tx1"/>
            </w14:solidFill>
          </w14:textFill>
        </w:rPr>
        <w:t>价</w:t>
      </w:r>
      <w:r>
        <w:rPr>
          <w:rFonts w:hAnsi="宋体" w:cs="宋体"/>
          <w:color w:val="000000" w:themeColor="text1"/>
          <w:spacing w:val="-1"/>
          <w:sz w:val="21"/>
          <w:szCs w:val="21"/>
          <w:highlight w:val="none"/>
          <w14:textFill>
            <w14:solidFill>
              <w14:schemeClr w14:val="tx1"/>
            </w14:solidFill>
          </w14:textFill>
        </w:rPr>
        <w:t>时</w:t>
      </w:r>
      <w:r>
        <w:rPr>
          <w:rFonts w:hAnsi="宋体" w:cs="宋体"/>
          <w:color w:val="000000" w:themeColor="text1"/>
          <w:sz w:val="21"/>
          <w:szCs w:val="21"/>
          <w:highlight w:val="none"/>
          <w14:textFill>
            <w14:solidFill>
              <w14:schemeClr w14:val="tx1"/>
            </w14:solidFill>
          </w14:textFill>
        </w:rPr>
        <w:t>，</w:t>
      </w:r>
      <w:r>
        <w:rPr>
          <w:rFonts w:hAnsi="宋体" w:cs="宋体"/>
          <w:color w:val="000000" w:themeColor="text1"/>
          <w:spacing w:val="-82"/>
          <w:sz w:val="21"/>
          <w:szCs w:val="21"/>
          <w:highlight w:val="none"/>
          <w14:textFill>
            <w14:solidFill>
              <w14:schemeClr w14:val="tx1"/>
            </w14:solidFill>
          </w14:textFill>
        </w:rPr>
        <w:t xml:space="preserve"> </w:t>
      </w:r>
      <w:r>
        <w:rPr>
          <w:rFonts w:hAnsi="宋体" w:cs="宋体"/>
          <w:color w:val="000000" w:themeColor="text1"/>
          <w:szCs w:val="24"/>
          <w:highlight w:val="none"/>
          <w14:textFill>
            <w14:solidFill>
              <w14:schemeClr w14:val="tx1"/>
            </w14:solidFill>
          </w14:textFill>
        </w:rPr>
        <w:t>结算单价</w:t>
      </w:r>
      <w:r>
        <w:rPr>
          <w:rFonts w:hAnsi="宋体" w:cs="宋体"/>
          <w:color w:val="000000" w:themeColor="text1"/>
          <w:spacing w:val="9"/>
          <w:szCs w:val="24"/>
          <w:highlight w:val="none"/>
          <w14:textFill>
            <w14:solidFill>
              <w14:schemeClr w14:val="tx1"/>
            </w14:solidFill>
          </w14:textFill>
        </w:rPr>
        <w:t>＝</w:t>
      </w:r>
      <w:r>
        <w:rPr>
          <w:rFonts w:ascii="Times New Roman" w:eastAsia="Times New Roman"/>
          <w:color w:val="000000" w:themeColor="text1"/>
          <w:spacing w:val="7"/>
          <w:szCs w:val="24"/>
          <w:highlight w:val="none"/>
          <w14:textFill>
            <w14:solidFill>
              <w14:schemeClr w14:val="tx1"/>
            </w14:solidFill>
          </w14:textFill>
        </w:rPr>
        <w:t>F</w:t>
      </w:r>
      <w:r>
        <w:rPr>
          <w:rFonts w:hAnsi="宋体" w:cs="宋体"/>
          <w:color w:val="000000" w:themeColor="text1"/>
          <w:spacing w:val="1"/>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F</w:t>
      </w:r>
      <w:r>
        <w:rPr>
          <w:rFonts w:ascii="Times New Roman" w:eastAsia="Times New Roman"/>
          <w:color w:val="000000" w:themeColor="text1"/>
          <w:spacing w:val="16"/>
          <w:szCs w:val="24"/>
          <w:highlight w:val="none"/>
          <w14:textFill>
            <w14:solidFill>
              <w14:schemeClr w14:val="tx1"/>
            </w14:solidFill>
          </w14:textFill>
        </w:rPr>
        <w:t xml:space="preserve"> </w:t>
      </w:r>
      <w:r>
        <w:rPr>
          <w:rFonts w:ascii="Symbol" w:hAnsi="Symbol" w:eastAsia="Symbol" w:cs="Symbol"/>
          <w:color w:val="000000" w:themeColor="text1"/>
          <w:spacing w:val="-102"/>
          <w:szCs w:val="24"/>
          <w:highlight w:val="none"/>
          <w14:textFill>
            <w14:solidFill>
              <w14:schemeClr w14:val="tx1"/>
            </w14:solidFill>
          </w14:textFill>
        </w:rPr>
        <w:t></w:t>
      </w:r>
      <w:r>
        <w:rPr>
          <w:rFonts w:hAnsi="宋体" w:cs="宋体"/>
          <w:color w:val="000000" w:themeColor="text1"/>
          <w:szCs w:val="24"/>
          <w:highlight w:val="none"/>
          <w14:textFill>
            <w14:solidFill>
              <w14:schemeClr w14:val="tx1"/>
            </w14:solidFill>
          </w14:textFill>
        </w:rPr>
        <w:t>（</w:t>
      </w:r>
      <w:r>
        <w:rPr>
          <w:rFonts w:hint="eastAsia" w:hAnsi="宋体" w:cs="宋体"/>
          <w:color w:val="000000" w:themeColor="text1"/>
          <w:szCs w:val="24"/>
          <w:highlight w:val="none"/>
          <w14:textFill>
            <w14:solidFill>
              <w14:schemeClr w14:val="tx1"/>
            </w14:solidFill>
          </w14:textFill>
        </w:rPr>
        <w:t xml:space="preserve">  </w:t>
      </w:r>
      <w:r>
        <w:rPr>
          <w:rFonts w:hAnsi="宋体" w:cs="宋体"/>
          <w:color w:val="000000" w:themeColor="text1"/>
          <w:spacing w:val="-100"/>
          <w:szCs w:val="24"/>
          <w:highlight w:val="none"/>
          <w14:textFill>
            <w14:solidFill>
              <w14:schemeClr w14:val="tx1"/>
            </w14:solidFill>
          </w14:textFill>
        </w:rPr>
        <w:t xml:space="preserve"> </w:t>
      </w:r>
      <w:r>
        <w:rPr>
          <w:rFonts w:ascii="Times New Roman" w:eastAsia="Times New Roman"/>
          <w:color w:val="000000" w:themeColor="text1"/>
          <w:spacing w:val="-23"/>
          <w:position w:val="15"/>
          <w:szCs w:val="24"/>
          <w:highlight w:val="none"/>
          <w14:textFill>
            <w14:solidFill>
              <w14:schemeClr w14:val="tx1"/>
            </w14:solidFill>
          </w14:textFill>
        </w:rPr>
        <w:t>F</w:t>
      </w:r>
      <w:r>
        <w:rPr>
          <w:rFonts w:ascii="Times New Roman" w:eastAsia="Times New Roman"/>
          <w:color w:val="000000" w:themeColor="text1"/>
          <w:spacing w:val="-15"/>
          <w:position w:val="9"/>
          <w:sz w:val="14"/>
          <w:szCs w:val="14"/>
          <w:highlight w:val="none"/>
          <w14:textFill>
            <w14:solidFill>
              <w14:schemeClr w14:val="tx1"/>
            </w14:solidFill>
          </w14:textFill>
        </w:rPr>
        <w:t>2</w:t>
      </w:r>
      <w:r>
        <w:rPr>
          <w:rFonts w:hAnsi="宋体" w:cs="宋体"/>
          <w:color w:val="000000" w:themeColor="text1"/>
          <w:spacing w:val="1"/>
          <w:position w:val="15"/>
          <w:szCs w:val="24"/>
          <w:highlight w:val="none"/>
          <w14:textFill>
            <w14:solidFill>
              <w14:schemeClr w14:val="tx1"/>
            </w14:solidFill>
          </w14:textFill>
        </w:rPr>
        <w:t>－</w:t>
      </w:r>
      <w:r>
        <w:rPr>
          <w:rFonts w:ascii="Times New Roman" w:eastAsia="Times New Roman"/>
          <w:color w:val="000000" w:themeColor="text1"/>
          <w:spacing w:val="-26"/>
          <w:position w:val="15"/>
          <w:szCs w:val="24"/>
          <w:highlight w:val="none"/>
          <w14:textFill>
            <w14:solidFill>
              <w14:schemeClr w14:val="tx1"/>
            </w14:solidFill>
          </w14:textFill>
        </w:rPr>
        <w:t>F</w:t>
      </w:r>
      <w:r>
        <w:rPr>
          <w:rFonts w:ascii="Times New Roman" w:eastAsia="Times New Roman"/>
          <w:color w:val="000000" w:themeColor="text1"/>
          <w:position w:val="9"/>
          <w:sz w:val="14"/>
          <w:szCs w:val="14"/>
          <w:highlight w:val="none"/>
          <w14:textFill>
            <w14:solidFill>
              <w14:schemeClr w14:val="tx1"/>
            </w14:solidFill>
          </w14:textFill>
        </w:rPr>
        <w:t>0</w:t>
      </w:r>
      <w:r>
        <w:rPr>
          <w:rFonts w:ascii="Times New Roman" w:eastAsia="Times New Roman"/>
          <w:color w:val="000000" w:themeColor="text1"/>
          <w:spacing w:val="20"/>
          <w:position w:val="9"/>
          <w:sz w:val="14"/>
          <w:szCs w:val="14"/>
          <w:highlight w:val="none"/>
          <w14:textFill>
            <w14:solidFill>
              <w14:schemeClr w14:val="tx1"/>
            </w14:solidFill>
          </w14:textFill>
        </w:rPr>
        <w:t xml:space="preserve"> </w:t>
      </w:r>
      <w:r>
        <w:rPr>
          <w:rFonts w:ascii="Symbol" w:hAnsi="Symbol" w:eastAsia="Symbol" w:cs="Symbol"/>
          <w:color w:val="000000" w:themeColor="text1"/>
          <w:spacing w:val="8"/>
          <w:szCs w:val="24"/>
          <w:highlight w:val="none"/>
          <w14:textFill>
            <w14:solidFill>
              <w14:schemeClr w14:val="tx1"/>
            </w14:solidFill>
          </w14:textFill>
        </w:rPr>
        <w:t></w:t>
      </w:r>
      <w:r>
        <w:rPr>
          <w:rFonts w:ascii="Times New Roman" w:eastAsia="Times New Roman"/>
          <w:color w:val="000000" w:themeColor="text1"/>
          <w:szCs w:val="24"/>
          <w:highlight w:val="none"/>
          <w14:textFill>
            <w14:solidFill>
              <w14:schemeClr w14:val="tx1"/>
            </w14:solidFill>
          </w14:textFill>
        </w:rPr>
        <w:t>10</w:t>
      </w:r>
      <w:r>
        <w:rPr>
          <w:rFonts w:ascii="Times New Roman" w:eastAsia="Times New Roman"/>
          <w:color w:val="000000" w:themeColor="text1"/>
          <w:spacing w:val="2"/>
          <w:szCs w:val="24"/>
          <w:highlight w:val="none"/>
          <w14:textFill>
            <w14:solidFill>
              <w14:schemeClr w14:val="tx1"/>
            </w14:solidFill>
          </w14:textFill>
        </w:rPr>
        <w:t>0</w:t>
      </w:r>
      <w:r>
        <w:rPr>
          <w:rFonts w:ascii="Times New Roman" w:eastAsia="Times New Roman"/>
          <w:color w:val="000000" w:themeColor="text1"/>
          <w:spacing w:val="-20"/>
          <w:szCs w:val="24"/>
          <w:highlight w:val="none"/>
          <w14:textFill>
            <w14:solidFill>
              <w14:schemeClr w14:val="tx1"/>
            </w14:solidFill>
          </w14:textFill>
        </w:rPr>
        <w:t>%</w:t>
      </w:r>
      <w:r>
        <w:rPr>
          <w:rFonts w:hAnsi="宋体" w:cs="宋体"/>
          <w:color w:val="000000" w:themeColor="text1"/>
          <w:spacing w:val="1"/>
          <w:szCs w:val="24"/>
          <w:highlight w:val="none"/>
          <w14:textFill>
            <w14:solidFill>
              <w14:schemeClr w14:val="tx1"/>
            </w14:solidFill>
          </w14:textFill>
        </w:rPr>
        <w:t>＋</w:t>
      </w:r>
      <w:r>
        <w:rPr>
          <w:rFonts w:hint="eastAsia" w:ascii="Times New Roman"/>
          <w:color w:val="000000" w:themeColor="text1"/>
          <w:spacing w:val="-5"/>
          <w:szCs w:val="24"/>
          <w:highlight w:val="none"/>
          <w14:textFill>
            <w14:solidFill>
              <w14:schemeClr w14:val="tx1"/>
            </w14:solidFill>
          </w14:textFill>
        </w:rPr>
        <w:t>B</w:t>
      </w:r>
      <w:r>
        <w:rPr>
          <w:rFonts w:hAnsi="宋体" w:cs="宋体"/>
          <w:color w:val="000000" w:themeColor="text1"/>
          <w:szCs w:val="24"/>
          <w:highlight w:val="none"/>
          <w14:textFill>
            <w14:solidFill>
              <w14:schemeClr w14:val="tx1"/>
            </w14:solidFill>
          </w14:textFill>
        </w:rPr>
        <w:t>）</w:t>
      </w:r>
    </w:p>
    <w:p w14:paraId="77CF36C0">
      <w:pPr>
        <w:pStyle w:val="12"/>
        <w:tabs>
          <w:tab w:val="left" w:pos="2884"/>
        </w:tabs>
        <w:spacing w:line="142" w:lineRule="exact"/>
        <w:ind w:firstLine="2520" w:firstLineChars="1800"/>
        <w:jc w:val="left"/>
        <w:rPr>
          <w:color w:val="000000" w:themeColor="text1"/>
          <w:sz w:val="14"/>
          <w:szCs w:val="14"/>
          <w:highlight w:val="none"/>
          <w14:textFill>
            <w14:solidFill>
              <w14:schemeClr w14:val="tx1"/>
            </w14:solidFill>
          </w14:textFill>
        </w:rPr>
      </w:pPr>
      <w:r>
        <w:rPr>
          <w:color w:val="000000" w:themeColor="text1"/>
          <w:sz w:val="14"/>
          <w:szCs w:val="14"/>
          <w:highlight w:val="none"/>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page">
                  <wp:posOffset>3289300</wp:posOffset>
                </wp:positionH>
                <wp:positionV relativeFrom="paragraph">
                  <wp:posOffset>29845</wp:posOffset>
                </wp:positionV>
                <wp:extent cx="296545" cy="246380"/>
                <wp:effectExtent l="0" t="0" r="0" b="0"/>
                <wp:wrapNone/>
                <wp:docPr id="34" name="文本框 54"/>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wps:spPr>
                      <wps:txbx>
                        <w:txbxContent>
                          <w:p w14:paraId="17DDCDA2">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文本框 54" o:spid="_x0000_s1026" o:spt="202" type="#_x0000_t202" style="position:absolute;left:0pt;margin-left:259pt;margin-top:2.35pt;height:19.4pt;width:23.35pt;mso-position-horizontal-relative:page;z-index:25168384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FSOxSyAEAAIEDAAAOAAAAZHJzL2Uyb0RvYy54bWytU0tu&#10;2zAQ3RfoHQjuazmObaSC5QCFkaBA0RZIcgCaoiwC/GWGtuQLtDfoqpvuey6fI0Pactp0k0U31Ghm&#10;9Oa9N9TiureG7RSg9q7iF6MxZ8pJX2u3qfjD/c27K84wClcL452q+F4hv16+fbPoQqkmvvWmVsAI&#10;xGHZhYq3MYayKFC2ygoc+aAcFRsPVkR6hU1Rg+gI3ZpiMh7Pi85DHcBLhUjZ1bHIT4jwGkDfNFqq&#10;lZdbq1w8ooIyIpIkbHVAvsxsm0bJ+KVpUEVmKk5KYz5pCMXrdBbLhSg3IEKr5YmCeA2FF5qs0I6G&#10;nqFWIgq2Bf0PlNUSPPomjqS3xVFIdoRUXIxfeHPXiqCyFrIaw9l0/H+w8vPuKzBdV/xyypkTljZ+&#10;+PH98PP34dc3Npsmg7qAJfXdBeqM/Qff07UZ8kjJpLtvwKYnKWJUJ3v3Z3tVH5mk5OT9fDadcSap&#10;NJnOL6+y/cXzxwEw3ipvWQoqDrS9bKrYfcJIRKh1aEmznL/RxuQNGvdXghpTpkjMjwxTFPt1f5Kz&#10;9vWe1HS0+Irj41aA4sx8dORsuiVDAEOwHoJtAL1piVx2IA+gzWRqp1uUVv/ne6bx/Ocsn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eQvMZ1wAAAAgBAAAPAAAAAAAAAAEAIAAAACIAAABkcnMvZG93&#10;bnJldi54bWxQSwECFAAUAAAACACHTuJABUjsUsgBAACBAwAADgAAAAAAAAABACAAAAAmAQAAZHJz&#10;L2Uyb0RvYy54bWxQSwUGAAAAAAYABgBZAQAAYAUAAAAA&#10;">
                <v:fill on="f" focussize="0,0"/>
                <v:stroke on="f"/>
                <v:imagedata o:title=""/>
                <o:lock v:ext="edit" aspectratio="f"/>
                <v:textbox inset="0mm,0mm,0mm,0mm">
                  <w:txbxContent>
                    <w:p w14:paraId="17DDCDA2">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color w:val="000000" w:themeColor="text1"/>
          <w:sz w:val="14"/>
          <w:szCs w:val="14"/>
          <w:highlight w:val="none"/>
          <w14:textFill>
            <w14:solidFill>
              <w14:schemeClr w14:val="tx1"/>
            </w14:solidFill>
          </w14:textFill>
        </w:rPr>
        <w:t>1</w:t>
      </w:r>
      <w:r>
        <w:rPr>
          <w:rFonts w:hint="eastAsia"/>
          <w:color w:val="000000" w:themeColor="text1"/>
          <w:sz w:val="14"/>
          <w:szCs w:val="14"/>
          <w:highlight w:val="none"/>
          <w14:textFill>
            <w14:solidFill>
              <w14:schemeClr w14:val="tx1"/>
            </w14:solidFill>
          </w14:textFill>
        </w:rPr>
        <w:t xml:space="preserve">    </w:t>
      </w:r>
      <w:r>
        <w:rPr>
          <w:color w:val="000000" w:themeColor="text1"/>
          <w:sz w:val="14"/>
          <w:szCs w:val="14"/>
          <w:highlight w:val="none"/>
          <w14:textFill>
            <w14:solidFill>
              <w14:schemeClr w14:val="tx1"/>
            </w14:solidFill>
          </w14:textFill>
        </w:rPr>
        <w:t>0</w:t>
      </w:r>
    </w:p>
    <w:p w14:paraId="79A284E1">
      <w:pPr>
        <w:pStyle w:val="12"/>
        <w:spacing w:before="26"/>
        <w:ind w:left="3521" w:right="4781"/>
        <w:jc w:val="center"/>
        <w:rPr>
          <w:color w:val="000000" w:themeColor="text1"/>
          <w:sz w:val="14"/>
          <w:szCs w:val="14"/>
          <w:highlight w:val="none"/>
          <w14:textFill>
            <w14:solidFill>
              <w14:schemeClr w14:val="tx1"/>
            </w14:solidFill>
          </w14:textFill>
        </w:rPr>
      </w:pPr>
    </w:p>
    <w:p w14:paraId="11E95E89">
      <w:pPr>
        <w:wordWrap w:val="0"/>
        <w:adjustRightInd w:val="0"/>
        <w:snapToGrid w:val="0"/>
        <w:spacing w:line="440" w:lineRule="exact"/>
        <w:ind w:firstLine="480"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以上公式中，</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1</w:t>
      </w:r>
      <w:r>
        <w:rPr>
          <w:rFonts w:hint="eastAsia" w:ascii="Times New Roman"/>
          <w:bCs/>
          <w:snapToGrid w:val="0"/>
          <w:color w:val="000000" w:themeColor="text1"/>
          <w:kern w:val="0"/>
          <w:szCs w:val="28"/>
          <w:highlight w:val="none"/>
          <w14:textFill>
            <w14:solidFill>
              <w14:schemeClr w14:val="tx1"/>
            </w14:solidFill>
          </w14:textFill>
        </w:rPr>
        <w:t>为中标单价；</w:t>
      </w:r>
      <w:r>
        <w:rPr>
          <w:rFonts w:ascii="Times New Roman"/>
          <w:bCs/>
          <w:snapToGrid w:val="0"/>
          <w:color w:val="000000" w:themeColor="text1"/>
          <w:kern w:val="0"/>
          <w:szCs w:val="28"/>
          <w:highlight w:val="none"/>
          <w14:textFill>
            <w14:solidFill>
              <w14:schemeClr w14:val="tx1"/>
            </w14:solidFill>
          </w14:textFill>
        </w:rPr>
        <w:t>F</w:t>
      </w:r>
      <w:r>
        <w:rPr>
          <w:rFonts w:ascii="Times New Roman"/>
          <w:bCs/>
          <w:snapToGrid w:val="0"/>
          <w:color w:val="000000" w:themeColor="text1"/>
          <w:kern w:val="0"/>
          <w:szCs w:val="28"/>
          <w:highlight w:val="none"/>
          <w:vertAlign w:val="subscript"/>
          <w14:textFill>
            <w14:solidFill>
              <w14:schemeClr w14:val="tx1"/>
            </w14:solidFill>
          </w14:textFill>
        </w:rPr>
        <w:t>0</w:t>
      </w:r>
      <w:r>
        <w:rPr>
          <w:rFonts w:hint="eastAsia" w:ascii="Times New Roman"/>
          <w:bCs/>
          <w:snapToGrid w:val="0"/>
          <w:color w:val="000000" w:themeColor="text1"/>
          <w:kern w:val="0"/>
          <w:szCs w:val="28"/>
          <w:highlight w:val="none"/>
          <w14:textFill>
            <w14:solidFill>
              <w14:schemeClr w14:val="tx1"/>
            </w14:solidFill>
          </w14:textFill>
        </w:rPr>
        <w:t>为基准单价；</w:t>
      </w:r>
      <w:r>
        <w:rPr>
          <w:rFonts w:ascii="Times New Roman"/>
          <w:bCs/>
          <w:snapToGrid w:val="0"/>
          <w:color w:val="000000" w:themeColor="text1"/>
          <w:kern w:val="0"/>
          <w:szCs w:val="28"/>
          <w:highlight w:val="none"/>
          <w14:textFill>
            <w14:solidFill>
              <w14:schemeClr w14:val="tx1"/>
            </w14:solidFill>
          </w14:textFill>
        </w:rPr>
        <w:t>F</w:t>
      </w:r>
      <w:r>
        <w:rPr>
          <w:rFonts w:hint="eastAsia" w:ascii="Times New Roman"/>
          <w:bCs/>
          <w:snapToGrid w:val="0"/>
          <w:color w:val="000000" w:themeColor="text1"/>
          <w:kern w:val="0"/>
          <w:szCs w:val="28"/>
          <w:highlight w:val="none"/>
          <w:vertAlign w:val="subscript"/>
          <w14:textFill>
            <w14:solidFill>
              <w14:schemeClr w14:val="tx1"/>
            </w14:solidFill>
          </w14:textFill>
        </w:rPr>
        <w:t>2</w:t>
      </w:r>
      <w:r>
        <w:rPr>
          <w:rFonts w:hint="eastAsia" w:ascii="Times New Roman"/>
          <w:bCs/>
          <w:snapToGrid w:val="0"/>
          <w:color w:val="000000" w:themeColor="text1"/>
          <w:kern w:val="0"/>
          <w:szCs w:val="28"/>
          <w:highlight w:val="none"/>
          <w14:textFill>
            <w14:solidFill>
              <w14:schemeClr w14:val="tx1"/>
            </w14:solidFill>
          </w14:textFill>
        </w:rPr>
        <w:t>为施工当月项目所在地工程造价管理机构发布的施工机具台班单价；B为合同约定的施工机具台班单价涨跌风险幅度值。</w:t>
      </w:r>
    </w:p>
    <w:p w14:paraId="57EA613C">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w:t>
      </w:r>
      <w:r>
        <w:rPr>
          <w:rFonts w:hint="eastAsia" w:ascii="Times New Roman"/>
          <w:bCs/>
          <w:snapToGrid w:val="0"/>
          <w:color w:val="000000" w:themeColor="text1"/>
          <w:kern w:val="0"/>
          <w:szCs w:val="28"/>
          <w:highlight w:val="none"/>
          <w14:textFill>
            <w14:solidFill>
              <w14:schemeClr w14:val="tx1"/>
            </w14:solidFill>
          </w14:textFill>
        </w:rPr>
        <w:t xml:space="preserve"> 暂估价和暂列金额</w:t>
      </w:r>
    </w:p>
    <w:p w14:paraId="20A048E7">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2.3.7.1</w:t>
      </w:r>
      <w:r>
        <w:rPr>
          <w:rFonts w:hint="eastAsia" w:ascii="Times New Roman"/>
          <w:bCs/>
          <w:snapToGrid w:val="0"/>
          <w:color w:val="000000" w:themeColor="text1"/>
          <w:kern w:val="0"/>
          <w:szCs w:val="28"/>
          <w:highlight w:val="none"/>
          <w14:textFill>
            <w14:solidFill>
              <w14:schemeClr w14:val="tx1"/>
            </w14:solidFill>
          </w14:textFill>
        </w:rPr>
        <w:t xml:space="preserve"> 暂估价项目按第一章第三节“投标人须知正文”第</w:t>
      </w:r>
      <w:r>
        <w:rPr>
          <w:rFonts w:hint="eastAsia" w:ascii="Times New Roman"/>
          <w:b/>
          <w:bCs/>
          <w:snapToGrid w:val="0"/>
          <w:color w:val="000000" w:themeColor="text1"/>
          <w:kern w:val="0"/>
          <w:highlight w:val="none"/>
          <w14:textFill>
            <w14:solidFill>
              <w14:schemeClr w14:val="tx1"/>
            </w14:solidFill>
          </w14:textFill>
        </w:rPr>
        <w:t>8.5</w:t>
      </w:r>
      <w:r>
        <w:rPr>
          <w:rFonts w:hint="eastAsia" w:ascii="Times New Roman"/>
          <w:bCs/>
          <w:snapToGrid w:val="0"/>
          <w:color w:val="000000" w:themeColor="text1"/>
          <w:kern w:val="0"/>
          <w:szCs w:val="28"/>
          <w:highlight w:val="none"/>
          <w14:textFill>
            <w14:solidFill>
              <w14:schemeClr w14:val="tx1"/>
            </w14:solidFill>
          </w14:textFill>
        </w:rPr>
        <w:t>条的规定确定专业工程承包人（或材料供应商、工程设备供应商）后，将专业工程合同价款（或材料单价、工程设备单价）取代相应暂估价，并调整合同价款。</w:t>
      </w:r>
    </w:p>
    <w:p w14:paraId="22A220A0">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2.3.7.2</w:t>
      </w:r>
      <w:r>
        <w:rPr>
          <w:rFonts w:hint="eastAsia" w:ascii="Times New Roman"/>
          <w:bCs/>
          <w:snapToGrid w:val="0"/>
          <w:color w:val="000000" w:themeColor="text1"/>
          <w:kern w:val="0"/>
          <w:szCs w:val="28"/>
          <w:highlight w:val="none"/>
          <w14:textFill>
            <w14:solidFill>
              <w14:schemeClr w14:val="tx1"/>
            </w14:solidFill>
          </w14:textFill>
        </w:rPr>
        <w:t xml:space="preserve"> 暂列金额由发包人掌握和使用。暂列金额项目若有发生，按第一章第三节“投标人须知正文”第</w:t>
      </w:r>
      <w:r>
        <w:rPr>
          <w:rFonts w:hint="eastAsia" w:ascii="Times New Roman"/>
          <w:b/>
          <w:snapToGrid w:val="0"/>
          <w:color w:val="000000" w:themeColor="text1"/>
          <w:kern w:val="0"/>
          <w:szCs w:val="28"/>
          <w:highlight w:val="none"/>
          <w14:textFill>
            <w14:solidFill>
              <w14:schemeClr w14:val="tx1"/>
            </w14:solidFill>
          </w14:textFill>
        </w:rPr>
        <w:t>8.6</w:t>
      </w:r>
      <w:r>
        <w:rPr>
          <w:rFonts w:hint="eastAsia" w:ascii="Times New Roman"/>
          <w:bCs/>
          <w:snapToGrid w:val="0"/>
          <w:color w:val="000000" w:themeColor="text1"/>
          <w:kern w:val="0"/>
          <w:szCs w:val="28"/>
          <w:highlight w:val="none"/>
          <w14:textFill>
            <w14:solidFill>
              <w14:schemeClr w14:val="tx1"/>
            </w14:solidFill>
          </w14:textFill>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w:t>
      </w:r>
      <w:r>
        <w:rPr>
          <w:rFonts w:ascii="Times New Roman"/>
          <w:bCs/>
          <w:snapToGrid w:val="0"/>
          <w:color w:val="000000" w:themeColor="text1"/>
          <w:kern w:val="0"/>
          <w:szCs w:val="28"/>
          <w:highlight w:val="none"/>
          <w14:textFill>
            <w14:solidFill>
              <w14:schemeClr w14:val="tx1"/>
            </w14:solidFill>
          </w14:textFill>
        </w:rPr>
        <w:t>余额</w:t>
      </w:r>
      <w:r>
        <w:rPr>
          <w:rFonts w:hint="eastAsia" w:ascii="Times New Roman"/>
          <w:bCs/>
          <w:snapToGrid w:val="0"/>
          <w:color w:val="000000" w:themeColor="text1"/>
          <w:kern w:val="0"/>
          <w:szCs w:val="28"/>
          <w:highlight w:val="none"/>
          <w14:textFill>
            <w14:solidFill>
              <w14:schemeClr w14:val="tx1"/>
            </w14:solidFill>
          </w14:textFill>
        </w:rPr>
        <w:t>（若有）</w:t>
      </w:r>
      <w:r>
        <w:rPr>
          <w:rFonts w:ascii="Times New Roman"/>
          <w:bCs/>
          <w:snapToGrid w:val="0"/>
          <w:color w:val="000000" w:themeColor="text1"/>
          <w:kern w:val="0"/>
          <w:szCs w:val="28"/>
          <w:highlight w:val="none"/>
          <w14:textFill>
            <w14:solidFill>
              <w14:schemeClr w14:val="tx1"/>
            </w14:solidFill>
          </w14:textFill>
        </w:rPr>
        <w:t>归发包人所有。</w:t>
      </w:r>
    </w:p>
    <w:p w14:paraId="032BAFAD">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2.3.8</w:t>
      </w:r>
      <w:r>
        <w:rPr>
          <w:rFonts w:hint="eastAsia" w:ascii="Times New Roman"/>
          <w:bCs/>
          <w:snapToGrid w:val="0"/>
          <w:color w:val="000000" w:themeColor="text1"/>
          <w:kern w:val="0"/>
          <w:szCs w:val="28"/>
          <w:highlight w:val="none"/>
          <w14:textFill>
            <w14:solidFill>
              <w14:schemeClr w14:val="tx1"/>
            </w14:solidFill>
          </w14:textFill>
        </w:rPr>
        <w:t xml:space="preserve"> </w:t>
      </w:r>
      <w:r>
        <w:rPr>
          <w:rFonts w:hint="eastAsia" w:ascii="Times New Roman"/>
          <w:bCs/>
          <w:snapToGrid w:val="0"/>
          <w:color w:val="000000" w:themeColor="text1"/>
          <w:kern w:val="0"/>
          <w:szCs w:val="28"/>
          <w:highlight w:val="none"/>
          <w:lang w:val="en-US" w:eastAsia="zh-CN"/>
          <w14:textFill>
            <w14:solidFill>
              <w14:schemeClr w14:val="tx1"/>
            </w14:solidFill>
          </w14:textFill>
        </w:rPr>
        <w:t>预</w:t>
      </w:r>
      <w:r>
        <w:rPr>
          <w:rFonts w:hint="eastAsia" w:ascii="Times New Roman"/>
          <w:b w:val="0"/>
          <w:bCs/>
          <w:snapToGrid w:val="0"/>
          <w:color w:val="000000" w:themeColor="text1"/>
          <w:kern w:val="0"/>
          <w:szCs w:val="28"/>
          <w:highlight w:val="none"/>
          <w14:textFill>
            <w14:solidFill>
              <w14:schemeClr w14:val="tx1"/>
            </w14:solidFill>
          </w14:textFill>
        </w:rPr>
        <w:t>算包干费按照广东省建设工程计价依据（2018)有关规定执行。</w:t>
      </w:r>
      <w:r>
        <w:rPr>
          <w:rFonts w:hint="eastAsia" w:ascii="Times New Roman"/>
          <w:b w:val="0"/>
          <w:bCs/>
          <w:snapToGrid w:val="0"/>
          <w:color w:val="000000" w:themeColor="text1"/>
          <w:kern w:val="0"/>
          <w:szCs w:val="28"/>
          <w:highlight w:val="none"/>
          <w:u w:val="none"/>
          <w14:textFill>
            <w14:solidFill>
              <w14:schemeClr w14:val="tx1"/>
            </w14:solidFill>
          </w14:textFill>
        </w:rPr>
        <w:t>本招标项目的预算包干内容包括：</w:t>
      </w:r>
      <w:r>
        <w:rPr>
          <w:rFonts w:hint="eastAsia" w:ascii="Times New Roman"/>
          <w:b w:val="0"/>
          <w:bCs/>
          <w:snapToGrid w:val="0"/>
          <w:color w:val="000000" w:themeColor="text1"/>
          <w:kern w:val="0"/>
          <w:szCs w:val="28"/>
          <w:highlight w:val="none"/>
          <w:u w:val="single"/>
          <w14:textFill>
            <w14:solidFill>
              <w14:schemeClr w14:val="tx1"/>
            </w14:solidFill>
          </w14:textFill>
        </w:rPr>
        <w:t>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w:t>
      </w:r>
      <w:r>
        <w:rPr>
          <w:rFonts w:hint="eastAsia" w:ascii="Times New Roman"/>
          <w:b w:val="0"/>
          <w:bCs/>
          <w:snapToGrid w:val="0"/>
          <w:color w:val="000000" w:themeColor="text1"/>
          <w:kern w:val="0"/>
          <w:szCs w:val="28"/>
          <w:highlight w:val="none"/>
          <w:u w:val="single"/>
          <w:lang w:eastAsia="zh-CN"/>
          <w14:textFill>
            <w14:solidFill>
              <w14:schemeClr w14:val="tx1"/>
            </w14:solidFill>
          </w14:textFill>
        </w:rPr>
        <w:t>。</w:t>
      </w:r>
    </w:p>
    <w:p w14:paraId="138F013F">
      <w:pPr>
        <w:wordWrap w:val="0"/>
        <w:adjustRightInd w:val="0"/>
        <w:snapToGrid w:val="0"/>
        <w:spacing w:line="440" w:lineRule="exact"/>
        <w:ind w:firstLine="482" w:firstLineChars="200"/>
        <w:rPr>
          <w:rFonts w:ascii="Times New Roman"/>
          <w:bCs/>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Cs w:val="28"/>
          <w:highlight w:val="none"/>
          <w14:textFill>
            <w14:solidFill>
              <w14:schemeClr w14:val="tx1"/>
            </w14:solidFill>
          </w14:textFill>
        </w:rPr>
        <w:t>2.3.9</w:t>
      </w:r>
      <w:r>
        <w:rPr>
          <w:rFonts w:hint="eastAsia" w:ascii="Times New Roman"/>
          <w:bCs/>
          <w:snapToGrid w:val="0"/>
          <w:color w:val="000000" w:themeColor="text1"/>
          <w:kern w:val="0"/>
          <w:szCs w:val="28"/>
          <w:highlight w:val="none"/>
          <w14:textFill>
            <w14:solidFill>
              <w14:schemeClr w14:val="tx1"/>
            </w14:solidFill>
          </w14:textFill>
        </w:rPr>
        <w:t xml:space="preserve"> 其余事项（如不可抗力、索赔、现场签证等）的调整原则按照</w:t>
      </w:r>
      <w:r>
        <w:rPr>
          <w:rFonts w:hint="eastAsia" w:ascii="Times New Roman"/>
          <w:bCs/>
          <w:snapToGrid w:val="0"/>
          <w:color w:val="000000" w:themeColor="text1"/>
          <w:kern w:val="0"/>
          <w:szCs w:val="28"/>
          <w:highlight w:val="none"/>
          <w:lang w:eastAsia="zh-CN"/>
          <w14:textFill>
            <w14:solidFill>
              <w14:schemeClr w14:val="tx1"/>
            </w14:solidFill>
          </w14:textFill>
        </w:rPr>
        <w:t>《建设工程工程量清单计价标准》（GB/T50500—2024）</w:t>
      </w:r>
      <w:r>
        <w:rPr>
          <w:rFonts w:hint="eastAsia" w:ascii="Times New Roman"/>
          <w:bCs/>
          <w:snapToGrid w:val="0"/>
          <w:color w:val="000000" w:themeColor="text1"/>
          <w:kern w:val="0"/>
          <w:szCs w:val="28"/>
          <w:highlight w:val="none"/>
          <w14:textFill>
            <w14:solidFill>
              <w14:schemeClr w14:val="tx1"/>
            </w14:solidFill>
          </w14:textFill>
        </w:rPr>
        <w:t xml:space="preserve">）有关规定执行。 </w:t>
      </w:r>
    </w:p>
    <w:p w14:paraId="7CCE4F57">
      <w:pPr>
        <w:wordWrap w:val="0"/>
        <w:adjustRightInd w:val="0"/>
        <w:snapToGrid w:val="0"/>
        <w:spacing w:line="440" w:lineRule="exact"/>
        <w:ind w:firstLine="560"/>
        <w:rPr>
          <w:rFonts w:ascii="Times New Roman"/>
          <w:strike/>
          <w:snapToGrid w:val="0"/>
          <w:color w:val="000000" w:themeColor="text1"/>
          <w:kern w:val="0"/>
          <w:szCs w:val="28"/>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2.4</w:t>
      </w:r>
      <w:r>
        <w:rPr>
          <w:rFonts w:hint="eastAsia" w:ascii="Times New Roman"/>
          <w:snapToGrid w:val="0"/>
          <w:color w:val="000000" w:themeColor="text1"/>
          <w:kern w:val="0"/>
          <w:szCs w:val="24"/>
          <w:highlight w:val="none"/>
          <w14:textFill>
            <w14:solidFill>
              <w14:schemeClr w14:val="tx1"/>
            </w14:solidFill>
          </w14:textFill>
        </w:rPr>
        <w:t xml:space="preserve"> 凡将引起合同价款调增的事项，承包人必须于拟实施14天前，将详细的报价书（含拟实施项目名称、变更部位、理由、预计造价等）报监理单位审核和发包人批准后方可实施。</w:t>
      </w:r>
      <w:bookmarkStart w:id="204" w:name="_Hlt112206782"/>
      <w:bookmarkEnd w:id="204"/>
    </w:p>
    <w:p w14:paraId="329DF18D">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2.5</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snapToGrid w:val="0"/>
          <w:color w:val="000000" w:themeColor="text1"/>
          <w:kern w:val="0"/>
          <w:szCs w:val="24"/>
          <w:highlight w:val="none"/>
          <w14:textFill>
            <w14:solidFill>
              <w14:schemeClr w14:val="tx1"/>
            </w14:solidFill>
          </w14:textFill>
        </w:rPr>
        <w:t>人不得以不完全了解现场情况为理由，提出额外付款或延长工期等要求。对此类要求，发包人不作任何考虑及答复。</w:t>
      </w:r>
    </w:p>
    <w:p w14:paraId="66208F6B">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2.6</w:t>
      </w:r>
      <w:r>
        <w:rPr>
          <w:rFonts w:hint="eastAsia" w:ascii="Times New Roman"/>
          <w:snapToGrid w:val="0"/>
          <w:color w:val="000000" w:themeColor="text1"/>
          <w:kern w:val="0"/>
          <w:szCs w:val="24"/>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snapToGrid w:val="0"/>
          <w:color w:val="000000" w:themeColor="text1"/>
          <w:kern w:val="0"/>
          <w:szCs w:val="24"/>
          <w:highlight w:val="none"/>
          <w14:textFill>
            <w14:solidFill>
              <w14:schemeClr w14:val="tx1"/>
            </w14:solidFill>
          </w14:textFill>
        </w:rPr>
        <w:t>人已标价工程量清单中漏报、错报或少报的清单项目，其价格均视为已经包含在其它清单项目中，竣工结算时不得重新组价和调整。</w:t>
      </w:r>
    </w:p>
    <w:p w14:paraId="0DBC04C5">
      <w:pPr>
        <w:wordWrap w:val="0"/>
        <w:adjustRightInd w:val="0"/>
        <w:snapToGrid w:val="0"/>
        <w:spacing w:line="440" w:lineRule="exact"/>
        <w:ind w:firstLine="48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2.7</w:t>
      </w:r>
      <w:r>
        <w:rPr>
          <w:rFonts w:hint="eastAsia" w:ascii="Times New Roman"/>
          <w:snapToGrid w:val="0"/>
          <w:color w:val="000000" w:themeColor="text1"/>
          <w:kern w:val="0"/>
          <w:szCs w:val="24"/>
          <w:highlight w:val="none"/>
          <w14:textFill>
            <w14:solidFill>
              <w14:schemeClr w14:val="tx1"/>
            </w14:solidFill>
          </w14:textFill>
        </w:rPr>
        <w:t xml:space="preserve"> 项目完工后，发、承包双方和受其委托具备相应资质的工程造价咨询单位必须按照</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szCs w:val="24"/>
          <w:highlight w:val="none"/>
          <w14:textFill>
            <w14:solidFill>
              <w14:schemeClr w14:val="tx1"/>
            </w14:solidFill>
          </w14:textFill>
        </w:rPr>
        <w:t>）和国家、省、市的有关规定办理竣工结算。</w:t>
      </w:r>
    </w:p>
    <w:p w14:paraId="4B23AF22">
      <w:pPr>
        <w:wordWrap w:val="0"/>
        <w:adjustRightInd w:val="0"/>
        <w:snapToGrid w:val="0"/>
        <w:spacing w:line="440" w:lineRule="exact"/>
        <w:ind w:firstLine="560"/>
        <w:rPr>
          <w:rFonts w:ascii="Times New Roman"/>
          <w:snapToGrid w:val="0"/>
          <w:color w:val="000000" w:themeColor="text1"/>
          <w:kern w:val="0"/>
          <w:szCs w:val="24"/>
          <w:highlight w:val="none"/>
          <w14:textFill>
            <w14:solidFill>
              <w14:schemeClr w14:val="tx1"/>
            </w14:solidFill>
          </w14:textFill>
        </w:rPr>
      </w:pPr>
      <w:r>
        <w:rPr>
          <w:rFonts w:hint="eastAsia" w:ascii="Times New Roman"/>
          <w:b/>
          <w:bCs/>
          <w:snapToGrid w:val="0"/>
          <w:color w:val="000000" w:themeColor="text1"/>
          <w:kern w:val="0"/>
          <w:szCs w:val="24"/>
          <w:highlight w:val="none"/>
          <w14:textFill>
            <w14:solidFill>
              <w14:schemeClr w14:val="tx1"/>
            </w14:solidFill>
          </w14:textFill>
        </w:rPr>
        <w:t>2.8</w:t>
      </w:r>
      <w:r>
        <w:rPr>
          <w:rFonts w:hint="eastAsia" w:ascii="Times New Roman"/>
          <w:snapToGrid w:val="0"/>
          <w:color w:val="000000" w:themeColor="text1"/>
          <w:kern w:val="0"/>
          <w:szCs w:val="24"/>
          <w:highlight w:val="none"/>
          <w14:textFill>
            <w14:solidFill>
              <w14:schemeClr w14:val="tx1"/>
            </w14:solidFill>
          </w14:textFill>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bookmarkEnd w:id="201"/>
      <w:bookmarkEnd w:id="202"/>
      <w:bookmarkStart w:id="205" w:name="_Toc326916631"/>
      <w:bookmarkStart w:id="206" w:name="_Hlt87951777"/>
      <w:bookmarkStart w:id="207" w:name="_Toc14272"/>
      <w:bookmarkStart w:id="208" w:name="_Toc322793290"/>
    </w:p>
    <w:p w14:paraId="2816D0FD">
      <w:pPr>
        <w:wordWrap w:val="0"/>
        <w:adjustRightInd w:val="0"/>
        <w:snapToGrid w:val="0"/>
        <w:spacing w:line="440" w:lineRule="exact"/>
        <w:ind w:firstLine="560"/>
        <w:rPr>
          <w:rFonts w:ascii="Times New Roman"/>
          <w:snapToGrid w:val="0"/>
          <w:color w:val="000000" w:themeColor="text1"/>
          <w:kern w:val="0"/>
          <w:szCs w:val="24"/>
          <w:highlight w:val="none"/>
          <w14:textFill>
            <w14:solidFill>
              <w14:schemeClr w14:val="tx1"/>
            </w14:solidFill>
          </w14:textFill>
        </w:rPr>
      </w:pPr>
    </w:p>
    <w:bookmarkEnd w:id="205"/>
    <w:bookmarkEnd w:id="206"/>
    <w:bookmarkEnd w:id="207"/>
    <w:bookmarkEnd w:id="208"/>
    <w:p w14:paraId="43B9619C">
      <w:pPr>
        <w:pStyle w:val="157"/>
        <w:snapToGrid w:val="0"/>
        <w:spacing w:line="440" w:lineRule="exact"/>
        <w:ind w:firstLine="480"/>
        <w:jc w:val="both"/>
        <w:outlineLvl w:val="1"/>
        <w:rPr>
          <w:rStyle w:val="154"/>
          <w:rFonts w:hAnsi="宋体"/>
          <w:b/>
          <w:bCs/>
          <w:color w:val="000000" w:themeColor="text1"/>
          <w:highlight w:val="none"/>
          <w14:textFill>
            <w14:solidFill>
              <w14:schemeClr w14:val="tx1"/>
            </w14:solidFill>
          </w14:textFill>
        </w:rPr>
      </w:pPr>
      <w:bookmarkStart w:id="209" w:name="_Toc108200417"/>
      <w:bookmarkStart w:id="210" w:name="_Toc14683"/>
      <w:bookmarkStart w:id="211" w:name="_Toc28240"/>
      <w:bookmarkStart w:id="212" w:name="_Toc28274"/>
      <w:r>
        <w:rPr>
          <w:rStyle w:val="154"/>
          <w:rFonts w:hAnsi="宋体"/>
          <w:b/>
          <w:bCs/>
          <w:color w:val="000000" w:themeColor="text1"/>
          <w:highlight w:val="none"/>
          <w14:textFill>
            <w14:solidFill>
              <w14:schemeClr w14:val="tx1"/>
            </w14:solidFill>
          </w14:textFill>
        </w:rPr>
        <w:t>3. 工程付款办法</w:t>
      </w:r>
      <w:bookmarkEnd w:id="209"/>
      <w:bookmarkEnd w:id="210"/>
      <w:bookmarkEnd w:id="211"/>
      <w:bookmarkEnd w:id="212"/>
    </w:p>
    <w:p w14:paraId="5D26776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3.1</w:t>
      </w:r>
      <w:r>
        <w:rPr>
          <w:rFonts w:ascii="Times New Roman"/>
          <w:snapToGrid w:val="0"/>
          <w:color w:val="000000" w:themeColor="text1"/>
          <w:kern w:val="0"/>
          <w:highlight w:val="none"/>
          <w14:textFill>
            <w14:solidFill>
              <w14:schemeClr w14:val="tx1"/>
            </w14:solidFill>
          </w14:textFill>
        </w:rPr>
        <w:t xml:space="preserve"> 本招标项目</w:t>
      </w:r>
      <w:r>
        <w:rPr>
          <w:rFonts w:ascii="Times New Roman"/>
          <w:snapToGrid w:val="0"/>
          <w:color w:val="000000" w:themeColor="text1"/>
          <w:kern w:val="0"/>
          <w:highlight w:val="none"/>
          <w:u w:val="single"/>
          <w14:textFill>
            <w14:solidFill>
              <w14:schemeClr w14:val="tx1"/>
            </w14:solidFill>
          </w14:textFill>
        </w:rPr>
        <w:t xml:space="preserve"> 支付 </w:t>
      </w:r>
      <w:r>
        <w:rPr>
          <w:rFonts w:ascii="Times New Roman"/>
          <w:snapToGrid w:val="0"/>
          <w:color w:val="000000" w:themeColor="text1"/>
          <w:kern w:val="0"/>
          <w:highlight w:val="none"/>
          <w14:textFill>
            <w14:solidFill>
              <w14:schemeClr w14:val="tx1"/>
            </w14:solidFill>
          </w14:textFill>
        </w:rPr>
        <w:t>施工预付款。</w:t>
      </w:r>
    </w:p>
    <w:p w14:paraId="0CD46A0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w:t>
      </w:r>
      <w:r>
        <w:rPr>
          <w:rFonts w:ascii="Times New Roman"/>
          <w:snapToGrid w:val="0"/>
          <w:color w:val="000000" w:themeColor="text1"/>
          <w:kern w:val="0"/>
          <w:highlight w:val="none"/>
          <w14:textFill>
            <w14:solidFill>
              <w14:schemeClr w14:val="tx1"/>
            </w14:solidFill>
          </w14:textFill>
        </w:rPr>
        <w:t xml:space="preserve"> 施工预付款必须专用于合同工程，并按以下原则支付和抵扣：</w:t>
      </w:r>
    </w:p>
    <w:p w14:paraId="7D2CFBE3">
      <w:pPr>
        <w:wordWrap w:val="0"/>
        <w:adjustRightInd w:val="0"/>
        <w:snapToGrid w:val="0"/>
        <w:spacing w:line="440" w:lineRule="exact"/>
        <w:ind w:firstLine="482" w:firstLineChars="200"/>
        <w:rPr>
          <w:rFonts w:ascii="Times New Roman"/>
          <w:i/>
          <w:i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3.2.1</w:t>
      </w:r>
      <w:r>
        <w:rPr>
          <w:rFonts w:ascii="Times New Roman"/>
          <w:snapToGrid w:val="0"/>
          <w:color w:val="000000" w:themeColor="text1"/>
          <w:kern w:val="0"/>
          <w:highlight w:val="none"/>
          <w14:textFill>
            <w14:solidFill>
              <w14:schemeClr w14:val="tx1"/>
            </w14:solidFill>
          </w14:textFill>
        </w:rPr>
        <w:t xml:space="preserve"> 施工预付款支付比例为：按施工合同价的</w:t>
      </w:r>
      <w:r>
        <w:rPr>
          <w:rFonts w:ascii="Times New Roman"/>
          <w:snapToGrid w:val="0"/>
          <w:color w:val="000000" w:themeColor="text1"/>
          <w:kern w:val="0"/>
          <w:highlight w:val="none"/>
          <w:u w:val="single"/>
          <w14:textFill>
            <w14:solidFill>
              <w14:schemeClr w14:val="tx1"/>
            </w14:solidFill>
          </w14:textFill>
        </w:rPr>
        <w:t xml:space="preserve"> 30% </w:t>
      </w:r>
      <w:r>
        <w:rPr>
          <w:rFonts w:ascii="Times New Roman"/>
          <w:snapToGrid w:val="0"/>
          <w:color w:val="000000" w:themeColor="text1"/>
          <w:kern w:val="0"/>
          <w:highlight w:val="none"/>
          <w14:textFill>
            <w14:solidFill>
              <w14:schemeClr w14:val="tx1"/>
            </w14:solidFill>
          </w14:textFill>
        </w:rPr>
        <w:t>支付（不含绿色施工安全防护措施费和暂列金</w:t>
      </w:r>
      <w:r>
        <w:rPr>
          <w:rFonts w:hint="eastAsia" w:ascii="Times New Roman"/>
          <w:snapToGrid w:val="0"/>
          <w:color w:val="000000" w:themeColor="text1"/>
          <w:kern w:val="0"/>
          <w:highlight w:val="none"/>
          <w14:textFill>
            <w14:solidFill>
              <w14:schemeClr w14:val="tx1"/>
            </w14:solidFill>
          </w14:textFill>
        </w:rPr>
        <w:t>，预付款中25%应支付至工人工资专用账户</w:t>
      </w:r>
      <w:r>
        <w:rPr>
          <w:rFonts w:ascii="Times New Roman"/>
          <w:snapToGrid w:val="0"/>
          <w:color w:val="000000" w:themeColor="text1"/>
          <w:kern w:val="0"/>
          <w:highlight w:val="none"/>
          <w14:textFill>
            <w14:solidFill>
              <w14:schemeClr w14:val="tx1"/>
            </w14:solidFill>
          </w14:textFill>
        </w:rPr>
        <w:t>）。</w:t>
      </w:r>
    </w:p>
    <w:p w14:paraId="0A3DA805">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3.2.2</w:t>
      </w:r>
      <w:r>
        <w:rPr>
          <w:rFonts w:ascii="Times New Roman"/>
          <w:snapToGrid w:val="0"/>
          <w:color w:val="000000" w:themeColor="text1"/>
          <w:kern w:val="0"/>
          <w:highlight w:val="none"/>
          <w14:textFill>
            <w14:solidFill>
              <w14:schemeClr w14:val="tx1"/>
            </w14:solidFill>
          </w14:textFill>
        </w:rPr>
        <w:t xml:space="preserve"> 本招标项目</w:t>
      </w:r>
      <w:r>
        <w:rPr>
          <w:rFonts w:ascii="Times New Roman"/>
          <w:snapToGrid w:val="0"/>
          <w:color w:val="000000" w:themeColor="text1"/>
          <w:kern w:val="0"/>
          <w:highlight w:val="none"/>
          <w:u w:val="single"/>
          <w14:textFill>
            <w14:solidFill>
              <w14:schemeClr w14:val="tx1"/>
            </w14:solidFill>
          </w14:textFill>
        </w:rPr>
        <w:t xml:space="preserve"> 不要求 </w:t>
      </w:r>
      <w:r>
        <w:rPr>
          <w:rFonts w:ascii="Times New Roman"/>
          <w:snapToGrid w:val="0"/>
          <w:color w:val="000000" w:themeColor="text1"/>
          <w:kern w:val="0"/>
          <w:highlight w:val="none"/>
          <w14:textFill>
            <w14:solidFill>
              <w14:schemeClr w14:val="tx1"/>
            </w14:solidFill>
          </w14:textFill>
        </w:rPr>
        <w:t>承包人提供与预付款等额的预付款保函。</w:t>
      </w:r>
    </w:p>
    <w:p w14:paraId="07BC8AB1">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3.2.3</w:t>
      </w:r>
      <w:r>
        <w:rPr>
          <w:rFonts w:ascii="Times New Roman"/>
          <w:snapToGrid w:val="0"/>
          <w:color w:val="000000" w:themeColor="text1"/>
          <w:kern w:val="0"/>
          <w:highlight w:val="none"/>
          <w14:textFill>
            <w14:solidFill>
              <w14:schemeClr w14:val="tx1"/>
            </w14:solidFill>
          </w14:textFill>
        </w:rPr>
        <w:t xml:space="preserve"> 承包人应在签订合同后，向发包人提交预付款支付申请。具体支付时间由招标人决定。凡未签订合同或不具备施工条件的工程，发包人不得预付工程款。</w:t>
      </w:r>
    </w:p>
    <w:p w14:paraId="55C62352">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3.2.4</w:t>
      </w:r>
      <w:r>
        <w:rPr>
          <w:rFonts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预付款在每期工程进度款按当期完成投资额与合同价所占比例等比例扣除，最终整体项目支付至合同工程款总价的80%前抵扣完已预付的工程款。</w:t>
      </w:r>
    </w:p>
    <w:p w14:paraId="432DC85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3.3</w:t>
      </w:r>
      <w:r>
        <w:rPr>
          <w:rFonts w:ascii="Times New Roman"/>
          <w:snapToGrid w:val="0"/>
          <w:color w:val="000000" w:themeColor="text1"/>
          <w:kern w:val="0"/>
          <w:highlight w:val="none"/>
          <w14:textFill>
            <w14:solidFill>
              <w14:schemeClr w14:val="tx1"/>
            </w14:solidFill>
          </w14:textFill>
        </w:rPr>
        <w:t xml:space="preserve"> </w:t>
      </w:r>
      <w:r>
        <w:rPr>
          <w:rFonts w:hAnsi="宋体"/>
          <w:color w:val="000000" w:themeColor="text1"/>
          <w:highlight w:val="none"/>
          <w14:textFill>
            <w14:solidFill>
              <w14:schemeClr w14:val="tx1"/>
            </w14:solidFill>
          </w14:textFill>
        </w:rPr>
        <w:t>施工过程中按月支付工程进度款：承包商每月按工程实际完成工程量（含变更及增加工程）申报，截止日为当月26日，中标人必须将《已完成工程量报表》和《工程付款申请书》于当月报监理公司核</w:t>
      </w:r>
      <w:bookmarkStart w:id="213" w:name="_Hlt127094354"/>
      <w:bookmarkEnd w:id="213"/>
      <w:r>
        <w:rPr>
          <w:rFonts w:hAnsi="宋体"/>
          <w:color w:val="000000" w:themeColor="text1"/>
          <w:highlight w:val="none"/>
          <w14:textFill>
            <w14:solidFill>
              <w14:schemeClr w14:val="tx1"/>
            </w14:solidFill>
          </w14:textFill>
        </w:rPr>
        <w:t>实，经招标人核定后，于申报工程进度款的次月支付。</w:t>
      </w:r>
    </w:p>
    <w:p w14:paraId="4170C568">
      <w:pPr>
        <w:wordWrap w:val="0"/>
        <w:adjustRightInd w:val="0"/>
        <w:snapToGrid w:val="0"/>
        <w:spacing w:line="440" w:lineRule="exact"/>
        <w:ind w:firstLine="482" w:firstLineChars="200"/>
        <w:rPr>
          <w:rFonts w:hint="eastAsia"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3.4</w:t>
      </w:r>
      <w:r>
        <w:rPr>
          <w:rFonts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每月的工程进度款按核定完成投资金额的80%支付，如中标人未申请，作自动放弃当月进度款，列入下期进度款合并申请支付。支付方法：发包人和监理签发进度款支付申请，经乐昌市财政投资评审中心审核后支付。</w:t>
      </w:r>
    </w:p>
    <w:p w14:paraId="2994EF5D">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3.5</w:t>
      </w:r>
      <w:r>
        <w:rPr>
          <w:rFonts w:ascii="Times New Roman"/>
          <w:snapToGrid w:val="0"/>
          <w:color w:val="000000" w:themeColor="text1"/>
          <w:kern w:val="0"/>
          <w:highlight w:val="none"/>
          <w14:textFill>
            <w14:solidFill>
              <w14:schemeClr w14:val="tx1"/>
            </w14:solidFill>
          </w14:textFill>
        </w:rPr>
        <w:t xml:space="preserve"> 措施项目费中的“绿色施工安全防护措施费”拨付按照《广东省建设工程计价依据（2018）》执行，按照项目所在地的建设行政主管部门有关规定支付。发生一般事故及以上等级重大安全事故的，发包人可扣除承包人金额相当于所有“绿色施工安全防护措施费”的工程管理费。</w:t>
      </w:r>
    </w:p>
    <w:p w14:paraId="6288E56C">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3.6</w:t>
      </w:r>
      <w:r>
        <w:rPr>
          <w:rFonts w:ascii="Times New Roman"/>
          <w:snapToGrid w:val="0"/>
          <w:color w:val="000000" w:themeColor="text1"/>
          <w:kern w:val="0"/>
          <w:highlight w:val="none"/>
          <w14:textFill>
            <w14:solidFill>
              <w14:schemeClr w14:val="tx1"/>
            </w14:solidFill>
          </w14:textFill>
        </w:rPr>
        <w:t xml:space="preserve"> 变更工程造价必须经监理单位核实，并经发包人核定后方可支付。</w:t>
      </w:r>
    </w:p>
    <w:p w14:paraId="5CE70FB1">
      <w:pPr>
        <w:wordWrap w:val="0"/>
        <w:adjustRightInd w:val="0"/>
        <w:snapToGrid w:val="0"/>
        <w:spacing w:line="440" w:lineRule="exact"/>
        <w:ind w:firstLine="482" w:firstLineChars="200"/>
        <w:rPr>
          <w:rFonts w:ascii="Times New Roman"/>
          <w:bCs/>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3.7</w:t>
      </w:r>
      <w:r>
        <w:rPr>
          <w:rFonts w:ascii="Times New Roman"/>
          <w:snapToGrid w:val="0"/>
          <w:color w:val="000000" w:themeColor="text1"/>
          <w:kern w:val="0"/>
          <w:highlight w:val="none"/>
          <w14:textFill>
            <w14:solidFill>
              <w14:schemeClr w14:val="tx1"/>
            </w14:solidFill>
          </w14:textFill>
        </w:rPr>
        <w:t xml:space="preserve"> 结算审核完成后，于次月支付至</w:t>
      </w:r>
      <w:r>
        <w:rPr>
          <w:rFonts w:hint="eastAsia" w:ascii="Times New Roman"/>
          <w:snapToGrid w:val="0"/>
          <w:color w:val="000000" w:themeColor="text1"/>
          <w:kern w:val="0"/>
          <w:highlight w:val="none"/>
          <w14:textFill>
            <w14:solidFill>
              <w14:schemeClr w14:val="tx1"/>
            </w14:solidFill>
          </w14:textFill>
        </w:rPr>
        <w:t>结算</w:t>
      </w:r>
      <w:r>
        <w:rPr>
          <w:rFonts w:ascii="Times New Roman"/>
          <w:snapToGrid w:val="0"/>
          <w:color w:val="000000" w:themeColor="text1"/>
          <w:kern w:val="0"/>
          <w:highlight w:val="none"/>
          <w14:textFill>
            <w14:solidFill>
              <w14:schemeClr w14:val="tx1"/>
            </w14:solidFill>
          </w14:textFill>
        </w:rPr>
        <w:t>价的97%，剩余3%转为质量保证金；承包人提交了等额</w:t>
      </w:r>
      <w:r>
        <w:rPr>
          <w:rFonts w:ascii="Times New Roman"/>
          <w:bCs/>
          <w:snapToGrid w:val="0"/>
          <w:color w:val="000000" w:themeColor="text1"/>
          <w:kern w:val="0"/>
          <w:highlight w:val="none"/>
          <w14:textFill>
            <w14:solidFill>
              <w14:schemeClr w14:val="tx1"/>
            </w14:solidFill>
          </w14:textFill>
        </w:rPr>
        <w:t>质量保证担保或质量保证保险的，于次月一次性结清</w:t>
      </w:r>
      <w:r>
        <w:rPr>
          <w:rFonts w:hint="eastAsia" w:ascii="Times New Roman"/>
          <w:bCs/>
          <w:snapToGrid w:val="0"/>
          <w:color w:val="000000" w:themeColor="text1"/>
          <w:kern w:val="0"/>
          <w:highlight w:val="none"/>
          <w14:textFill>
            <w14:solidFill>
              <w14:schemeClr w14:val="tx1"/>
            </w14:solidFill>
          </w14:textFill>
        </w:rPr>
        <w:t>结算</w:t>
      </w:r>
      <w:r>
        <w:rPr>
          <w:rFonts w:ascii="Times New Roman"/>
          <w:bCs/>
          <w:snapToGrid w:val="0"/>
          <w:color w:val="000000" w:themeColor="text1"/>
          <w:kern w:val="0"/>
          <w:highlight w:val="none"/>
          <w14:textFill>
            <w14:solidFill>
              <w14:schemeClr w14:val="tx1"/>
            </w14:solidFill>
          </w14:textFill>
        </w:rPr>
        <w:t>价。</w:t>
      </w:r>
    </w:p>
    <w:p w14:paraId="4B2CF3A0">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snapToGrid w:val="0"/>
          <w:color w:val="000000" w:themeColor="text1"/>
          <w:kern w:val="0"/>
          <w:highlight w:val="none"/>
          <w14:textFill>
            <w14:solidFill>
              <w14:schemeClr w14:val="tx1"/>
            </w14:solidFill>
          </w14:textFill>
        </w:rPr>
        <w:t>3.8</w:t>
      </w:r>
      <w:r>
        <w:rPr>
          <w:rFonts w:ascii="Times New Roman"/>
          <w:bCs/>
          <w:snapToGrid w:val="0"/>
          <w:color w:val="000000" w:themeColor="text1"/>
          <w:kern w:val="0"/>
          <w:highlight w:val="none"/>
          <w14:textFill>
            <w14:solidFill>
              <w14:schemeClr w14:val="tx1"/>
            </w14:solidFill>
          </w14:textFill>
        </w:rPr>
        <w:t xml:space="preserve"> 本招标项目缺陷责任期为</w:t>
      </w:r>
      <w:r>
        <w:rPr>
          <w:rFonts w:ascii="Times New Roman"/>
          <w:bCs/>
          <w:snapToGrid w:val="0"/>
          <w:color w:val="000000" w:themeColor="text1"/>
          <w:kern w:val="0"/>
          <w:highlight w:val="none"/>
          <w:u w:val="single"/>
          <w14:textFill>
            <w14:solidFill>
              <w14:schemeClr w14:val="tx1"/>
            </w14:solidFill>
          </w14:textFill>
        </w:rPr>
        <w:t xml:space="preserve"> 1 </w:t>
      </w:r>
      <w:r>
        <w:rPr>
          <w:rFonts w:ascii="Times New Roman"/>
          <w:bCs/>
          <w:snapToGrid w:val="0"/>
          <w:color w:val="000000" w:themeColor="text1"/>
          <w:kern w:val="0"/>
          <w:highlight w:val="none"/>
          <w14:textFill>
            <w14:solidFill>
              <w14:schemeClr w14:val="tx1"/>
            </w14:solidFill>
          </w14:textFill>
        </w:rPr>
        <w:t>年（自通过竣工验收之日起计）。</w:t>
      </w:r>
      <w:r>
        <w:rPr>
          <w:rFonts w:ascii="Times New Roman"/>
          <w:snapToGrid w:val="0"/>
          <w:color w:val="000000" w:themeColor="text1"/>
          <w:kern w:val="0"/>
          <w:highlight w:val="none"/>
          <w14:textFill>
            <w14:solidFill>
              <w14:schemeClr w14:val="tx1"/>
            </w14:solidFill>
          </w14:textFill>
        </w:rPr>
        <w:t>缺陷责任期到期后，承包人向发包人申请退还质量保证。发包人收到退还申请后，于14天内会同承包人进行核实。经双方核实且均无异议后，发包人在核实之日起</w:t>
      </w:r>
      <w:r>
        <w:rPr>
          <w:rFonts w:ascii="Times New Roman"/>
          <w:snapToGrid w:val="0"/>
          <w:color w:val="000000" w:themeColor="text1"/>
          <w:kern w:val="0"/>
          <w:highlight w:val="none"/>
          <w:u w:val="single"/>
          <w14:textFill>
            <w14:solidFill>
              <w14:schemeClr w14:val="tx1"/>
            </w14:solidFill>
          </w14:textFill>
        </w:rPr>
        <w:t xml:space="preserve"> 14 </w:t>
      </w:r>
      <w:r>
        <w:rPr>
          <w:rFonts w:ascii="Times New Roman"/>
          <w:snapToGrid w:val="0"/>
          <w:color w:val="000000" w:themeColor="text1"/>
          <w:kern w:val="0"/>
          <w:highlight w:val="none"/>
          <w14:textFill>
            <w14:solidFill>
              <w14:schemeClr w14:val="tx1"/>
            </w14:solidFill>
          </w14:textFill>
        </w:rPr>
        <w:t>天内将应返保证金（或银行保函）退还承包人。</w:t>
      </w:r>
    </w:p>
    <w:p w14:paraId="756AC1F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3.9</w:t>
      </w:r>
      <w:r>
        <w:rPr>
          <w:rFonts w:ascii="Times New Roman"/>
          <w:snapToGrid w:val="0"/>
          <w:color w:val="000000" w:themeColor="text1"/>
          <w:kern w:val="0"/>
          <w:highlight w:val="none"/>
          <w14:textFill>
            <w14:solidFill>
              <w14:schemeClr w14:val="tx1"/>
            </w14:solidFill>
          </w14:textFill>
        </w:rPr>
        <w:t xml:space="preserve"> 承包人提供的工程款发票必须按照发包人要求提供相应增值税专用发票给发包人，发包人收到符合要求的发票后方可支付工程款。所有工程款均以</w:t>
      </w:r>
      <w:r>
        <w:rPr>
          <w:rFonts w:hint="eastAsia" w:ascii="Times New Roman"/>
          <w:snapToGrid w:val="0"/>
          <w:color w:val="000000" w:themeColor="text1"/>
          <w:kern w:val="0"/>
          <w:highlight w:val="none"/>
          <w:lang w:val="en-US" w:eastAsia="zh-CN"/>
          <w14:textFill>
            <w14:solidFill>
              <w14:schemeClr w14:val="tx1"/>
            </w14:solidFill>
          </w14:textFill>
        </w:rPr>
        <w:t>乐昌</w:t>
      </w:r>
      <w:r>
        <w:rPr>
          <w:rFonts w:ascii="Times New Roman"/>
          <w:snapToGrid w:val="0"/>
          <w:color w:val="000000" w:themeColor="text1"/>
          <w:kern w:val="0"/>
          <w:highlight w:val="none"/>
          <w14:textFill>
            <w14:solidFill>
              <w14:schemeClr w14:val="tx1"/>
            </w14:solidFill>
          </w14:textFill>
        </w:rPr>
        <w:t>市财政局审核价款支付为准。</w:t>
      </w:r>
    </w:p>
    <w:p w14:paraId="385829DF">
      <w:pPr>
        <w:wordWrap w:val="0"/>
        <w:adjustRightInd w:val="0"/>
        <w:snapToGrid w:val="0"/>
        <w:spacing w:line="440" w:lineRule="exact"/>
        <w:ind w:firstLine="482" w:firstLineChars="200"/>
        <w:rPr>
          <w:rFonts w:ascii="Times New Roman"/>
          <w:snapToGrid w:val="0"/>
          <w:color w:val="000000" w:themeColor="text1"/>
          <w:kern w:val="0"/>
          <w:szCs w:val="24"/>
          <w:highlight w:val="none"/>
          <w14:textFill>
            <w14:solidFill>
              <w14:schemeClr w14:val="tx1"/>
            </w14:solidFill>
          </w14:textFill>
        </w:rPr>
      </w:pPr>
      <w:r>
        <w:rPr>
          <w:rFonts w:ascii="Times New Roman"/>
          <w:b/>
          <w:bCs/>
          <w:snapToGrid w:val="0"/>
          <w:color w:val="000000" w:themeColor="text1"/>
          <w:kern w:val="0"/>
          <w:szCs w:val="24"/>
          <w:highlight w:val="none"/>
          <w14:textFill>
            <w14:solidFill>
              <w14:schemeClr w14:val="tx1"/>
            </w14:solidFill>
          </w14:textFill>
        </w:rPr>
        <w:t>3.10</w:t>
      </w:r>
      <w:r>
        <w:rPr>
          <w:rFonts w:ascii="Times New Roman"/>
          <w:snapToGrid w:val="0"/>
          <w:color w:val="000000" w:themeColor="text1"/>
          <w:kern w:val="0"/>
          <w:szCs w:val="24"/>
          <w:highlight w:val="none"/>
          <w14:textFill>
            <w14:solidFill>
              <w14:schemeClr w14:val="tx1"/>
            </w14:solidFill>
          </w14:textFill>
        </w:rPr>
        <w:t xml:space="preserve"> 暂列金额支付方式：</w:t>
      </w:r>
      <w:r>
        <w:rPr>
          <w:rFonts w:ascii="Times New Roman"/>
          <w:snapToGrid w:val="0"/>
          <w:color w:val="000000" w:themeColor="text1"/>
          <w:kern w:val="0"/>
          <w:szCs w:val="24"/>
          <w:highlight w:val="none"/>
          <w:u w:val="single"/>
          <w14:textFill>
            <w14:solidFill>
              <w14:schemeClr w14:val="tx1"/>
            </w14:solidFill>
          </w14:textFill>
        </w:rPr>
        <w:t xml:space="preserve"> </w:t>
      </w:r>
      <w:r>
        <w:rPr>
          <w:rFonts w:hAnsi="宋体"/>
          <w:color w:val="000000" w:themeColor="text1"/>
          <w:highlight w:val="none"/>
          <w:u w:val="single"/>
          <w14:textFill>
            <w14:solidFill>
              <w14:schemeClr w14:val="tx1"/>
            </w14:solidFill>
          </w14:textFill>
        </w:rPr>
        <w:t>按实际发生结算</w:t>
      </w:r>
      <w:r>
        <w:rPr>
          <w:rFonts w:ascii="Times New Roman"/>
          <w:snapToGrid w:val="0"/>
          <w:color w:val="000000" w:themeColor="text1"/>
          <w:kern w:val="0"/>
          <w:szCs w:val="24"/>
          <w:highlight w:val="none"/>
          <w:u w:val="single"/>
          <w14:textFill>
            <w14:solidFill>
              <w14:schemeClr w14:val="tx1"/>
            </w14:solidFill>
          </w14:textFill>
        </w:rPr>
        <w:t xml:space="preserve">  </w:t>
      </w:r>
      <w:r>
        <w:rPr>
          <w:rFonts w:ascii="Times New Roman"/>
          <w:snapToGrid w:val="0"/>
          <w:color w:val="000000" w:themeColor="text1"/>
          <w:kern w:val="0"/>
          <w:szCs w:val="24"/>
          <w:highlight w:val="none"/>
          <w14:textFill>
            <w14:solidFill>
              <w14:schemeClr w14:val="tx1"/>
            </w14:solidFill>
          </w14:textFill>
        </w:rPr>
        <w:t>。</w:t>
      </w:r>
    </w:p>
    <w:p w14:paraId="2240A3B2">
      <w:pPr>
        <w:snapToGrid w:val="0"/>
        <w:spacing w:line="440" w:lineRule="exact"/>
        <w:ind w:firstLine="482" w:firstLineChars="200"/>
        <w:rPr>
          <w:rFonts w:hAnsi="宋体"/>
          <w:b/>
          <w:bCs/>
          <w:snapToGrid w:val="0"/>
          <w:color w:val="000000" w:themeColor="text1"/>
          <w:kern w:val="0"/>
          <w:highlight w:val="none"/>
          <w14:textFill>
            <w14:solidFill>
              <w14:schemeClr w14:val="tx1"/>
            </w14:solidFill>
          </w14:textFill>
        </w:rPr>
      </w:pPr>
      <w:r>
        <w:rPr>
          <w:rFonts w:ascii="Times New Roman"/>
          <w:b/>
          <w:snapToGrid w:val="0"/>
          <w:color w:val="000000" w:themeColor="text1"/>
          <w:kern w:val="0"/>
          <w:szCs w:val="24"/>
          <w:highlight w:val="none"/>
          <w14:textFill>
            <w14:solidFill>
              <w14:schemeClr w14:val="tx1"/>
            </w14:solidFill>
          </w14:textFill>
        </w:rPr>
        <w:t>3.11</w:t>
      </w:r>
      <w:r>
        <w:rPr>
          <w:rFonts w:hAnsi="宋体"/>
          <w:color w:val="000000" w:themeColor="text1"/>
          <w:szCs w:val="22"/>
          <w:highlight w:val="none"/>
          <w14:textFill>
            <w14:solidFill>
              <w14:schemeClr w14:val="tx1"/>
            </w14:solidFill>
          </w14:textFill>
        </w:rPr>
        <w:t>根据粤人社规〔2015〕3号文件规定，中标人中标后，须到银行设立工人工资支付专用账户，用于支付工人工资。中标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w:t>
      </w:r>
    </w:p>
    <w:p w14:paraId="5405262F">
      <w:pPr>
        <w:wordWrap w:val="0"/>
        <w:adjustRightInd w:val="0"/>
        <w:snapToGrid w:val="0"/>
        <w:spacing w:line="440" w:lineRule="exact"/>
        <w:ind w:firstLine="482" w:firstLineChars="200"/>
        <w:rPr>
          <w:rFonts w:ascii="Times New Roman"/>
          <w:b/>
          <w:bCs/>
          <w:snapToGrid w:val="0"/>
          <w:color w:val="000000" w:themeColor="text1"/>
          <w:kern w:val="0"/>
          <w:szCs w:val="24"/>
          <w:highlight w:val="none"/>
          <w14:textFill>
            <w14:solidFill>
              <w14:schemeClr w14:val="tx1"/>
            </w14:solidFill>
          </w14:textFill>
        </w:rPr>
      </w:pPr>
    </w:p>
    <w:p w14:paraId="31B9D480">
      <w:pPr>
        <w:pStyle w:val="157"/>
        <w:snapToGrid w:val="0"/>
        <w:spacing w:line="440" w:lineRule="exact"/>
        <w:ind w:firstLine="480"/>
        <w:jc w:val="both"/>
        <w:outlineLvl w:val="1"/>
        <w:rPr>
          <w:rStyle w:val="154"/>
          <w:rFonts w:hAnsi="宋体"/>
          <w:b/>
          <w:bCs/>
          <w:color w:val="000000" w:themeColor="text1"/>
          <w:highlight w:val="none"/>
          <w14:textFill>
            <w14:solidFill>
              <w14:schemeClr w14:val="tx1"/>
            </w14:solidFill>
          </w14:textFill>
        </w:rPr>
      </w:pPr>
      <w:bookmarkStart w:id="214" w:name="_Toc27110"/>
      <w:r>
        <w:rPr>
          <w:rStyle w:val="154"/>
          <w:rFonts w:hint="eastAsia" w:hAnsi="宋体"/>
          <w:b/>
          <w:bCs/>
          <w:color w:val="000000" w:themeColor="text1"/>
          <w:highlight w:val="none"/>
          <w14:textFill>
            <w14:solidFill>
              <w14:schemeClr w14:val="tx1"/>
            </w14:solidFill>
          </w14:textFill>
        </w:rPr>
        <w:t>4．专用合同条款（由招标人自行补充）</w:t>
      </w:r>
      <w:bookmarkEnd w:id="214"/>
    </w:p>
    <w:bookmarkEnd w:id="181"/>
    <w:bookmarkEnd w:id="182"/>
    <w:p w14:paraId="2088FCEE">
      <w:pPr>
        <w:ind w:firstLine="482" w:firstLineChars="200"/>
        <w:rPr>
          <w:color w:val="000000" w:themeColor="text1"/>
          <w:highlight w:val="none"/>
          <w14:textFill>
            <w14:solidFill>
              <w14:schemeClr w14:val="tx1"/>
            </w14:solidFill>
          </w14:textFill>
        </w:rPr>
      </w:pPr>
      <w:bookmarkStart w:id="215" w:name="_Toc21669"/>
      <w:bookmarkStart w:id="216" w:name="_Hlt69698796"/>
      <w:r>
        <w:rPr>
          <w:b/>
          <w:bCs/>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t>承包人必须依照各相关规定做好工人工资支付保证金、工人工资支付专用账户、用工实名制管理工作。</w:t>
      </w:r>
    </w:p>
    <w:p w14:paraId="04CB2E8E">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（1）施工预付款中已包括施工合同价的5%专用于承包人办理工人工资支付保证金，承包人必须于合同签订后5个工作日内办理完成保证金缴交或免缴手续。</w:t>
      </w:r>
    </w:p>
    <w:p w14:paraId="77DEBD1C">
      <w:pPr>
        <w:ind w:firstLine="480" w:firstLineChars="20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承包人已依照相关规定开立工人工资支付专用账户，发包人支付工程进度款时，其中75%支付进入本合同协议书载明的承包人账户、其中25%支付进入本款载明的工人工资支付专用账户。承包人必须与所有聘用人员签订劳动合同，并按劳动合同约定每月足额通过专用账户发放工资，并按月将工资发放资料提交一份给发包人。</w:t>
      </w:r>
    </w:p>
    <w:p w14:paraId="551B4B00">
      <w:pPr>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color w:val="000000" w:themeColor="text1"/>
          <w:highlight w:val="none"/>
          <w14:textFill>
            <w14:solidFill>
              <w14:schemeClr w14:val="tx1"/>
            </w14:solidFill>
          </w14:textFill>
        </w:rPr>
        <w:t>承包人应在开工前编制用工实名管理专项方案以及费用使用计划，经监理单位审批后，作为施工合同的组成部分，并依照相关规定做好用工实名信息化化管理。</w:t>
      </w:r>
    </w:p>
    <w:p w14:paraId="5033A152">
      <w:pPr>
        <w:pStyle w:val="65"/>
        <w:spacing w:line="360" w:lineRule="auto"/>
        <w:ind w:firstLine="482" w:firstLineChars="200"/>
        <w:jc w:val="left"/>
        <w:rPr>
          <w:rFonts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14:textFill>
            <w14:solidFill>
              <w14:schemeClr w14:val="tx1"/>
            </w14:solidFill>
          </w14:textFill>
        </w:rPr>
        <w:t>4.2根据乐昌市应急管理局《关于做好安全生产责任保险推广工作的通知》（乐安委办〔2020〕21号），安责险实施全覆盖的文件精神，投标单位须按照文件要求将项目安责险费用计入投标报价中。</w:t>
      </w:r>
    </w:p>
    <w:p w14:paraId="70ECD284">
      <w:pPr>
        <w:pStyle w:val="65"/>
        <w:numPr>
          <w:ilvl w:val="0"/>
          <w:numId w:val="3"/>
        </w:numPr>
        <w:spacing w:line="360" w:lineRule="auto"/>
        <w:ind w:firstLine="482" w:firstLineChars="200"/>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其他合同条款由招标人与中标人自行协商约定。</w:t>
      </w:r>
    </w:p>
    <w:p w14:paraId="565DD44D">
      <w:pPr>
        <w:rPr>
          <w:color w:val="000000" w:themeColor="text1"/>
          <w:highlight w:val="none"/>
          <w14:textFill>
            <w14:solidFill>
              <w14:schemeClr w14:val="tx1"/>
            </w14:solidFill>
          </w14:textFill>
        </w:rPr>
      </w:pPr>
    </w:p>
    <w:p w14:paraId="5487EBB7">
      <w:pPr>
        <w:rPr>
          <w:rFonts w:ascii="Times New Roman"/>
          <w:b/>
          <w:snapToGrid w:val="0"/>
          <w:color w:val="000000" w:themeColor="text1"/>
          <w:sz w:val="24"/>
          <w:highlight w:val="none"/>
          <w14:textFill>
            <w14:solidFill>
              <w14:schemeClr w14:val="tx1"/>
            </w14:solidFill>
          </w14:textFill>
        </w:rPr>
      </w:pPr>
      <w:bookmarkStart w:id="217" w:name="_Toc3051"/>
      <w:r>
        <w:rPr>
          <w:rFonts w:hint="eastAsia" w:ascii="Times New Roman"/>
          <w:b/>
          <w:snapToGrid w:val="0"/>
          <w:color w:val="000000" w:themeColor="text1"/>
          <w:sz w:val="24"/>
          <w:highlight w:val="none"/>
          <w14:textFill>
            <w14:solidFill>
              <w14:schemeClr w14:val="tx1"/>
            </w14:solidFill>
          </w14:textFill>
        </w:rPr>
        <w:t>第四章</w:t>
      </w:r>
      <w:bookmarkStart w:id="218" w:name="_Hlt87793853"/>
      <w:bookmarkEnd w:id="218"/>
      <w:r>
        <w:rPr>
          <w:rFonts w:hint="eastAsia" w:ascii="Times New Roman"/>
          <w:b/>
          <w:snapToGrid w:val="0"/>
          <w:color w:val="000000" w:themeColor="text1"/>
          <w:sz w:val="24"/>
          <w:highlight w:val="none"/>
          <w14:textFill>
            <w14:solidFill>
              <w14:schemeClr w14:val="tx1"/>
            </w14:solidFill>
          </w14:textFill>
        </w:rPr>
        <w:t xml:space="preserve"> 技术要求</w:t>
      </w:r>
      <w:bookmarkEnd w:id="215"/>
      <w:bookmarkEnd w:id="217"/>
    </w:p>
    <w:bookmarkEnd w:id="216"/>
    <w:p w14:paraId="04C7F1AD">
      <w:pPr>
        <w:wordWrap w:val="0"/>
        <w:adjustRightInd w:val="0"/>
        <w:snapToGrid w:val="0"/>
        <w:spacing w:line="440" w:lineRule="exact"/>
        <w:ind w:firstLine="482" w:firstLineChars="200"/>
        <w:rPr>
          <w:rFonts w:hint="eastAsia" w:ascii="Times New Roman"/>
          <w:b/>
          <w:snapToGrid w:val="0"/>
          <w:color w:val="000000" w:themeColor="text1"/>
          <w:kern w:val="0"/>
          <w:highlight w:val="none"/>
          <w14:textFill>
            <w14:solidFill>
              <w14:schemeClr w14:val="tx1"/>
            </w14:solidFill>
          </w14:textFill>
        </w:rPr>
      </w:pPr>
      <w:bookmarkStart w:id="219" w:name="_Hlt69358207"/>
      <w:bookmarkEnd w:id="219"/>
      <w:bookmarkStart w:id="220" w:name="_Hlt69357851"/>
      <w:bookmarkEnd w:id="220"/>
      <w:bookmarkStart w:id="221" w:name="_Hlt87793346"/>
      <w:bookmarkEnd w:id="221"/>
      <w:bookmarkStart w:id="222" w:name="_Hlt87793370"/>
      <w:bookmarkEnd w:id="222"/>
      <w:bookmarkStart w:id="223" w:name="_Hlt80411122"/>
      <w:bookmarkEnd w:id="223"/>
      <w:bookmarkStart w:id="224" w:name="_Hlt69670335"/>
      <w:bookmarkEnd w:id="224"/>
      <w:bookmarkStart w:id="225" w:name="_Hlt75685840"/>
      <w:bookmarkEnd w:id="225"/>
      <w:bookmarkStart w:id="226" w:name="_Hlt69359335"/>
      <w:bookmarkEnd w:id="226"/>
      <w:bookmarkStart w:id="227" w:name="_Hlt69265216"/>
      <w:bookmarkEnd w:id="227"/>
      <w:bookmarkStart w:id="228" w:name="_Hlt69116854"/>
      <w:bookmarkEnd w:id="228"/>
      <w:bookmarkStart w:id="229" w:name="_Hlt68774758"/>
      <w:bookmarkEnd w:id="229"/>
      <w:bookmarkStart w:id="230" w:name="_Hlt66104926"/>
      <w:bookmarkEnd w:id="230"/>
      <w:r>
        <w:rPr>
          <w:rFonts w:hint="eastAsia" w:ascii="Times New Roman"/>
          <w:b/>
          <w:snapToGrid w:val="0"/>
          <w:color w:val="000000" w:themeColor="text1"/>
          <w:kern w:val="0"/>
          <w:highlight w:val="none"/>
          <w14:textFill>
            <w14:solidFill>
              <w14:schemeClr w14:val="tx1"/>
            </w14:solidFill>
          </w14:textFill>
        </w:rPr>
        <w:t>1．房屋建筑工程建设项目</w:t>
      </w:r>
    </w:p>
    <w:p w14:paraId="607376F2">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31" w:name="_Hlt69116858"/>
      <w:bookmarkEnd w:id="231"/>
      <w:bookmarkStart w:id="232" w:name="_Hlt69359243"/>
      <w:bookmarkEnd w:id="232"/>
      <w:bookmarkStart w:id="233" w:name="_Hlt69359245"/>
      <w:bookmarkEnd w:id="233"/>
      <w:bookmarkStart w:id="234" w:name="_Hlt69358458"/>
      <w:bookmarkEnd w:id="234"/>
      <w:bookmarkStart w:id="235" w:name="_Hlt69359086"/>
      <w:bookmarkEnd w:id="235"/>
      <w:bookmarkStart w:id="236" w:name="_Hlt78709799"/>
      <w:bookmarkEnd w:id="236"/>
      <w:bookmarkStart w:id="237" w:name="_Hlt69635252"/>
      <w:bookmarkEnd w:id="237"/>
      <w:r>
        <w:rPr>
          <w:rFonts w:hint="eastAsia" w:ascii="Times New Roman"/>
          <w:bCs/>
          <w:snapToGrid w:val="0"/>
          <w:color w:val="000000" w:themeColor="text1"/>
          <w:kern w:val="0"/>
          <w:highlight w:val="none"/>
          <w14:textFill>
            <w14:solidFill>
              <w14:schemeClr w14:val="tx1"/>
            </w14:solidFill>
          </w14:textFill>
        </w:rPr>
        <w:t>房屋建筑工程建设项目必须执行的现行技术规范，包括且不限于：</w:t>
      </w:r>
    </w:p>
    <w:p w14:paraId="7732FFC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（1）《建筑工程施工质量验收统一标准》；</w:t>
      </w:r>
    </w:p>
    <w:p w14:paraId="0D291BAD">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（2）《建筑地基基础工程施工质量验收规范》；</w:t>
      </w:r>
    </w:p>
    <w:p w14:paraId="080FDE49">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（3）《砌体工程施工质量验收规范》；</w:t>
      </w:r>
    </w:p>
    <w:p w14:paraId="5086EBA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（4）《混凝土结构工程施工质量验收规范》；</w:t>
      </w:r>
    </w:p>
    <w:p w14:paraId="10A8E255">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（5）《屋面工程质量验收规范》；</w:t>
      </w:r>
    </w:p>
    <w:p w14:paraId="773CF48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（6）《地下防水工程质量验收规范》；</w:t>
      </w:r>
    </w:p>
    <w:p w14:paraId="1AD237FF">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（7）</w:t>
      </w:r>
      <w:bookmarkStart w:id="238" w:name="_Hlt78795211"/>
      <w:bookmarkEnd w:id="238"/>
      <w:r>
        <w:rPr>
          <w:rFonts w:hint="eastAsia" w:ascii="Times New Roman"/>
          <w:bCs/>
          <w:snapToGrid w:val="0"/>
          <w:color w:val="000000" w:themeColor="text1"/>
          <w:kern w:val="0"/>
          <w:highlight w:val="none"/>
          <w14:textFill>
            <w14:solidFill>
              <w14:schemeClr w14:val="tx1"/>
            </w14:solidFill>
          </w14:textFill>
        </w:rPr>
        <w:t>《建筑地面工程施工质量验收规范》；</w:t>
      </w:r>
    </w:p>
    <w:p w14:paraId="04A0025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（8）《建筑装饰装修工程施工质量验收规范》；</w:t>
      </w:r>
    </w:p>
    <w:p w14:paraId="27D097BC">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（9）《建筑给排水及采暖工程施工质量验收规范》；</w:t>
      </w:r>
    </w:p>
    <w:p w14:paraId="47C5A63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（10）《建筑电气工程施工质量验收规范》；</w:t>
      </w:r>
    </w:p>
    <w:p w14:paraId="1F06D139">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（11）《住建部绿色建筑评价标准》；</w:t>
      </w:r>
    </w:p>
    <w:p w14:paraId="70EA02C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（12）《建筑节能与可再生能源利用通用规范》（GB55015-2021）；</w:t>
      </w:r>
    </w:p>
    <w:p w14:paraId="00E02D83">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（13）《建筑环境通用规范》；</w:t>
      </w:r>
    </w:p>
    <w:p w14:paraId="4875821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（14）《广东省住房和城乡建设厅绿色施工导则》；</w:t>
      </w:r>
    </w:p>
    <w:p w14:paraId="67CCB303">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（15）《广东省建筑工程绿色施工评价标准》；</w:t>
      </w:r>
    </w:p>
    <w:p w14:paraId="6AC6C07C">
      <w:pPr>
        <w:wordWrap w:val="0"/>
        <w:adjustRightInd w:val="0"/>
        <w:snapToGrid w:val="0"/>
        <w:spacing w:line="440" w:lineRule="exact"/>
        <w:ind w:firstLine="480" w:firstLineChars="200"/>
        <w:rPr>
          <w:rFonts w:hint="eastAsia" w:ascii="Times New Roman"/>
          <w:bCs/>
          <w:snapToGrid w:val="0"/>
          <w:color w:val="000000" w:themeColor="text1"/>
          <w:kern w:val="0"/>
          <w:highlight w:val="none"/>
          <w:lang w:eastAsia="zh-CN"/>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（16）《广东省建筑节能与绿色建筑工程施工质量验收规范》</w:t>
      </w:r>
      <w:r>
        <w:rPr>
          <w:rFonts w:hint="eastAsia" w:ascii="Times New Roman"/>
          <w:bCs/>
          <w:snapToGrid w:val="0"/>
          <w:color w:val="000000" w:themeColor="text1"/>
          <w:kern w:val="0"/>
          <w:highlight w:val="none"/>
          <w:lang w:eastAsia="zh-CN"/>
          <w14:textFill>
            <w14:solidFill>
              <w14:schemeClr w14:val="tx1"/>
            </w14:solidFill>
          </w14:textFill>
        </w:rPr>
        <w:t>；</w:t>
      </w:r>
    </w:p>
    <w:p w14:paraId="3ACB0BD5">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（17）其他现行国家、广东省关于房建工程的施工及验收规范、定额、规程、标准。</w:t>
      </w:r>
    </w:p>
    <w:p w14:paraId="4F8FAEAD">
      <w:pPr>
        <w:wordWrap w:val="0"/>
        <w:adjustRightInd w:val="0"/>
        <w:snapToGrid w:val="0"/>
        <w:spacing w:line="440" w:lineRule="exact"/>
        <w:ind w:firstLine="482"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2．市政基础设施工程建设项目</w:t>
      </w:r>
    </w:p>
    <w:p w14:paraId="07FC3772">
      <w:pPr>
        <w:wordWrap w:val="0"/>
        <w:adjustRightInd w:val="0"/>
        <w:snapToGrid w:val="0"/>
        <w:spacing w:line="440" w:lineRule="exact"/>
        <w:ind w:firstLine="480" w:firstLineChars="200"/>
        <w:rPr>
          <w:rFonts w:hint="eastAsia" w:ascii="Times New Roman"/>
          <w:bCs/>
          <w:snapToGrid w:val="0"/>
          <w:color w:val="000000" w:themeColor="text1"/>
          <w:kern w:val="0"/>
          <w:szCs w:val="28"/>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市政基础设施工程建设项目必须执行的现行技术规范，包括且不限于：</w:t>
      </w:r>
    </w:p>
    <w:p w14:paraId="3429C42A">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szCs w:val="28"/>
          <w:highlight w:val="none"/>
          <w14:textFill>
            <w14:solidFill>
              <w14:schemeClr w14:val="tx1"/>
            </w14:solidFill>
          </w14:textFill>
        </w:rPr>
        <w:t>（1）《公路路基施工技术规范》</w:t>
      </w:r>
      <w:r>
        <w:rPr>
          <w:rFonts w:hint="eastAsia" w:ascii="Times New Roman"/>
          <w:bCs/>
          <w:snapToGrid w:val="0"/>
          <w:color w:val="000000" w:themeColor="text1"/>
          <w:kern w:val="0"/>
          <w:highlight w:val="none"/>
          <w14:textFill>
            <w14:solidFill>
              <w14:schemeClr w14:val="tx1"/>
            </w14:solidFill>
          </w14:textFill>
        </w:rPr>
        <w:t>；</w:t>
      </w:r>
    </w:p>
    <w:p w14:paraId="4BC78B77">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（2）《市政道路工程质量检验评定标准》；</w:t>
      </w:r>
    </w:p>
    <w:p w14:paraId="567C8E61">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（3）《市政排水管渠工程质量检验评定标准》；</w:t>
      </w:r>
    </w:p>
    <w:p w14:paraId="13898DFB">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（4）《给水排水管道工程施工及验收规范》；</w:t>
      </w:r>
    </w:p>
    <w:p w14:paraId="7C7E7BF7">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（5）《城市道路路基工程施工及验收规范》；</w:t>
      </w:r>
    </w:p>
    <w:p w14:paraId="6B5FBFD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（6）《水泥砼路面施工及验收规范》；</w:t>
      </w:r>
    </w:p>
    <w:p w14:paraId="54421CC0">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（7）《公路水泥砼路面施工技术规范》；</w:t>
      </w:r>
    </w:p>
    <w:p w14:paraId="4186ADBF">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（8）《埋地硬聚氯乙烯排水管道工程技术规程》；</w:t>
      </w:r>
    </w:p>
    <w:p w14:paraId="3E621A8F">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（9）《沥青路面施工及验收规范》；</w:t>
      </w:r>
    </w:p>
    <w:p w14:paraId="64EC7672">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（10）《广东省市政工程施工质量技术资料统一用表》。</w:t>
      </w:r>
    </w:p>
    <w:p w14:paraId="042D5DE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39" w:name="_Toc17128"/>
      <w:r>
        <w:rPr>
          <w:rFonts w:hint="eastAsia" w:ascii="Times New Roman"/>
          <w:bCs/>
          <w:snapToGrid w:val="0"/>
          <w:color w:val="000000" w:themeColor="text1"/>
          <w:kern w:val="0"/>
          <w:highlight w:val="none"/>
          <w14:textFill>
            <w14:solidFill>
              <w14:schemeClr w14:val="tx1"/>
            </w14:solidFill>
          </w14:textFill>
        </w:rPr>
        <w:t>（11）《城市道路照明设计标准》（CJJ45-2015）；</w:t>
      </w:r>
      <w:bookmarkEnd w:id="239"/>
    </w:p>
    <w:p w14:paraId="63D11E9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40" w:name="_Toc31453"/>
      <w:r>
        <w:rPr>
          <w:rFonts w:hint="eastAsia" w:ascii="Times New Roman"/>
          <w:bCs/>
          <w:snapToGrid w:val="0"/>
          <w:color w:val="000000" w:themeColor="text1"/>
          <w:kern w:val="0"/>
          <w:highlight w:val="none"/>
          <w14:textFill>
            <w14:solidFill>
              <w14:schemeClr w14:val="tx1"/>
            </w14:solidFill>
          </w14:textFill>
        </w:rPr>
        <w:t>（12）《低压配电设计规范》（GB50054-2011）；</w:t>
      </w:r>
      <w:bookmarkEnd w:id="240"/>
    </w:p>
    <w:p w14:paraId="4DE82095">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bookmarkStart w:id="241" w:name="_Toc31862"/>
      <w:r>
        <w:rPr>
          <w:rFonts w:hint="eastAsia" w:ascii="Times New Roman"/>
          <w:bCs/>
          <w:snapToGrid w:val="0"/>
          <w:color w:val="000000" w:themeColor="text1"/>
          <w:kern w:val="0"/>
          <w:highlight w:val="none"/>
          <w14:textFill>
            <w14:solidFill>
              <w14:schemeClr w14:val="tx1"/>
            </w14:solidFill>
          </w14:textFill>
        </w:rPr>
        <w:t>（13）《城市道路照明工程施工及验收规程》（CJJ89-2012）；</w:t>
      </w:r>
      <w:bookmarkEnd w:id="241"/>
    </w:p>
    <w:p w14:paraId="0D1B0958">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（14）《LED道路照明工程技术规范》（DB44/T 1898-2016）；</w:t>
      </w:r>
    </w:p>
    <w:p w14:paraId="46A2098E">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（15）《灯具第1部分：一般要求与试验》（GB7000.1-2015）；</w:t>
      </w:r>
    </w:p>
    <w:p w14:paraId="616CA4AA">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（16）《电缆工程电缆设计标准》（GB50217-2018）；</w:t>
      </w:r>
    </w:p>
    <w:p w14:paraId="0B8A4C64">
      <w:pPr>
        <w:wordWrap w:val="0"/>
        <w:adjustRightInd w:val="0"/>
        <w:snapToGrid w:val="0"/>
        <w:spacing w:line="440" w:lineRule="exact"/>
        <w:ind w:firstLine="480" w:firstLineChars="200"/>
        <w:rPr>
          <w:rFonts w:hint="eastAsia" w:ascii="Times New Roman"/>
          <w:bCs/>
          <w:snapToGrid w:val="0"/>
          <w:color w:val="000000" w:themeColor="text1"/>
          <w:kern w:val="0"/>
          <w:highlight w:val="none"/>
          <w14:textFill>
            <w14:solidFill>
              <w14:schemeClr w14:val="tx1"/>
            </w14:solidFill>
          </w14:textFill>
        </w:rPr>
      </w:pPr>
      <w:r>
        <w:rPr>
          <w:rFonts w:hint="eastAsia" w:ascii="Times New Roman"/>
          <w:bCs/>
          <w:snapToGrid w:val="0"/>
          <w:color w:val="000000" w:themeColor="text1"/>
          <w:kern w:val="0"/>
          <w:highlight w:val="none"/>
          <w14:textFill>
            <w14:solidFill>
              <w14:schemeClr w14:val="tx1"/>
            </w14:solidFill>
          </w14:textFill>
        </w:rPr>
        <w:t>（17）其他现行国家、广东省关于市政工程的技术及验收规范、定额、规程、标准。</w:t>
      </w:r>
    </w:p>
    <w:p w14:paraId="216E24AA">
      <w:pPr>
        <w:wordWrap w:val="0"/>
        <w:adjustRightInd w:val="0"/>
        <w:snapToGrid w:val="0"/>
        <w:spacing w:line="440" w:lineRule="exact"/>
        <w:ind w:firstLine="560"/>
        <w:rPr>
          <w:rFonts w:hint="eastAsia" w:ascii="Times New Roman"/>
          <w:strike/>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highlight w:val="none"/>
          <w14:textFill>
            <w14:solidFill>
              <w14:schemeClr w14:val="tx1"/>
            </w14:solidFill>
          </w14:textFill>
        </w:rPr>
        <w:t>3．备查要求</w:t>
      </w:r>
    </w:p>
    <w:p w14:paraId="34013F74">
      <w:pPr>
        <w:wordWrap w:val="0"/>
        <w:adjustRightInd w:val="0"/>
        <w:snapToGrid w:val="0"/>
        <w:spacing w:line="440" w:lineRule="exact"/>
        <w:ind w:firstLine="560"/>
        <w:rPr>
          <w:rFonts w:ascii="Times New Roman"/>
          <w:strike/>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人必须在施工现场准备至少一套上述规范，</w:t>
      </w:r>
      <w:r>
        <w:rPr>
          <w:rFonts w:hint="eastAsia" w:ascii="Times New Roman"/>
          <w:snapToGrid w:val="0"/>
          <w:color w:val="000000" w:themeColor="text1"/>
          <w:kern w:val="0"/>
          <w:highlight w:val="none"/>
          <w14:textFill>
            <w14:solidFill>
              <w14:schemeClr w14:val="tx1"/>
            </w14:solidFill>
          </w14:textFill>
        </w:rPr>
        <w:t>发包</w:t>
      </w:r>
      <w:r>
        <w:rPr>
          <w:rFonts w:hint="eastAsia" w:ascii="Times New Roman"/>
          <w:bCs/>
          <w:snapToGrid w:val="0"/>
          <w:color w:val="000000" w:themeColor="text1"/>
          <w:kern w:val="0"/>
          <w:highlight w:val="none"/>
          <w14:textFill>
            <w14:solidFill>
              <w14:schemeClr w14:val="tx1"/>
            </w14:solidFill>
          </w14:textFill>
        </w:rPr>
        <w:t>人和监理单位可随时检查</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人的上述规范，并监督</w:t>
      </w:r>
      <w:r>
        <w:rPr>
          <w:rFonts w:hint="eastAsia" w:ascii="Times New Roman"/>
          <w:snapToGrid w:val="0"/>
          <w:color w:val="000000" w:themeColor="text1"/>
          <w:kern w:val="0"/>
          <w:highlight w:val="none"/>
          <w14:textFill>
            <w14:solidFill>
              <w14:schemeClr w14:val="tx1"/>
            </w14:solidFill>
          </w14:textFill>
        </w:rPr>
        <w:t>承包</w:t>
      </w:r>
      <w:r>
        <w:rPr>
          <w:rFonts w:hint="eastAsia" w:ascii="Times New Roman"/>
          <w:bCs/>
          <w:snapToGrid w:val="0"/>
          <w:color w:val="000000" w:themeColor="text1"/>
          <w:kern w:val="0"/>
          <w:highlight w:val="none"/>
          <w14:textFill>
            <w14:solidFill>
              <w14:schemeClr w14:val="tx1"/>
            </w14:solidFill>
          </w14:textFill>
        </w:rPr>
        <w:t>人按规范要求执行。</w:t>
      </w:r>
    </w:p>
    <w:p w14:paraId="004230F8">
      <w:pPr>
        <w:pStyle w:val="2"/>
        <w:tabs>
          <w:tab w:val="left" w:pos="885"/>
        </w:tabs>
        <w:wordWrap w:val="0"/>
        <w:autoSpaceDE/>
        <w:autoSpaceDN/>
        <w:snapToGrid w:val="0"/>
        <w:ind w:left="885" w:hanging="885"/>
        <w:jc w:val="center"/>
        <w:rPr>
          <w:rFonts w:ascii="Times New Roman"/>
          <w:b/>
          <w:snapToGrid w:val="0"/>
          <w:color w:val="000000" w:themeColor="text1"/>
          <w:sz w:val="24"/>
          <w:highlight w:val="none"/>
          <w14:textFill>
            <w14:solidFill>
              <w14:schemeClr w14:val="tx1"/>
            </w14:solidFill>
          </w14:textFill>
        </w:rPr>
      </w:pPr>
      <w:bookmarkStart w:id="242" w:name="_Hlt66848640"/>
      <w:bookmarkEnd w:id="242"/>
      <w:bookmarkStart w:id="243" w:name="_Hlt69635247"/>
      <w:bookmarkEnd w:id="243"/>
      <w:bookmarkStart w:id="244" w:name="_Hlt69116863"/>
      <w:bookmarkEnd w:id="244"/>
      <w:bookmarkStart w:id="245" w:name="_Hlt69265207"/>
      <w:bookmarkEnd w:id="245"/>
      <w:bookmarkStart w:id="246" w:name="_Hlt69338190"/>
      <w:bookmarkEnd w:id="246"/>
      <w:bookmarkStart w:id="247" w:name="_Hlt69358336"/>
      <w:bookmarkEnd w:id="247"/>
      <w:bookmarkStart w:id="248" w:name="_Toc10057"/>
      <w:bookmarkStart w:id="249" w:name="_Toc11952"/>
      <w:bookmarkStart w:id="250" w:name="_Toc29329"/>
      <w:r>
        <w:rPr>
          <w:rFonts w:hint="eastAsia" w:ascii="Times New Roman"/>
          <w:b/>
          <w:snapToGrid w:val="0"/>
          <w:color w:val="000000" w:themeColor="text1"/>
          <w:sz w:val="24"/>
          <w:highlight w:val="none"/>
          <w14:textFill>
            <w14:solidFill>
              <w14:schemeClr w14:val="tx1"/>
            </w14:solidFill>
          </w14:textFill>
        </w:rPr>
        <w:t>第五章</w:t>
      </w:r>
      <w:bookmarkStart w:id="251" w:name="_Hlt87793860"/>
      <w:bookmarkEnd w:id="251"/>
      <w:r>
        <w:rPr>
          <w:rFonts w:hint="eastAsia" w:ascii="Times New Roman"/>
          <w:b/>
          <w:snapToGrid w:val="0"/>
          <w:color w:val="000000" w:themeColor="text1"/>
          <w:sz w:val="24"/>
          <w:highlight w:val="none"/>
          <w14:textFill>
            <w14:solidFill>
              <w14:schemeClr w14:val="tx1"/>
            </w14:solidFill>
          </w14:textFill>
        </w:rPr>
        <w:t xml:space="preserve"> 图纸和招标工程</w:t>
      </w:r>
      <w:bookmarkStart w:id="252" w:name="_Hlt69669215"/>
      <w:bookmarkEnd w:id="252"/>
      <w:r>
        <w:rPr>
          <w:rFonts w:hint="eastAsia" w:ascii="Times New Roman"/>
          <w:b/>
          <w:snapToGrid w:val="0"/>
          <w:color w:val="000000" w:themeColor="text1"/>
          <w:sz w:val="24"/>
          <w:highlight w:val="none"/>
          <w14:textFill>
            <w14:solidFill>
              <w14:schemeClr w14:val="tx1"/>
            </w14:solidFill>
          </w14:textFill>
        </w:rPr>
        <w:t>量清单</w:t>
      </w:r>
      <w:bookmarkEnd w:id="248"/>
      <w:bookmarkEnd w:id="249"/>
      <w:bookmarkEnd w:id="250"/>
    </w:p>
    <w:p w14:paraId="2C1D374A">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bookmarkStart w:id="253" w:name="_Hlt75747203"/>
      <w:bookmarkEnd w:id="253"/>
      <w:bookmarkStart w:id="254" w:name="_Hlt87793868"/>
      <w:bookmarkEnd w:id="254"/>
      <w:bookmarkStart w:id="255" w:name="_Hlt69669182"/>
      <w:bookmarkEnd w:id="255"/>
      <w:bookmarkStart w:id="256" w:name="_Hlt66104919"/>
      <w:bookmarkEnd w:id="256"/>
      <w:bookmarkStart w:id="257" w:name="_Hlt69698785"/>
      <w:bookmarkStart w:id="258" w:name="_Toc25252"/>
    </w:p>
    <w:p w14:paraId="59C5FE1E">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1．图纸</w:t>
      </w:r>
    </w:p>
    <w:p w14:paraId="3D2F57AC">
      <w:pPr>
        <w:wordWrap w:val="0"/>
        <w:adjustRightInd w:val="0"/>
        <w:snapToGrid w:val="0"/>
        <w:spacing w:line="440" w:lineRule="exact"/>
        <w:ind w:firstLine="480"/>
        <w:rPr>
          <w:rFonts w:hint="eastAsia" w:ascii="Times New Roman" w:hAnsi="Times New Roman" w:eastAsia="宋体" w:cs="Times New Roman"/>
          <w:snapToGrid w:val="0"/>
          <w:color w:val="000000" w:themeColor="text1"/>
          <w:kern w:val="0"/>
          <w:highlight w:val="none"/>
          <w:lang w:eastAsia="zh-CN"/>
          <w14:textFill>
            <w14:solidFill>
              <w14:schemeClr w14:val="tx1"/>
            </w14:solidFill>
          </w14:textFill>
        </w:rPr>
      </w:pPr>
      <w:r>
        <w:rPr>
          <w:rFonts w:hint="eastAsia" w:ascii="Times New Roman" w:hAnsi="Times New Roman" w:eastAsia="宋体" w:cs="Times New Roman"/>
          <w:snapToGrid w:val="0"/>
          <w:color w:val="000000" w:themeColor="text1"/>
          <w:kern w:val="0"/>
          <w:highlight w:val="none"/>
          <w14:textFill>
            <w14:solidFill>
              <w14:schemeClr w14:val="tx1"/>
            </w14:solidFill>
          </w14:textFill>
        </w:rPr>
        <w:t>图纸在投标截止时间15天前以补充通知的形式在全国公共资源交易平台 （广东省· 韶关市）公布</w:t>
      </w:r>
      <w:r>
        <w:rPr>
          <w:rFonts w:hint="eastAsia" w:ascii="Times New Roman" w:hAnsi="Times New Roman" w:eastAsia="宋体" w:cs="Times New Roman"/>
          <w:snapToGrid w:val="0"/>
          <w:color w:val="000000" w:themeColor="text1"/>
          <w:kern w:val="0"/>
          <w:highlight w:val="none"/>
          <w:lang w:eastAsia="zh-CN"/>
          <w14:textFill>
            <w14:solidFill>
              <w14:schemeClr w14:val="tx1"/>
            </w14:solidFill>
          </w14:textFill>
        </w:rPr>
        <w:t>。</w:t>
      </w:r>
    </w:p>
    <w:p w14:paraId="4E645CE8">
      <w:pPr>
        <w:wordWrap w:val="0"/>
        <w:adjustRightInd w:val="0"/>
        <w:snapToGrid w:val="0"/>
        <w:spacing w:line="440" w:lineRule="exact"/>
        <w:ind w:firstLine="482" w:firstLineChars="20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2．招标工程量清单</w:t>
      </w:r>
    </w:p>
    <w:p w14:paraId="454F3438">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2.1</w:t>
      </w:r>
      <w:r>
        <w:rPr>
          <w:rFonts w:hint="eastAsia" w:ascii="Times New Roman"/>
          <w:snapToGrid w:val="0"/>
          <w:color w:val="000000" w:themeColor="text1"/>
          <w:kern w:val="0"/>
          <w:highlight w:val="none"/>
          <w14:textFill>
            <w14:solidFill>
              <w14:schemeClr w14:val="tx1"/>
            </w14:solidFill>
          </w14:textFill>
        </w:rPr>
        <w:t xml:space="preserve"> 本招标文件随文另附招标工程量清单（</w:t>
      </w:r>
      <w:r>
        <w:rPr>
          <w:rFonts w:hint="eastAsia" w:ascii="Times New Roman"/>
          <w:snapToGrid w:val="0"/>
          <w:color w:val="000000" w:themeColor="text1"/>
          <w:kern w:val="0"/>
          <w:highlight w:val="none"/>
          <w:u w:val="single"/>
          <w14:textFill>
            <w14:solidFill>
              <w14:schemeClr w14:val="tx1"/>
            </w14:solidFill>
          </w14:textFill>
        </w:rPr>
        <w:t>EXCEL版</w:t>
      </w:r>
      <w:r>
        <w:rPr>
          <w:rFonts w:hint="eastAsia" w:ascii="Times New Roman"/>
          <w:snapToGrid w:val="0"/>
          <w:color w:val="000000" w:themeColor="text1"/>
          <w:kern w:val="0"/>
          <w:highlight w:val="none"/>
          <w14:textFill>
            <w14:solidFill>
              <w14:schemeClr w14:val="tx1"/>
            </w14:solidFill>
          </w14:textFill>
        </w:rPr>
        <w:t>电子文件）一套。招标工程量清单采用（造价软件名称及版本）编制</w:t>
      </w:r>
      <w:r>
        <w:rPr>
          <w:rFonts w:hint="eastAsia" w:ascii="Times New Roman"/>
          <w:b/>
          <w:bCs/>
          <w:snapToGrid w:val="0"/>
          <w:color w:val="000000" w:themeColor="text1"/>
          <w:kern w:val="0"/>
          <w:highlight w:val="none"/>
          <w14:textFill>
            <w14:solidFill>
              <w14:schemeClr w14:val="tx1"/>
            </w14:solidFill>
          </w14:textFill>
        </w:rPr>
        <w:t>。</w:t>
      </w:r>
    </w:p>
    <w:p w14:paraId="54746E41">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b/>
          <w:bCs/>
          <w:snapToGrid w:val="0"/>
          <w:color w:val="000000" w:themeColor="text1"/>
          <w:kern w:val="0"/>
          <w:highlight w:val="none"/>
          <w14:textFill>
            <w14:solidFill>
              <w14:schemeClr w14:val="tx1"/>
            </w14:solidFill>
          </w14:textFill>
        </w:rPr>
        <w:t>2.2</w:t>
      </w:r>
      <w:r>
        <w:rPr>
          <w:rFonts w:hint="eastAsia" w:ascii="Times New Roman"/>
          <w:snapToGrid w:val="0"/>
          <w:color w:val="000000" w:themeColor="text1"/>
          <w:kern w:val="0"/>
          <w:highlight w:val="none"/>
          <w14:textFill>
            <w14:solidFill>
              <w14:schemeClr w14:val="tx1"/>
            </w14:solidFill>
          </w14:textFill>
        </w:rPr>
        <w:t xml:space="preserve"> 本工程按照以下依据编制招标工程量清单：</w:t>
      </w:r>
    </w:p>
    <w:p w14:paraId="267DDA98">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w:t>
      </w:r>
    </w:p>
    <w:p w14:paraId="59671935">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（2）有关工程量计量规范。具体包括：</w:t>
      </w:r>
      <w:r>
        <w:rPr>
          <w:rFonts w:hint="eastAsia" w:ascii="Times New Roman"/>
          <w:snapToGrid w:val="0"/>
          <w:color w:val="000000" w:themeColor="text1"/>
          <w:kern w:val="0"/>
          <w:szCs w:val="24"/>
          <w:highlight w:val="none"/>
          <w:lang w:eastAsia="zh-CN"/>
          <w14:textFill>
            <w14:solidFill>
              <w14:schemeClr w14:val="tx1"/>
            </w14:solidFill>
          </w14:textFill>
        </w:rPr>
        <w:t>《建设工程工程量清单计价标准》（GB/T50500—2024）</w:t>
      </w:r>
      <w:r>
        <w:rPr>
          <w:rFonts w:hint="eastAsia" w:ascii="Times New Roman"/>
          <w:snapToGrid w:val="0"/>
          <w:color w:val="000000" w:themeColor="text1"/>
          <w:kern w:val="0"/>
          <w:highlight w:val="none"/>
          <w14:textFill>
            <w14:solidFill>
              <w14:schemeClr w14:val="tx1"/>
            </w14:solidFill>
          </w14:textFill>
        </w:rPr>
        <w:t>、《市政工程工程量计算规范》（ GB50857—2013）等；</w:t>
      </w:r>
    </w:p>
    <w:p w14:paraId="4DB689B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7F820C84">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（4）施工图及相关资料；</w:t>
      </w:r>
    </w:p>
    <w:p w14:paraId="01ABC6B9">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（5）招标文件；</w:t>
      </w:r>
    </w:p>
    <w:p w14:paraId="70EDC95C">
      <w:pPr>
        <w:wordWrap w:val="0"/>
        <w:adjustRightInd w:val="0"/>
        <w:snapToGrid w:val="0"/>
        <w:spacing w:line="440" w:lineRule="exact"/>
        <w:ind w:firstLine="480" w:firstLineChars="20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（6）施工现场情况、地勘水文资料、工程特点及常规施工方案；</w:t>
      </w:r>
    </w:p>
    <w:p w14:paraId="09A000E6">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（7）与建设工程有关的标准、规范、技术资料。</w:t>
      </w:r>
    </w:p>
    <w:p w14:paraId="63C095F3">
      <w:pPr>
        <w:wordWrap w:val="0"/>
        <w:adjustRightInd w:val="0"/>
        <w:snapToGrid w:val="0"/>
        <w:spacing w:line="440" w:lineRule="exact"/>
        <w:ind w:firstLine="480"/>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bookmarkEnd w:id="257"/>
    <w:bookmarkEnd w:id="258"/>
    <w:p w14:paraId="6058A4BD">
      <w:pPr>
        <w:pStyle w:val="2"/>
        <w:wordWrap w:val="0"/>
        <w:autoSpaceDE/>
        <w:autoSpaceDN/>
        <w:snapToGrid w:val="0"/>
        <w:spacing w:line="440" w:lineRule="exact"/>
        <w:jc w:val="center"/>
        <w:rPr>
          <w:rFonts w:hint="eastAsia" w:ascii="Times New Roman" w:eastAsia="宋体"/>
          <w:b/>
          <w:snapToGrid w:val="0"/>
          <w:color w:val="000000" w:themeColor="text1"/>
          <w:sz w:val="24"/>
          <w:highlight w:val="none"/>
          <w:lang w:eastAsia="zh-CN"/>
          <w14:textFill>
            <w14:solidFill>
              <w14:schemeClr w14:val="tx1"/>
            </w14:solidFill>
          </w14:textFill>
        </w:rPr>
      </w:pPr>
      <w:bookmarkStart w:id="259" w:name="_Toc20954"/>
      <w:bookmarkStart w:id="260" w:name="_Toc19091"/>
      <w:bookmarkStart w:id="261" w:name="_Toc2668"/>
      <w:bookmarkStart w:id="262" w:name="_Toc12500"/>
      <w:bookmarkStart w:id="263" w:name="_Toc17232"/>
      <w:bookmarkStart w:id="264" w:name="_Toc15680"/>
      <w:bookmarkStart w:id="265" w:name="_Toc7500"/>
      <w:bookmarkStart w:id="266" w:name="_Toc104711098"/>
      <w:bookmarkStart w:id="267" w:name="_Toc28280"/>
      <w:bookmarkStart w:id="268" w:name="_Toc106418843"/>
      <w:bookmarkStart w:id="269" w:name="_Toc137621693"/>
      <w:bookmarkStart w:id="270" w:name="_Toc200338097"/>
      <w:bookmarkStart w:id="271" w:name="_Toc66849200"/>
      <w:bookmarkStart w:id="272" w:name="_Hlt66847557"/>
      <w:r>
        <w:rPr>
          <w:rFonts w:ascii="Times New Roman"/>
          <w:b/>
          <w:snapToGrid w:val="0"/>
          <w:color w:val="000000" w:themeColor="text1"/>
          <w:sz w:val="24"/>
          <w:highlight w:val="none"/>
          <w14:textFill>
            <w14:solidFill>
              <w14:schemeClr w14:val="tx1"/>
            </w14:solidFill>
          </w14:textFill>
        </w:rPr>
        <w:t xml:space="preserve">第六章 </w:t>
      </w:r>
      <w:bookmarkStart w:id="273" w:name="_Hlt75747044"/>
      <w:bookmarkEnd w:id="273"/>
      <w:r>
        <w:rPr>
          <w:rFonts w:ascii="Times New Roman"/>
          <w:b/>
          <w:snapToGrid w:val="0"/>
          <w:color w:val="000000" w:themeColor="text1"/>
          <w:sz w:val="24"/>
          <w:highlight w:val="none"/>
          <w14:textFill>
            <w14:solidFill>
              <w14:schemeClr w14:val="tx1"/>
            </w14:solidFill>
          </w14:textFill>
        </w:rPr>
        <w:t>投标文件格式</w:t>
      </w:r>
      <w:bookmarkEnd w:id="259"/>
      <w:bookmarkEnd w:id="260"/>
      <w:bookmarkEnd w:id="261"/>
      <w:bookmarkEnd w:id="262"/>
    </w:p>
    <w:p w14:paraId="56970292">
      <w:pPr>
        <w:rPr>
          <w:rFonts w:hint="eastAsia"/>
          <w:color w:val="000000" w:themeColor="text1"/>
          <w:highlight w:val="none"/>
          <w:lang w:eastAsia="zh-CN"/>
          <w14:textFill>
            <w14:solidFill>
              <w14:schemeClr w14:val="tx1"/>
            </w14:solidFill>
          </w14:textFill>
        </w:rPr>
      </w:pPr>
    </w:p>
    <w:p w14:paraId="5B389513">
      <w:pPr>
        <w:pStyle w:val="83"/>
        <w:keepNext w:val="0"/>
        <w:keepLines w:val="0"/>
        <w:widowControl w:val="0"/>
        <w:wordWrap w:val="0"/>
        <w:adjustRightInd w:val="0"/>
        <w:snapToGrid w:val="0"/>
        <w:spacing w:before="0" w:after="0" w:line="240" w:lineRule="auto"/>
        <w:ind w:firstLine="0"/>
        <w:jc w:val="both"/>
        <w:rPr>
          <w:rFonts w:hint="eastAsia"/>
          <w:b/>
          <w:snapToGrid w:val="0"/>
          <w:color w:val="000000" w:themeColor="text1"/>
          <w:highlight w:val="none"/>
          <w14:textFill>
            <w14:solidFill>
              <w14:schemeClr w14:val="tx1"/>
            </w14:solidFill>
          </w14:textFill>
        </w:rPr>
      </w:pPr>
      <w:bookmarkStart w:id="274" w:name="_Toc5905"/>
      <w:bookmarkStart w:id="275" w:name="_Toc28738"/>
      <w:bookmarkStart w:id="276" w:name="_Toc17713"/>
      <w:bookmarkStart w:id="277" w:name="_Toc31382"/>
      <w:r>
        <w:rPr>
          <w:rFonts w:hint="eastAsia"/>
          <w:b/>
          <w:snapToGrid w:val="0"/>
          <w:color w:val="000000" w:themeColor="text1"/>
          <w:highlight w:val="none"/>
          <w14:textFill>
            <w14:solidFill>
              <w14:schemeClr w14:val="tx1"/>
            </w14:solidFill>
          </w14:textFill>
        </w:rPr>
        <w:t>格式一 封面</w:t>
      </w:r>
      <w:bookmarkEnd w:id="274"/>
      <w:bookmarkEnd w:id="275"/>
      <w:bookmarkEnd w:id="276"/>
      <w:bookmarkEnd w:id="277"/>
    </w:p>
    <w:p w14:paraId="1BAEE575">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51642861">
      <w:pPr>
        <w:pStyle w:val="79"/>
        <w:widowControl w:val="0"/>
        <w:wordWrap w:val="0"/>
        <w:adjustRightInd w:val="0"/>
        <w:snapToGrid w:val="0"/>
        <w:spacing w:line="240" w:lineRule="auto"/>
        <w:jc w:val="right"/>
        <w:rPr>
          <w:rFonts w:hint="eastAsia" w:ascii="Times New Roman"/>
          <w:b/>
          <w:snapToGrid w:val="0"/>
          <w:color w:val="000000" w:themeColor="text1"/>
          <w:sz w:val="24"/>
          <w:highlight w:val="none"/>
          <w14:textFill>
            <w14:solidFill>
              <w14:schemeClr w14:val="tx1"/>
            </w14:solidFill>
          </w14:textFill>
        </w:rPr>
      </w:pPr>
    </w:p>
    <w:p w14:paraId="40316ED1">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470656EE">
      <w:pPr>
        <w:pStyle w:val="79"/>
        <w:widowControl w:val="0"/>
        <w:wordWrap w:val="0"/>
        <w:adjustRightInd w:val="0"/>
        <w:snapToGrid w:val="0"/>
        <w:spacing w:line="240" w:lineRule="auto"/>
        <w:rPr>
          <w:rFonts w:hint="eastAsia" w:ascii="Times New Roman"/>
          <w:b/>
          <w:snapToGrid w:val="0"/>
          <w:color w:val="000000" w:themeColor="text1"/>
          <w:sz w:val="24"/>
          <w:highlight w:val="none"/>
          <w14:textFill>
            <w14:solidFill>
              <w14:schemeClr w14:val="tx1"/>
            </w14:solidFill>
          </w14:textFill>
        </w:rPr>
      </w:pPr>
    </w:p>
    <w:p w14:paraId="049B297A">
      <w:pPr>
        <w:pStyle w:val="79"/>
        <w:widowControl w:val="0"/>
        <w:wordWrap w:val="0"/>
        <w:adjustRightInd w:val="0"/>
        <w:snapToGrid w:val="0"/>
        <w:spacing w:line="240" w:lineRule="auto"/>
        <w:ind w:firstLine="0"/>
        <w:jc w:val="center"/>
        <w:rPr>
          <w:rFonts w:hint="eastAsia" w:ascii="Times New Roman"/>
          <w:b/>
          <w:snapToGrid w:val="0"/>
          <w:color w:val="000000" w:themeColor="text1"/>
          <w:sz w:val="48"/>
          <w:szCs w:val="48"/>
          <w:highlight w:val="none"/>
          <w14:textFill>
            <w14:solidFill>
              <w14:schemeClr w14:val="tx1"/>
            </w14:solidFill>
          </w14:textFill>
        </w:rPr>
      </w:pPr>
      <w:r>
        <w:rPr>
          <w:rFonts w:hint="eastAsia" w:ascii="Times New Roman"/>
          <w:bCs/>
          <w:snapToGrid w:val="0"/>
          <w:color w:val="000000" w:themeColor="text1"/>
          <w:sz w:val="48"/>
          <w:szCs w:val="48"/>
          <w:highlight w:val="none"/>
          <w:u w:val="single"/>
          <w14:textFill>
            <w14:solidFill>
              <w14:schemeClr w14:val="tx1"/>
            </w14:solidFill>
          </w14:textFill>
        </w:rPr>
        <w:t xml:space="preserve">             </w:t>
      </w:r>
      <w:r>
        <w:rPr>
          <w:rFonts w:hint="eastAsia" w:ascii="Times New Roman"/>
          <w:b/>
          <w:snapToGrid w:val="0"/>
          <w:color w:val="000000" w:themeColor="text1"/>
          <w:sz w:val="48"/>
          <w:szCs w:val="48"/>
          <w:highlight w:val="none"/>
          <w14:textFill>
            <w14:solidFill>
              <w14:schemeClr w14:val="tx1"/>
            </w14:solidFill>
          </w14:textFill>
        </w:rPr>
        <w:t>（项目名称）招标</w:t>
      </w:r>
    </w:p>
    <w:p w14:paraId="0D31527A">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24EC3F89">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3AC851AF">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746AE0F0">
      <w:pPr>
        <w:pStyle w:val="79"/>
        <w:widowControl w:val="0"/>
        <w:wordWrap w:val="0"/>
        <w:adjustRightInd w:val="0"/>
        <w:snapToGrid w:val="0"/>
        <w:spacing w:line="240" w:lineRule="auto"/>
        <w:ind w:firstLine="0"/>
        <w:jc w:val="center"/>
        <w:rPr>
          <w:rFonts w:hint="eastAsia" w:ascii="Times New Roman"/>
          <w:b/>
          <w:snapToGrid w:val="0"/>
          <w:color w:val="000000" w:themeColor="text1"/>
          <w:sz w:val="72"/>
          <w:highlight w:val="none"/>
          <w14:textFill>
            <w14:solidFill>
              <w14:schemeClr w14:val="tx1"/>
            </w14:solidFill>
          </w14:textFill>
        </w:rPr>
      </w:pPr>
      <w:r>
        <w:rPr>
          <w:rFonts w:hint="eastAsia" w:ascii="Times New Roman"/>
          <w:b/>
          <w:snapToGrid w:val="0"/>
          <w:color w:val="000000" w:themeColor="text1"/>
          <w:sz w:val="72"/>
          <w:highlight w:val="none"/>
          <w14:textFill>
            <w14:solidFill>
              <w14:schemeClr w14:val="tx1"/>
            </w14:solidFill>
          </w14:textFill>
        </w:rPr>
        <w:t>投  标  文  件</w:t>
      </w:r>
    </w:p>
    <w:p w14:paraId="2AB31D5E">
      <w:pPr>
        <w:pStyle w:val="79"/>
        <w:widowControl w:val="0"/>
        <w:wordWrap w:val="0"/>
        <w:adjustRightInd w:val="0"/>
        <w:snapToGrid w:val="0"/>
        <w:spacing w:line="240" w:lineRule="auto"/>
        <w:ind w:firstLine="0"/>
        <w:jc w:val="center"/>
        <w:rPr>
          <w:rFonts w:hint="eastAsia" w:ascii="Times New Roman"/>
          <w:b/>
          <w:snapToGrid w:val="0"/>
          <w:color w:val="000000" w:themeColor="text1"/>
          <w:sz w:val="32"/>
          <w:highlight w:val="none"/>
          <w14:textFill>
            <w14:solidFill>
              <w14:schemeClr w14:val="tx1"/>
            </w14:solidFill>
          </w14:textFill>
        </w:rPr>
      </w:pPr>
    </w:p>
    <w:p w14:paraId="23581239">
      <w:pPr>
        <w:pStyle w:val="79"/>
        <w:widowControl w:val="0"/>
        <w:wordWrap w:val="0"/>
        <w:adjustRightInd w:val="0"/>
        <w:snapToGrid w:val="0"/>
        <w:spacing w:line="240" w:lineRule="auto"/>
        <w:ind w:firstLine="0"/>
        <w:jc w:val="center"/>
        <w:rPr>
          <w:rFonts w:hint="eastAsia" w:ascii="宋体" w:hAnsi="宋体" w:eastAsia="宋体" w:cs="宋体"/>
          <w:b/>
          <w:bCs/>
          <w:color w:val="000000" w:themeColor="text1"/>
          <w:spacing w:val="2"/>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pacing w:val="2"/>
          <w:sz w:val="36"/>
          <w:szCs w:val="36"/>
          <w:highlight w:val="none"/>
          <w:lang w:val="en-US" w:eastAsia="zh-CN"/>
          <w14:textFill>
            <w14:solidFill>
              <w14:schemeClr w14:val="tx1"/>
            </w14:solidFill>
          </w14:textFill>
        </w:rPr>
        <w:t>（商务标书／经济标书／施工组织设计／定标文件）</w:t>
      </w:r>
    </w:p>
    <w:p w14:paraId="434440F5">
      <w:pPr>
        <w:pStyle w:val="79"/>
        <w:widowControl w:val="0"/>
        <w:wordWrap w:val="0"/>
        <w:adjustRightInd w:val="0"/>
        <w:snapToGrid w:val="0"/>
        <w:spacing w:line="240" w:lineRule="auto"/>
        <w:rPr>
          <w:rFonts w:hint="eastAsia" w:ascii="宋体" w:hAnsi="宋体" w:eastAsia="宋体" w:cs="宋体"/>
          <w:b/>
          <w:snapToGrid w:val="0"/>
          <w:color w:val="000000" w:themeColor="text1"/>
          <w:sz w:val="36"/>
          <w:szCs w:val="36"/>
          <w:highlight w:val="none"/>
          <w14:textFill>
            <w14:solidFill>
              <w14:schemeClr w14:val="tx1"/>
            </w14:solidFill>
          </w14:textFill>
        </w:rPr>
      </w:pPr>
    </w:p>
    <w:p w14:paraId="21921B31">
      <w:pPr>
        <w:pStyle w:val="79"/>
        <w:widowControl w:val="0"/>
        <w:wordWrap w:val="0"/>
        <w:adjustRightInd w:val="0"/>
        <w:snapToGrid w:val="0"/>
        <w:spacing w:line="240" w:lineRule="auto"/>
        <w:rPr>
          <w:rFonts w:hint="eastAsia" w:ascii="宋体" w:hAnsi="宋体" w:eastAsia="宋体" w:cs="宋体"/>
          <w:b/>
          <w:snapToGrid w:val="0"/>
          <w:color w:val="000000" w:themeColor="text1"/>
          <w:sz w:val="36"/>
          <w:szCs w:val="36"/>
          <w:highlight w:val="none"/>
          <w14:textFill>
            <w14:solidFill>
              <w14:schemeClr w14:val="tx1"/>
            </w14:solidFill>
          </w14:textFill>
        </w:rPr>
      </w:pPr>
    </w:p>
    <w:p w14:paraId="240FF647">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448C5DD7">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09E0B49A">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50D0E1BF">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45C1EC72">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162AB8AB">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40B19A26">
      <w:pPr>
        <w:pStyle w:val="79"/>
        <w:widowControl w:val="0"/>
        <w:wordWrap w:val="0"/>
        <w:adjustRightInd w:val="0"/>
        <w:snapToGrid w:val="0"/>
        <w:spacing w:line="240" w:lineRule="auto"/>
        <w:rPr>
          <w:rFonts w:hint="eastAsia" w:ascii="Times New Roman"/>
          <w:b/>
          <w:snapToGrid w:val="0"/>
          <w:color w:val="000000" w:themeColor="text1"/>
          <w:sz w:val="32"/>
          <w:highlight w:val="none"/>
          <w14:textFill>
            <w14:solidFill>
              <w14:schemeClr w14:val="tx1"/>
            </w14:solidFill>
          </w14:textFill>
        </w:rPr>
      </w:pPr>
    </w:p>
    <w:p w14:paraId="798B975A">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投标人：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（盖单位章）</w:t>
      </w:r>
    </w:p>
    <w:p w14:paraId="060D4A4A">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3FD02666">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7A5E6677">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389F6EDE">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r>
        <w:rPr>
          <w:rFonts w:hint="eastAsia" w:ascii="Times New Roman"/>
          <w:bCs/>
          <w:snapToGrid w:val="0"/>
          <w:color w:val="000000" w:themeColor="text1"/>
          <w:sz w:val="32"/>
          <w:highlight w:val="none"/>
          <w14:textFill>
            <w14:solidFill>
              <w14:schemeClr w14:val="tx1"/>
            </w14:solidFill>
          </w14:textFill>
        </w:rPr>
        <w:t>法定代表人或其委托代理人：</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（签字或盖章）</w:t>
      </w:r>
    </w:p>
    <w:p w14:paraId="4D1AAAA7">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14:textFill>
            <w14:solidFill>
              <w14:schemeClr w14:val="tx1"/>
            </w14:solidFill>
          </w14:textFill>
        </w:rPr>
      </w:pPr>
    </w:p>
    <w:p w14:paraId="271FF6FA">
      <w:pPr>
        <w:pStyle w:val="79"/>
        <w:widowControl w:val="0"/>
        <w:wordWrap w:val="0"/>
        <w:adjustRightInd w:val="0"/>
        <w:snapToGrid w:val="0"/>
        <w:spacing w:line="240" w:lineRule="auto"/>
        <w:ind w:firstLine="0"/>
        <w:jc w:val="center"/>
        <w:rPr>
          <w:rFonts w:hint="eastAsia" w:ascii="Times New Roman"/>
          <w:bCs/>
          <w:snapToGrid w:val="0"/>
          <w:color w:val="000000" w:themeColor="text1"/>
          <w:sz w:val="32"/>
          <w:highlight w:val="none"/>
          <w:u w:val="single"/>
          <w14:textFill>
            <w14:solidFill>
              <w14:schemeClr w14:val="tx1"/>
            </w14:solidFill>
          </w14:textFill>
        </w:rPr>
      </w:pPr>
    </w:p>
    <w:p w14:paraId="2F90F2B5">
      <w:pPr>
        <w:pStyle w:val="79"/>
        <w:widowControl w:val="0"/>
        <w:wordWrap w:val="0"/>
        <w:adjustRightInd w:val="0"/>
        <w:snapToGrid w:val="0"/>
        <w:spacing w:line="240" w:lineRule="auto"/>
        <w:ind w:firstLine="0"/>
        <w:jc w:val="center"/>
        <w:rPr>
          <w:rFonts w:hint="eastAsia" w:ascii="Times New Roman"/>
          <w:b/>
          <w:snapToGrid w:val="0"/>
          <w:color w:val="000000" w:themeColor="text1"/>
          <w:highlight w:val="none"/>
          <w14:textFill>
            <w14:solidFill>
              <w14:schemeClr w14:val="tx1"/>
            </w14:solidFill>
          </w14:textFill>
        </w:rPr>
      </w:pP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年</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月</w:t>
      </w:r>
      <w:r>
        <w:rPr>
          <w:rFonts w:hint="eastAsia" w:ascii="Times New Roman"/>
          <w:bCs/>
          <w:snapToGrid w:val="0"/>
          <w:color w:val="000000" w:themeColor="text1"/>
          <w:sz w:val="32"/>
          <w:highlight w:val="none"/>
          <w:u w:val="single"/>
          <w14:textFill>
            <w14:solidFill>
              <w14:schemeClr w14:val="tx1"/>
            </w14:solidFill>
          </w14:textFill>
        </w:rPr>
        <w:t xml:space="preserve">      </w:t>
      </w:r>
      <w:r>
        <w:rPr>
          <w:rFonts w:hint="eastAsia" w:ascii="Times New Roman"/>
          <w:bCs/>
          <w:snapToGrid w:val="0"/>
          <w:color w:val="000000" w:themeColor="text1"/>
          <w:sz w:val="32"/>
          <w:highlight w:val="none"/>
          <w14:textFill>
            <w14:solidFill>
              <w14:schemeClr w14:val="tx1"/>
            </w14:solidFill>
          </w14:textFill>
        </w:rPr>
        <w:t>日</w:t>
      </w:r>
    </w:p>
    <w:p w14:paraId="7F7A9091">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pPr>
    </w:p>
    <w:p w14:paraId="78956429">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pPr>
    </w:p>
    <w:p w14:paraId="130DDBE5">
      <w:pPr>
        <w:pStyle w:val="79"/>
        <w:widowControl w:val="0"/>
        <w:wordWrap w:val="0"/>
        <w:adjustRightInd w:val="0"/>
        <w:snapToGrid w:val="0"/>
        <w:rPr>
          <w:rFonts w:hint="eastAsia" w:ascii="Times New Roman"/>
          <w:b/>
          <w:snapToGrid w:val="0"/>
          <w:color w:val="000000" w:themeColor="text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2E85966E">
      <w:pPr>
        <w:pStyle w:val="4"/>
        <w:keepNext w:val="0"/>
        <w:keepLines w:val="0"/>
        <w:wordWrap w:val="0"/>
        <w:adjustRightInd w:val="0"/>
        <w:snapToGrid w:val="0"/>
        <w:spacing w:before="0" w:after="0" w:line="440" w:lineRule="exact"/>
        <w:jc w:val="left"/>
        <w:rPr>
          <w:rFonts w:ascii="Times New Roman"/>
          <w:b/>
          <w:snapToGrid w:val="0"/>
          <w:color w:val="000000" w:themeColor="text1"/>
          <w:highlight w:val="none"/>
          <w14:textFill>
            <w14:solidFill>
              <w14:schemeClr w14:val="tx1"/>
            </w14:solidFill>
          </w14:textFill>
        </w:rPr>
      </w:pPr>
      <w:bookmarkStart w:id="278" w:name="_Toc17355"/>
      <w:r>
        <w:rPr>
          <w:rFonts w:hint="eastAsia" w:ascii="Times New Roman"/>
          <w:b/>
          <w:snapToGrid w:val="0"/>
          <w:color w:val="000000" w:themeColor="text1"/>
          <w:highlight w:val="none"/>
          <w14:textFill>
            <w14:solidFill>
              <w14:schemeClr w14:val="tx1"/>
            </w14:solidFill>
          </w14:textFill>
        </w:rPr>
        <w:t>格式</w:t>
      </w:r>
      <w:bookmarkStart w:id="279" w:name="_Hlt97526007"/>
      <w:bookmarkEnd w:id="279"/>
      <w:r>
        <w:rPr>
          <w:rFonts w:hint="eastAsia" w:ascii="Times New Roman"/>
          <w:b/>
          <w:snapToGrid w:val="0"/>
          <w:color w:val="000000" w:themeColor="text1"/>
          <w:highlight w:val="none"/>
          <w14:textFill>
            <w14:solidFill>
              <w14:schemeClr w14:val="tx1"/>
            </w14:solidFill>
          </w14:textFill>
        </w:rPr>
        <w:t>二 投标函</w:t>
      </w:r>
      <w:bookmarkEnd w:id="263"/>
      <w:bookmarkEnd w:id="264"/>
      <w:bookmarkEnd w:id="265"/>
      <w:bookmarkEnd w:id="278"/>
    </w:p>
    <w:p w14:paraId="558A89E1">
      <w:pPr>
        <w:wordWrap w:val="0"/>
        <w:adjustRightInd w:val="0"/>
        <w:snapToGrid w:val="0"/>
        <w:spacing w:line="440" w:lineRule="exact"/>
        <w:ind w:firstLine="570"/>
        <w:jc w:val="center"/>
        <w:rPr>
          <w:rFonts w:hint="eastAsia" w:ascii="Times New Roman"/>
          <w:b/>
          <w:bCs/>
          <w:snapToGrid w:val="0"/>
          <w:color w:val="000000" w:themeColor="text1"/>
          <w:kern w:val="0"/>
          <w:highlight w:val="none"/>
          <w14:textFill>
            <w14:solidFill>
              <w14:schemeClr w14:val="tx1"/>
            </w14:solidFill>
          </w14:textFill>
        </w:rPr>
      </w:pPr>
      <w:bookmarkStart w:id="280" w:name="_Toc25895"/>
      <w:bookmarkStart w:id="281" w:name="_Toc23239"/>
      <w:bookmarkStart w:id="282" w:name="_Toc1758"/>
      <w:r>
        <w:rPr>
          <w:rFonts w:hint="eastAsia" w:ascii="Times New Roman"/>
          <w:b/>
          <w:bCs/>
          <w:snapToGrid w:val="0"/>
          <w:color w:val="000000" w:themeColor="text1"/>
          <w:kern w:val="0"/>
          <w:highlight w:val="none"/>
          <w14:textFill>
            <w14:solidFill>
              <w14:schemeClr w14:val="tx1"/>
            </w14:solidFill>
          </w14:textFill>
        </w:rPr>
        <w:t>投  标  函</w:t>
      </w:r>
      <w:bookmarkEnd w:id="266"/>
      <w:bookmarkEnd w:id="267"/>
      <w:bookmarkEnd w:id="268"/>
      <w:bookmarkEnd w:id="280"/>
      <w:bookmarkEnd w:id="281"/>
      <w:bookmarkEnd w:id="282"/>
    </w:p>
    <w:p w14:paraId="3D6087F7">
      <w:pPr>
        <w:wordWrap w:val="0"/>
        <w:adjustRightInd w:val="0"/>
        <w:snapToGrid w:val="0"/>
        <w:spacing w:line="440" w:lineRule="exact"/>
        <w:jc w:val="center"/>
        <w:rPr>
          <w:rFonts w:ascii="Times New Roman"/>
          <w:b/>
          <w:snapToGrid w:val="0"/>
          <w:color w:val="000000" w:themeColor="text1"/>
          <w:kern w:val="0"/>
          <w:highlight w:val="none"/>
          <w14:textFill>
            <w14:solidFill>
              <w14:schemeClr w14:val="tx1"/>
            </w14:solidFill>
          </w14:textFill>
        </w:rPr>
      </w:pPr>
    </w:p>
    <w:p w14:paraId="7923C572">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（招标人名称）</w:t>
      </w:r>
    </w:p>
    <w:p w14:paraId="6CEBEC88">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ascii="Times New Roman"/>
          <w:snapToGrid w:val="0"/>
          <w:color w:val="000000" w:themeColor="text1"/>
          <w:kern w:val="0"/>
          <w:highlight w:val="none"/>
          <w14:textFill>
            <w14:solidFill>
              <w14:schemeClr w14:val="tx1"/>
            </w14:solidFill>
          </w14:textFill>
        </w:rPr>
        <w:t>1</w:t>
      </w: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szCs w:val="22"/>
          <w:highlight w:val="none"/>
          <w14:textFill>
            <w14:solidFill>
              <w14:schemeClr w14:val="tx1"/>
            </w14:solidFill>
          </w14:textFill>
        </w:rPr>
        <w:t>我方</w:t>
      </w:r>
      <w:r>
        <w:rPr>
          <w:rFonts w:hint="eastAsia" w:ascii="Times New Roman"/>
          <w:snapToGrid w:val="0"/>
          <w:color w:val="000000" w:themeColor="text1"/>
          <w:kern w:val="0"/>
          <w:highlight w:val="none"/>
          <w14:textFill>
            <w14:solidFill>
              <w14:schemeClr w14:val="tx1"/>
            </w14:solidFill>
          </w14:textFill>
        </w:rPr>
        <w:t>考察现场并充分研究</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（项目名称）（以下简称“本项目”）施工招标文件</w:t>
      </w:r>
      <w:r>
        <w:rPr>
          <w:rFonts w:hint="eastAsia" w:ascii="Times New Roman"/>
          <w:snapToGrid w:val="0"/>
          <w:color w:val="000000" w:themeColor="text1"/>
          <w:kern w:val="0"/>
          <w:szCs w:val="22"/>
          <w:highlight w:val="none"/>
          <w14:textFill>
            <w14:solidFill>
              <w14:schemeClr w14:val="tx1"/>
            </w14:solidFill>
          </w14:textFill>
        </w:rPr>
        <w:t>所有内容后</w:t>
      </w:r>
      <w:r>
        <w:rPr>
          <w:rFonts w:hint="eastAsia" w:ascii="Times New Roman"/>
          <w:snapToGrid w:val="0"/>
          <w:color w:val="000000" w:themeColor="text1"/>
          <w:kern w:val="0"/>
          <w:highlight w:val="none"/>
          <w14:textFill>
            <w14:solidFill>
              <w14:schemeClr w14:val="tx1"/>
            </w14:solidFill>
          </w14:textFill>
        </w:rPr>
        <w:t>，结合自身资质、能力和特点，愿意接受招标文件的全部内容和条件，兹以人民币（大写）：</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Arial" w:hAnsi="Arial" w:cs="Arial"/>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u w:val="single"/>
          <w14:textFill>
            <w14:solidFill>
              <w14:schemeClr w14:val="tx1"/>
            </w14:solidFill>
          </w14:textFill>
        </w:rPr>
        <w:t xml:space="preserve">      </w:t>
      </w:r>
      <w:r>
        <w:rPr>
          <w:rFonts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szCs w:val="22"/>
          <w:highlight w:val="none"/>
          <w14:textFill>
            <w14:solidFill>
              <w14:schemeClr w14:val="tx1"/>
            </w14:solidFill>
          </w14:textFill>
        </w:rPr>
        <w:t>的投标总价</w:t>
      </w:r>
      <w:r>
        <w:rPr>
          <w:rFonts w:hint="eastAsia" w:ascii="Times New Roman"/>
          <w:snapToGrid w:val="0"/>
          <w:color w:val="000000" w:themeColor="text1"/>
          <w:kern w:val="0"/>
          <w:highlight w:val="none"/>
          <w14:textFill>
            <w14:solidFill>
              <w14:schemeClr w14:val="tx1"/>
            </w14:solidFill>
          </w14:textFill>
        </w:rPr>
        <w:t>竞投本项目施工。</w:t>
      </w:r>
    </w:p>
    <w:p w14:paraId="7B0FC011">
      <w:pPr>
        <w:wordWrap w:val="0"/>
        <w:adjustRightInd w:val="0"/>
        <w:snapToGrid w:val="0"/>
        <w:spacing w:line="440" w:lineRule="exact"/>
        <w:ind w:firstLine="570"/>
        <w:rPr>
          <w:rFonts w:hint="default" w:ascii="Times New Roman" w:eastAsia="宋体"/>
          <w:snapToGrid w:val="0"/>
          <w:color w:val="000000" w:themeColor="text1"/>
          <w:kern w:val="0"/>
          <w:highlight w:val="none"/>
          <w:lang w:val="en-US" w:eastAsia="zh-CN"/>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在我方的上述投标总价中，包括：绿色施工安全防护措施费¥</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，暂列金额¥</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，暂估价¥</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u w:val="single"/>
          <w:lang w:val="en-US" w:eastAsia="zh-CN"/>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w:t>
      </w:r>
      <w:r>
        <w:rPr>
          <w:rFonts w:hint="eastAsia" w:ascii="Times New Roman"/>
          <w:snapToGrid w:val="0"/>
          <w:color w:val="000000" w:themeColor="text1"/>
          <w:kern w:val="0"/>
          <w:highlight w:val="none"/>
          <w:lang w:val="en-US" w:eastAsia="zh-CN"/>
          <w14:textFill>
            <w14:solidFill>
              <w14:schemeClr w14:val="tx1"/>
            </w14:solidFill>
          </w14:textFill>
        </w:rPr>
        <w:t xml:space="preserve">  </w:t>
      </w:r>
    </w:p>
    <w:p w14:paraId="5B3F19E6">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2. 如果我方中标，我方保证按照合同约定的开工日期开始本项目的施工，</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个日历天内竣工，并确保工程质量达到</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标准和维修其中的任何缺陷。</w:t>
      </w:r>
    </w:p>
    <w:p w14:paraId="4E9BC84B">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3. 本投标函在你方接收我方递交的投标文件之日起、到招标文件规定的投标有效期期满前对我方具有约束力。我方随时准备接受你方发出的中标通知书。</w:t>
      </w:r>
    </w:p>
    <w:p w14:paraId="33F7B3AA">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4．我方在此声明，我方不存在本项目招标文件第一章第三节第</w:t>
      </w:r>
      <w:r>
        <w:rPr>
          <w:rFonts w:hint="eastAsia" w:ascii="Times New Roman"/>
          <w:b/>
          <w:bCs/>
          <w:snapToGrid w:val="0"/>
          <w:color w:val="000000" w:themeColor="text1"/>
          <w:kern w:val="0"/>
          <w:highlight w:val="none"/>
          <w14:textFill>
            <w14:solidFill>
              <w14:schemeClr w14:val="tx1"/>
            </w14:solidFill>
          </w14:textFill>
        </w:rPr>
        <w:t>2.4</w:t>
      </w:r>
      <w:r>
        <w:rPr>
          <w:rFonts w:hint="eastAsia" w:ascii="Times New Roman"/>
          <w:snapToGrid w:val="0"/>
          <w:color w:val="000000" w:themeColor="text1"/>
          <w:kern w:val="0"/>
          <w:highlight w:val="none"/>
          <w14:textFill>
            <w14:solidFill>
              <w14:schemeClr w14:val="tx1"/>
            </w14:solidFill>
          </w14:textFill>
        </w:rPr>
        <w:t>条“禁止投标条款”所列出的任何一种情形，并愿意承担因我方就此弄虚作假所引起的一切法律后果。</w:t>
      </w:r>
    </w:p>
    <w:p w14:paraId="6625B82E">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5．我方在此承诺，所递交投标文件的全部内容均为真实、有效、准确的，并愿意承担因我方就此弄虚作假所引起的一切法律后果，同时理解和同意有可能被要求提供更多的资料。</w:t>
      </w:r>
    </w:p>
    <w:p w14:paraId="5571CE91">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bookmarkStart w:id="283" w:name="_Hlt68771070"/>
      <w:bookmarkEnd w:id="283"/>
      <w:r>
        <w:rPr>
          <w:rFonts w:hint="eastAsia" w:ascii="Times New Roman"/>
          <w:snapToGrid w:val="0"/>
          <w:color w:val="000000" w:themeColor="text1"/>
          <w:kern w:val="0"/>
          <w:highlight w:val="none"/>
          <w14:textFill>
            <w14:solidFill>
              <w14:schemeClr w14:val="tx1"/>
            </w14:solidFill>
          </w14:textFill>
        </w:rPr>
        <w:t>6. 我方理解你方不一定要接纳收到的最低投标总价或任何投标总价的投标人中标，也不要求你方解释我方是否中标的原因。</w:t>
      </w:r>
    </w:p>
    <w:p w14:paraId="2192EB0A">
      <w:pPr>
        <w:wordWrap w:val="0"/>
        <w:adjustRightInd w:val="0"/>
        <w:snapToGrid w:val="0"/>
        <w:spacing w:line="440" w:lineRule="exact"/>
        <w:ind w:firstLine="570"/>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p>
    <w:p w14:paraId="406D0A97">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p>
    <w:p w14:paraId="39BBA155">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投标人：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（盖单位章）</w:t>
      </w:r>
    </w:p>
    <w:p w14:paraId="656C93A9">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2D39FBC9">
      <w:pPr>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5B132F18">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法定代表人或其委托代理人：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（签字或盖章）</w:t>
      </w:r>
    </w:p>
    <w:p w14:paraId="2AF8DF89">
      <w:pPr>
        <w:wordWrap w:val="0"/>
        <w:adjustRightInd w:val="0"/>
        <w:snapToGrid w:val="0"/>
        <w:spacing w:line="440" w:lineRule="exact"/>
        <w:ind w:firstLine="480" w:firstLineChars="200"/>
        <w:jc w:val="right"/>
        <w:rPr>
          <w:rFonts w:ascii="Times New Roman"/>
          <w:snapToGrid w:val="0"/>
          <w:color w:val="000000" w:themeColor="text1"/>
          <w:kern w:val="0"/>
          <w:highlight w:val="none"/>
          <w14:textFill>
            <w14:solidFill>
              <w14:schemeClr w14:val="tx1"/>
            </w14:solidFill>
          </w14:textFill>
        </w:rPr>
      </w:pPr>
    </w:p>
    <w:p w14:paraId="6F796282">
      <w:pPr>
        <w:wordWrap w:val="0"/>
        <w:adjustRightInd w:val="0"/>
        <w:snapToGrid w:val="0"/>
        <w:spacing w:line="440" w:lineRule="exact"/>
        <w:jc w:val="left"/>
        <w:rPr>
          <w:rFonts w:ascii="Times New Roman"/>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7AFA1472">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bookmarkStart w:id="284" w:name="_Toc28414"/>
      <w:r>
        <w:rPr>
          <w:rFonts w:hint="eastAsia" w:ascii="Times New Roman"/>
          <w:b/>
          <w:snapToGrid w:val="0"/>
          <w:color w:val="000000" w:themeColor="text1"/>
          <w:highlight w:val="none"/>
          <w14:textFill>
            <w14:solidFill>
              <w14:schemeClr w14:val="tx1"/>
            </w14:solidFill>
          </w14:textFill>
        </w:rPr>
        <w:t>格式三 各项承诺一览表</w:t>
      </w:r>
      <w:bookmarkEnd w:id="284"/>
    </w:p>
    <w:p w14:paraId="4068B121">
      <w:pPr>
        <w:pStyle w:val="110"/>
        <w:wordWrap w:val="0"/>
        <w:adjustRightInd w:val="0"/>
        <w:snapToGrid w:val="0"/>
        <w:spacing w:line="380" w:lineRule="exact"/>
        <w:ind w:firstLine="420"/>
        <w:jc w:val="center"/>
        <w:rPr>
          <w:rFonts w:hint="eastAsia" w:ascii="Times New Roman"/>
          <w:b/>
          <w:bCs/>
          <w:snapToGrid w:val="0"/>
          <w:color w:val="000000" w:themeColor="text1"/>
          <w:kern w:val="0"/>
          <w:sz w:val="24"/>
          <w:szCs w:val="24"/>
          <w:highlight w:val="none"/>
          <w14:textFill>
            <w14:solidFill>
              <w14:schemeClr w14:val="tx1"/>
            </w14:solidFill>
          </w14:textFill>
        </w:rPr>
      </w:pPr>
      <w:bookmarkStart w:id="285" w:name="_Toc606"/>
      <w:bookmarkStart w:id="286" w:name="_Toc19422"/>
      <w:bookmarkStart w:id="287" w:name="_Toc29967"/>
      <w:r>
        <w:rPr>
          <w:rFonts w:hint="eastAsia" w:ascii="Times New Roman"/>
          <w:b/>
          <w:bCs/>
          <w:snapToGrid w:val="0"/>
          <w:color w:val="000000" w:themeColor="text1"/>
          <w:kern w:val="0"/>
          <w:sz w:val="24"/>
          <w:szCs w:val="24"/>
          <w:highlight w:val="none"/>
          <w14:textFill>
            <w14:solidFill>
              <w14:schemeClr w14:val="tx1"/>
            </w14:solidFill>
          </w14:textFill>
        </w:rPr>
        <w:t>各项承诺一览表</w:t>
      </w:r>
      <w:bookmarkEnd w:id="285"/>
      <w:bookmarkEnd w:id="286"/>
      <w:bookmarkEnd w:id="287"/>
    </w:p>
    <w:tbl>
      <w:tblPr>
        <w:tblStyle w:val="35"/>
        <w:tblW w:w="92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019"/>
      </w:tblGrid>
      <w:tr w14:paraId="2DDF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vAlign w:val="center"/>
          </w:tcPr>
          <w:p w14:paraId="3786F4CF">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序号</w:t>
            </w:r>
          </w:p>
        </w:tc>
        <w:tc>
          <w:tcPr>
            <w:tcW w:w="1573" w:type="dxa"/>
            <w:vAlign w:val="center"/>
          </w:tcPr>
          <w:p w14:paraId="6B1F718E">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承诺事项</w:t>
            </w:r>
          </w:p>
        </w:tc>
        <w:tc>
          <w:tcPr>
            <w:tcW w:w="2923" w:type="dxa"/>
            <w:vAlign w:val="center"/>
          </w:tcPr>
          <w:p w14:paraId="065F27EC">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承诺内容</w:t>
            </w:r>
          </w:p>
        </w:tc>
        <w:tc>
          <w:tcPr>
            <w:tcW w:w="4019" w:type="dxa"/>
            <w:vAlign w:val="center"/>
          </w:tcPr>
          <w:p w14:paraId="495E8243">
            <w:pPr>
              <w:pStyle w:val="67"/>
              <w:wordWrap w:val="0"/>
              <w:adjustRightInd w:val="0"/>
              <w:snapToGrid w:val="0"/>
              <w:spacing w:line="380" w:lineRule="exact"/>
              <w:jc w:val="center"/>
              <w:rPr>
                <w:rFonts w:ascii="Times New Roman" w:eastAsia="黑体"/>
                <w:bCs/>
                <w:snapToGrid w:val="0"/>
                <w:color w:val="000000" w:themeColor="text1"/>
                <w:kern w:val="0"/>
                <w:szCs w:val="21"/>
                <w:highlight w:val="none"/>
                <w14:textFill>
                  <w14:solidFill>
                    <w14:schemeClr w14:val="tx1"/>
                  </w14:solidFill>
                </w14:textFill>
              </w:rPr>
            </w:pPr>
            <w:r>
              <w:rPr>
                <w:rFonts w:hint="eastAsia" w:ascii="Times New Roman" w:eastAsia="黑体"/>
                <w:bCs/>
                <w:snapToGrid w:val="0"/>
                <w:color w:val="000000" w:themeColor="text1"/>
                <w:kern w:val="0"/>
                <w:szCs w:val="21"/>
                <w:highlight w:val="none"/>
                <w14:textFill>
                  <w14:solidFill>
                    <w14:schemeClr w14:val="tx1"/>
                  </w14:solidFill>
                </w14:textFill>
              </w:rPr>
              <w:t>违约承诺</w:t>
            </w:r>
          </w:p>
        </w:tc>
      </w:tr>
      <w:tr w14:paraId="08E8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vAlign w:val="center"/>
          </w:tcPr>
          <w:p w14:paraId="5617580A">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73" w:type="dxa"/>
            <w:vAlign w:val="center"/>
          </w:tcPr>
          <w:p w14:paraId="7FF3C263">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自愿接受招标</w:t>
            </w:r>
          </w:p>
          <w:p w14:paraId="292F038E">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文件条款的承诺</w:t>
            </w:r>
          </w:p>
        </w:tc>
        <w:tc>
          <w:tcPr>
            <w:tcW w:w="2923" w:type="dxa"/>
            <w:vAlign w:val="center"/>
          </w:tcPr>
          <w:p w14:paraId="40BCF09C">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我方自愿接受招标文件的所有条款，所递交的投标文件已经充分响应招标文件的实质性要求。</w:t>
            </w:r>
          </w:p>
        </w:tc>
        <w:tc>
          <w:tcPr>
            <w:tcW w:w="4019" w:type="dxa"/>
            <w:vAlign w:val="center"/>
          </w:tcPr>
          <w:p w14:paraId="4A2CBCA1">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如果我方的投标文件未响应、违反、偏离招标文件的实质性要求，我方接受招标人或其授权的招标代理机构或其组建的评标委员会依据招标文件作出的相应处理，包括否决投标。</w:t>
            </w:r>
          </w:p>
        </w:tc>
      </w:tr>
      <w:tr w14:paraId="3A56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vAlign w:val="center"/>
          </w:tcPr>
          <w:p w14:paraId="36F97698">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73" w:type="dxa"/>
            <w:vAlign w:val="center"/>
          </w:tcPr>
          <w:p w14:paraId="6FDD1470">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无禁止投标</w:t>
            </w:r>
          </w:p>
          <w:p w14:paraId="4C5E6A54">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情形的承诺</w:t>
            </w:r>
          </w:p>
        </w:tc>
        <w:tc>
          <w:tcPr>
            <w:tcW w:w="2923" w:type="dxa"/>
            <w:vAlign w:val="center"/>
          </w:tcPr>
          <w:p w14:paraId="251A7348">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我方不存在招标文件第一章第三节第</w:t>
            </w:r>
            <w:r>
              <w:rPr>
                <w:rFonts w:hint="eastAsia" w:ascii="Times New Roman"/>
                <w:b/>
                <w:bCs/>
                <w:snapToGrid w:val="0"/>
                <w:color w:val="000000" w:themeColor="text1"/>
                <w:kern w:val="0"/>
                <w:sz w:val="21"/>
                <w:szCs w:val="21"/>
                <w:highlight w:val="none"/>
                <w14:textFill>
                  <w14:solidFill>
                    <w14:schemeClr w14:val="tx1"/>
                  </w14:solidFill>
                </w14:textFill>
              </w:rPr>
              <w:t>2.4</w:t>
            </w:r>
            <w:r>
              <w:rPr>
                <w:rFonts w:hint="eastAsia" w:ascii="Times New Roman"/>
                <w:snapToGrid w:val="0"/>
                <w:color w:val="000000" w:themeColor="text1"/>
                <w:kern w:val="0"/>
                <w:sz w:val="21"/>
                <w:szCs w:val="21"/>
                <w:highlight w:val="none"/>
                <w14:textFill>
                  <w14:solidFill>
                    <w14:schemeClr w14:val="tx1"/>
                  </w14:solidFill>
                </w14:textFill>
              </w:rPr>
              <w:t>条“禁止投标条款”规定的任何一种情形。</w:t>
            </w:r>
          </w:p>
        </w:tc>
        <w:tc>
          <w:tcPr>
            <w:tcW w:w="4019" w:type="dxa"/>
            <w:vAlign w:val="center"/>
          </w:tcPr>
          <w:p w14:paraId="6B410BFA">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如果我方有招标文件第一章第三节第</w:t>
            </w:r>
            <w:r>
              <w:rPr>
                <w:rFonts w:hint="eastAsia" w:ascii="Times New Roman"/>
                <w:b/>
                <w:bCs/>
                <w:snapToGrid w:val="0"/>
                <w:color w:val="000000" w:themeColor="text1"/>
                <w:kern w:val="0"/>
                <w:sz w:val="21"/>
                <w:szCs w:val="21"/>
                <w:highlight w:val="none"/>
                <w14:textFill>
                  <w14:solidFill>
                    <w14:schemeClr w14:val="tx1"/>
                  </w14:solidFill>
                </w14:textFill>
              </w:rPr>
              <w:t>2.4</w:t>
            </w:r>
            <w:r>
              <w:rPr>
                <w:rFonts w:hint="eastAsia" w:ascii="Times New Roman"/>
                <w:snapToGrid w:val="0"/>
                <w:color w:val="000000" w:themeColor="text1"/>
                <w:kern w:val="0"/>
                <w:sz w:val="21"/>
                <w:szCs w:val="21"/>
                <w:highlight w:val="none"/>
                <w14:textFill>
                  <w14:solidFill>
                    <w14:schemeClr w14:val="tx1"/>
                  </w14:solidFill>
                </w14:textFill>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21EF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16" w:hRule="atLeast"/>
          <w:jc w:val="center"/>
        </w:trPr>
        <w:tc>
          <w:tcPr>
            <w:tcW w:w="716" w:type="dxa"/>
            <w:vAlign w:val="center"/>
          </w:tcPr>
          <w:p w14:paraId="0C7B0E7F">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573" w:type="dxa"/>
            <w:vAlign w:val="center"/>
          </w:tcPr>
          <w:p w14:paraId="2DDA3A00">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自觉抵制围标</w:t>
            </w:r>
          </w:p>
          <w:p w14:paraId="38315295">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串标和弄虚</w:t>
            </w:r>
          </w:p>
          <w:p w14:paraId="4BBD7B0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作假行为的承诺</w:t>
            </w:r>
          </w:p>
        </w:tc>
        <w:tc>
          <w:tcPr>
            <w:tcW w:w="2923" w:type="dxa"/>
            <w:vAlign w:val="center"/>
          </w:tcPr>
          <w:p w14:paraId="01C7A96B">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我方合法正当、诚实守信地参与投标，不组织、不参加围标串标违法行为，不通过弄虚作假行为骗取中标。</w:t>
            </w:r>
          </w:p>
        </w:tc>
        <w:tc>
          <w:tcPr>
            <w:tcW w:w="4019" w:type="dxa"/>
            <w:vAlign w:val="center"/>
          </w:tcPr>
          <w:p w14:paraId="50863534">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F22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16" w:hRule="atLeast"/>
          <w:jc w:val="center"/>
        </w:trPr>
        <w:tc>
          <w:tcPr>
            <w:tcW w:w="716" w:type="dxa"/>
            <w:vAlign w:val="center"/>
          </w:tcPr>
          <w:p w14:paraId="43B8EA1D">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4</w:t>
            </w:r>
          </w:p>
        </w:tc>
        <w:tc>
          <w:tcPr>
            <w:tcW w:w="1573" w:type="dxa"/>
            <w:vAlign w:val="center"/>
          </w:tcPr>
          <w:p w14:paraId="049AE855">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项目经理</w:t>
            </w:r>
          </w:p>
          <w:p w14:paraId="1665315F">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任职承诺</w:t>
            </w:r>
          </w:p>
        </w:tc>
        <w:tc>
          <w:tcPr>
            <w:tcW w:w="2923" w:type="dxa"/>
            <w:vAlign w:val="center"/>
          </w:tcPr>
          <w:p w14:paraId="38D015E4">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我方拟派项目经理现阶段没有担任任何在施（包括已中标未开工、已开工未竣工）建设工程项目的项目经理。</w:t>
            </w:r>
          </w:p>
        </w:tc>
        <w:tc>
          <w:tcPr>
            <w:tcW w:w="4019" w:type="dxa"/>
            <w:vAlign w:val="center"/>
          </w:tcPr>
          <w:p w14:paraId="61F6BF6D">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6E09C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vAlign w:val="center"/>
          </w:tcPr>
          <w:p w14:paraId="6AE493A7">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5</w:t>
            </w:r>
          </w:p>
        </w:tc>
        <w:tc>
          <w:tcPr>
            <w:tcW w:w="1573" w:type="dxa"/>
            <w:vAlign w:val="center"/>
          </w:tcPr>
          <w:p w14:paraId="227CACB6">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投标文件</w:t>
            </w:r>
          </w:p>
          <w:p w14:paraId="4267DA8E">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真实性承诺</w:t>
            </w:r>
          </w:p>
        </w:tc>
        <w:tc>
          <w:tcPr>
            <w:tcW w:w="2923" w:type="dxa"/>
            <w:vAlign w:val="center"/>
          </w:tcPr>
          <w:p w14:paraId="20F2753B">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我方所递交投标文件的全部内容均为真实、有效、准确的。</w:t>
            </w:r>
          </w:p>
        </w:tc>
        <w:tc>
          <w:tcPr>
            <w:tcW w:w="4019" w:type="dxa"/>
            <w:vAlign w:val="center"/>
          </w:tcPr>
          <w:p w14:paraId="3AA29921">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如果我方递交的投标文件任何内容不真实或无效或不准确，我方接受招标人或其授权的招标代理机构或其组建的评标委员会依据招标文件作出的相应处理，包括否决投标。</w:t>
            </w:r>
          </w:p>
        </w:tc>
      </w:tr>
      <w:tr w14:paraId="4F4E0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vAlign w:val="center"/>
          </w:tcPr>
          <w:p w14:paraId="624C4F7B">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6</w:t>
            </w:r>
          </w:p>
        </w:tc>
        <w:tc>
          <w:tcPr>
            <w:tcW w:w="1573" w:type="dxa"/>
            <w:vAlign w:val="center"/>
          </w:tcPr>
          <w:p w14:paraId="385D59C3">
            <w:pPr>
              <w:pStyle w:val="110"/>
              <w:wordWrap w:val="0"/>
              <w:adjustRightInd w:val="0"/>
              <w:snapToGrid w:val="0"/>
              <w:spacing w:line="380" w:lineRule="exact"/>
              <w:ind w:firstLine="0" w:firstLineChars="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投标文件</w:t>
            </w:r>
          </w:p>
          <w:p w14:paraId="74EDA12F">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信息公开承诺</w:t>
            </w:r>
          </w:p>
        </w:tc>
        <w:tc>
          <w:tcPr>
            <w:tcW w:w="2923" w:type="dxa"/>
            <w:vAlign w:val="center"/>
          </w:tcPr>
          <w:p w14:paraId="039926DE">
            <w:pPr>
              <w:pStyle w:val="110"/>
              <w:wordWrap w:val="0"/>
              <w:adjustRightInd w:val="0"/>
              <w:snapToGrid w:val="0"/>
              <w:spacing w:line="380" w:lineRule="exact"/>
              <w:ind w:firstLine="420" w:firstLineChars="20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我方提供完整的电子文件。如果我方成为本项目中标候选人，我方同意并授权招标人在评标结果公示期内公开我方商务标书的全部内容。</w:t>
            </w:r>
          </w:p>
        </w:tc>
        <w:tc>
          <w:tcPr>
            <w:tcW w:w="4019" w:type="dxa"/>
            <w:tcBorders>
              <w:tr2bl w:val="single" w:color="auto" w:sz="4" w:space="0"/>
            </w:tcBorders>
            <w:vAlign w:val="center"/>
          </w:tcPr>
          <w:p w14:paraId="16295320">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p w14:paraId="3681C809">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tc>
      </w:tr>
      <w:tr w14:paraId="3304E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vAlign w:val="center"/>
          </w:tcPr>
          <w:p w14:paraId="7047D755">
            <w:pPr>
              <w:pStyle w:val="67"/>
              <w:wordWrap w:val="0"/>
              <w:adjustRightInd w:val="0"/>
              <w:snapToGrid w:val="0"/>
              <w:spacing w:line="380" w:lineRule="exact"/>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7</w:t>
            </w:r>
          </w:p>
        </w:tc>
        <w:tc>
          <w:tcPr>
            <w:tcW w:w="1573" w:type="dxa"/>
            <w:vAlign w:val="center"/>
          </w:tcPr>
          <w:p w14:paraId="2DCE4CCA">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对不正常报价</w:t>
            </w:r>
          </w:p>
          <w:p w14:paraId="651B3CA9">
            <w:pPr>
              <w:pStyle w:val="110"/>
              <w:wordWrap w:val="0"/>
              <w:adjustRightInd w:val="0"/>
              <w:snapToGrid w:val="0"/>
              <w:spacing w:line="380" w:lineRule="exact"/>
              <w:ind w:firstLine="0" w:firstLineChars="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的确认承诺</w:t>
            </w:r>
          </w:p>
        </w:tc>
        <w:tc>
          <w:tcPr>
            <w:tcW w:w="2923" w:type="dxa"/>
            <w:vAlign w:val="center"/>
          </w:tcPr>
          <w:p w14:paraId="745C21C4">
            <w:pPr>
              <w:pStyle w:val="110"/>
              <w:wordWrap w:val="0"/>
              <w:adjustRightInd w:val="0"/>
              <w:snapToGrid w:val="0"/>
              <w:spacing w:line="380" w:lineRule="exact"/>
              <w:ind w:firstLine="420" w:firstLineChars="200"/>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如果我方中标，我方接受招标人在合同订立期间依据招标文件有关条款约定对我方已标价工程量清单中不正常报价的修正或认定，并按要求签署《不正常报价清单》加以确认。</w:t>
            </w:r>
          </w:p>
        </w:tc>
        <w:tc>
          <w:tcPr>
            <w:tcW w:w="4019" w:type="dxa"/>
            <w:tcBorders>
              <w:tr2bl w:val="single" w:color="auto" w:sz="4" w:space="0"/>
            </w:tcBorders>
            <w:vAlign w:val="center"/>
          </w:tcPr>
          <w:p w14:paraId="32FA55DC">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p>
        </w:tc>
      </w:tr>
      <w:tr w14:paraId="4926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vAlign w:val="center"/>
          </w:tcPr>
          <w:p w14:paraId="756FB4AD">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8</w:t>
            </w:r>
          </w:p>
        </w:tc>
        <w:tc>
          <w:tcPr>
            <w:tcW w:w="1573" w:type="dxa"/>
            <w:vAlign w:val="center"/>
          </w:tcPr>
          <w:p w14:paraId="57AE6C3A">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按时提交履约</w:t>
            </w:r>
          </w:p>
          <w:p w14:paraId="2A1DA854">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保证的承诺</w:t>
            </w:r>
          </w:p>
        </w:tc>
        <w:tc>
          <w:tcPr>
            <w:tcW w:w="2923" w:type="dxa"/>
            <w:vAlign w:val="center"/>
          </w:tcPr>
          <w:p w14:paraId="26279595">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如果我方中标，我方保证在招标文件规定的时限内全额提交履约保证。</w:t>
            </w:r>
          </w:p>
        </w:tc>
        <w:tc>
          <w:tcPr>
            <w:tcW w:w="4019" w:type="dxa"/>
            <w:vAlign w:val="center"/>
          </w:tcPr>
          <w:p w14:paraId="4BB50504">
            <w:pPr>
              <w:pStyle w:val="110"/>
              <w:wordWrap w:val="0"/>
              <w:adjustRightInd w:val="0"/>
              <w:snapToGrid w:val="0"/>
              <w:spacing w:line="380" w:lineRule="exact"/>
              <w:ind w:firstLine="0" w:firstLineChars="0"/>
              <w:jc w:val="left"/>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 xml:space="preserve">    如果我方未在招标文件规定的时限内全额提交履约保证，我方接受招标人依据招标文件作出的相应处理以及有关监督部门作出的行政处罚，并承担由此引起的一切法律后果。</w:t>
            </w:r>
          </w:p>
        </w:tc>
      </w:tr>
      <w:tr w14:paraId="31AB5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vAlign w:val="center"/>
          </w:tcPr>
          <w:p w14:paraId="7A2EAE40">
            <w:pPr>
              <w:pStyle w:val="67"/>
              <w:wordWrap w:val="0"/>
              <w:adjustRightInd w:val="0"/>
              <w:snapToGrid w:val="0"/>
              <w:spacing w:line="380" w:lineRule="exact"/>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9</w:t>
            </w:r>
          </w:p>
        </w:tc>
        <w:tc>
          <w:tcPr>
            <w:tcW w:w="1573" w:type="dxa"/>
            <w:vAlign w:val="center"/>
          </w:tcPr>
          <w:p w14:paraId="0489711C">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按时签订合同</w:t>
            </w:r>
          </w:p>
          <w:p w14:paraId="0BAE84D9">
            <w:pPr>
              <w:pStyle w:val="110"/>
              <w:wordWrap w:val="0"/>
              <w:adjustRightInd w:val="0"/>
              <w:snapToGrid w:val="0"/>
              <w:spacing w:line="380" w:lineRule="exact"/>
              <w:ind w:firstLine="0" w:firstLineChars="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的承诺</w:t>
            </w:r>
          </w:p>
        </w:tc>
        <w:tc>
          <w:tcPr>
            <w:tcW w:w="2923" w:type="dxa"/>
            <w:vAlign w:val="center"/>
          </w:tcPr>
          <w:p w14:paraId="0D752A5A">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如果我方中标，我方保证在招标文件规定的时限内与招标人签订合同，不提出违背或超出招标文件、中标文件的要求。</w:t>
            </w:r>
          </w:p>
        </w:tc>
        <w:tc>
          <w:tcPr>
            <w:tcW w:w="4019" w:type="dxa"/>
            <w:vAlign w:val="center"/>
          </w:tcPr>
          <w:p w14:paraId="428693E5">
            <w:pPr>
              <w:pStyle w:val="110"/>
              <w:wordWrap w:val="0"/>
              <w:adjustRightInd w:val="0"/>
              <w:snapToGrid w:val="0"/>
              <w:spacing w:line="380" w:lineRule="exact"/>
              <w:ind w:firstLine="420"/>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37BACB7D">
      <w:pPr>
        <w:pStyle w:val="67"/>
        <w:wordWrap w:val="0"/>
        <w:adjustRightInd w:val="0"/>
        <w:snapToGrid w:val="0"/>
        <w:spacing w:line="420" w:lineRule="exact"/>
        <w:jc w:val="left"/>
        <w:rPr>
          <w:rFonts w:ascii="Times New Roman"/>
          <w:snapToGrid w:val="0"/>
          <w:color w:val="000000" w:themeColor="text1"/>
          <w:kern w:val="0"/>
          <w:highlight w:val="none"/>
          <w14:textFill>
            <w14:solidFill>
              <w14:schemeClr w14:val="tx1"/>
            </w14:solidFill>
          </w14:textFill>
        </w:rPr>
      </w:pPr>
    </w:p>
    <w:p w14:paraId="7BD74FD9">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投标人：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（盖单位章）</w:t>
      </w:r>
    </w:p>
    <w:p w14:paraId="54A62589">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p>
    <w:p w14:paraId="3E54A9D2">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p>
    <w:p w14:paraId="264EE0DE">
      <w:pPr>
        <w:pStyle w:val="18"/>
        <w:wordWrap w:val="0"/>
        <w:adjustRightInd w:val="0"/>
        <w:snapToGrid w:val="0"/>
        <w:spacing w:line="420" w:lineRule="exact"/>
        <w:ind w:firstLine="480" w:firstLineChars="200"/>
        <w:jc w:val="right"/>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法定代表人或其委托代理人：</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（签字或盖章）</w:t>
      </w:r>
    </w:p>
    <w:p w14:paraId="5F551748">
      <w:pPr>
        <w:pStyle w:val="18"/>
        <w:wordWrap w:val="0"/>
        <w:adjustRightInd w:val="0"/>
        <w:snapToGrid w:val="0"/>
        <w:spacing w:line="420" w:lineRule="exact"/>
        <w:ind w:firstLine="480" w:firstLineChars="200"/>
        <w:rPr>
          <w:rFonts w:ascii="Times New Roman"/>
          <w:snapToGrid w:val="0"/>
          <w:color w:val="000000" w:themeColor="text1"/>
          <w:kern w:val="0"/>
          <w:szCs w:val="24"/>
          <w:highlight w:val="none"/>
          <w14:textFill>
            <w14:solidFill>
              <w14:schemeClr w14:val="tx1"/>
            </w14:solidFill>
          </w14:textFill>
        </w:rPr>
      </w:pPr>
    </w:p>
    <w:p w14:paraId="0B68AB22">
      <w:pPr>
        <w:pStyle w:val="18"/>
        <w:wordWrap w:val="0"/>
        <w:adjustRightInd w:val="0"/>
        <w:snapToGrid w:val="0"/>
        <w:spacing w:line="420" w:lineRule="exact"/>
        <w:ind w:firstLine="480" w:firstLineChars="200"/>
        <w:jc w:val="center"/>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Cs w:val="24"/>
          <w:highlight w:val="none"/>
          <w14:textFill>
            <w14:solidFill>
              <w14:schemeClr w14:val="tx1"/>
            </w14:solidFill>
          </w14:textFill>
        </w:rPr>
        <w:t xml:space="preserve">                     </w:t>
      </w:r>
      <w:r>
        <w:rPr>
          <w:rFonts w:ascii="Times New Roman"/>
          <w:snapToGrid w:val="0"/>
          <w:color w:val="000000" w:themeColor="text1"/>
          <w:kern w:val="0"/>
          <w:szCs w:val="24"/>
          <w:highlight w:val="none"/>
          <w14:textFill>
            <w14:solidFill>
              <w14:schemeClr w14:val="tx1"/>
            </w14:solidFill>
          </w14:textFill>
        </w:rPr>
        <w:t xml:space="preserve"> </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u w:val="single"/>
          <w14:textFill>
            <w14:solidFill>
              <w14:schemeClr w14:val="tx1"/>
            </w14:solidFill>
          </w14:textFill>
        </w:rPr>
        <w:t xml:space="preserve">  </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年</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月</w:t>
      </w:r>
      <w:r>
        <w:rPr>
          <w:rFonts w:ascii="Times New Roman"/>
          <w:snapToGrid w:val="0"/>
          <w:color w:val="000000" w:themeColor="text1"/>
          <w:kern w:val="0"/>
          <w:szCs w:val="24"/>
          <w:highlight w:val="none"/>
          <w:u w:val="single"/>
          <w14:textFill>
            <w14:solidFill>
              <w14:schemeClr w14:val="tx1"/>
            </w14:solidFill>
          </w14:textFill>
        </w:rPr>
        <w:t xml:space="preserve">    </w:t>
      </w:r>
      <w:r>
        <w:rPr>
          <w:rFonts w:hint="eastAsia" w:ascii="Times New Roman"/>
          <w:snapToGrid w:val="0"/>
          <w:color w:val="000000" w:themeColor="text1"/>
          <w:kern w:val="0"/>
          <w:szCs w:val="24"/>
          <w:highlight w:val="none"/>
          <w14:textFill>
            <w14:solidFill>
              <w14:schemeClr w14:val="tx1"/>
            </w14:solidFill>
          </w14:textFill>
        </w:rPr>
        <w:t>日</w:t>
      </w:r>
    </w:p>
    <w:p w14:paraId="0065C5E2">
      <w:pPr>
        <w:wordWrap w:val="0"/>
        <w:adjustRightInd w:val="0"/>
        <w:snapToGrid w:val="0"/>
        <w:spacing w:line="420" w:lineRule="exact"/>
        <w:jc w:val="left"/>
        <w:outlineLvl w:val="2"/>
        <w:rPr>
          <w:rFonts w:ascii="Times New Roman"/>
          <w:b/>
          <w:snapToGrid w:val="0"/>
          <w:color w:val="000000" w:themeColor="text1"/>
          <w:kern w:val="0"/>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002624E3">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bookmarkStart w:id="288" w:name="_Toc1689"/>
      <w:bookmarkStart w:id="289" w:name="_Toc10806"/>
      <w:bookmarkStart w:id="290" w:name="_Toc25024"/>
      <w:r>
        <w:rPr>
          <w:rFonts w:hint="eastAsia" w:ascii="Times New Roman"/>
          <w:b/>
          <w:bCs/>
          <w:snapToGrid w:val="0"/>
          <w:color w:val="000000" w:themeColor="text1"/>
          <w:kern w:val="0"/>
          <w:szCs w:val="24"/>
          <w:highlight w:val="none"/>
          <w14:textFill>
            <w14:solidFill>
              <w14:schemeClr w14:val="tx1"/>
            </w14:solidFill>
          </w14:textFill>
        </w:rPr>
        <w:t>格式四 授权委托书</w:t>
      </w:r>
      <w:bookmarkEnd w:id="288"/>
      <w:bookmarkEnd w:id="289"/>
      <w:bookmarkEnd w:id="290"/>
    </w:p>
    <w:p w14:paraId="1D703E81">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p>
    <w:p w14:paraId="491EB697">
      <w:pPr>
        <w:wordWrap w:val="0"/>
        <w:adjustRightInd w:val="0"/>
        <w:snapToGrid w:val="0"/>
        <w:spacing w:before="260" w:after="260" w:line="440" w:lineRule="exact"/>
        <w:jc w:val="center"/>
        <w:rPr>
          <w:rFonts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授权委托书</w:t>
      </w:r>
    </w:p>
    <w:p w14:paraId="732F139A">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p>
    <w:p w14:paraId="18132602">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本人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（姓名）系</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（投标人名称）的法定代表人，现委托</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（姓名）为我方代理人。代理人根据授权，以我方名义签署、澄清、说明、补正、递交、撤回、修改</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（项目名称）施工投标文件、签订合同和处理有关事宜，其法律后果由我方承担。</w:t>
      </w:r>
    </w:p>
    <w:p w14:paraId="07C112CD">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委托期限：至</w:t>
      </w:r>
      <w:r>
        <w:rPr>
          <w:rFonts w:hint="eastAsia" w:ascii="Times New Roman"/>
          <w:snapToGrid w:val="0"/>
          <w:color w:val="000000" w:themeColor="text1"/>
          <w:kern w:val="0"/>
          <w:szCs w:val="21"/>
          <w:highlight w:val="none"/>
          <w:u w:val="single"/>
          <w14:textFill>
            <w14:solidFill>
              <w14:schemeClr w14:val="tx1"/>
            </w14:solidFill>
          </w14:textFill>
        </w:rPr>
        <w:t xml:space="preserve">     年   月   日</w:t>
      </w:r>
      <w:r>
        <w:rPr>
          <w:rFonts w:hint="eastAsia" w:ascii="Times New Roman"/>
          <w:i/>
          <w:iCs/>
          <w:snapToGrid w:val="0"/>
          <w:color w:val="000000" w:themeColor="text1"/>
          <w:kern w:val="0"/>
          <w:szCs w:val="21"/>
          <w:highlight w:val="none"/>
          <w:u w:val="single"/>
          <w14:textFill>
            <w14:solidFill>
              <w14:schemeClr w14:val="tx1"/>
            </w14:solidFill>
          </w14:textFill>
        </w:rPr>
        <w:t>（不得短于招标文件规定的投标有效期）</w:t>
      </w:r>
      <w:r>
        <w:rPr>
          <w:rFonts w:hint="eastAsia" w:ascii="Times New Roman"/>
          <w:snapToGrid w:val="0"/>
          <w:color w:val="000000" w:themeColor="text1"/>
          <w:kern w:val="0"/>
          <w:szCs w:val="21"/>
          <w:highlight w:val="none"/>
          <w14:textFill>
            <w14:solidFill>
              <w14:schemeClr w14:val="tx1"/>
            </w14:solidFill>
          </w14:textFill>
        </w:rPr>
        <w:t xml:space="preserve"> 。</w:t>
      </w:r>
    </w:p>
    <w:p w14:paraId="0AC2F50D">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代理人无转委托权。</w:t>
      </w:r>
    </w:p>
    <w:p w14:paraId="4BC422F7">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14DACFE9">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67A29C5C">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投  标  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（盖单位章）</w:t>
      </w:r>
    </w:p>
    <w:p w14:paraId="482571E6">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p>
    <w:p w14:paraId="18903F40">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6AD0B6B0">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法定代表人：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31C77405">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43B5DF1A">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委托代理人：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2A4961A1">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p>
    <w:p w14:paraId="76076FB1">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月</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日</w:t>
      </w:r>
    </w:p>
    <w:p w14:paraId="3DEEDC66">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6F92C814">
      <w:pPr>
        <w:wordWrap w:val="0"/>
        <w:adjustRightInd w:val="0"/>
        <w:snapToGrid w:val="0"/>
        <w:spacing w:line="440" w:lineRule="exact"/>
        <w:ind w:firstLine="480" w:firstLineChars="200"/>
        <w:rPr>
          <w:rFonts w:ascii="Times New Roman"/>
          <w:snapToGrid w:val="0"/>
          <w:color w:val="000000" w:themeColor="text1"/>
          <w:kern w:val="0"/>
          <w:szCs w:val="21"/>
          <w:highlight w:val="none"/>
          <w14:textFill>
            <w14:solidFill>
              <w14:schemeClr w14:val="tx1"/>
            </w14:solidFill>
          </w14:textFill>
        </w:rPr>
      </w:pPr>
    </w:p>
    <w:p w14:paraId="6A75A0B4">
      <w:pPr>
        <w:wordWrap w:val="0"/>
        <w:adjustRightInd w:val="0"/>
        <w:snapToGrid w:val="0"/>
        <w:ind w:firstLine="6440" w:firstLineChars="2300"/>
        <w:rPr>
          <w:rFonts w:ascii="Times New Roman"/>
          <w:snapToGrid w:val="0"/>
          <w:color w:val="000000" w:themeColor="text1"/>
          <w:kern w:val="0"/>
          <w:szCs w:val="24"/>
          <w:highlight w:val="none"/>
          <w14:textFill>
            <w14:solidFill>
              <w14:schemeClr w14:val="tx1"/>
            </w14:solidFill>
          </w14:textFill>
        </w:rPr>
      </w:pPr>
      <w:r>
        <w:rPr>
          <w:rFonts w:hint="eastAsia" w:ascii="Times New Roman"/>
          <w:snapToGrid w:val="0"/>
          <w:color w:val="000000" w:themeColor="text1"/>
          <w:kern w:val="0"/>
          <w:sz w:val="28"/>
          <w:szCs w:val="28"/>
          <w:highlight w:val="none"/>
          <w:u w:val="single"/>
          <w14:textFill>
            <w14:solidFill>
              <w14:schemeClr w14:val="tx1"/>
            </w14:solidFill>
          </w14:textFill>
        </w:rPr>
        <mc:AlternateContent>
          <mc:Choice Requires="wps">
            <w:drawing>
              <wp:anchor distT="0" distB="0" distL="114300" distR="114300" simplePos="0" relativeHeight="25167360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20" name="自选图形 19"/>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E0AC809">
                            <w:pPr>
                              <w:jc w:val="center"/>
                              <w:rPr>
                                <w:szCs w:val="21"/>
                              </w:rPr>
                            </w:pPr>
                          </w:p>
                          <w:p w14:paraId="4E3A7B0A">
                            <w:pPr>
                              <w:jc w:val="both"/>
                              <w:rPr>
                                <w:szCs w:val="21"/>
                              </w:rPr>
                            </w:pPr>
                          </w:p>
                          <w:p w14:paraId="53C1E35E">
                            <w:pPr>
                              <w:jc w:val="center"/>
                              <w:rPr>
                                <w:szCs w:val="21"/>
                              </w:rPr>
                            </w:pPr>
                            <w:r>
                              <w:rPr>
                                <w:rFonts w:hint="eastAsia"/>
                                <w:szCs w:val="21"/>
                              </w:rPr>
                              <w:t>委托代理人身份证扫描件正、反面</w:t>
                            </w:r>
                          </w:p>
                        </w:txbxContent>
                      </wps:txbx>
                      <wps:bodyPr wrap="square" upright="1"/>
                    </wps:wsp>
                  </a:graphicData>
                </a:graphic>
              </wp:anchor>
            </w:drawing>
          </mc:Choice>
          <mc:Fallback>
            <w:pict>
              <v:shape id="自选图形 19" o:spid="_x0000_s1026" o:spt="176" type="#_x0000_t176" style="position:absolute;left:0pt;margin-left:115.5pt;margin-top:2.6pt;height:124.75pt;width:251.25pt;z-index:25167360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wM6HEyYCAABVBAAADgAAAGRycy9lMm9Eb2MueG1srVRN&#10;rtMwEN4jcQfLe5qkj0IbNX1Cr5QNgkoPDjB1nMaS/7DdJt2xQ5yBHUvuALd5EtyCsVP6fmDRBV44&#10;Y3v8zXzfjDO/7JUke+68MLqixSinhGtmaqG3FX3/bvVkSokPoGuQRvOKHrinl4vHj+adLfnYtEbW&#10;3BEE0b7sbEXbEGyZZZ61XIEfGcs1HjbGKQi4dNusdtAhupLZOM+fZZ1xtXWGce9xdzkc0iOiOwfQ&#10;NI1gfGnYTnEdBlTHJQSk5FthPV2kbJuGs/C2aTwPRFYUmYY0YxC0N3HOFnMotw5sK9gxBTgnhQec&#10;FAiNQU9QSwhAdk78BaUEc8abJoyYUdlAJCmCLIr8gTbXLVieuKDU3p5E9/8Plr3Zrx0RdUXHKIkG&#10;hRX/+enbr4+fb778uPn+lRSzqFFnfYmu13btjiuPZiTcN07FL1IhfdL1cNKV94Ew3LwoZvn0+YQS&#10;hmfFZPr0YjyJqNntdet8eMWNItGoaCNNd9WCCy9k4E5D4OuhY5LIsH/tw3D/z72YgjdS1CshZVq4&#10;7eZKOrIHrPwqjWPIe25Sk66iswkmRBhgOzfYRmgqi5J4vU3x7t3wd4HzNP4FHBNbgm+HBBJCdINS&#10;CWSUrJZD/VLXJBwsqq7xtdGYjOI1JZLj44xW8gwg5DmeKKjUqGss11CgaIV+0yNMNDemPmC9O2x4&#10;pPdhBw5j7qwT2xZVLxKR6IfdlspzfBmxne+uU4jbv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Gsn06zYAAAACQEAAA8AAAAAAAAAAQAgAAAAIgAAAGRycy9kb3ducmV2LnhtbFBLAQIUABQAAAAI&#10;AIdO4kDAzocTJgIAAFUEAAAOAAAAAAAAAAEAIAAAACcBAABkcnMvZTJvRG9jLnhtbFBLBQYAAAAA&#10;BgAGAFkBAAC/BQAAAAA=&#10;">
                <v:fill on="t" focussize="0,0"/>
                <v:stroke color="#000000" joinstyle="miter"/>
                <v:imagedata o:title=""/>
                <o:lock v:ext="edit" aspectratio="f"/>
                <v:textbox>
                  <w:txbxContent>
                    <w:p w14:paraId="5E0AC809">
                      <w:pPr>
                        <w:jc w:val="center"/>
                        <w:rPr>
                          <w:szCs w:val="21"/>
                        </w:rPr>
                      </w:pPr>
                    </w:p>
                    <w:p w14:paraId="4E3A7B0A">
                      <w:pPr>
                        <w:jc w:val="both"/>
                        <w:rPr>
                          <w:szCs w:val="21"/>
                        </w:rPr>
                      </w:pPr>
                    </w:p>
                    <w:p w14:paraId="53C1E35E">
                      <w:pPr>
                        <w:jc w:val="center"/>
                        <w:rPr>
                          <w:szCs w:val="21"/>
                        </w:rPr>
                      </w:pPr>
                      <w:r>
                        <w:rPr>
                          <w:rFonts w:hint="eastAsia"/>
                          <w:szCs w:val="21"/>
                        </w:rPr>
                        <w:t>委托代理人身份证扫描件正、反面</w:t>
                      </w:r>
                    </w:p>
                  </w:txbxContent>
                </v:textbox>
              </v:shape>
            </w:pict>
          </mc:Fallback>
        </mc:AlternateContent>
      </w:r>
    </w:p>
    <w:p w14:paraId="0BE7D28E">
      <w:pPr>
        <w:pStyle w:val="12"/>
        <w:wordWrap w:val="0"/>
        <w:adjustRightInd w:val="0"/>
        <w:snapToGrid w:val="0"/>
        <w:rPr>
          <w:rFonts w:ascii="Times New Roman"/>
          <w:snapToGrid w:val="0"/>
          <w:color w:val="000000" w:themeColor="text1"/>
          <w:kern w:val="0"/>
          <w:szCs w:val="24"/>
          <w:highlight w:val="none"/>
          <w14:textFill>
            <w14:solidFill>
              <w14:schemeClr w14:val="tx1"/>
            </w14:solidFill>
          </w14:textFill>
        </w:rPr>
      </w:pPr>
    </w:p>
    <w:p w14:paraId="3E76721A">
      <w:pPr>
        <w:pStyle w:val="4"/>
        <w:keepNext w:val="0"/>
        <w:keepLines w:val="0"/>
        <w:wordWrap w:val="0"/>
        <w:adjustRightInd w:val="0"/>
        <w:snapToGrid w:val="0"/>
        <w:rPr>
          <w:rFonts w:ascii="Times New Roman"/>
          <w:snapToGrid w:val="0"/>
          <w:color w:val="000000" w:themeColor="text1"/>
          <w:highlight w:val="none"/>
          <w14:textFill>
            <w14:solidFill>
              <w14:schemeClr w14:val="tx1"/>
            </w14:solidFill>
          </w14:textFill>
        </w:rPr>
      </w:pPr>
    </w:p>
    <w:p w14:paraId="1DA53639">
      <w:pPr>
        <w:pStyle w:val="5"/>
        <w:widowControl w:val="0"/>
        <w:wordWrap w:val="0"/>
        <w:adjustRightInd w:val="0"/>
        <w:snapToGrid w:val="0"/>
        <w:rPr>
          <w:rFonts w:ascii="Times New Roman"/>
          <w:snapToGrid w:val="0"/>
          <w:color w:val="000000" w:themeColor="text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03009F6A">
      <w:pPr>
        <w:wordWrap w:val="0"/>
        <w:adjustRightInd w:val="0"/>
        <w:snapToGrid w:val="0"/>
        <w:spacing w:line="440" w:lineRule="exact"/>
        <w:outlineLvl w:val="2"/>
        <w:rPr>
          <w:rFonts w:ascii="Times New Roman"/>
          <w:b/>
          <w:snapToGrid w:val="0"/>
          <w:color w:val="000000" w:themeColor="text1"/>
          <w:kern w:val="0"/>
          <w:highlight w:val="none"/>
          <w14:textFill>
            <w14:solidFill>
              <w14:schemeClr w14:val="tx1"/>
            </w14:solidFill>
          </w14:textFill>
        </w:rPr>
      </w:pPr>
      <w:bookmarkStart w:id="291" w:name="_Toc3912"/>
      <w:bookmarkStart w:id="292" w:name="_Toc26408"/>
      <w:bookmarkStart w:id="293" w:name="_Toc32037"/>
      <w:r>
        <w:rPr>
          <w:rFonts w:hint="eastAsia" w:ascii="Times New Roman"/>
          <w:b/>
          <w:snapToGrid w:val="0"/>
          <w:color w:val="000000" w:themeColor="text1"/>
          <w:kern w:val="0"/>
          <w:highlight w:val="none"/>
          <w14:textFill>
            <w14:solidFill>
              <w14:schemeClr w14:val="tx1"/>
            </w14:solidFill>
          </w14:textFill>
        </w:rPr>
        <w:t>格式五 法定代表人身份证明</w:t>
      </w:r>
      <w:bookmarkEnd w:id="291"/>
      <w:bookmarkEnd w:id="292"/>
      <w:bookmarkEnd w:id="293"/>
    </w:p>
    <w:p w14:paraId="75B4C695">
      <w:pPr>
        <w:wordWrap w:val="0"/>
        <w:adjustRightInd w:val="0"/>
        <w:snapToGrid w:val="0"/>
        <w:spacing w:line="440" w:lineRule="exact"/>
        <w:outlineLvl w:val="2"/>
        <w:rPr>
          <w:rFonts w:ascii="Times New Roman"/>
          <w:b/>
          <w:snapToGrid w:val="0"/>
          <w:color w:val="000000" w:themeColor="text1"/>
          <w:kern w:val="0"/>
          <w:highlight w:val="none"/>
          <w14:textFill>
            <w14:solidFill>
              <w14:schemeClr w14:val="tx1"/>
            </w14:solidFill>
          </w14:textFill>
        </w:rPr>
      </w:pPr>
    </w:p>
    <w:p w14:paraId="6BEF2374">
      <w:pPr>
        <w:wordWrap w:val="0"/>
        <w:adjustRightInd w:val="0"/>
        <w:snapToGrid w:val="0"/>
        <w:spacing w:before="260" w:after="260" w:line="440" w:lineRule="exact"/>
        <w:jc w:val="center"/>
        <w:rPr>
          <w:rFonts w:ascii="Times New Roman"/>
          <w:b/>
          <w:snapToGrid w:val="0"/>
          <w:color w:val="000000" w:themeColor="text1"/>
          <w:kern w:val="0"/>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法定代表人身份证明</w:t>
      </w:r>
    </w:p>
    <w:p w14:paraId="591480D5">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1AC3197F">
      <w:pPr>
        <w:wordWrap w:val="0"/>
        <w:adjustRightInd w:val="0"/>
        <w:snapToGrid w:val="0"/>
        <w:spacing w:line="440" w:lineRule="exact"/>
        <w:rPr>
          <w:rFonts w:ascii="Times New Roman"/>
          <w:snapToGrid w:val="0"/>
          <w:color w:val="000000" w:themeColor="text1"/>
          <w:kern w:val="0"/>
          <w:szCs w:val="21"/>
          <w:highlight w:val="none"/>
          <w:u w:val="singl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投标人名称：</w:t>
      </w:r>
      <w:r>
        <w:rPr>
          <w:rFonts w:hint="eastAsia" w:ascii="Times New Roman"/>
          <w:snapToGrid w:val="0"/>
          <w:color w:val="000000" w:themeColor="text1"/>
          <w:kern w:val="0"/>
          <w:szCs w:val="21"/>
          <w:highlight w:val="none"/>
          <w:u w:val="single"/>
          <w14:textFill>
            <w14:solidFill>
              <w14:schemeClr w14:val="tx1"/>
            </w14:solidFill>
          </w14:textFill>
        </w:rPr>
        <w:t xml:space="preserve">                  </w:t>
      </w:r>
    </w:p>
    <w:p w14:paraId="63FA9F35">
      <w:pPr>
        <w:wordWrap w:val="0"/>
        <w:adjustRightInd w:val="0"/>
        <w:snapToGrid w:val="0"/>
        <w:spacing w:line="440" w:lineRule="exact"/>
        <w:rPr>
          <w:rFonts w:ascii="Times New Roman"/>
          <w:snapToGrid w:val="0"/>
          <w:color w:val="000000" w:themeColor="text1"/>
          <w:kern w:val="0"/>
          <w:szCs w:val="21"/>
          <w:highlight w:val="none"/>
          <w:u w:val="singl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姓名：</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性别：</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年龄：</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职务：</w:t>
      </w:r>
      <w:r>
        <w:rPr>
          <w:rFonts w:hint="eastAsia" w:ascii="Times New Roman"/>
          <w:snapToGrid w:val="0"/>
          <w:color w:val="000000" w:themeColor="text1"/>
          <w:kern w:val="0"/>
          <w:szCs w:val="21"/>
          <w:highlight w:val="none"/>
          <w:u w:val="single"/>
          <w14:textFill>
            <w14:solidFill>
              <w14:schemeClr w14:val="tx1"/>
            </w14:solidFill>
          </w14:textFill>
        </w:rPr>
        <w:t xml:space="preserve">           </w:t>
      </w:r>
    </w:p>
    <w:p w14:paraId="43D0E268">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系</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（投标人名称）的法定代表人。</w:t>
      </w:r>
    </w:p>
    <w:p w14:paraId="14B38AFB">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特此证明。</w:t>
      </w:r>
    </w:p>
    <w:p w14:paraId="2FE60F40">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2A276325">
      <w:pPr>
        <w:wordWrap w:val="0"/>
        <w:adjustRightInd w:val="0"/>
        <w:snapToGrid w:val="0"/>
        <w:spacing w:line="440" w:lineRule="exact"/>
        <w:rPr>
          <w:rFonts w:ascii="Times New Roman"/>
          <w:snapToGrid w:val="0"/>
          <w:color w:val="000000" w:themeColor="text1"/>
          <w:kern w:val="0"/>
          <w:szCs w:val="21"/>
          <w:highlight w:val="none"/>
          <w14:textFill>
            <w14:solidFill>
              <w14:schemeClr w14:val="tx1"/>
            </w14:solidFill>
          </w14:textFill>
        </w:rPr>
      </w:pPr>
    </w:p>
    <w:p w14:paraId="024E478F">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投标人：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（盖单位章）</w:t>
      </w:r>
    </w:p>
    <w:p w14:paraId="6FBC797C">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p>
    <w:p w14:paraId="0EBD38EA">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p>
    <w:p w14:paraId="18F59B3C">
      <w:pPr>
        <w:wordWrap w:val="0"/>
        <w:adjustRightInd w:val="0"/>
        <w:snapToGrid w:val="0"/>
        <w:spacing w:line="440" w:lineRule="exact"/>
        <w:jc w:val="right"/>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法定代表人：</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（签字或盖章）</w:t>
      </w:r>
    </w:p>
    <w:p w14:paraId="6DB4BF12">
      <w:pPr>
        <w:wordWrap w:val="0"/>
        <w:adjustRightInd w:val="0"/>
        <w:snapToGrid w:val="0"/>
        <w:spacing w:line="440" w:lineRule="exact"/>
        <w:jc w:val="center"/>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p>
    <w:p w14:paraId="1A285BAF">
      <w:pPr>
        <w:wordWrap w:val="0"/>
        <w:adjustRightInd w:val="0"/>
        <w:snapToGrid w:val="0"/>
        <w:spacing w:line="440" w:lineRule="exact"/>
        <w:jc w:val="center"/>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年</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月</w:t>
      </w:r>
      <w:r>
        <w:rPr>
          <w:rFonts w:hint="eastAsia" w:ascii="Times New Roman"/>
          <w:snapToGrid w:val="0"/>
          <w:color w:val="000000" w:themeColor="text1"/>
          <w:kern w:val="0"/>
          <w:szCs w:val="21"/>
          <w:highlight w:val="none"/>
          <w:u w:val="single"/>
          <w14:textFill>
            <w14:solidFill>
              <w14:schemeClr w14:val="tx1"/>
            </w14:solidFill>
          </w14:textFill>
        </w:rPr>
        <w:t xml:space="preserve">      </w:t>
      </w:r>
      <w:r>
        <w:rPr>
          <w:rFonts w:hint="eastAsia" w:ascii="Times New Roman"/>
          <w:snapToGrid w:val="0"/>
          <w:color w:val="000000" w:themeColor="text1"/>
          <w:kern w:val="0"/>
          <w:szCs w:val="21"/>
          <w:highlight w:val="none"/>
          <w14:textFill>
            <w14:solidFill>
              <w14:schemeClr w14:val="tx1"/>
            </w14:solidFill>
          </w14:textFill>
        </w:rPr>
        <w:t xml:space="preserve">日       </w:t>
      </w:r>
    </w:p>
    <w:p w14:paraId="21E5E478">
      <w:pPr>
        <w:wordWrap w:val="0"/>
        <w:adjustRightInd w:val="0"/>
        <w:snapToGrid w:val="0"/>
        <w:spacing w:line="440" w:lineRule="exact"/>
        <w:ind w:firstLine="240" w:firstLineChars="100"/>
        <w:rPr>
          <w:rFonts w:ascii="Times New Roman"/>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p>
    <w:p w14:paraId="63D6BC09">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r>
        <w:rPr>
          <w:rFonts w:hint="eastAsia" w:ascii="Times New Roman"/>
          <w:snapToGrid w:val="0"/>
          <w:color w:val="000000" w:themeColor="text1"/>
          <w:kern w:val="0"/>
          <w:szCs w:val="21"/>
          <w:highlight w:val="none"/>
          <w14:textFill>
            <w14:solidFill>
              <w14:schemeClr w14:val="tx1"/>
            </w14:solidFill>
          </w14:textFill>
        </w:rPr>
        <w:t xml:space="preserve">  </w:t>
      </w:r>
      <w:r>
        <w:rPr>
          <w:rFonts w:hint="eastAsia" w:ascii="Times New Roman"/>
          <w:i/>
          <w:iCs/>
          <w:snapToGrid w:val="0"/>
          <w:color w:val="000000" w:themeColor="text1"/>
          <w:kern w:val="0"/>
          <w:szCs w:val="21"/>
          <w:highlight w:val="none"/>
          <w14:textFill>
            <w14:solidFill>
              <w14:schemeClr w14:val="tx1"/>
            </w14:solidFill>
          </w14:textFill>
        </w:rPr>
        <w:t xml:space="preserve"> </w:t>
      </w:r>
    </w:p>
    <w:p w14:paraId="3722178A">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p>
    <w:p w14:paraId="60D5258A">
      <w:pPr>
        <w:wordWrap w:val="0"/>
        <w:adjustRightInd w:val="0"/>
        <w:snapToGrid w:val="0"/>
        <w:spacing w:line="440" w:lineRule="exact"/>
        <w:ind w:firstLine="720" w:firstLineChars="300"/>
        <w:rPr>
          <w:rFonts w:ascii="Times New Roman"/>
          <w:i/>
          <w:iCs/>
          <w:snapToGrid w:val="0"/>
          <w:color w:val="000000" w:themeColor="text1"/>
          <w:kern w:val="0"/>
          <w:szCs w:val="21"/>
          <w:highlight w:val="none"/>
          <w14:textFill>
            <w14:solidFill>
              <w14:schemeClr w14:val="tx1"/>
            </w14:solidFill>
          </w14:textFill>
        </w:rPr>
      </w:pPr>
    </w:p>
    <w:p w14:paraId="1EFC6A87">
      <w:pPr>
        <w:wordWrap w:val="0"/>
        <w:adjustRightInd w:val="0"/>
        <w:snapToGrid w:val="0"/>
        <w:rPr>
          <w:rFonts w:ascii="Times New Roman"/>
          <w:b/>
          <w:snapToGrid w:val="0"/>
          <w:color w:val="000000" w:themeColor="text1"/>
          <w:kern w:val="0"/>
          <w:szCs w:val="21"/>
          <w:highlight w:val="none"/>
          <w14:textFill>
            <w14:solidFill>
              <w14:schemeClr w14:val="tx1"/>
            </w14:solidFill>
          </w14:textFill>
        </w:rPr>
      </w:pPr>
      <w:r>
        <w:rPr>
          <w:rFonts w:hint="eastAsia" w:ascii="Times New Roman"/>
          <w:b/>
          <w:snapToGrid w:val="0"/>
          <w:color w:val="000000" w:themeColor="text1"/>
          <w:kern w:val="0"/>
          <w:szCs w:val="21"/>
          <w:highlight w:val="none"/>
          <w14:textFill>
            <w14:solidFill>
              <w14:schemeClr w14:val="tx1"/>
            </w14:solidFill>
          </w14:textFill>
        </w:rPr>
        <mc:AlternateContent>
          <mc:Choice Requires="wps">
            <w:drawing>
              <wp:anchor distT="0" distB="0" distL="114300" distR="114300" simplePos="0" relativeHeight="25167257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19" name="自选图形 18"/>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52CA17B">
                            <w:pPr>
                              <w:jc w:val="center"/>
                              <w:rPr>
                                <w:szCs w:val="21"/>
                              </w:rPr>
                            </w:pPr>
                          </w:p>
                          <w:p w14:paraId="7713F848">
                            <w:pPr>
                              <w:jc w:val="both"/>
                              <w:rPr>
                                <w:szCs w:val="21"/>
                              </w:rPr>
                            </w:pPr>
                          </w:p>
                          <w:p w14:paraId="6CC17C87">
                            <w:pPr>
                              <w:jc w:val="center"/>
                              <w:rPr>
                                <w:szCs w:val="21"/>
                              </w:rPr>
                            </w:pPr>
                            <w:r>
                              <w:rPr>
                                <w:rFonts w:hint="eastAsia"/>
                                <w:szCs w:val="21"/>
                              </w:rPr>
                              <w:t>法定代表人身份证扫描件正、反面</w:t>
                            </w:r>
                          </w:p>
                        </w:txbxContent>
                      </wps:txbx>
                      <wps:bodyPr wrap="square" upright="1"/>
                    </wps:wsp>
                  </a:graphicData>
                </a:graphic>
              </wp:anchor>
            </w:drawing>
          </mc:Choice>
          <mc:Fallback>
            <w:pict>
              <v:shape id="自选图形 18" o:spid="_x0000_s1026" o:spt="176" type="#_x0000_t176" style="position:absolute;left:0pt;margin-left:127.5pt;margin-top:1.6pt;height:124.75pt;width:222.45pt;z-index:25167257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pkZHISYCAABVBAAADgAAAGRycy9lMm9Eb2MueG1srVRN&#10;rtMwEN4jcQfLe5qkUNQXNX1Cr5QNgkoPDjB1nMSS/7DdJt2xQ5yBHUvuALd5EtyCsVP6fmDRBV44&#10;Y3v8zXzfjLO4HJQke+68MLqixSSnhGtmaqHbir5/t34yp8QH0DVIo3lFD9zTy+XjR4velnxqOiNr&#10;7giCaF/2tqJdCLbMMs86rsBPjOUaDxvjFARcujarHfSIrmQ2zfPnWW9cbZ1h3HvcXY2H9IjozgE0&#10;TSMYXxm2U1yHEdVxCQEp+U5YT5cp26bhLLxtGs8DkRVFpiHNGATtbZyz5QLK1oHtBDumAOek8ICT&#10;AqEx6AlqBQHIzom/oJRgznjThAkzKhuJJEWQRZE/0Oa6A8sTF5Ta25Po/v/Bsjf7jSOixk64oESD&#10;wor//PTt18fPN19+3Hz/Sop51Ki3vkTXa7txx5VHMxIeGqfiF6mQIel6OOnKh0AYbk7n01lRzChh&#10;eFbM5s+eTmcRNbu9bp0Pr7hRJBoVbaTprzpw4YUM3GkIfDN2TBIZ9q99GO//uRdT8EaKei2kTAvX&#10;bq+kI3vAyq/TOIa85yY16St6McOECANs5wbbCE1lURKv2xTv3g1/FzhP41/AMbEV+G5MICFENyiV&#10;QEbJ6jjUL3VNwsGi6hpfG43JKF5TIjk+zmglzwBCnuOJgkqNusZyjQWKVhi2A8JEc2vqA9a7x4ZH&#10;eh924DDmzjrRdqh6kYhEP+y2VJ7jy4jtfHedQtz+DZ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4V1KbYAAAACQEAAA8AAAAAAAAAAQAgAAAAIgAAAGRycy9kb3ducmV2LnhtbFBLAQIUABQAAAAI&#10;AIdO4kCmRkchJgIAAFUEAAAOAAAAAAAAAAEAIAAAACcBAABkcnMvZTJvRG9jLnhtbFBLBQYAAAAA&#10;BgAGAFkBAAC/BQAAAAA=&#10;">
                <v:fill on="t" focussize="0,0"/>
                <v:stroke color="#000000" joinstyle="miter"/>
                <v:imagedata o:title=""/>
                <o:lock v:ext="edit" aspectratio="f"/>
                <v:textbox>
                  <w:txbxContent>
                    <w:p w14:paraId="752CA17B">
                      <w:pPr>
                        <w:jc w:val="center"/>
                        <w:rPr>
                          <w:szCs w:val="21"/>
                        </w:rPr>
                      </w:pPr>
                    </w:p>
                    <w:p w14:paraId="7713F848">
                      <w:pPr>
                        <w:jc w:val="both"/>
                        <w:rPr>
                          <w:szCs w:val="21"/>
                        </w:rPr>
                      </w:pPr>
                    </w:p>
                    <w:p w14:paraId="6CC17C87">
                      <w:pPr>
                        <w:jc w:val="center"/>
                        <w:rPr>
                          <w:szCs w:val="21"/>
                        </w:rPr>
                      </w:pPr>
                      <w:r>
                        <w:rPr>
                          <w:rFonts w:hint="eastAsia"/>
                          <w:szCs w:val="21"/>
                        </w:rPr>
                        <w:t>法定代表人身份证扫描件正、反面</w:t>
                      </w:r>
                    </w:p>
                  </w:txbxContent>
                </v:textbox>
              </v:shape>
            </w:pict>
          </mc:Fallback>
        </mc:AlternateContent>
      </w:r>
    </w:p>
    <w:p w14:paraId="69DC490F">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ascii="Times New Roman"/>
          <w:snapToGrid w:val="0"/>
          <w:color w:val="000000" w:themeColor="text1"/>
          <w:kern w:val="0"/>
          <w:sz w:val="28"/>
          <w:szCs w:val="28"/>
          <w:highlight w:val="none"/>
          <w14:textFill>
            <w14:solidFill>
              <w14:schemeClr w14:val="tx1"/>
            </w14:solidFill>
          </w14:textFill>
        </w:rPr>
      </w:pPr>
    </w:p>
    <w:p w14:paraId="071732D8">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pPr>
    </w:p>
    <w:p w14:paraId="797D53D5">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pPr>
    </w:p>
    <w:p w14:paraId="1F636C14">
      <w:pPr>
        <w:wordWrap w:val="0"/>
        <w:adjustRightInd w:val="0"/>
        <w:snapToGrid w:val="0"/>
        <w:spacing w:line="480" w:lineRule="exact"/>
        <w:jc w:val="center"/>
        <w:rPr>
          <w:rFonts w:ascii="Times New Roman"/>
          <w:b/>
          <w:snapToGrid w:val="0"/>
          <w:color w:val="000000" w:themeColor="text1"/>
          <w:kern w:val="0"/>
          <w:sz w:val="28"/>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34684CD3">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bookmarkStart w:id="294" w:name="_Toc16176"/>
      <w:r>
        <w:rPr>
          <w:rFonts w:hint="eastAsia" w:ascii="Times New Roman"/>
          <w:b/>
          <w:snapToGrid w:val="0"/>
          <w:color w:val="000000" w:themeColor="text1"/>
          <w:highlight w:val="none"/>
          <w14:textFill>
            <w14:solidFill>
              <w14:schemeClr w14:val="tx1"/>
            </w14:solidFill>
          </w14:textFill>
        </w:rPr>
        <w:t>格式六 联合体协议书</w:t>
      </w:r>
      <w:bookmarkEnd w:id="294"/>
    </w:p>
    <w:p w14:paraId="6BCA3FD6">
      <w:pPr>
        <w:pStyle w:val="79"/>
        <w:widowControl w:val="0"/>
        <w:wordWrap w:val="0"/>
        <w:adjustRightInd w:val="0"/>
        <w:snapToGrid w:val="0"/>
        <w:spacing w:line="440" w:lineRule="exact"/>
        <w:ind w:firstLine="0"/>
        <w:rPr>
          <w:rFonts w:ascii="Times New Roman"/>
          <w:b/>
          <w:bCs/>
          <w:snapToGrid w:val="0"/>
          <w:color w:val="000000" w:themeColor="text1"/>
          <w:sz w:val="24"/>
          <w:szCs w:val="24"/>
          <w:highlight w:val="none"/>
          <w14:textFill>
            <w14:solidFill>
              <w14:schemeClr w14:val="tx1"/>
            </w14:solidFill>
          </w14:textFill>
        </w:rPr>
      </w:pPr>
    </w:p>
    <w:p w14:paraId="5388B09B">
      <w:pPr>
        <w:pStyle w:val="79"/>
        <w:widowControl w:val="0"/>
        <w:wordWrap w:val="0"/>
        <w:adjustRightInd w:val="0"/>
        <w:snapToGrid w:val="0"/>
        <w:spacing w:before="240" w:after="240" w:line="440" w:lineRule="exact"/>
        <w:ind w:firstLine="0"/>
        <w:jc w:val="center"/>
        <w:rPr>
          <w:rFonts w:ascii="Times New Roman"/>
          <w:snapToGrid w:val="0"/>
          <w:color w:val="000000" w:themeColor="text1"/>
          <w:sz w:val="24"/>
          <w:szCs w:val="21"/>
          <w:highlight w:val="none"/>
          <w14:textFill>
            <w14:solidFill>
              <w14:schemeClr w14:val="tx1"/>
            </w14:solidFill>
          </w14:textFill>
        </w:rPr>
      </w:pPr>
      <w:r>
        <w:rPr>
          <w:rFonts w:hint="eastAsia" w:ascii="Times New Roman"/>
          <w:b/>
          <w:snapToGrid w:val="0"/>
          <w:color w:val="000000" w:themeColor="text1"/>
          <w:sz w:val="30"/>
          <w:highlight w:val="none"/>
          <w14:textFill>
            <w14:solidFill>
              <w14:schemeClr w14:val="tx1"/>
            </w14:solidFill>
          </w14:textFill>
        </w:rPr>
        <w:t>联合体协议书</w:t>
      </w:r>
    </w:p>
    <w:p w14:paraId="077EDE24">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29398041">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牵头人名称：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64059AD3">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法定代表人：</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191FF9AD">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法定住所：</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78A378D5">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547623BA">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成员二名称：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1D041B97">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法定代表人：</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46650238">
      <w:pPr>
        <w:pStyle w:val="79"/>
        <w:widowControl w:val="0"/>
        <w:wordWrap w:val="0"/>
        <w:adjustRightInd w:val="0"/>
        <w:snapToGrid w:val="0"/>
        <w:spacing w:line="440" w:lineRule="exact"/>
        <w:rPr>
          <w:rFonts w:ascii="Times New Roman"/>
          <w:snapToGrid w:val="0"/>
          <w:color w:val="000000" w:themeColor="text1"/>
          <w:sz w:val="24"/>
          <w:szCs w:val="24"/>
          <w:highlight w:val="none"/>
          <w:u w:val="singl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法定住所：</w:t>
      </w:r>
      <w:r>
        <w:rPr>
          <w:rFonts w:hint="eastAsia" w:ascii="Times New Roman"/>
          <w:snapToGrid w:val="0"/>
          <w:color w:val="000000" w:themeColor="text1"/>
          <w:sz w:val="24"/>
          <w:szCs w:val="24"/>
          <w:highlight w:val="none"/>
          <w:u w:val="single"/>
          <w14:textFill>
            <w14:solidFill>
              <w14:schemeClr w14:val="tx1"/>
            </w14:solidFill>
          </w14:textFill>
        </w:rPr>
        <w:t xml:space="preserve">                                                    </w:t>
      </w:r>
    </w:p>
    <w:p w14:paraId="39AA460D">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w:t>
      </w:r>
    </w:p>
    <w:p w14:paraId="07C63895">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上述各成员单位经过友好协商，自愿组成联合体，共同参加</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（项目名称）（以下简称“本项目”）的施工投标并争取赢得本项目施工承包合同（以下简称合同）。现就联合体投标事宜订立如下协议：</w:t>
      </w:r>
    </w:p>
    <w:p w14:paraId="5346D686">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1．</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（某成员单位名称）为联合体牵头人。</w:t>
      </w:r>
    </w:p>
    <w:p w14:paraId="77B08EE6">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7817986E">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1BB44AE">
      <w:pPr>
        <w:pStyle w:val="79"/>
        <w:widowControl w:val="0"/>
        <w:wordWrap w:val="0"/>
        <w:adjustRightInd w:val="0"/>
        <w:snapToGrid w:val="0"/>
        <w:spacing w:line="440" w:lineRule="exact"/>
        <w:ind w:firstLine="48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4．联合体各成员单位内部的职责分工如下：</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w:t>
      </w:r>
    </w:p>
    <w:p w14:paraId="6FAFE604">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5．投标工作和联合体在中标后工程实施过程中的有关费用按各自承担的工作量分摊。</w:t>
      </w:r>
    </w:p>
    <w:p w14:paraId="7FFD750D">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6．联合体中标后，本联合体协议是合同的附件，对联合体各成员单位有合同约束力。</w:t>
      </w:r>
    </w:p>
    <w:p w14:paraId="149B0523">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7．本协议书自签署之日起生效，联合体未中标或者中标时合同履行完毕后自动失效。</w:t>
      </w:r>
    </w:p>
    <w:p w14:paraId="0477D5C2">
      <w:pPr>
        <w:pStyle w:val="79"/>
        <w:widowControl w:val="0"/>
        <w:wordWrap w:val="0"/>
        <w:adjustRightInd w:val="0"/>
        <w:snapToGrid w:val="0"/>
        <w:spacing w:line="440" w:lineRule="exact"/>
        <w:ind w:firstLine="0"/>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8．本协议书一式</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份，联合体成员和招标人各执一份。</w:t>
      </w:r>
    </w:p>
    <w:p w14:paraId="19C59DD5">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6B3640B3">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05BCED34">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牵头人名称：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（盖单位章）</w:t>
      </w:r>
    </w:p>
    <w:p w14:paraId="1D9B4BA4">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6EA89C1E">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41F7E2AA">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法定代表人或其委托代理人：</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（签字或盖章）</w:t>
      </w:r>
    </w:p>
    <w:p w14:paraId="5123F14B">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0D5EE28A">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78FE7B98">
      <w:pPr>
        <w:pStyle w:val="79"/>
        <w:widowControl w:val="0"/>
        <w:wordWrap w:val="0"/>
        <w:adjustRightInd w:val="0"/>
        <w:snapToGrid w:val="0"/>
        <w:spacing w:line="440" w:lineRule="exact"/>
        <w:jc w:val="both"/>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5C9B4A0C">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3B223743">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69EB0D66">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成员二名称：</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（盖单位章）</w:t>
      </w:r>
    </w:p>
    <w:p w14:paraId="7F7A4D17">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70C32E39">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p>
    <w:p w14:paraId="2841EAEC">
      <w:pPr>
        <w:pStyle w:val="79"/>
        <w:widowControl w:val="0"/>
        <w:wordWrap w:val="0"/>
        <w:adjustRightInd w:val="0"/>
        <w:snapToGrid w:val="0"/>
        <w:spacing w:line="440" w:lineRule="exact"/>
        <w:jc w:val="righ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法定代表人或其委托代理人：</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（签字或盖章）</w:t>
      </w:r>
    </w:p>
    <w:p w14:paraId="4235F79F">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w:t>
      </w:r>
    </w:p>
    <w:p w14:paraId="607654EF">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p>
    <w:p w14:paraId="01585C1A">
      <w:pPr>
        <w:pStyle w:val="79"/>
        <w:widowControl w:val="0"/>
        <w:wordWrap w:val="0"/>
        <w:adjustRightInd w:val="0"/>
        <w:snapToGrid w:val="0"/>
        <w:spacing w:line="440" w:lineRule="exact"/>
        <w:jc w:val="center"/>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4"/>
          <w:szCs w:val="24"/>
          <w:highlight w:val="none"/>
          <w14:textFill>
            <w14:solidFill>
              <w14:schemeClr w14:val="tx1"/>
            </w14:solidFill>
          </w14:textFill>
        </w:rPr>
        <w:t xml:space="preserve">                                 </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年</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月</w:t>
      </w:r>
      <w:r>
        <w:rPr>
          <w:rFonts w:hint="eastAsia" w:ascii="Times New Roman"/>
          <w:snapToGrid w:val="0"/>
          <w:color w:val="000000" w:themeColor="text1"/>
          <w:sz w:val="24"/>
          <w:szCs w:val="24"/>
          <w:highlight w:val="none"/>
          <w:u w:val="single"/>
          <w14:textFill>
            <w14:solidFill>
              <w14:schemeClr w14:val="tx1"/>
            </w14:solidFill>
          </w14:textFill>
        </w:rPr>
        <w:t xml:space="preserve">     </w:t>
      </w:r>
      <w:r>
        <w:rPr>
          <w:rFonts w:hint="eastAsia" w:ascii="Times New Roman"/>
          <w:snapToGrid w:val="0"/>
          <w:color w:val="000000" w:themeColor="text1"/>
          <w:sz w:val="24"/>
          <w:szCs w:val="24"/>
          <w:highlight w:val="none"/>
          <w14:textFill>
            <w14:solidFill>
              <w14:schemeClr w14:val="tx1"/>
            </w14:solidFill>
          </w14:textFill>
        </w:rPr>
        <w:t>日</w:t>
      </w:r>
    </w:p>
    <w:p w14:paraId="3FF737AE">
      <w:pPr>
        <w:pStyle w:val="79"/>
        <w:widowControl w:val="0"/>
        <w:wordWrap w:val="0"/>
        <w:adjustRightInd w:val="0"/>
        <w:snapToGrid w:val="0"/>
        <w:spacing w:line="440" w:lineRule="exact"/>
        <w:jc w:val="center"/>
        <w:rPr>
          <w:rFonts w:ascii="Times New Roman"/>
          <w:snapToGrid w:val="0"/>
          <w:color w:val="000000" w:themeColor="text1"/>
          <w:sz w:val="24"/>
          <w:szCs w:val="24"/>
          <w:highlight w:val="none"/>
          <w14:textFill>
            <w14:solidFill>
              <w14:schemeClr w14:val="tx1"/>
            </w14:solidFill>
          </w14:textFill>
        </w:rPr>
      </w:pPr>
    </w:p>
    <w:p w14:paraId="390402E4">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pPr>
      <w:r>
        <w:rPr>
          <w:rFonts w:hint="eastAsia" w:ascii="Times New Roman"/>
          <w:snapToGrid w:val="0"/>
          <w:color w:val="000000" w:themeColor="text1"/>
          <w:sz w:val="21"/>
          <w:szCs w:val="21"/>
          <w:highlight w:val="none"/>
          <w14:textFill>
            <w14:solidFill>
              <w14:schemeClr w14:val="tx1"/>
            </w14:solidFill>
          </w14:textFill>
        </w:rPr>
        <w:t>说明：《联合体协议书》由委托代理人签字或盖章的，应附法定代表人签字或盖章的授权委托书。</w:t>
      </w:r>
    </w:p>
    <w:p w14:paraId="7EFBE8B3">
      <w:pPr>
        <w:pStyle w:val="79"/>
        <w:widowControl w:val="0"/>
        <w:wordWrap w:val="0"/>
        <w:adjustRightInd w:val="0"/>
        <w:snapToGrid w:val="0"/>
        <w:spacing w:line="440" w:lineRule="exact"/>
        <w:rPr>
          <w:rFonts w:ascii="Times New Roman"/>
          <w:snapToGrid w:val="0"/>
          <w:color w:val="000000" w:themeColor="text1"/>
          <w:sz w:val="24"/>
          <w:szCs w:val="24"/>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6978353D">
      <w:pPr>
        <w:wordWrap w:val="0"/>
        <w:adjustRightInd w:val="0"/>
        <w:snapToGrid w:val="0"/>
        <w:spacing w:line="440" w:lineRule="exact"/>
        <w:outlineLvl w:val="2"/>
        <w:rPr>
          <w:rFonts w:ascii="Times New Roman"/>
          <w:b/>
          <w:bCs/>
          <w:snapToGrid w:val="0"/>
          <w:color w:val="000000" w:themeColor="text1"/>
          <w:kern w:val="0"/>
          <w:szCs w:val="24"/>
          <w:highlight w:val="none"/>
          <w14:textFill>
            <w14:solidFill>
              <w14:schemeClr w14:val="tx1"/>
            </w14:solidFill>
          </w14:textFill>
        </w:rPr>
      </w:pPr>
      <w:bookmarkStart w:id="295" w:name="_Toc3227"/>
      <w:bookmarkStart w:id="296" w:name="_Toc12489"/>
      <w:bookmarkStart w:id="297" w:name="_Toc15143"/>
      <w:r>
        <w:rPr>
          <w:rFonts w:hint="eastAsia" w:ascii="Times New Roman"/>
          <w:b/>
          <w:bCs/>
          <w:snapToGrid w:val="0"/>
          <w:color w:val="000000" w:themeColor="text1"/>
          <w:kern w:val="0"/>
          <w:szCs w:val="24"/>
          <w:highlight w:val="none"/>
          <w14:textFill>
            <w14:solidFill>
              <w14:schemeClr w14:val="tx1"/>
            </w14:solidFill>
          </w14:textFill>
        </w:rPr>
        <w:t>格式七 投标人基本情况表</w:t>
      </w:r>
      <w:bookmarkEnd w:id="295"/>
      <w:bookmarkEnd w:id="296"/>
      <w:bookmarkEnd w:id="297"/>
    </w:p>
    <w:p w14:paraId="02B018DB">
      <w:pPr>
        <w:pStyle w:val="79"/>
        <w:widowControl w:val="0"/>
        <w:wordWrap w:val="0"/>
        <w:adjustRightInd w:val="0"/>
        <w:snapToGrid w:val="0"/>
        <w:spacing w:before="260" w:after="260" w:line="400" w:lineRule="exact"/>
        <w:ind w:firstLine="0"/>
        <w:jc w:val="center"/>
        <w:rPr>
          <w:rFonts w:ascii="Times New Roman" w:eastAsia="黑体"/>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30"/>
          <w:highlight w:val="none"/>
          <w14:textFill>
            <w14:solidFill>
              <w14:schemeClr w14:val="tx1"/>
            </w14:solidFill>
          </w14:textFill>
        </w:rPr>
        <w:t>投标人基本情况表</w:t>
      </w:r>
    </w:p>
    <w:tbl>
      <w:tblPr>
        <w:tblStyle w:val="3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689"/>
        <w:gridCol w:w="803"/>
        <w:gridCol w:w="286"/>
        <w:gridCol w:w="960"/>
        <w:gridCol w:w="260"/>
        <w:gridCol w:w="709"/>
        <w:gridCol w:w="1416"/>
      </w:tblGrid>
      <w:tr w14:paraId="3BF0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40D0E21A">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投标人名称</w:t>
            </w:r>
          </w:p>
        </w:tc>
        <w:tc>
          <w:tcPr>
            <w:tcW w:w="7020" w:type="dxa"/>
            <w:gridSpan w:val="8"/>
            <w:vAlign w:val="center"/>
          </w:tcPr>
          <w:p w14:paraId="46383D8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1FBA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4CFFF8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注册地址</w:t>
            </w:r>
          </w:p>
        </w:tc>
        <w:tc>
          <w:tcPr>
            <w:tcW w:w="3389" w:type="dxa"/>
            <w:gridSpan w:val="3"/>
            <w:vAlign w:val="center"/>
          </w:tcPr>
          <w:p w14:paraId="4042904B">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1FC388F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邮政编码</w:t>
            </w:r>
          </w:p>
        </w:tc>
        <w:tc>
          <w:tcPr>
            <w:tcW w:w="2385" w:type="dxa"/>
            <w:gridSpan w:val="3"/>
            <w:vAlign w:val="center"/>
          </w:tcPr>
          <w:p w14:paraId="2C1A849D">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568A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restart"/>
            <w:vAlign w:val="center"/>
          </w:tcPr>
          <w:p w14:paraId="45000B5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联系方式</w:t>
            </w:r>
          </w:p>
        </w:tc>
        <w:tc>
          <w:tcPr>
            <w:tcW w:w="897" w:type="dxa"/>
            <w:vAlign w:val="center"/>
          </w:tcPr>
          <w:p w14:paraId="45A1F39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联系人</w:t>
            </w:r>
          </w:p>
        </w:tc>
        <w:tc>
          <w:tcPr>
            <w:tcW w:w="2492" w:type="dxa"/>
            <w:gridSpan w:val="2"/>
            <w:vAlign w:val="center"/>
          </w:tcPr>
          <w:p w14:paraId="55BBAAA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3772797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电  话</w:t>
            </w:r>
          </w:p>
        </w:tc>
        <w:tc>
          <w:tcPr>
            <w:tcW w:w="2385" w:type="dxa"/>
            <w:gridSpan w:val="3"/>
            <w:vAlign w:val="center"/>
          </w:tcPr>
          <w:p w14:paraId="66A8477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0231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Merge w:val="continue"/>
            <w:vAlign w:val="center"/>
          </w:tcPr>
          <w:p w14:paraId="4CD86B6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897" w:type="dxa"/>
            <w:vAlign w:val="center"/>
          </w:tcPr>
          <w:p w14:paraId="234327C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传  真</w:t>
            </w:r>
          </w:p>
        </w:tc>
        <w:tc>
          <w:tcPr>
            <w:tcW w:w="2492" w:type="dxa"/>
            <w:gridSpan w:val="2"/>
            <w:vAlign w:val="center"/>
          </w:tcPr>
          <w:p w14:paraId="0ECEDF6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246" w:type="dxa"/>
            <w:gridSpan w:val="2"/>
            <w:vAlign w:val="center"/>
          </w:tcPr>
          <w:p w14:paraId="7165B3E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电子邮箱</w:t>
            </w:r>
          </w:p>
        </w:tc>
        <w:tc>
          <w:tcPr>
            <w:tcW w:w="2385" w:type="dxa"/>
            <w:gridSpan w:val="3"/>
            <w:vAlign w:val="center"/>
          </w:tcPr>
          <w:p w14:paraId="04E5158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2C9E2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exact"/>
          <w:jc w:val="center"/>
        </w:trPr>
        <w:tc>
          <w:tcPr>
            <w:tcW w:w="1485" w:type="dxa"/>
            <w:vAlign w:val="center"/>
          </w:tcPr>
          <w:p w14:paraId="2E477A9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单位性质</w:t>
            </w:r>
          </w:p>
        </w:tc>
        <w:tc>
          <w:tcPr>
            <w:tcW w:w="7020" w:type="dxa"/>
            <w:gridSpan w:val="8"/>
            <w:vAlign w:val="center"/>
          </w:tcPr>
          <w:p w14:paraId="1C0B07FB">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40FBD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FD3EDC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法定代表人</w:t>
            </w:r>
          </w:p>
        </w:tc>
        <w:tc>
          <w:tcPr>
            <w:tcW w:w="897" w:type="dxa"/>
            <w:vAlign w:val="center"/>
          </w:tcPr>
          <w:p w14:paraId="7440665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姓名</w:t>
            </w:r>
          </w:p>
        </w:tc>
        <w:tc>
          <w:tcPr>
            <w:tcW w:w="1689" w:type="dxa"/>
            <w:vAlign w:val="center"/>
          </w:tcPr>
          <w:p w14:paraId="29404E3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Align w:val="center"/>
          </w:tcPr>
          <w:p w14:paraId="6497149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技术职称</w:t>
            </w:r>
          </w:p>
        </w:tc>
        <w:tc>
          <w:tcPr>
            <w:tcW w:w="1220" w:type="dxa"/>
            <w:gridSpan w:val="2"/>
            <w:vAlign w:val="center"/>
          </w:tcPr>
          <w:p w14:paraId="054B392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709" w:type="dxa"/>
            <w:vAlign w:val="center"/>
          </w:tcPr>
          <w:p w14:paraId="295A065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电话</w:t>
            </w:r>
          </w:p>
        </w:tc>
        <w:tc>
          <w:tcPr>
            <w:tcW w:w="1416" w:type="dxa"/>
            <w:vAlign w:val="center"/>
          </w:tcPr>
          <w:p w14:paraId="3C89FF5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657B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5D5816B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成立时间</w:t>
            </w:r>
          </w:p>
        </w:tc>
        <w:tc>
          <w:tcPr>
            <w:tcW w:w="2586" w:type="dxa"/>
            <w:gridSpan w:val="2"/>
            <w:vAlign w:val="center"/>
          </w:tcPr>
          <w:p w14:paraId="2A16F2D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4434" w:type="dxa"/>
            <w:gridSpan w:val="6"/>
            <w:vAlign w:val="center"/>
          </w:tcPr>
          <w:p w14:paraId="787EB92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员工总人数</w:t>
            </w:r>
            <w:r>
              <w:rPr>
                <w:rFonts w:hint="eastAsia"/>
                <w:snapToGrid w:val="0"/>
                <w:color w:val="000000" w:themeColor="text1"/>
                <w:kern w:val="0"/>
                <w:szCs w:val="21"/>
                <w:highlight w:val="none"/>
                <w14:textFill>
                  <w14:solidFill>
                    <w14:schemeClr w14:val="tx1"/>
                  </w14:solidFill>
                </w14:textFill>
              </w:rPr>
              <w:t>（个）</w:t>
            </w:r>
            <w:r>
              <w:rPr>
                <w:snapToGrid w:val="0"/>
                <w:color w:val="000000" w:themeColor="text1"/>
                <w:kern w:val="0"/>
                <w:szCs w:val="21"/>
                <w:highlight w:val="none"/>
                <w14:textFill>
                  <w14:solidFill>
                    <w14:schemeClr w14:val="tx1"/>
                  </w14:solidFill>
                </w14:textFill>
              </w:rPr>
              <w:t>：</w:t>
            </w:r>
          </w:p>
        </w:tc>
      </w:tr>
      <w:tr w14:paraId="3D30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exact"/>
          <w:jc w:val="center"/>
        </w:trPr>
        <w:tc>
          <w:tcPr>
            <w:tcW w:w="1485" w:type="dxa"/>
            <w:vAlign w:val="center"/>
          </w:tcPr>
          <w:p w14:paraId="10D10A2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企业资质</w:t>
            </w:r>
          </w:p>
          <w:p w14:paraId="1FF6091A">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类型和</w:t>
            </w:r>
            <w:r>
              <w:rPr>
                <w:snapToGrid w:val="0"/>
                <w:color w:val="000000" w:themeColor="text1"/>
                <w:kern w:val="0"/>
                <w:szCs w:val="21"/>
                <w:highlight w:val="none"/>
                <w14:textFill>
                  <w14:solidFill>
                    <w14:schemeClr w14:val="tx1"/>
                  </w14:solidFill>
                </w14:textFill>
              </w:rPr>
              <w:t>等级</w:t>
            </w:r>
          </w:p>
        </w:tc>
        <w:tc>
          <w:tcPr>
            <w:tcW w:w="2586" w:type="dxa"/>
            <w:gridSpan w:val="2"/>
            <w:vAlign w:val="center"/>
          </w:tcPr>
          <w:p w14:paraId="59C497D6">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restart"/>
            <w:vAlign w:val="center"/>
          </w:tcPr>
          <w:p w14:paraId="4A68E93F">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其中</w:t>
            </w:r>
          </w:p>
        </w:tc>
        <w:tc>
          <w:tcPr>
            <w:tcW w:w="1929" w:type="dxa"/>
            <w:gridSpan w:val="3"/>
            <w:vAlign w:val="center"/>
          </w:tcPr>
          <w:p w14:paraId="6CA5DEB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项目经理</w:t>
            </w:r>
          </w:p>
        </w:tc>
        <w:tc>
          <w:tcPr>
            <w:tcW w:w="1416" w:type="dxa"/>
            <w:vAlign w:val="center"/>
          </w:tcPr>
          <w:p w14:paraId="6B7EEDB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05AC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329A5B4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营业执照号</w:t>
            </w:r>
          </w:p>
        </w:tc>
        <w:tc>
          <w:tcPr>
            <w:tcW w:w="2586" w:type="dxa"/>
            <w:gridSpan w:val="2"/>
            <w:vAlign w:val="center"/>
          </w:tcPr>
          <w:p w14:paraId="6F3BBCD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611E7540">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430370F1">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高级职称人员</w:t>
            </w:r>
          </w:p>
        </w:tc>
        <w:tc>
          <w:tcPr>
            <w:tcW w:w="1416" w:type="dxa"/>
            <w:vAlign w:val="center"/>
          </w:tcPr>
          <w:p w14:paraId="0126836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4635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485" w:type="dxa"/>
            <w:vAlign w:val="center"/>
          </w:tcPr>
          <w:p w14:paraId="2AF8461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注册资金</w:t>
            </w:r>
          </w:p>
        </w:tc>
        <w:tc>
          <w:tcPr>
            <w:tcW w:w="2586" w:type="dxa"/>
            <w:gridSpan w:val="2"/>
            <w:vAlign w:val="center"/>
          </w:tcPr>
          <w:p w14:paraId="62AB0237">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070A481D">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264894D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中级职称人员</w:t>
            </w:r>
          </w:p>
        </w:tc>
        <w:tc>
          <w:tcPr>
            <w:tcW w:w="1416" w:type="dxa"/>
            <w:vAlign w:val="center"/>
          </w:tcPr>
          <w:p w14:paraId="622F3EEA">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5EF9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exact"/>
          <w:jc w:val="center"/>
        </w:trPr>
        <w:tc>
          <w:tcPr>
            <w:tcW w:w="1485" w:type="dxa"/>
            <w:vAlign w:val="center"/>
          </w:tcPr>
          <w:p w14:paraId="7E44540E">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基本账户</w:t>
            </w:r>
          </w:p>
          <w:p w14:paraId="59A2EC5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开户银行</w:t>
            </w:r>
          </w:p>
        </w:tc>
        <w:tc>
          <w:tcPr>
            <w:tcW w:w="2586" w:type="dxa"/>
            <w:gridSpan w:val="2"/>
            <w:vAlign w:val="center"/>
          </w:tcPr>
          <w:p w14:paraId="3D3879FC">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433E2AF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7211B81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初级职称人员</w:t>
            </w:r>
          </w:p>
        </w:tc>
        <w:tc>
          <w:tcPr>
            <w:tcW w:w="1416" w:type="dxa"/>
            <w:vAlign w:val="center"/>
          </w:tcPr>
          <w:p w14:paraId="7F429FBD">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22F6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exact"/>
          <w:jc w:val="center"/>
        </w:trPr>
        <w:tc>
          <w:tcPr>
            <w:tcW w:w="1485" w:type="dxa"/>
            <w:vAlign w:val="center"/>
          </w:tcPr>
          <w:p w14:paraId="3134794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基本账户</w:t>
            </w:r>
          </w:p>
          <w:p w14:paraId="2549ED5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银行</w:t>
            </w:r>
            <w:r>
              <w:rPr>
                <w:snapToGrid w:val="0"/>
                <w:color w:val="000000" w:themeColor="text1"/>
                <w:kern w:val="0"/>
                <w:szCs w:val="21"/>
                <w:highlight w:val="none"/>
                <w14:textFill>
                  <w14:solidFill>
                    <w14:schemeClr w14:val="tx1"/>
                  </w14:solidFill>
                </w14:textFill>
              </w:rPr>
              <w:t>账号</w:t>
            </w:r>
          </w:p>
        </w:tc>
        <w:tc>
          <w:tcPr>
            <w:tcW w:w="2586" w:type="dxa"/>
            <w:gridSpan w:val="2"/>
            <w:vAlign w:val="center"/>
          </w:tcPr>
          <w:p w14:paraId="0E668A4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089" w:type="dxa"/>
            <w:gridSpan w:val="2"/>
            <w:vMerge w:val="continue"/>
            <w:vAlign w:val="center"/>
          </w:tcPr>
          <w:p w14:paraId="422F46B5">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c>
          <w:tcPr>
            <w:tcW w:w="1929" w:type="dxa"/>
            <w:gridSpan w:val="3"/>
            <w:vAlign w:val="center"/>
          </w:tcPr>
          <w:p w14:paraId="7107ED63">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技术员</w:t>
            </w:r>
          </w:p>
        </w:tc>
        <w:tc>
          <w:tcPr>
            <w:tcW w:w="1416" w:type="dxa"/>
            <w:vAlign w:val="center"/>
          </w:tcPr>
          <w:p w14:paraId="6B132CCA">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r w14:paraId="45F7F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exact"/>
          <w:jc w:val="center"/>
        </w:trPr>
        <w:tc>
          <w:tcPr>
            <w:tcW w:w="1485" w:type="dxa"/>
            <w:vAlign w:val="center"/>
          </w:tcPr>
          <w:p w14:paraId="506B8422">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snapToGrid w:val="0"/>
                <w:color w:val="000000" w:themeColor="text1"/>
                <w:kern w:val="0"/>
                <w:szCs w:val="21"/>
                <w:highlight w:val="none"/>
                <w14:textFill>
                  <w14:solidFill>
                    <w14:schemeClr w14:val="tx1"/>
                  </w14:solidFill>
                </w14:textFill>
              </w:rPr>
              <w:t>经营范围</w:t>
            </w:r>
          </w:p>
        </w:tc>
        <w:tc>
          <w:tcPr>
            <w:tcW w:w="7020" w:type="dxa"/>
            <w:gridSpan w:val="8"/>
            <w:vAlign w:val="center"/>
          </w:tcPr>
          <w:p w14:paraId="75872544">
            <w:pPr>
              <w:pStyle w:val="128"/>
              <w:wordWrap w:val="0"/>
              <w:adjustRightInd w:val="0"/>
              <w:snapToGrid w:val="0"/>
              <w:jc w:val="left"/>
              <w:rPr>
                <w:snapToGrid w:val="0"/>
                <w:color w:val="000000" w:themeColor="text1"/>
                <w:kern w:val="0"/>
                <w:szCs w:val="21"/>
                <w:highlight w:val="none"/>
                <w14:textFill>
                  <w14:solidFill>
                    <w14:schemeClr w14:val="tx1"/>
                  </w14:solidFill>
                </w14:textFill>
              </w:rPr>
            </w:pPr>
          </w:p>
        </w:tc>
      </w:tr>
      <w:tr w14:paraId="2403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jc w:val="center"/>
        </w:trPr>
        <w:tc>
          <w:tcPr>
            <w:tcW w:w="1485" w:type="dxa"/>
            <w:vAlign w:val="center"/>
          </w:tcPr>
          <w:p w14:paraId="55D2A259">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关联企业情况</w:t>
            </w:r>
          </w:p>
        </w:tc>
        <w:tc>
          <w:tcPr>
            <w:tcW w:w="7020" w:type="dxa"/>
            <w:gridSpan w:val="8"/>
            <w:vAlign w:val="center"/>
          </w:tcPr>
          <w:p w14:paraId="52BC443D">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包括但不限于与投标人存在以下关系的不同单位：</w:t>
            </w:r>
          </w:p>
          <w:p w14:paraId="47B8B511">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1．法定代表人为同一人的。</w:t>
            </w:r>
          </w:p>
          <w:p w14:paraId="6F0827CB">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2．存在控股、管理关系的。</w:t>
            </w:r>
          </w:p>
          <w:p w14:paraId="3C45B5FD">
            <w:pPr>
              <w:pStyle w:val="128"/>
              <w:wordWrap w:val="0"/>
              <w:adjustRightInd w:val="0"/>
              <w:snapToGrid w:val="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3．主要人员相互任职的。</w:t>
            </w:r>
          </w:p>
        </w:tc>
      </w:tr>
      <w:tr w14:paraId="7000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485" w:type="dxa"/>
            <w:vAlign w:val="center"/>
          </w:tcPr>
          <w:p w14:paraId="141E9CB8">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备注</w:t>
            </w:r>
          </w:p>
        </w:tc>
        <w:tc>
          <w:tcPr>
            <w:tcW w:w="7020" w:type="dxa"/>
            <w:gridSpan w:val="8"/>
            <w:vAlign w:val="center"/>
          </w:tcPr>
          <w:p w14:paraId="6958C464">
            <w:pPr>
              <w:pStyle w:val="128"/>
              <w:wordWrap w:val="0"/>
              <w:adjustRightInd w:val="0"/>
              <w:snapToGrid w:val="0"/>
              <w:jc w:val="center"/>
              <w:rPr>
                <w:snapToGrid w:val="0"/>
                <w:color w:val="000000" w:themeColor="text1"/>
                <w:kern w:val="0"/>
                <w:szCs w:val="21"/>
                <w:highlight w:val="none"/>
                <w14:textFill>
                  <w14:solidFill>
                    <w14:schemeClr w14:val="tx1"/>
                  </w14:solidFill>
                </w14:textFill>
              </w:rPr>
            </w:pPr>
          </w:p>
        </w:tc>
      </w:tr>
    </w:tbl>
    <w:p w14:paraId="4B49F40D">
      <w:pPr>
        <w:pStyle w:val="128"/>
        <w:wordWrap w:val="0"/>
        <w:adjustRightInd w:val="0"/>
        <w:snapToGrid w:val="0"/>
        <w:spacing w:line="400" w:lineRule="exact"/>
        <w:ind w:firstLine="420" w:firstLineChars="20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说明</w:t>
      </w:r>
      <w:r>
        <w:rPr>
          <w:snapToGrid w:val="0"/>
          <w:color w:val="000000" w:themeColor="text1"/>
          <w:kern w:val="0"/>
          <w:szCs w:val="21"/>
          <w:highlight w:val="none"/>
          <w14:textFill>
            <w14:solidFill>
              <w14:schemeClr w14:val="tx1"/>
            </w14:solidFill>
          </w14:textFill>
        </w:rPr>
        <w:t>：</w:t>
      </w:r>
    </w:p>
    <w:p w14:paraId="5D919B74">
      <w:pPr>
        <w:pStyle w:val="128"/>
        <w:wordWrap w:val="0"/>
        <w:adjustRightInd w:val="0"/>
        <w:snapToGrid w:val="0"/>
        <w:spacing w:line="400" w:lineRule="exact"/>
        <w:ind w:firstLine="420" w:firstLineChars="200"/>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1．《投标人基本情况表》后应附以下资料：</w:t>
      </w:r>
    </w:p>
    <w:p w14:paraId="05EC1683">
      <w:pPr>
        <w:pStyle w:val="128"/>
        <w:wordWrap w:val="0"/>
        <w:adjustRightInd w:val="0"/>
        <w:snapToGrid w:val="0"/>
        <w:spacing w:line="400" w:lineRule="exact"/>
        <w:ind w:firstLine="420" w:firstLineChars="200"/>
        <w:rPr>
          <w:b/>
          <w:bCs/>
          <w:snapToGrid w:val="0"/>
          <w:color w:val="000000" w:themeColor="text1"/>
          <w:kern w:val="0"/>
          <w:szCs w:val="21"/>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（1）企业营业执照、资质证书、安全生产许可证的（</w:t>
      </w:r>
      <w:r>
        <w:rPr>
          <w:rFonts w:hint="eastAsia"/>
          <w:b/>
          <w:bCs/>
          <w:snapToGrid w:val="0"/>
          <w:color w:val="000000" w:themeColor="text1"/>
          <w:kern w:val="0"/>
          <w:szCs w:val="21"/>
          <w:highlight w:val="none"/>
          <w14:textFill>
            <w14:solidFill>
              <w14:schemeClr w14:val="tx1"/>
            </w14:solidFill>
          </w14:textFill>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1AD9A3F0">
      <w:pPr>
        <w:pStyle w:val="128"/>
        <w:wordWrap w:val="0"/>
        <w:adjustRightInd w:val="0"/>
        <w:snapToGrid w:val="0"/>
        <w:spacing w:line="400" w:lineRule="exact"/>
        <w:ind w:firstLine="420" w:firstLineChars="200"/>
        <w:rPr>
          <w:snapToGrid w:val="0"/>
          <w:color w:val="000000" w:themeColor="text1"/>
          <w:kern w:val="0"/>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（2）</w:t>
      </w:r>
      <w:r>
        <w:rPr>
          <w:rFonts w:hint="eastAsia"/>
          <w:snapToGrid w:val="0"/>
          <w:color w:val="000000" w:themeColor="text1"/>
          <w:kern w:val="0"/>
          <w:highlight w:val="none"/>
          <w14:textFill>
            <w14:solidFill>
              <w14:schemeClr w14:val="tx1"/>
            </w14:solidFill>
          </w14:textFill>
        </w:rPr>
        <w:t>“进粤企业和人员诚信信息登记平台”企业信息情况打印页。（适用于省外建筑企业）</w:t>
      </w:r>
    </w:p>
    <w:p w14:paraId="64B974A6">
      <w:pPr>
        <w:pStyle w:val="128"/>
        <w:wordWrap w:val="0"/>
        <w:adjustRightInd w:val="0"/>
        <w:snapToGrid w:val="0"/>
        <w:spacing w:line="400" w:lineRule="exact"/>
        <w:ind w:firstLine="420" w:firstLineChars="200"/>
        <w:rPr>
          <w:snapToGrid w:val="0"/>
          <w:color w:val="000000" w:themeColor="text1"/>
          <w:kern w:val="0"/>
          <w:highlight w:val="none"/>
          <w14:textFill>
            <w14:solidFill>
              <w14:schemeClr w14:val="tx1"/>
            </w14:solidFill>
          </w14:textFill>
        </w:rPr>
      </w:pPr>
      <w:r>
        <w:rPr>
          <w:rFonts w:hint="eastAsia"/>
          <w:snapToGrid w:val="0"/>
          <w:color w:val="000000" w:themeColor="text1"/>
          <w:kern w:val="0"/>
          <w:szCs w:val="21"/>
          <w:highlight w:val="none"/>
          <w14:textFill>
            <w14:solidFill>
              <w14:schemeClr w14:val="tx1"/>
            </w14:solidFill>
          </w14:textFill>
        </w:rPr>
        <w:t>（3）</w:t>
      </w:r>
      <w:r>
        <w:rPr>
          <w:rFonts w:hint="eastAsia"/>
          <w:snapToGrid w:val="0"/>
          <w:color w:val="000000" w:themeColor="text1"/>
          <w:kern w:val="0"/>
          <w:highlight w:val="none"/>
          <w14:textFill>
            <w14:solidFill>
              <w14:schemeClr w14:val="tx1"/>
            </w14:solidFill>
          </w14:textFill>
        </w:rPr>
        <w:t>《法人和非法人组织公共信用信息报告》（在“信用中国”网站企业查询界面中下载）。</w:t>
      </w:r>
    </w:p>
    <w:p w14:paraId="5E45FDD1">
      <w:pPr>
        <w:pStyle w:val="128"/>
        <w:wordWrap w:val="0"/>
        <w:adjustRightInd w:val="0"/>
        <w:snapToGrid w:val="0"/>
        <w:spacing w:line="400" w:lineRule="exact"/>
        <w:rPr>
          <w:snapToGrid w:val="0"/>
          <w:color w:val="000000" w:themeColor="text1"/>
          <w:kern w:val="0"/>
          <w:szCs w:val="21"/>
          <w:highlight w:val="none"/>
          <w14:textFill>
            <w14:solidFill>
              <w14:schemeClr w14:val="tx1"/>
            </w14:solidFill>
          </w14:textFill>
        </w:rPr>
      </w:pPr>
      <w:r>
        <w:rPr>
          <w:rFonts w:hint="eastAsia"/>
          <w:snapToGrid w:val="0"/>
          <w:color w:val="000000" w:themeColor="text1"/>
          <w:kern w:val="0"/>
          <w:highlight w:val="none"/>
          <w14:textFill>
            <w14:solidFill>
              <w14:schemeClr w14:val="tx1"/>
            </w14:solidFill>
          </w14:textFill>
        </w:rPr>
        <w:t xml:space="preserve">    </w:t>
      </w:r>
      <w:r>
        <w:rPr>
          <w:rFonts w:hint="eastAsia"/>
          <w:snapToGrid w:val="0"/>
          <w:color w:val="000000" w:themeColor="text1"/>
          <w:kern w:val="0"/>
          <w:szCs w:val="21"/>
          <w:highlight w:val="none"/>
          <w14:textFill>
            <w14:solidFill>
              <w14:schemeClr w14:val="tx1"/>
            </w14:solidFill>
          </w14:textFill>
        </w:rPr>
        <w:t>2．联合体投标的，联合体成员单位均应填写《投标人基本情况表》并提供以上所需资料</w:t>
      </w:r>
      <w:r>
        <w:rPr>
          <w:snapToGrid w:val="0"/>
          <w:color w:val="000000" w:themeColor="text1"/>
          <w:kern w:val="0"/>
          <w:szCs w:val="21"/>
          <w:highlight w:val="none"/>
          <w14:textFill>
            <w14:solidFill>
              <w14:schemeClr w14:val="tx1"/>
            </w14:solidFill>
          </w14:textFill>
        </w:rPr>
        <w:t>。</w:t>
      </w:r>
    </w:p>
    <w:p w14:paraId="4CC24B7E">
      <w:pPr>
        <w:pStyle w:val="79"/>
        <w:widowControl w:val="0"/>
        <w:wordWrap w:val="0"/>
        <w:adjustRightInd w:val="0"/>
        <w:snapToGrid w:val="0"/>
        <w:spacing w:line="400" w:lineRule="exact"/>
        <w:jc w:val="center"/>
        <w:rPr>
          <w:rFonts w:ascii="Times New Roman"/>
          <w:snapToGrid w:val="0"/>
          <w:color w:val="000000" w:themeColor="text1"/>
          <w:sz w:val="21"/>
          <w:szCs w:val="2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bookmarkEnd w:id="269"/>
    <w:bookmarkEnd w:id="270"/>
    <w:p w14:paraId="23E69D5E">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highlight w:val="none"/>
          <w14:textFill>
            <w14:solidFill>
              <w14:schemeClr w14:val="tx1"/>
            </w14:solidFill>
          </w14:textFill>
        </w:rPr>
      </w:pPr>
      <w:bookmarkStart w:id="298" w:name="_Toc11540"/>
      <w:bookmarkStart w:id="299" w:name="_Toc1634"/>
      <w:bookmarkStart w:id="300" w:name="_Toc32402"/>
      <w:bookmarkStart w:id="301" w:name="_Toc20248"/>
      <w:bookmarkStart w:id="302" w:name="_Toc10778"/>
      <w:r>
        <w:rPr>
          <w:rFonts w:hint="eastAsia" w:ascii="Times New Roman"/>
          <w:b/>
          <w:snapToGrid w:val="0"/>
          <w:color w:val="000000" w:themeColor="text1"/>
          <w:highlight w:val="none"/>
          <w14:textFill>
            <w14:solidFill>
              <w14:schemeClr w14:val="tx1"/>
            </w14:solidFill>
          </w14:textFill>
        </w:rPr>
        <w:t>格式八 项目经理简历表</w:t>
      </w:r>
      <w:bookmarkEnd w:id="298"/>
      <w:bookmarkEnd w:id="299"/>
      <w:bookmarkEnd w:id="300"/>
      <w:bookmarkEnd w:id="301"/>
      <w:bookmarkEnd w:id="302"/>
    </w:p>
    <w:p w14:paraId="0B8AD66C">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5FB151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52BBBCB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A4C697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725E16A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755AEE1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46A2AA6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26A4153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A48FB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70A626A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69BE0A4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39BD7B7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54F601A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37315D0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04F8DF7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4507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70E6038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5C5A114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7E0C6A4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3309786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F5C7C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1861608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以项目经理身份参与过的主要业绩（已完工项目）</w:t>
            </w:r>
          </w:p>
        </w:tc>
      </w:tr>
      <w:tr w14:paraId="491A71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283500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7A67A6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14C4B4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737516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1725AAC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615E0C7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2B3E7D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65AB400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0D5795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125415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0CFC9D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2779208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24B6C5E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A29F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C11668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ED85AE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506B04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2C56C5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3E01C3D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175B8F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D594B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9C1EE4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65C031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1D7AAB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06FE38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0B9C47B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682F895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AB32F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B8DC5A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741A610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058B33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025342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412AC77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326358A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00CFD7E3">
      <w:pPr>
        <w:wordWrap w:val="0"/>
        <w:adjustRightInd w:val="0"/>
        <w:snapToGrid w:val="0"/>
        <w:spacing w:line="240" w:lineRule="auto"/>
        <w:jc w:val="center"/>
        <w:rPr>
          <w:rFonts w:hint="eastAsia" w:ascii="Times New Roman"/>
          <w:b w:val="0"/>
          <w:bCs w:val="0"/>
          <w:snapToGrid w:val="0"/>
          <w:color w:val="000000" w:themeColor="text1"/>
          <w:kern w:val="0"/>
          <w:sz w:val="30"/>
          <w:szCs w:val="30"/>
          <w:highlight w:val="none"/>
          <w14:textFill>
            <w14:solidFill>
              <w14:schemeClr w14:val="tx1"/>
            </w14:solidFill>
          </w14:textFill>
        </w:rPr>
      </w:pPr>
      <w:bookmarkStart w:id="303" w:name="_Toc14457"/>
      <w:bookmarkStart w:id="304" w:name="_Toc21706"/>
      <w:r>
        <w:rPr>
          <w:rFonts w:hint="eastAsia" w:ascii="Times New Roman"/>
          <w:b w:val="0"/>
          <w:bCs w:val="0"/>
          <w:snapToGrid w:val="0"/>
          <w:color w:val="000000" w:themeColor="text1"/>
          <w:kern w:val="0"/>
          <w:sz w:val="30"/>
          <w:szCs w:val="30"/>
          <w:highlight w:val="none"/>
          <w14:textFill>
            <w14:solidFill>
              <w14:schemeClr w14:val="tx1"/>
            </w14:solidFill>
          </w14:textFill>
        </w:rPr>
        <w:t>项目经理简历表</w:t>
      </w:r>
      <w:bookmarkEnd w:id="303"/>
      <w:bookmarkEnd w:id="304"/>
    </w:p>
    <w:p w14:paraId="581035D8">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2BE1696F">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104C1EE6">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项目经理：</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63296D59">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642CC591">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38C05AFC">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4067B71C">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r>
        <w:rPr>
          <w:rFonts w:hAnsi="宋体" w:cs="宋体"/>
          <w:snapToGrid w:val="0"/>
          <w:color w:val="000000" w:themeColor="text1"/>
          <w:kern w:val="0"/>
          <w:sz w:val="21"/>
          <w:szCs w:val="21"/>
          <w:highlight w:val="none"/>
          <w14:textFill>
            <w14:solidFill>
              <w14:schemeClr w14:val="tx1"/>
            </w14:solidFill>
          </w14:textFill>
        </w:rPr>
        <w:t>说明：《项目经理简历表》后应附拟派项目经理以下资料：</w:t>
      </w:r>
    </w:p>
    <w:p w14:paraId="464C3FF4">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1．身份证</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w:t>
      </w:r>
    </w:p>
    <w:p w14:paraId="61CE11DF">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2．</w:t>
      </w:r>
      <w:r>
        <w:rPr>
          <w:rFonts w:hint="eastAsia" w:hAnsi="宋体" w:cs="宋体"/>
          <w:snapToGrid w:val="0"/>
          <w:color w:val="000000" w:themeColor="text1"/>
          <w:kern w:val="0"/>
          <w:sz w:val="21"/>
          <w:szCs w:val="21"/>
          <w:highlight w:val="none"/>
          <w14:textFill>
            <w14:solidFill>
              <w14:schemeClr w14:val="tx1"/>
            </w14:solidFill>
          </w14:textFill>
        </w:rPr>
        <w:t>建造师电子注册证书（在使用有效期内的有效电子证书）扫描件</w:t>
      </w:r>
      <w:r>
        <w:rPr>
          <w:rFonts w:hAnsi="宋体" w:cs="宋体"/>
          <w:snapToGrid w:val="0"/>
          <w:color w:val="000000" w:themeColor="text1"/>
          <w:kern w:val="0"/>
          <w:sz w:val="21"/>
          <w:szCs w:val="21"/>
          <w:highlight w:val="none"/>
          <w14:textFill>
            <w14:solidFill>
              <w14:schemeClr w14:val="tx1"/>
            </w14:solidFill>
          </w14:textFill>
        </w:rPr>
        <w:t>；</w:t>
      </w:r>
    </w:p>
    <w:p w14:paraId="6F83963F">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3．B类安全生产考核合格证书</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或广东省建筑施工企业管理人员安全生产考核系统考核合格信息打印页；</w:t>
      </w:r>
    </w:p>
    <w:p w14:paraId="11E05092">
      <w:pPr>
        <w:pStyle w:val="10"/>
        <w:ind w:firstLine="420" w:firstLineChars="200"/>
        <w:rPr>
          <w:rFonts w:hAnsi="宋体" w:cs="宋体"/>
          <w:snapToGrid w:val="0"/>
          <w:color w:val="000000" w:themeColor="text1"/>
          <w:sz w:val="21"/>
          <w:szCs w:val="21"/>
          <w:highlight w:val="none"/>
          <w14:textFill>
            <w14:solidFill>
              <w14:schemeClr w14:val="tx1"/>
            </w14:solidFill>
          </w14:textFill>
        </w:rPr>
      </w:pPr>
      <w:r>
        <w:rPr>
          <w:rFonts w:hAnsi="宋体" w:cs="宋体"/>
          <w:snapToGrid w:val="0"/>
          <w:color w:val="000000" w:themeColor="text1"/>
          <w:sz w:val="21"/>
          <w:szCs w:val="21"/>
          <w:highlight w:val="none"/>
          <w14:textFill>
            <w14:solidFill>
              <w14:schemeClr w14:val="tx1"/>
            </w14:solidFill>
          </w14:textFill>
        </w:rPr>
        <w:t>4．在本单位缴纳社保的证明（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w:t>
      </w:r>
      <w:r>
        <w:rPr>
          <w:rFonts w:hint="eastAsia" w:hAnsi="宋体" w:cs="宋体"/>
          <w:snapToGrid w:val="0"/>
          <w:color w:val="000000" w:themeColor="text1"/>
          <w:sz w:val="21"/>
          <w:szCs w:val="21"/>
          <w:highlight w:val="none"/>
          <w:lang w:val="en-US" w:eastAsia="zh-CN"/>
          <w14:textFill>
            <w14:solidFill>
              <w14:schemeClr w14:val="tx1"/>
            </w14:solidFill>
          </w14:textFill>
        </w:rPr>
        <w:t>26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4</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sz w:val="21"/>
          <w:szCs w:val="21"/>
          <w:highlight w:val="none"/>
          <w14:textFill>
            <w14:solidFill>
              <w14:schemeClr w14:val="tx1"/>
            </w14:solidFill>
          </w14:textFill>
        </w:rPr>
        <w:t>）</w:t>
      </w:r>
      <w:r>
        <w:rPr>
          <w:rFonts w:hint="eastAsia" w:hAnsi="宋体" w:cs="宋体"/>
          <w:snapToGrid w:val="0"/>
          <w:color w:val="000000" w:themeColor="text1"/>
          <w:sz w:val="21"/>
          <w:szCs w:val="21"/>
          <w:highlight w:val="none"/>
          <w14:textFill>
            <w14:solidFill>
              <w14:schemeClr w14:val="tx1"/>
            </w14:solidFill>
          </w14:textFill>
        </w:rPr>
        <w:t>扫描件</w:t>
      </w:r>
      <w:r>
        <w:rPr>
          <w:rFonts w:hAnsi="宋体" w:cs="宋体"/>
          <w:snapToGrid w:val="0"/>
          <w:color w:val="000000" w:themeColor="text1"/>
          <w:sz w:val="21"/>
          <w:szCs w:val="21"/>
          <w:highlight w:val="none"/>
          <w14:textFill>
            <w14:solidFill>
              <w14:schemeClr w14:val="tx1"/>
            </w14:solidFill>
          </w14:textFill>
        </w:rPr>
        <w:t>。拟派项目经理为退休返聘人员无法提供社保证明的，提供退休证和劳动合同</w:t>
      </w:r>
      <w:r>
        <w:rPr>
          <w:rFonts w:hint="eastAsia" w:hAnsi="宋体" w:cs="宋体"/>
          <w:snapToGrid w:val="0"/>
          <w:color w:val="000000" w:themeColor="text1"/>
          <w:sz w:val="21"/>
          <w:szCs w:val="21"/>
          <w:highlight w:val="none"/>
          <w14:textFill>
            <w14:solidFill>
              <w14:schemeClr w14:val="tx1"/>
            </w14:solidFill>
          </w14:textFill>
        </w:rPr>
        <w:t>扫描件</w:t>
      </w:r>
      <w:r>
        <w:rPr>
          <w:rFonts w:hAnsi="宋体" w:cs="宋体"/>
          <w:snapToGrid w:val="0"/>
          <w:color w:val="000000" w:themeColor="text1"/>
          <w:sz w:val="21"/>
          <w:szCs w:val="21"/>
          <w:highlight w:val="none"/>
          <w14:textFill>
            <w14:solidFill>
              <w14:schemeClr w14:val="tx1"/>
            </w14:solidFill>
          </w14:textFill>
        </w:rPr>
        <w:t>；</w:t>
      </w:r>
    </w:p>
    <w:p w14:paraId="36CB3F1D">
      <w:pPr>
        <w:pStyle w:val="10"/>
        <w:ind w:firstLine="420" w:firstLineChars="200"/>
        <w:rPr>
          <w:rStyle w:val="154"/>
          <w:rFonts w:hAnsi="宋体" w:cs="宋体"/>
          <w:color w:val="000000" w:themeColor="text1"/>
          <w:kern w:val="0"/>
          <w:sz w:val="21"/>
          <w:szCs w:val="21"/>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r>
        <w:rPr>
          <w:rFonts w:hint="eastAsia" w:ascii="Times New Roman"/>
          <w:snapToGrid w:val="0"/>
          <w:color w:val="000000" w:themeColor="text1"/>
          <w:sz w:val="21"/>
          <w:szCs w:val="28"/>
          <w:highlight w:val="none"/>
          <w14:textFill>
            <w14:solidFill>
              <w14:schemeClr w14:val="tx1"/>
            </w14:solidFill>
          </w14:textFill>
        </w:rPr>
        <w:t>5．</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1EBE5C42">
      <w:pPr>
        <w:pStyle w:val="4"/>
        <w:ind w:firstLine="0"/>
        <w:jc w:val="both"/>
        <w:rPr>
          <w:rFonts w:ascii="Times New Roman"/>
          <w:b/>
          <w:snapToGrid w:val="0"/>
          <w:color w:val="000000" w:themeColor="text1"/>
          <w:szCs w:val="22"/>
          <w:highlight w:val="none"/>
          <w14:textFill>
            <w14:solidFill>
              <w14:schemeClr w14:val="tx1"/>
            </w14:solidFill>
          </w14:textFill>
        </w:rPr>
      </w:pPr>
      <w:bookmarkStart w:id="305" w:name="_Toc5290"/>
      <w:bookmarkStart w:id="306" w:name="_Toc8211"/>
      <w:bookmarkStart w:id="307" w:name="_Toc28263"/>
      <w:bookmarkStart w:id="308" w:name="_Toc936"/>
      <w:bookmarkStart w:id="309" w:name="_Toc2842"/>
      <w:r>
        <w:rPr>
          <w:rFonts w:hint="eastAsia" w:ascii="Times New Roman"/>
          <w:b/>
          <w:snapToGrid w:val="0"/>
          <w:color w:val="000000" w:themeColor="text1"/>
          <w:szCs w:val="22"/>
          <w:highlight w:val="none"/>
          <w14:textFill>
            <w14:solidFill>
              <w14:schemeClr w14:val="tx1"/>
            </w14:solidFill>
          </w14:textFill>
        </w:rPr>
        <w:t>格式九 项目经理任职声明</w:t>
      </w:r>
      <w:bookmarkEnd w:id="305"/>
      <w:bookmarkEnd w:id="306"/>
      <w:bookmarkEnd w:id="307"/>
      <w:bookmarkEnd w:id="308"/>
      <w:bookmarkEnd w:id="309"/>
    </w:p>
    <w:p w14:paraId="69D65813">
      <w:pPr>
        <w:rPr>
          <w:color w:val="000000" w:themeColor="text1"/>
          <w:highlight w:val="none"/>
          <w14:textFill>
            <w14:solidFill>
              <w14:schemeClr w14:val="tx1"/>
            </w14:solidFill>
          </w14:textFill>
        </w:rPr>
      </w:pPr>
    </w:p>
    <w:p w14:paraId="38681F3D">
      <w:pPr>
        <w:wordWrap w:val="0"/>
        <w:adjustRightInd w:val="0"/>
        <w:snapToGrid w:val="0"/>
        <w:spacing w:before="260" w:after="260" w:line="440" w:lineRule="exact"/>
        <w:jc w:val="center"/>
        <w:rPr>
          <w:rFonts w:ascii="Times New Roman"/>
          <w:snapToGrid w:val="0"/>
          <w:color w:val="000000" w:themeColor="text1"/>
          <w:kern w:val="0"/>
          <w:szCs w:val="28"/>
          <w:highlight w:val="none"/>
          <w14:textFill>
            <w14:solidFill>
              <w14:schemeClr w14:val="tx1"/>
            </w14:solidFill>
          </w14:textFill>
        </w:rPr>
      </w:pPr>
      <w:r>
        <w:rPr>
          <w:rFonts w:hint="eastAsia" w:ascii="Times New Roman"/>
          <w:b/>
          <w:snapToGrid w:val="0"/>
          <w:color w:val="000000" w:themeColor="text1"/>
          <w:kern w:val="0"/>
          <w:sz w:val="30"/>
          <w:highlight w:val="none"/>
          <w14:textFill>
            <w14:solidFill>
              <w14:schemeClr w14:val="tx1"/>
            </w14:solidFill>
          </w14:textFill>
        </w:rPr>
        <w:t>项目经理任职声明</w:t>
      </w:r>
    </w:p>
    <w:p w14:paraId="4F6A54D7">
      <w:pPr>
        <w:wordWrap w:val="0"/>
        <w:adjustRightInd w:val="0"/>
        <w:snapToGrid w:val="0"/>
        <w:spacing w:line="440" w:lineRule="exact"/>
        <w:jc w:val="center"/>
        <w:rPr>
          <w:rFonts w:ascii="Times New Roman"/>
          <w:snapToGrid w:val="0"/>
          <w:color w:val="000000" w:themeColor="text1"/>
          <w:kern w:val="0"/>
          <w:szCs w:val="28"/>
          <w:highlight w:val="none"/>
          <w14:textFill>
            <w14:solidFill>
              <w14:schemeClr w14:val="tx1"/>
            </w14:solidFill>
          </w14:textFill>
        </w:rPr>
      </w:pPr>
    </w:p>
    <w:p w14:paraId="4DF5D77A">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致：</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（招标人名称）：</w:t>
      </w:r>
    </w:p>
    <w:p w14:paraId="41A9AF29">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我方在此声明，我方拟派往</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（项目名称）的项目经理</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（项目经理姓名）现阶段没有担任任何在施（包括已中标未开工、已开工未竣工）建设工程项目的项目经理。</w:t>
      </w:r>
    </w:p>
    <w:p w14:paraId="535EB33A">
      <w:pPr>
        <w:wordWrap w:val="0"/>
        <w:adjustRightInd w:val="0"/>
        <w:snapToGrid w:val="0"/>
        <w:spacing w:line="440" w:lineRule="exact"/>
        <w:ind w:firstLine="480"/>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我方保证上述信息的真实和准确，并愿意承担因我方就此弄虚作假所引起的一切法律后果。</w:t>
      </w:r>
    </w:p>
    <w:p w14:paraId="462C75AF">
      <w:pPr>
        <w:wordWrap w:val="0"/>
        <w:adjustRightInd w:val="0"/>
        <w:snapToGrid w:val="0"/>
        <w:spacing w:line="440" w:lineRule="exact"/>
        <w:ind w:firstLine="480"/>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72C4EF3B">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特此承诺　　</w:t>
      </w:r>
    </w:p>
    <w:p w14:paraId="0A5C9926">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4A9466C0">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w:t>
      </w:r>
    </w:p>
    <w:p w14:paraId="5AA40B4F">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投标人：</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（盖单位章）</w:t>
      </w:r>
    </w:p>
    <w:p w14:paraId="4E2AB9EC">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322F0DB6">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247C4923">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法定代表人或其委托代理人：</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（签字或盖章）</w:t>
      </w:r>
    </w:p>
    <w:p w14:paraId="283E9789">
      <w:pPr>
        <w:wordWrap w:val="0"/>
        <w:adjustRightInd w:val="0"/>
        <w:snapToGrid w:val="0"/>
        <w:spacing w:line="440" w:lineRule="exact"/>
        <w:jc w:val="right"/>
        <w:rPr>
          <w:rFonts w:ascii="Times New Roman"/>
          <w:snapToGrid w:val="0"/>
          <w:color w:val="000000" w:themeColor="text1"/>
          <w:kern w:val="0"/>
          <w:szCs w:val="28"/>
          <w:highlight w:val="none"/>
          <w14:textFill>
            <w14:solidFill>
              <w14:schemeClr w14:val="tx1"/>
            </w14:solidFill>
          </w14:textFill>
        </w:rPr>
      </w:pPr>
    </w:p>
    <w:p w14:paraId="486D3293">
      <w:pPr>
        <w:wordWrap w:val="0"/>
        <w:adjustRightInd w:val="0"/>
        <w:snapToGrid w:val="0"/>
        <w:spacing w:line="440" w:lineRule="exact"/>
        <w:jc w:val="center"/>
        <w:rPr>
          <w:rFonts w:ascii="Times New Roman"/>
          <w:snapToGrid w:val="0"/>
          <w:color w:val="000000" w:themeColor="text1"/>
          <w:kern w:val="0"/>
          <w:szCs w:val="28"/>
          <w:highlight w:val="none"/>
          <w14:textFill>
            <w14:solidFill>
              <w14:schemeClr w14:val="tx1"/>
            </w14:solidFill>
          </w14:textFill>
        </w:rPr>
      </w:pPr>
      <w:r>
        <w:rPr>
          <w:rFonts w:hint="eastAsia" w:ascii="Times New Roman"/>
          <w:snapToGrid w:val="0"/>
          <w:color w:val="000000" w:themeColor="text1"/>
          <w:kern w:val="0"/>
          <w:szCs w:val="28"/>
          <w:highlight w:val="none"/>
          <w14:textFill>
            <w14:solidFill>
              <w14:schemeClr w14:val="tx1"/>
            </w14:solidFill>
          </w14:textFill>
        </w:rPr>
        <w:t xml:space="preserve">                            </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年</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月</w:t>
      </w:r>
      <w:r>
        <w:rPr>
          <w:rFonts w:hint="eastAsia" w:ascii="Times New Roman"/>
          <w:snapToGrid w:val="0"/>
          <w:color w:val="000000" w:themeColor="text1"/>
          <w:kern w:val="0"/>
          <w:szCs w:val="28"/>
          <w:highlight w:val="none"/>
          <w:u w:val="single"/>
          <w14:textFill>
            <w14:solidFill>
              <w14:schemeClr w14:val="tx1"/>
            </w14:solidFill>
          </w14:textFill>
        </w:rPr>
        <w:t xml:space="preserve">        </w:t>
      </w:r>
      <w:r>
        <w:rPr>
          <w:rFonts w:hint="eastAsia" w:ascii="Times New Roman"/>
          <w:snapToGrid w:val="0"/>
          <w:color w:val="000000" w:themeColor="text1"/>
          <w:kern w:val="0"/>
          <w:szCs w:val="28"/>
          <w:highlight w:val="none"/>
          <w14:textFill>
            <w14:solidFill>
              <w14:schemeClr w14:val="tx1"/>
            </w14:solidFill>
          </w14:textFill>
        </w:rPr>
        <w:t>日</w:t>
      </w:r>
    </w:p>
    <w:p w14:paraId="1D975E4B">
      <w:pPr>
        <w:wordWrap w:val="0"/>
        <w:adjustRightInd w:val="0"/>
        <w:snapToGrid w:val="0"/>
        <w:spacing w:line="440" w:lineRule="exact"/>
        <w:rPr>
          <w:rFonts w:ascii="Times New Roman"/>
          <w:snapToGrid w:val="0"/>
          <w:color w:val="000000" w:themeColor="text1"/>
          <w:kern w:val="0"/>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38762122">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highlight w:val="none"/>
          <w14:textFill>
            <w14:solidFill>
              <w14:schemeClr w14:val="tx1"/>
            </w14:solidFill>
          </w14:textFill>
        </w:rPr>
      </w:pPr>
      <w:bookmarkStart w:id="310" w:name="_Toc21420"/>
      <w:bookmarkStart w:id="311" w:name="_Toc27257"/>
      <w:bookmarkStart w:id="312" w:name="_Toc20335"/>
      <w:bookmarkStart w:id="313" w:name="_Toc1025"/>
      <w:bookmarkStart w:id="314" w:name="_Toc24994"/>
      <w:r>
        <w:rPr>
          <w:rFonts w:hint="eastAsia" w:ascii="Times New Roman"/>
          <w:b/>
          <w:snapToGrid w:val="0"/>
          <w:color w:val="000000" w:themeColor="text1"/>
          <w:highlight w:val="none"/>
          <w14:textFill>
            <w14:solidFill>
              <w14:schemeClr w14:val="tx1"/>
            </w14:solidFill>
          </w14:textFill>
        </w:rPr>
        <w:t>格式十 项目技术负责人简历表</w:t>
      </w:r>
      <w:bookmarkEnd w:id="310"/>
      <w:bookmarkEnd w:id="311"/>
      <w:bookmarkEnd w:id="312"/>
      <w:bookmarkEnd w:id="313"/>
      <w:bookmarkEnd w:id="314"/>
    </w:p>
    <w:p w14:paraId="799AB6BA">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E89DA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7E7A6E0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5614871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6E57E83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271727B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0046A64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472D3E9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6F7332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74F1FD5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065EA62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2F632C3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529F0ED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3728784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4B85001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6CA5F2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43F16A1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47D590C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654C4DF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415256F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957B7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32F9605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以项目技术负责人身份参与过的主要业绩（已完工项目）</w:t>
            </w:r>
          </w:p>
        </w:tc>
      </w:tr>
      <w:tr w14:paraId="4AD13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81098C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F211F8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778CEC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E1AD68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359B563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6FD5F88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11977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A49FDB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6B3D684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0529E65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307479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7016EDB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1E4D1E9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232DF2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0DA594C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9DED25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28D1954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7ABBFD8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563E4929">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01B7689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710E2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A5EB3B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209763F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1793106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8AB6BE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39A7A49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6287A85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5334D3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894E65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127266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D403C1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04FE3D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5502D7B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4FC0315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6EEF6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3C761D1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7C29A2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462608E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14AD74F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3B29418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8A186E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27CC3A57">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15" w:name="_Toc6237"/>
      <w:bookmarkStart w:id="316" w:name="_Toc17358"/>
      <w:r>
        <w:rPr>
          <w:rFonts w:hint="eastAsia" w:ascii="Times New Roman"/>
          <w:b/>
          <w:bCs/>
          <w:snapToGrid w:val="0"/>
          <w:color w:val="000000" w:themeColor="text1"/>
          <w:kern w:val="0"/>
          <w:sz w:val="30"/>
          <w:szCs w:val="30"/>
          <w:highlight w:val="none"/>
          <w14:textFill>
            <w14:solidFill>
              <w14:schemeClr w14:val="tx1"/>
            </w14:solidFill>
          </w14:textFill>
        </w:rPr>
        <w:t>项目技术负责人简历表</w:t>
      </w:r>
      <w:bookmarkEnd w:id="315"/>
      <w:bookmarkEnd w:id="316"/>
    </w:p>
    <w:p w14:paraId="43227A2A">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075D5149">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392FEC5F">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项目技术负责人：</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230D984B">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410ED2FB">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7FA8F4F7">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26EFA003">
      <w:pPr>
        <w:pStyle w:val="10"/>
        <w:rPr>
          <w:rFonts w:ascii="Times New Roman"/>
          <w:snapToGrid w:val="0"/>
          <w:color w:val="000000" w:themeColor="text1"/>
          <w:szCs w:val="28"/>
          <w:highlight w:val="none"/>
          <w14:textFill>
            <w14:solidFill>
              <w14:schemeClr w14:val="tx1"/>
            </w14:solidFill>
          </w14:textFill>
        </w:rPr>
      </w:pPr>
    </w:p>
    <w:p w14:paraId="525523F1">
      <w:pPr>
        <w:rPr>
          <w:color w:val="000000" w:themeColor="text1"/>
          <w:highlight w:val="none"/>
          <w14:textFill>
            <w14:solidFill>
              <w14:schemeClr w14:val="tx1"/>
            </w14:solidFill>
          </w14:textFill>
        </w:rPr>
      </w:pPr>
    </w:p>
    <w:p w14:paraId="4B2DA994">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bookmarkStart w:id="317" w:name="_Toc200338098"/>
      <w:bookmarkStart w:id="318" w:name="_Toc8264"/>
      <w:r>
        <w:rPr>
          <w:rFonts w:hAnsi="宋体" w:cs="宋体"/>
          <w:snapToGrid w:val="0"/>
          <w:color w:val="000000" w:themeColor="text1"/>
          <w:kern w:val="0"/>
          <w:sz w:val="21"/>
          <w:szCs w:val="28"/>
          <w:highlight w:val="none"/>
          <w14:textFill>
            <w14:solidFill>
              <w14:schemeClr w14:val="tx1"/>
            </w14:solidFill>
          </w14:textFill>
        </w:rPr>
        <w:t>说明：《项目技术负责人简历表》后应附拟派项目技术负责人以下资料：</w:t>
      </w:r>
    </w:p>
    <w:p w14:paraId="0FC7255F">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 xml:space="preserve">    1．身份证</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53BDEA45">
      <w:pPr>
        <w:wordWrap w:val="0"/>
        <w:adjustRightInd w:val="0"/>
        <w:snapToGrid w:val="0"/>
        <w:spacing w:line="400" w:lineRule="exact"/>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 xml:space="preserve">    2．职称证</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7B8A0C68">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4</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8"/>
          <w:highlight w:val="none"/>
          <w14:textFill>
            <w14:solidFill>
              <w14:schemeClr w14:val="tx1"/>
            </w14:solidFill>
          </w14:textFill>
        </w:rPr>
        <w:t>件。拟派项目技术负责人为退休返聘人员无法提供社保证明的，提供退休证和劳动合同</w:t>
      </w:r>
      <w:r>
        <w:rPr>
          <w:rFonts w:hint="eastAsia" w:hAnsi="宋体" w:cs="宋体"/>
          <w:snapToGrid w:val="0"/>
          <w:color w:val="000000" w:themeColor="text1"/>
          <w:kern w:val="0"/>
          <w:sz w:val="21"/>
          <w:szCs w:val="28"/>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r>
        <w:rPr>
          <w:rFonts w:hAnsi="宋体" w:cs="宋体"/>
          <w:snapToGrid w:val="0"/>
          <w:color w:val="000000" w:themeColor="text1"/>
          <w:kern w:val="0"/>
          <w:sz w:val="21"/>
          <w:szCs w:val="28"/>
          <w:highlight w:val="none"/>
          <w14:textFill>
            <w14:solidFill>
              <w14:schemeClr w14:val="tx1"/>
            </w14:solidFill>
          </w14:textFill>
        </w:rPr>
        <w:t>；</w:t>
      </w:r>
    </w:p>
    <w:p w14:paraId="41485660">
      <w:pPr>
        <w:pStyle w:val="10"/>
        <w:ind w:firstLine="420" w:firstLineChars="200"/>
        <w:rPr>
          <w:color w:val="000000" w:themeColor="text1"/>
          <w:highlight w:val="none"/>
          <w14:textFill>
            <w14:solidFill>
              <w14:schemeClr w14:val="tx1"/>
            </w14:solidFill>
          </w14:textFill>
        </w:rPr>
      </w:pPr>
      <w:r>
        <w:rPr>
          <w:rFonts w:hint="eastAsia" w:ascii="Times New Roman"/>
          <w:snapToGrid w:val="0"/>
          <w:color w:val="000000" w:themeColor="text1"/>
          <w:sz w:val="21"/>
          <w:szCs w:val="28"/>
          <w:highlight w:val="none"/>
          <w14:textFill>
            <w14:solidFill>
              <w14:schemeClr w14:val="tx1"/>
            </w14:solidFill>
          </w14:textFill>
        </w:rPr>
        <w:t>4．</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1298B63F">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p>
    <w:p w14:paraId="72FA5C68">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p>
    <w:p w14:paraId="62688F57">
      <w:pPr>
        <w:pStyle w:val="4"/>
        <w:keepNext w:val="0"/>
        <w:keepLines w:val="0"/>
        <w:widowControl w:val="0"/>
        <w:wordWrap w:val="0"/>
        <w:adjustRightInd w:val="0"/>
        <w:snapToGrid w:val="0"/>
        <w:spacing w:before="0" w:after="0" w:line="440" w:lineRule="exact"/>
        <w:ind w:firstLine="0"/>
        <w:jc w:val="left"/>
        <w:rPr>
          <w:rFonts w:ascii="Times New Roman"/>
          <w:b/>
          <w:snapToGrid w:val="0"/>
          <w:color w:val="000000" w:themeColor="text1"/>
          <w:szCs w:val="22"/>
          <w:highlight w:val="none"/>
          <w14:textFill>
            <w14:solidFill>
              <w14:schemeClr w14:val="tx1"/>
            </w14:solidFill>
          </w14:textFill>
        </w:rPr>
      </w:pPr>
      <w:bookmarkStart w:id="319" w:name="_Toc136"/>
      <w:bookmarkStart w:id="320" w:name="_Toc4344"/>
      <w:bookmarkStart w:id="321" w:name="_Toc12584"/>
      <w:bookmarkStart w:id="322" w:name="_Toc8834"/>
      <w:bookmarkStart w:id="323" w:name="_Toc9436"/>
      <w:r>
        <w:rPr>
          <w:rFonts w:hint="eastAsia" w:ascii="Times New Roman"/>
          <w:b/>
          <w:snapToGrid w:val="0"/>
          <w:color w:val="000000" w:themeColor="text1"/>
          <w:szCs w:val="22"/>
          <w:highlight w:val="none"/>
          <w14:textFill>
            <w14:solidFill>
              <w14:schemeClr w14:val="tx1"/>
            </w14:solidFill>
          </w14:textFill>
        </w:rPr>
        <w:t>格式十一 专职安全员简历表</w:t>
      </w:r>
      <w:bookmarkEnd w:id="319"/>
      <w:bookmarkEnd w:id="320"/>
      <w:bookmarkEnd w:id="321"/>
      <w:bookmarkEnd w:id="322"/>
      <w:bookmarkEnd w:id="323"/>
    </w:p>
    <w:p w14:paraId="485AF1A2">
      <w:pPr>
        <w:rPr>
          <w:color w:val="000000" w:themeColor="text1"/>
          <w:highlight w:val="none"/>
          <w14:textFill>
            <w14:solidFill>
              <w14:schemeClr w14:val="tx1"/>
            </w14:solidFill>
          </w14:textFill>
        </w:rPr>
      </w:pPr>
    </w:p>
    <w:tbl>
      <w:tblPr>
        <w:tblStyle w:val="35"/>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54A68C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3A1BADD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姓</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名</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1A82D47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4A7FEDF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性</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别</w:t>
            </w:r>
          </w:p>
        </w:tc>
        <w:tc>
          <w:tcPr>
            <w:tcW w:w="1946" w:type="dxa"/>
            <w:tcBorders>
              <w:top w:val="single" w:color="auto" w:sz="6" w:space="0"/>
              <w:left w:val="single" w:color="auto" w:sz="6" w:space="0"/>
              <w:bottom w:val="single" w:color="auto" w:sz="6" w:space="0"/>
              <w:right w:val="single" w:color="auto" w:sz="6" w:space="0"/>
            </w:tcBorders>
            <w:vAlign w:val="center"/>
          </w:tcPr>
          <w:p w14:paraId="39C8965D">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57AA154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年</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龄</w:t>
            </w:r>
          </w:p>
        </w:tc>
        <w:tc>
          <w:tcPr>
            <w:tcW w:w="1327" w:type="dxa"/>
            <w:tcBorders>
              <w:top w:val="single" w:color="auto" w:sz="6" w:space="0"/>
              <w:left w:val="single" w:color="auto" w:sz="6" w:space="0"/>
              <w:bottom w:val="single" w:color="auto" w:sz="6" w:space="0"/>
              <w:right w:val="single" w:color="auto" w:sz="6" w:space="0"/>
            </w:tcBorders>
            <w:vAlign w:val="center"/>
          </w:tcPr>
          <w:p w14:paraId="285A933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3F0C2E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0B21450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务</w:t>
            </w:r>
          </w:p>
        </w:tc>
        <w:tc>
          <w:tcPr>
            <w:tcW w:w="1232" w:type="dxa"/>
            <w:gridSpan w:val="2"/>
            <w:tcBorders>
              <w:top w:val="single" w:color="auto" w:sz="6" w:space="0"/>
              <w:left w:val="single" w:color="auto" w:sz="6" w:space="0"/>
              <w:bottom w:val="single" w:color="auto" w:sz="6" w:space="0"/>
              <w:right w:val="single" w:color="auto" w:sz="6" w:space="0"/>
            </w:tcBorders>
            <w:vAlign w:val="center"/>
          </w:tcPr>
          <w:p w14:paraId="4425C8D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294" w:type="dxa"/>
            <w:tcBorders>
              <w:top w:val="single" w:color="auto" w:sz="6" w:space="0"/>
              <w:left w:val="single" w:color="auto" w:sz="6" w:space="0"/>
              <w:bottom w:val="single" w:color="auto" w:sz="6" w:space="0"/>
              <w:right w:val="single" w:color="auto" w:sz="6" w:space="0"/>
            </w:tcBorders>
            <w:vAlign w:val="center"/>
          </w:tcPr>
          <w:p w14:paraId="7B41BD8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职</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称</w:t>
            </w:r>
          </w:p>
        </w:tc>
        <w:tc>
          <w:tcPr>
            <w:tcW w:w="1946" w:type="dxa"/>
            <w:tcBorders>
              <w:top w:val="single" w:color="auto" w:sz="6" w:space="0"/>
              <w:left w:val="single" w:color="auto" w:sz="6" w:space="0"/>
              <w:bottom w:val="single" w:color="auto" w:sz="6" w:space="0"/>
              <w:right w:val="single" w:color="auto" w:sz="6" w:space="0"/>
            </w:tcBorders>
            <w:vAlign w:val="center"/>
          </w:tcPr>
          <w:p w14:paraId="4650DE7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33" w:type="dxa"/>
            <w:gridSpan w:val="2"/>
            <w:tcBorders>
              <w:top w:val="single" w:color="auto" w:sz="6" w:space="0"/>
              <w:left w:val="single" w:color="auto" w:sz="6" w:space="0"/>
              <w:bottom w:val="single" w:color="auto" w:sz="6" w:space="0"/>
              <w:right w:val="single" w:color="auto" w:sz="6" w:space="0"/>
            </w:tcBorders>
            <w:vAlign w:val="center"/>
          </w:tcPr>
          <w:p w14:paraId="71376E6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学</w:t>
            </w:r>
            <w:r>
              <w:rPr>
                <w:rFonts w:ascii="Times New Roman"/>
                <w:snapToGrid w:val="0"/>
                <w:color w:val="000000" w:themeColor="text1"/>
                <w:kern w:val="0"/>
                <w:sz w:val="21"/>
                <w:szCs w:val="21"/>
                <w:highlight w:val="none"/>
                <w14:textFill>
                  <w14:solidFill>
                    <w14:schemeClr w14:val="tx1"/>
                  </w14:solidFill>
                </w14:textFill>
              </w:rPr>
              <w:t xml:space="preserve">   </w:t>
            </w:r>
            <w:r>
              <w:rPr>
                <w:rFonts w:hint="eastAsia" w:ascii="Times New Roman"/>
                <w:snapToGrid w:val="0"/>
                <w:color w:val="000000" w:themeColor="text1"/>
                <w:kern w:val="0"/>
                <w:sz w:val="21"/>
                <w:szCs w:val="21"/>
                <w:highlight w:val="none"/>
                <w14:textFill>
                  <w14:solidFill>
                    <w14:schemeClr w14:val="tx1"/>
                  </w14:solidFill>
                </w14:textFill>
              </w:rPr>
              <w:t>历</w:t>
            </w:r>
          </w:p>
        </w:tc>
        <w:tc>
          <w:tcPr>
            <w:tcW w:w="1327" w:type="dxa"/>
            <w:tcBorders>
              <w:top w:val="single" w:color="auto" w:sz="6" w:space="0"/>
              <w:left w:val="single" w:color="auto" w:sz="6" w:space="0"/>
              <w:bottom w:val="single" w:color="auto" w:sz="6" w:space="0"/>
              <w:right w:val="single" w:color="auto" w:sz="6" w:space="0"/>
            </w:tcBorders>
            <w:vAlign w:val="center"/>
          </w:tcPr>
          <w:p w14:paraId="43377D1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1E98B9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vAlign w:val="center"/>
          </w:tcPr>
          <w:p w14:paraId="493BACB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参加工作时间</w:t>
            </w:r>
          </w:p>
        </w:tc>
        <w:tc>
          <w:tcPr>
            <w:tcW w:w="2526" w:type="dxa"/>
            <w:gridSpan w:val="3"/>
            <w:tcBorders>
              <w:top w:val="single" w:color="auto" w:sz="6" w:space="0"/>
              <w:left w:val="single" w:color="auto" w:sz="6" w:space="0"/>
              <w:bottom w:val="single" w:color="auto" w:sz="6" w:space="0"/>
              <w:right w:val="single" w:color="auto" w:sz="6" w:space="0"/>
            </w:tcBorders>
            <w:vAlign w:val="center"/>
          </w:tcPr>
          <w:p w14:paraId="0EA1E85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3679" w:type="dxa"/>
            <w:gridSpan w:val="3"/>
            <w:tcBorders>
              <w:top w:val="single" w:color="auto" w:sz="6" w:space="0"/>
              <w:left w:val="single" w:color="auto" w:sz="6" w:space="0"/>
              <w:bottom w:val="single" w:color="auto" w:sz="6" w:space="0"/>
              <w:right w:val="single" w:color="auto" w:sz="6" w:space="0"/>
            </w:tcBorders>
            <w:vAlign w:val="center"/>
          </w:tcPr>
          <w:p w14:paraId="002E0C7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vAlign w:val="center"/>
          </w:tcPr>
          <w:p w14:paraId="672907B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08D5E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vAlign w:val="center"/>
          </w:tcPr>
          <w:p w14:paraId="52DDAB9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以专职安全员身份参与过的主要业绩（已完工项目）</w:t>
            </w:r>
          </w:p>
        </w:tc>
      </w:tr>
      <w:tr w14:paraId="3BC5D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5BFD1AC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序号</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EBB5395">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项目名称</w:t>
            </w: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3A65B6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建设单位</w:t>
            </w: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43840BC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建设内容和规模</w:t>
            </w:r>
          </w:p>
        </w:tc>
        <w:tc>
          <w:tcPr>
            <w:tcW w:w="1706" w:type="dxa"/>
            <w:tcBorders>
              <w:top w:val="single" w:color="auto" w:sz="6" w:space="0"/>
              <w:left w:val="single" w:color="auto" w:sz="6" w:space="0"/>
              <w:bottom w:val="single" w:color="auto" w:sz="6" w:space="0"/>
              <w:right w:val="single" w:color="auto" w:sz="6" w:space="0"/>
            </w:tcBorders>
            <w:vAlign w:val="center"/>
          </w:tcPr>
          <w:p w14:paraId="728C54D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开、竣工日期</w:t>
            </w:r>
          </w:p>
        </w:tc>
        <w:tc>
          <w:tcPr>
            <w:tcW w:w="1327" w:type="dxa"/>
            <w:tcBorders>
              <w:top w:val="single" w:color="auto" w:sz="6" w:space="0"/>
              <w:left w:val="single" w:color="auto" w:sz="6" w:space="0"/>
              <w:bottom w:val="single" w:color="auto" w:sz="6" w:space="0"/>
              <w:right w:val="single" w:color="auto" w:sz="6" w:space="0"/>
            </w:tcBorders>
            <w:vAlign w:val="center"/>
          </w:tcPr>
          <w:p w14:paraId="7F65042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质量等级</w:t>
            </w:r>
          </w:p>
        </w:tc>
      </w:tr>
      <w:tr w14:paraId="5F494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4971BA3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3C1F988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5CD6C92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2C570FB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63313C0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5EC4F01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4439DA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13734B7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4371361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3A9367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0429675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6F007AB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622129A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67897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7A63DF7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w:t>
            </w: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A230C6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6BCB8A2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3D81ABB2">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4534764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27834AC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141A12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7CF0FD7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1825B26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705AD5A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2061AB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5A5EF8F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17826D77">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r w14:paraId="68F597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vAlign w:val="center"/>
          </w:tcPr>
          <w:p w14:paraId="288E420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547" w:type="dxa"/>
            <w:gridSpan w:val="2"/>
            <w:tcBorders>
              <w:top w:val="single" w:color="auto" w:sz="6" w:space="0"/>
              <w:left w:val="single" w:color="auto" w:sz="4" w:space="0"/>
              <w:bottom w:val="single" w:color="auto" w:sz="6" w:space="0"/>
              <w:right w:val="single" w:color="auto" w:sz="6" w:space="0"/>
            </w:tcBorders>
            <w:vAlign w:val="center"/>
          </w:tcPr>
          <w:p w14:paraId="0AE21EA4">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42" w:type="dxa"/>
            <w:gridSpan w:val="2"/>
            <w:tcBorders>
              <w:top w:val="single" w:color="auto" w:sz="6" w:space="0"/>
              <w:left w:val="single" w:color="auto" w:sz="6" w:space="0"/>
              <w:bottom w:val="single" w:color="auto" w:sz="6" w:space="0"/>
              <w:right w:val="single" w:color="auto" w:sz="6" w:space="0"/>
            </w:tcBorders>
            <w:vAlign w:val="center"/>
          </w:tcPr>
          <w:p w14:paraId="3B3673DC">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973" w:type="dxa"/>
            <w:gridSpan w:val="2"/>
            <w:tcBorders>
              <w:top w:val="single" w:color="auto" w:sz="6" w:space="0"/>
              <w:left w:val="single" w:color="auto" w:sz="6" w:space="0"/>
              <w:bottom w:val="single" w:color="auto" w:sz="6" w:space="0"/>
              <w:right w:val="single" w:color="auto" w:sz="6" w:space="0"/>
            </w:tcBorders>
            <w:vAlign w:val="center"/>
          </w:tcPr>
          <w:p w14:paraId="6DFEBD2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706" w:type="dxa"/>
            <w:tcBorders>
              <w:top w:val="single" w:color="auto" w:sz="6" w:space="0"/>
              <w:left w:val="single" w:color="auto" w:sz="6" w:space="0"/>
              <w:bottom w:val="single" w:color="auto" w:sz="6" w:space="0"/>
              <w:right w:val="single" w:color="auto" w:sz="6" w:space="0"/>
            </w:tcBorders>
            <w:vAlign w:val="center"/>
          </w:tcPr>
          <w:p w14:paraId="4A6770D1">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27" w:type="dxa"/>
            <w:tcBorders>
              <w:top w:val="single" w:color="auto" w:sz="6" w:space="0"/>
              <w:left w:val="single" w:color="auto" w:sz="6" w:space="0"/>
              <w:bottom w:val="single" w:color="auto" w:sz="6" w:space="0"/>
              <w:right w:val="single" w:color="auto" w:sz="6" w:space="0"/>
            </w:tcBorders>
            <w:vAlign w:val="center"/>
          </w:tcPr>
          <w:p w14:paraId="281827AB">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r>
    </w:tbl>
    <w:p w14:paraId="5A638E8D">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24" w:name="_Toc23049"/>
      <w:bookmarkStart w:id="325" w:name="_Toc12212"/>
      <w:r>
        <w:rPr>
          <w:rFonts w:hint="eastAsia" w:ascii="Times New Roman"/>
          <w:b/>
          <w:bCs/>
          <w:snapToGrid w:val="0"/>
          <w:color w:val="000000" w:themeColor="text1"/>
          <w:kern w:val="0"/>
          <w:sz w:val="30"/>
          <w:szCs w:val="30"/>
          <w:highlight w:val="none"/>
          <w14:textFill>
            <w14:solidFill>
              <w14:schemeClr w14:val="tx1"/>
            </w14:solidFill>
          </w14:textFill>
        </w:rPr>
        <w:t>专职安全员简历表</w:t>
      </w:r>
      <w:bookmarkEnd w:id="324"/>
      <w:bookmarkEnd w:id="325"/>
    </w:p>
    <w:p w14:paraId="54A0C519">
      <w:pPr>
        <w:wordWrap w:val="0"/>
        <w:adjustRightInd w:val="0"/>
        <w:snapToGrid w:val="0"/>
        <w:spacing w:line="440" w:lineRule="exact"/>
        <w:ind w:firstLine="570"/>
        <w:rPr>
          <w:rFonts w:ascii="Times New Roman"/>
          <w:snapToGrid w:val="0"/>
          <w:color w:val="000000" w:themeColor="text1"/>
          <w:kern w:val="0"/>
          <w:szCs w:val="28"/>
          <w:highlight w:val="none"/>
          <w14:textFill>
            <w14:solidFill>
              <w14:schemeClr w14:val="tx1"/>
            </w14:solidFill>
          </w14:textFill>
        </w:rPr>
      </w:pPr>
    </w:p>
    <w:p w14:paraId="3EE772DB">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4BD06424">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专职安全员：</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（签字）</w:t>
      </w:r>
    </w:p>
    <w:p w14:paraId="58FA5BD4">
      <w:pPr>
        <w:pStyle w:val="67"/>
        <w:wordWrap w:val="0"/>
        <w:adjustRightInd w:val="0"/>
        <w:snapToGrid w:val="0"/>
        <w:spacing w:line="440" w:lineRule="exact"/>
        <w:jc w:val="right"/>
        <w:rPr>
          <w:rFonts w:ascii="Times New Roman"/>
          <w:snapToGrid w:val="0"/>
          <w:color w:val="000000" w:themeColor="text1"/>
          <w:kern w:val="0"/>
          <w:highlight w:val="none"/>
          <w14:textFill>
            <w14:solidFill>
              <w14:schemeClr w14:val="tx1"/>
            </w14:solidFill>
          </w14:textFill>
        </w:rPr>
      </w:pPr>
    </w:p>
    <w:p w14:paraId="39679F36">
      <w:pPr>
        <w:pStyle w:val="67"/>
        <w:wordWrap w:val="0"/>
        <w:adjustRightInd w:val="0"/>
        <w:snapToGrid w:val="0"/>
        <w:spacing w:line="440" w:lineRule="exact"/>
        <w:jc w:val="center"/>
        <w:rPr>
          <w:rFonts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 xml:space="preserve">                                     </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年</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月</w:t>
      </w:r>
      <w:r>
        <w:rPr>
          <w:rFonts w:hint="eastAsia" w:ascii="Times New Roman"/>
          <w:snapToGrid w:val="0"/>
          <w:color w:val="000000" w:themeColor="text1"/>
          <w:kern w:val="0"/>
          <w:highlight w:val="none"/>
          <w:u w:val="single"/>
          <w14:textFill>
            <w14:solidFill>
              <w14:schemeClr w14:val="tx1"/>
            </w14:solidFill>
          </w14:textFill>
        </w:rPr>
        <w:t xml:space="preserve">     </w:t>
      </w:r>
      <w:r>
        <w:rPr>
          <w:rFonts w:hint="eastAsia" w:ascii="Times New Roman"/>
          <w:snapToGrid w:val="0"/>
          <w:color w:val="000000" w:themeColor="text1"/>
          <w:kern w:val="0"/>
          <w:highlight w:val="none"/>
          <w14:textFill>
            <w14:solidFill>
              <w14:schemeClr w14:val="tx1"/>
            </w14:solidFill>
          </w14:textFill>
        </w:rPr>
        <w:t>日</w:t>
      </w:r>
    </w:p>
    <w:p w14:paraId="7B101655">
      <w:pPr>
        <w:wordWrap w:val="0"/>
        <w:adjustRightInd w:val="0"/>
        <w:snapToGrid w:val="0"/>
        <w:spacing w:line="400" w:lineRule="exact"/>
        <w:ind w:firstLine="570"/>
        <w:rPr>
          <w:rFonts w:ascii="Times New Roman"/>
          <w:snapToGrid w:val="0"/>
          <w:color w:val="000000" w:themeColor="text1"/>
          <w:kern w:val="0"/>
          <w:szCs w:val="28"/>
          <w:highlight w:val="none"/>
          <w14:textFill>
            <w14:solidFill>
              <w14:schemeClr w14:val="tx1"/>
            </w14:solidFill>
          </w14:textFill>
        </w:rPr>
      </w:pPr>
    </w:p>
    <w:p w14:paraId="621C6F1F">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8"/>
          <w:highlight w:val="none"/>
          <w14:textFill>
            <w14:solidFill>
              <w14:schemeClr w14:val="tx1"/>
            </w14:solidFill>
          </w14:textFill>
        </w:rPr>
        <w:t xml:space="preserve">  </w:t>
      </w:r>
      <w:r>
        <w:rPr>
          <w:rFonts w:hint="eastAsia" w:hAnsi="宋体" w:cs="宋体"/>
          <w:snapToGrid w:val="0"/>
          <w:color w:val="000000" w:themeColor="text1"/>
          <w:kern w:val="0"/>
          <w:sz w:val="21"/>
          <w:szCs w:val="28"/>
          <w:highlight w:val="none"/>
          <w14:textFill>
            <w14:solidFill>
              <w14:schemeClr w14:val="tx1"/>
            </w14:solidFill>
          </w14:textFill>
        </w:rPr>
        <w:t xml:space="preserve">  </w:t>
      </w:r>
      <w:r>
        <w:rPr>
          <w:rFonts w:hAnsi="宋体" w:cs="宋体"/>
          <w:snapToGrid w:val="0"/>
          <w:color w:val="000000" w:themeColor="text1"/>
          <w:kern w:val="0"/>
          <w:sz w:val="21"/>
          <w:szCs w:val="21"/>
          <w:highlight w:val="none"/>
          <w14:textFill>
            <w14:solidFill>
              <w14:schemeClr w14:val="tx1"/>
            </w14:solidFill>
          </w14:textFill>
        </w:rPr>
        <w:t>说明：《专职安全员简历表》后应附拟派专职安全员以下资料：</w:t>
      </w:r>
    </w:p>
    <w:p w14:paraId="34B7F28E">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1．身份证</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p>
    <w:p w14:paraId="3C312F6B">
      <w:pPr>
        <w:wordWrap w:val="0"/>
        <w:adjustRightInd w:val="0"/>
        <w:snapToGrid w:val="0"/>
        <w:spacing w:line="400" w:lineRule="exact"/>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 xml:space="preserve">    2．C类安全生产考核合格证书</w:t>
      </w:r>
      <w:r>
        <w:rPr>
          <w:rFonts w:hint="eastAsia" w:hAnsi="宋体" w:cs="宋体"/>
          <w:snapToGrid w:val="0"/>
          <w:color w:val="000000" w:themeColor="text1"/>
          <w:kern w:val="0"/>
          <w:sz w:val="21"/>
          <w:szCs w:val="21"/>
          <w:highlight w:val="none"/>
          <w14:textFill>
            <w14:solidFill>
              <w14:schemeClr w14:val="tx1"/>
            </w14:solidFill>
          </w14:textFill>
        </w:rPr>
        <w:t>扫描件</w:t>
      </w:r>
      <w:r>
        <w:rPr>
          <w:rFonts w:hAnsi="宋体" w:cs="宋体"/>
          <w:snapToGrid w:val="0"/>
          <w:color w:val="000000" w:themeColor="text1"/>
          <w:kern w:val="0"/>
          <w:sz w:val="21"/>
          <w:szCs w:val="21"/>
          <w:highlight w:val="none"/>
          <w14:textFill>
            <w14:solidFill>
              <w14:schemeClr w14:val="tx1"/>
            </w14:solidFill>
          </w14:textFill>
        </w:rPr>
        <w:t>或“广东省建筑施工企业管理人员安全生产考核信息系统”考核合格信息打印页；</w:t>
      </w:r>
    </w:p>
    <w:p w14:paraId="6B3DC85B">
      <w:pPr>
        <w:wordWrap w:val="0"/>
        <w:adjustRightInd w:val="0"/>
        <w:snapToGrid w:val="0"/>
        <w:spacing w:line="400" w:lineRule="exact"/>
        <w:ind w:firstLine="420" w:firstLineChars="200"/>
        <w:rPr>
          <w:rFonts w:hAnsi="宋体" w:cs="宋体"/>
          <w:snapToGrid w:val="0"/>
          <w:color w:val="000000" w:themeColor="text1"/>
          <w:kern w:val="0"/>
          <w:sz w:val="21"/>
          <w:szCs w:val="21"/>
          <w:highlight w:val="none"/>
          <w14:textFill>
            <w14:solidFill>
              <w14:schemeClr w14:val="tx1"/>
            </w14:solidFill>
          </w14:textFill>
        </w:rPr>
      </w:pPr>
      <w:r>
        <w:rPr>
          <w:rFonts w:hAnsi="宋体" w:cs="宋体"/>
          <w:snapToGrid w:val="0"/>
          <w:color w:val="000000" w:themeColor="text1"/>
          <w:kern w:val="0"/>
          <w:sz w:val="21"/>
          <w:szCs w:val="21"/>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4</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1"/>
          <w:highlight w:val="none"/>
          <w14:textFill>
            <w14:solidFill>
              <w14:schemeClr w14:val="tx1"/>
            </w14:solidFill>
          </w14:textFill>
        </w:rPr>
        <w:t>）</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件。拟派专职安全员为退休返聘人员无法提供社保证明的，提供退休证和劳动合同</w:t>
      </w:r>
      <w:r>
        <w:rPr>
          <w:rFonts w:hint="eastAsia" w:hAnsi="宋体" w:cs="宋体"/>
          <w:snapToGrid w:val="0"/>
          <w:color w:val="000000" w:themeColor="text1"/>
          <w:kern w:val="0"/>
          <w:sz w:val="21"/>
          <w:szCs w:val="21"/>
          <w:highlight w:val="none"/>
          <w14:textFill>
            <w14:solidFill>
              <w14:schemeClr w14:val="tx1"/>
            </w14:solidFill>
          </w14:textFill>
        </w:rPr>
        <w:t>扫描</w:t>
      </w:r>
      <w:r>
        <w:rPr>
          <w:rFonts w:hAnsi="宋体" w:cs="宋体"/>
          <w:snapToGrid w:val="0"/>
          <w:color w:val="000000" w:themeColor="text1"/>
          <w:kern w:val="0"/>
          <w:sz w:val="21"/>
          <w:szCs w:val="21"/>
          <w:highlight w:val="none"/>
          <w14:textFill>
            <w14:solidFill>
              <w14:schemeClr w14:val="tx1"/>
            </w14:solidFill>
          </w14:textFill>
        </w:rPr>
        <w:t>件；</w:t>
      </w:r>
    </w:p>
    <w:p w14:paraId="46A81163">
      <w:pPr>
        <w:pStyle w:val="10"/>
        <w:ind w:firstLine="420" w:firstLineChars="200"/>
        <w:rPr>
          <w:color w:val="000000" w:themeColor="text1"/>
          <w:highlight w:val="none"/>
          <w14:textFill>
            <w14:solidFill>
              <w14:schemeClr w14:val="tx1"/>
            </w14:solidFill>
          </w14:textFill>
        </w:rPr>
      </w:pPr>
      <w:r>
        <w:rPr>
          <w:rFonts w:hint="eastAsia" w:ascii="Times New Roman"/>
          <w:snapToGrid w:val="0"/>
          <w:color w:val="000000" w:themeColor="text1"/>
          <w:sz w:val="21"/>
          <w:szCs w:val="28"/>
          <w:highlight w:val="none"/>
          <w14:textFill>
            <w14:solidFill>
              <w14:schemeClr w14:val="tx1"/>
            </w14:solidFill>
          </w14:textFill>
        </w:rPr>
        <w:t>4．</w:t>
      </w:r>
      <w:r>
        <w:rPr>
          <w:rFonts w:hint="eastAsia" w:ascii="Times New Roman"/>
          <w:snapToGrid w:val="0"/>
          <w:color w:val="000000" w:themeColor="text1"/>
          <w:sz w:val="21"/>
          <w:highlight w:val="none"/>
          <w14:textFill>
            <w14:solidFill>
              <w14:schemeClr w14:val="tx1"/>
            </w14:solidFill>
          </w14:textFill>
        </w:rPr>
        <w:t>“进粤企业和人员诚信信息登记平台”个人信息情况截图。（适用于省外建筑企业）</w:t>
      </w:r>
    </w:p>
    <w:p w14:paraId="760EBC24">
      <w:pPr>
        <w:pStyle w:val="79"/>
        <w:widowControl w:val="0"/>
        <w:wordWrap w:val="0"/>
        <w:adjustRightInd w:val="0"/>
        <w:snapToGrid w:val="0"/>
        <w:spacing w:line="400" w:lineRule="exact"/>
        <w:rPr>
          <w:rFonts w:ascii="Times New Roman"/>
          <w:snapToGrid w:val="0"/>
          <w:color w:val="000000" w:themeColor="text1"/>
          <w:sz w:val="21"/>
          <w:szCs w:val="28"/>
          <w:highlight w:val="none"/>
          <w14:textFill>
            <w14:solidFill>
              <w14:schemeClr w14:val="tx1"/>
            </w14:solidFill>
          </w14:textFill>
        </w:rPr>
        <w:sectPr>
          <w:endnotePr>
            <w:numFmt w:val="decimal"/>
          </w:endnotePr>
          <w:pgSz w:w="11906" w:h="16838"/>
          <w:pgMar w:top="1701" w:right="1531" w:bottom="1417" w:left="1531" w:header="850" w:footer="992" w:gutter="0"/>
          <w:pgNumType w:fmt="decimal"/>
          <w:cols w:space="720" w:num="1"/>
          <w:docGrid w:linePitch="327" w:charSpace="0"/>
        </w:sectPr>
      </w:pPr>
    </w:p>
    <w:p w14:paraId="7B6FBFFB">
      <w:pPr>
        <w:wordWrap w:val="0"/>
        <w:adjustRightInd w:val="0"/>
        <w:snapToGrid w:val="0"/>
        <w:spacing w:line="400" w:lineRule="exact"/>
        <w:ind w:firstLine="420" w:firstLineChars="200"/>
        <w:rPr>
          <w:rFonts w:ascii="Times New Roman"/>
          <w:snapToGrid w:val="0"/>
          <w:color w:val="000000" w:themeColor="text1"/>
          <w:kern w:val="0"/>
          <w:sz w:val="21"/>
          <w:szCs w:val="28"/>
          <w:highlight w:val="none"/>
          <w14:textFill>
            <w14:solidFill>
              <w14:schemeClr w14:val="tx1"/>
            </w14:solidFill>
          </w14:textFill>
        </w:rPr>
      </w:pPr>
    </w:p>
    <w:p w14:paraId="53D61CEA">
      <w:pPr>
        <w:pStyle w:val="83"/>
        <w:keepNext w:val="0"/>
        <w:keepLines w:val="0"/>
        <w:widowControl w:val="0"/>
        <w:wordWrap w:val="0"/>
        <w:adjustRightInd w:val="0"/>
        <w:snapToGrid w:val="0"/>
        <w:spacing w:before="0" w:after="0" w:line="240" w:lineRule="auto"/>
        <w:ind w:left="3640" w:leftChars="15" w:hanging="3604" w:hangingChars="1496"/>
        <w:jc w:val="both"/>
        <w:rPr>
          <w:b/>
          <w:bCs/>
          <w:snapToGrid w:val="0"/>
          <w:color w:val="000000" w:themeColor="text1"/>
          <w:szCs w:val="24"/>
          <w:highlight w:val="none"/>
          <w14:textFill>
            <w14:solidFill>
              <w14:schemeClr w14:val="tx1"/>
            </w14:solidFill>
          </w14:textFill>
        </w:rPr>
      </w:pPr>
      <w:bookmarkStart w:id="326" w:name="_Toc23812"/>
      <w:bookmarkStart w:id="327" w:name="_Toc29727"/>
      <w:bookmarkStart w:id="328" w:name="_Toc20506"/>
      <w:bookmarkStart w:id="329" w:name="_Toc14261309"/>
      <w:bookmarkStart w:id="330" w:name="_Toc14989"/>
      <w:bookmarkStart w:id="331" w:name="_Toc6915"/>
      <w:bookmarkStart w:id="332" w:name="_Toc18152"/>
      <w:r>
        <w:rPr>
          <w:rFonts w:hint="eastAsia"/>
          <w:b/>
          <w:snapToGrid w:val="0"/>
          <w:color w:val="000000" w:themeColor="text1"/>
          <w:highlight w:val="none"/>
          <w14:textFill>
            <w14:solidFill>
              <w14:schemeClr w14:val="tx1"/>
            </w14:solidFill>
          </w14:textFill>
        </w:rPr>
        <w:t>格式</w:t>
      </w:r>
      <w:bookmarkStart w:id="333" w:name="_Hlt287950384"/>
      <w:bookmarkEnd w:id="333"/>
      <w:r>
        <w:rPr>
          <w:rFonts w:hint="eastAsia"/>
          <w:b/>
          <w:snapToGrid w:val="0"/>
          <w:color w:val="000000" w:themeColor="text1"/>
          <w:highlight w:val="none"/>
          <w14:textFill>
            <w14:solidFill>
              <w14:schemeClr w14:val="tx1"/>
            </w14:solidFill>
          </w14:textFill>
        </w:rPr>
        <w:t>十二 项目管理机构组成表</w:t>
      </w:r>
      <w:bookmarkEnd w:id="326"/>
      <w:bookmarkEnd w:id="327"/>
      <w:bookmarkEnd w:id="328"/>
      <w:bookmarkEnd w:id="329"/>
      <w:bookmarkEnd w:id="330"/>
      <w:bookmarkEnd w:id="331"/>
      <w:bookmarkEnd w:id="332"/>
    </w:p>
    <w:p w14:paraId="153F2773">
      <w:pPr>
        <w:wordWrap w:val="0"/>
        <w:adjustRightInd w:val="0"/>
        <w:snapToGrid w:val="0"/>
        <w:spacing w:line="240" w:lineRule="auto"/>
        <w:jc w:val="center"/>
        <w:rPr>
          <w:rFonts w:hint="eastAsia" w:ascii="Times New Roman"/>
          <w:b/>
          <w:bCs/>
          <w:snapToGrid w:val="0"/>
          <w:color w:val="000000" w:themeColor="text1"/>
          <w:kern w:val="0"/>
          <w:sz w:val="30"/>
          <w:szCs w:val="30"/>
          <w:highlight w:val="none"/>
          <w14:textFill>
            <w14:solidFill>
              <w14:schemeClr w14:val="tx1"/>
            </w14:solidFill>
          </w14:textFill>
        </w:rPr>
      </w:pPr>
      <w:bookmarkStart w:id="334" w:name="_Toc23255"/>
      <w:bookmarkStart w:id="335" w:name="_Toc14261751"/>
      <w:bookmarkStart w:id="336" w:name="_Toc3834"/>
      <w:r>
        <w:rPr>
          <w:rFonts w:hint="eastAsia" w:ascii="Times New Roman"/>
          <w:b/>
          <w:bCs/>
          <w:snapToGrid w:val="0"/>
          <w:color w:val="000000" w:themeColor="text1"/>
          <w:kern w:val="0"/>
          <w:sz w:val="30"/>
          <w:szCs w:val="30"/>
          <w:highlight w:val="none"/>
          <w14:textFill>
            <w14:solidFill>
              <w14:schemeClr w14:val="tx1"/>
            </w14:solidFill>
          </w14:textFill>
        </w:rPr>
        <w:t>项目管理机构组成表</w:t>
      </w:r>
      <w:bookmarkEnd w:id="334"/>
      <w:bookmarkEnd w:id="335"/>
      <w:bookmarkEnd w:id="336"/>
    </w:p>
    <w:tbl>
      <w:tblPr>
        <w:tblStyle w:val="35"/>
        <w:tblW w:w="89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2008C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auto" w:sz="6" w:space="0"/>
              <w:left w:val="single" w:color="auto" w:sz="6" w:space="0"/>
              <w:bottom w:val="single" w:color="auto" w:sz="6" w:space="0"/>
              <w:right w:val="single" w:color="auto" w:sz="6" w:space="0"/>
            </w:tcBorders>
            <w:vAlign w:val="center"/>
          </w:tcPr>
          <w:p w14:paraId="2082F11D">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序号</w:t>
            </w:r>
          </w:p>
        </w:tc>
        <w:tc>
          <w:tcPr>
            <w:tcW w:w="1421" w:type="dxa"/>
            <w:tcBorders>
              <w:top w:val="single" w:color="auto" w:sz="6" w:space="0"/>
              <w:left w:val="single" w:color="auto" w:sz="6" w:space="0"/>
              <w:bottom w:val="single" w:color="auto" w:sz="6" w:space="0"/>
              <w:right w:val="single" w:color="auto" w:sz="6" w:space="0"/>
            </w:tcBorders>
            <w:vAlign w:val="center"/>
          </w:tcPr>
          <w:p w14:paraId="765C588C">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职务</w:t>
            </w:r>
          </w:p>
        </w:tc>
        <w:tc>
          <w:tcPr>
            <w:tcW w:w="1355" w:type="dxa"/>
            <w:tcBorders>
              <w:top w:val="single" w:color="auto" w:sz="6" w:space="0"/>
              <w:left w:val="single" w:color="auto" w:sz="6" w:space="0"/>
              <w:bottom w:val="single" w:color="auto" w:sz="6" w:space="0"/>
              <w:right w:val="single" w:color="auto" w:sz="6" w:space="0"/>
            </w:tcBorders>
            <w:vAlign w:val="center"/>
          </w:tcPr>
          <w:p w14:paraId="619996E4">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姓名</w:t>
            </w:r>
          </w:p>
        </w:tc>
        <w:tc>
          <w:tcPr>
            <w:tcW w:w="900" w:type="dxa"/>
            <w:tcBorders>
              <w:top w:val="single" w:color="auto" w:sz="6" w:space="0"/>
              <w:left w:val="single" w:color="auto" w:sz="6" w:space="0"/>
              <w:bottom w:val="single" w:color="auto" w:sz="6" w:space="0"/>
              <w:right w:val="single" w:color="auto" w:sz="6" w:space="0"/>
            </w:tcBorders>
            <w:vAlign w:val="center"/>
          </w:tcPr>
          <w:p w14:paraId="625D275C">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性别</w:t>
            </w:r>
          </w:p>
        </w:tc>
        <w:tc>
          <w:tcPr>
            <w:tcW w:w="817" w:type="dxa"/>
            <w:tcBorders>
              <w:top w:val="single" w:color="auto" w:sz="6" w:space="0"/>
              <w:left w:val="single" w:color="auto" w:sz="6" w:space="0"/>
              <w:bottom w:val="single" w:color="auto" w:sz="6" w:space="0"/>
              <w:right w:val="single" w:color="auto" w:sz="6" w:space="0"/>
            </w:tcBorders>
            <w:vAlign w:val="center"/>
          </w:tcPr>
          <w:p w14:paraId="73F1E418">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年龄</w:t>
            </w:r>
          </w:p>
        </w:tc>
        <w:tc>
          <w:tcPr>
            <w:tcW w:w="1538" w:type="dxa"/>
            <w:tcBorders>
              <w:top w:val="single" w:color="auto" w:sz="6" w:space="0"/>
              <w:left w:val="single" w:color="auto" w:sz="6" w:space="0"/>
              <w:bottom w:val="single" w:color="auto" w:sz="6" w:space="0"/>
              <w:right w:val="single" w:color="auto" w:sz="6" w:space="0"/>
            </w:tcBorders>
            <w:vAlign w:val="center"/>
          </w:tcPr>
          <w:p w14:paraId="4B64332E">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职称</w:t>
            </w:r>
          </w:p>
        </w:tc>
        <w:tc>
          <w:tcPr>
            <w:tcW w:w="2164" w:type="dxa"/>
            <w:tcBorders>
              <w:top w:val="single" w:color="auto" w:sz="6" w:space="0"/>
              <w:left w:val="single" w:color="auto" w:sz="6" w:space="0"/>
              <w:bottom w:val="single" w:color="auto" w:sz="6" w:space="0"/>
              <w:right w:val="single" w:color="auto" w:sz="6" w:space="0"/>
            </w:tcBorders>
            <w:vAlign w:val="center"/>
          </w:tcPr>
          <w:p w14:paraId="78157EE8">
            <w:pPr>
              <w:wordWrap w:val="0"/>
              <w:adjustRightInd w:val="0"/>
              <w:snapToGrid w:val="0"/>
              <w:spacing w:line="240" w:lineRule="auto"/>
              <w:jc w:val="center"/>
              <w:rPr>
                <w:rFonts w:ascii="Times New Roman" w:eastAsia="黑体"/>
                <w:snapToGrid w:val="0"/>
                <w:color w:val="000000" w:themeColor="text1"/>
                <w:kern w:val="0"/>
                <w:sz w:val="21"/>
                <w:szCs w:val="21"/>
                <w:highlight w:val="none"/>
                <w14:textFill>
                  <w14:solidFill>
                    <w14:schemeClr w14:val="tx1"/>
                  </w14:solidFill>
                </w14:textFill>
              </w:rPr>
            </w:pPr>
            <w:r>
              <w:rPr>
                <w:rFonts w:hint="eastAsia" w:ascii="Times New Roman" w:eastAsia="黑体"/>
                <w:snapToGrid w:val="0"/>
                <w:color w:val="000000" w:themeColor="text1"/>
                <w:kern w:val="0"/>
                <w:sz w:val="21"/>
                <w:szCs w:val="21"/>
                <w:highlight w:val="none"/>
                <w14:textFill>
                  <w14:solidFill>
                    <w14:schemeClr w14:val="tx1"/>
                  </w14:solidFill>
                </w14:textFill>
              </w:rPr>
              <w:t>备注</w:t>
            </w:r>
          </w:p>
        </w:tc>
      </w:tr>
      <w:tr w14:paraId="75D1EE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7" w:hRule="exact"/>
        </w:trPr>
        <w:tc>
          <w:tcPr>
            <w:tcW w:w="743" w:type="dxa"/>
            <w:tcBorders>
              <w:top w:val="single" w:color="auto" w:sz="6" w:space="0"/>
              <w:left w:val="single" w:color="auto" w:sz="6" w:space="0"/>
              <w:bottom w:val="single" w:color="auto" w:sz="6" w:space="0"/>
              <w:right w:val="single" w:color="auto" w:sz="6" w:space="0"/>
            </w:tcBorders>
            <w:vAlign w:val="center"/>
          </w:tcPr>
          <w:p w14:paraId="72E08C0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1</w:t>
            </w:r>
          </w:p>
        </w:tc>
        <w:tc>
          <w:tcPr>
            <w:tcW w:w="1421" w:type="dxa"/>
            <w:tcBorders>
              <w:top w:val="single" w:color="auto" w:sz="6" w:space="0"/>
              <w:left w:val="single" w:color="auto" w:sz="6" w:space="0"/>
              <w:bottom w:val="single" w:color="auto" w:sz="6" w:space="0"/>
              <w:right w:val="single" w:color="auto" w:sz="6" w:space="0"/>
            </w:tcBorders>
            <w:vAlign w:val="center"/>
          </w:tcPr>
          <w:p w14:paraId="3936AA3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项目经理</w:t>
            </w:r>
          </w:p>
        </w:tc>
        <w:tc>
          <w:tcPr>
            <w:tcW w:w="1355" w:type="dxa"/>
            <w:tcBorders>
              <w:top w:val="single" w:color="auto" w:sz="6" w:space="0"/>
              <w:left w:val="single" w:color="auto" w:sz="6" w:space="0"/>
              <w:bottom w:val="single" w:color="auto" w:sz="6" w:space="0"/>
              <w:right w:val="single" w:color="auto" w:sz="6" w:space="0"/>
            </w:tcBorders>
            <w:vAlign w:val="center"/>
          </w:tcPr>
          <w:p w14:paraId="5ABECE6A">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1DE52641">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7930CA1B">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4CABCB3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7FC055B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559C0B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1" w:hRule="exact"/>
        </w:trPr>
        <w:tc>
          <w:tcPr>
            <w:tcW w:w="743" w:type="dxa"/>
            <w:tcBorders>
              <w:top w:val="single" w:color="auto" w:sz="6" w:space="0"/>
              <w:left w:val="single" w:color="auto" w:sz="6" w:space="0"/>
              <w:bottom w:val="single" w:color="auto" w:sz="6" w:space="0"/>
              <w:right w:val="single" w:color="auto" w:sz="6" w:space="0"/>
            </w:tcBorders>
            <w:vAlign w:val="center"/>
          </w:tcPr>
          <w:p w14:paraId="6123531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2</w:t>
            </w:r>
          </w:p>
        </w:tc>
        <w:tc>
          <w:tcPr>
            <w:tcW w:w="1421" w:type="dxa"/>
            <w:tcBorders>
              <w:top w:val="single" w:color="auto" w:sz="6" w:space="0"/>
              <w:left w:val="single" w:color="auto" w:sz="6" w:space="0"/>
              <w:bottom w:val="single" w:color="auto" w:sz="6" w:space="0"/>
              <w:right w:val="single" w:color="auto" w:sz="6" w:space="0"/>
            </w:tcBorders>
            <w:vAlign w:val="center"/>
          </w:tcPr>
          <w:p w14:paraId="28711710">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项目技术</w:t>
            </w:r>
          </w:p>
          <w:p w14:paraId="6D93415F">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负责人</w:t>
            </w:r>
          </w:p>
        </w:tc>
        <w:tc>
          <w:tcPr>
            <w:tcW w:w="1355" w:type="dxa"/>
            <w:tcBorders>
              <w:top w:val="single" w:color="auto" w:sz="6" w:space="0"/>
              <w:left w:val="single" w:color="auto" w:sz="6" w:space="0"/>
              <w:bottom w:val="single" w:color="auto" w:sz="6" w:space="0"/>
              <w:right w:val="single" w:color="auto" w:sz="6" w:space="0"/>
            </w:tcBorders>
            <w:vAlign w:val="center"/>
          </w:tcPr>
          <w:p w14:paraId="500D746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5CC4FE5E">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6212A802">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07173EFA">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2F59D03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3F230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exact"/>
        </w:trPr>
        <w:tc>
          <w:tcPr>
            <w:tcW w:w="743" w:type="dxa"/>
            <w:tcBorders>
              <w:top w:val="single" w:color="auto" w:sz="6" w:space="0"/>
              <w:left w:val="single" w:color="auto" w:sz="6" w:space="0"/>
              <w:right w:val="single" w:color="auto" w:sz="6" w:space="0"/>
            </w:tcBorders>
            <w:vAlign w:val="center"/>
          </w:tcPr>
          <w:p w14:paraId="5AC1FA81">
            <w:pPr>
              <w:wordWrap w:val="0"/>
              <w:adjustRightInd w:val="0"/>
              <w:snapToGrid w:val="0"/>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3</w:t>
            </w:r>
          </w:p>
        </w:tc>
        <w:tc>
          <w:tcPr>
            <w:tcW w:w="1421" w:type="dxa"/>
            <w:tcBorders>
              <w:top w:val="single" w:color="auto" w:sz="6" w:space="0"/>
              <w:left w:val="single" w:color="auto" w:sz="6" w:space="0"/>
              <w:right w:val="single" w:color="auto" w:sz="6" w:space="0"/>
            </w:tcBorders>
            <w:vAlign w:val="center"/>
          </w:tcPr>
          <w:p w14:paraId="04F73FA0">
            <w:pPr>
              <w:wordWrap w:val="0"/>
              <w:adjustRightInd w:val="0"/>
              <w:snapToGrid w:val="0"/>
              <w:spacing w:line="240" w:lineRule="auto"/>
              <w:jc w:val="center"/>
              <w:rPr>
                <w:rFonts w:hint="eastAsia"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专职安全员</w:t>
            </w:r>
          </w:p>
        </w:tc>
        <w:tc>
          <w:tcPr>
            <w:tcW w:w="1355" w:type="dxa"/>
            <w:tcBorders>
              <w:top w:val="single" w:color="auto" w:sz="6" w:space="0"/>
              <w:left w:val="single" w:color="auto" w:sz="6" w:space="0"/>
              <w:bottom w:val="single" w:color="auto" w:sz="6" w:space="0"/>
              <w:right w:val="single" w:color="auto" w:sz="6" w:space="0"/>
            </w:tcBorders>
            <w:vAlign w:val="center"/>
          </w:tcPr>
          <w:p w14:paraId="62CEB64E">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5B65C63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74AC5C21">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6663BCA">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17C33EF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08B84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50E58523">
            <w:pPr>
              <w:wordWrap w:val="0"/>
              <w:adjustRightInd w:val="0"/>
              <w:snapToGrid w:val="0"/>
              <w:jc w:val="center"/>
              <w:rPr>
                <w:rFonts w:hint="eastAsia" w:ascii="Times New Roman" w:eastAsia="宋体"/>
                <w:snapToGrid w:val="0"/>
                <w:color w:val="000000" w:themeColor="text1"/>
                <w:kern w:val="0"/>
                <w:sz w:val="21"/>
                <w:szCs w:val="21"/>
                <w:highlight w:val="none"/>
                <w:lang w:val="en-US"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4</w:t>
            </w:r>
          </w:p>
        </w:tc>
        <w:tc>
          <w:tcPr>
            <w:tcW w:w="1421" w:type="dxa"/>
            <w:tcBorders>
              <w:top w:val="single" w:color="auto" w:sz="6" w:space="0"/>
              <w:left w:val="single" w:color="auto" w:sz="6" w:space="0"/>
              <w:bottom w:val="single" w:color="auto" w:sz="6" w:space="0"/>
              <w:right w:val="single" w:color="auto" w:sz="6" w:space="0"/>
            </w:tcBorders>
            <w:vAlign w:val="center"/>
          </w:tcPr>
          <w:p w14:paraId="790C17DE">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施工员</w:t>
            </w:r>
          </w:p>
        </w:tc>
        <w:tc>
          <w:tcPr>
            <w:tcW w:w="1355" w:type="dxa"/>
            <w:tcBorders>
              <w:top w:val="single" w:color="auto" w:sz="6" w:space="0"/>
              <w:left w:val="single" w:color="auto" w:sz="6" w:space="0"/>
              <w:bottom w:val="single" w:color="auto" w:sz="6" w:space="0"/>
              <w:right w:val="single" w:color="auto" w:sz="6" w:space="0"/>
            </w:tcBorders>
            <w:vAlign w:val="center"/>
          </w:tcPr>
          <w:p w14:paraId="264FA58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1DED3FDE">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0D55C1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29F02FA">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4BB8FE08">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0B9FDB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7EBF0FF3">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5</w:t>
            </w:r>
          </w:p>
        </w:tc>
        <w:tc>
          <w:tcPr>
            <w:tcW w:w="1421" w:type="dxa"/>
            <w:tcBorders>
              <w:top w:val="single" w:color="auto" w:sz="6" w:space="0"/>
              <w:left w:val="single" w:color="auto" w:sz="6" w:space="0"/>
              <w:bottom w:val="single" w:color="auto" w:sz="6" w:space="0"/>
              <w:right w:val="single" w:color="auto" w:sz="6" w:space="0"/>
            </w:tcBorders>
            <w:vAlign w:val="center"/>
          </w:tcPr>
          <w:p w14:paraId="4970342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质量员</w:t>
            </w:r>
          </w:p>
        </w:tc>
        <w:tc>
          <w:tcPr>
            <w:tcW w:w="1355" w:type="dxa"/>
            <w:tcBorders>
              <w:top w:val="single" w:color="auto" w:sz="6" w:space="0"/>
              <w:left w:val="single" w:color="auto" w:sz="6" w:space="0"/>
              <w:bottom w:val="single" w:color="auto" w:sz="6" w:space="0"/>
              <w:right w:val="single" w:color="auto" w:sz="6" w:space="0"/>
            </w:tcBorders>
            <w:vAlign w:val="center"/>
          </w:tcPr>
          <w:p w14:paraId="4455BF1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740F1F0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0B1D058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66E6DB8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36D71C7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1D83CE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20EE3541">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6</w:t>
            </w:r>
          </w:p>
        </w:tc>
        <w:tc>
          <w:tcPr>
            <w:tcW w:w="1421" w:type="dxa"/>
            <w:tcBorders>
              <w:top w:val="single" w:color="auto" w:sz="6" w:space="0"/>
              <w:left w:val="single" w:color="auto" w:sz="6" w:space="0"/>
              <w:bottom w:val="single" w:color="auto" w:sz="6" w:space="0"/>
              <w:right w:val="single" w:color="auto" w:sz="6" w:space="0"/>
            </w:tcBorders>
            <w:vAlign w:val="center"/>
          </w:tcPr>
          <w:p w14:paraId="11CB0AE3">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材料员</w:t>
            </w:r>
          </w:p>
        </w:tc>
        <w:tc>
          <w:tcPr>
            <w:tcW w:w="1355" w:type="dxa"/>
            <w:tcBorders>
              <w:top w:val="single" w:color="auto" w:sz="6" w:space="0"/>
              <w:left w:val="single" w:color="auto" w:sz="6" w:space="0"/>
              <w:bottom w:val="single" w:color="auto" w:sz="6" w:space="0"/>
              <w:right w:val="single" w:color="auto" w:sz="6" w:space="0"/>
            </w:tcBorders>
            <w:vAlign w:val="center"/>
          </w:tcPr>
          <w:p w14:paraId="04981FB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1DC2C50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52EB451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5D2FBBB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060A8DD7">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3966F2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7643AA8D">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7</w:t>
            </w:r>
          </w:p>
        </w:tc>
        <w:tc>
          <w:tcPr>
            <w:tcW w:w="1421" w:type="dxa"/>
            <w:tcBorders>
              <w:top w:val="single" w:color="auto" w:sz="6" w:space="0"/>
              <w:left w:val="single" w:color="auto" w:sz="6" w:space="0"/>
              <w:bottom w:val="single" w:color="auto" w:sz="6" w:space="0"/>
              <w:right w:val="single" w:color="auto" w:sz="6" w:space="0"/>
            </w:tcBorders>
            <w:vAlign w:val="center"/>
          </w:tcPr>
          <w:p w14:paraId="320C33EA">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hint="eastAsia" w:ascii="Times New Roman"/>
                <w:snapToGrid w:val="0"/>
                <w:color w:val="000000" w:themeColor="text1"/>
                <w:kern w:val="0"/>
                <w:sz w:val="21"/>
                <w:szCs w:val="21"/>
                <w:highlight w:val="none"/>
                <w14:textFill>
                  <w14:solidFill>
                    <w14:schemeClr w14:val="tx1"/>
                  </w14:solidFill>
                </w14:textFill>
              </w:rPr>
              <w:t>资料员</w:t>
            </w:r>
          </w:p>
        </w:tc>
        <w:tc>
          <w:tcPr>
            <w:tcW w:w="1355" w:type="dxa"/>
            <w:tcBorders>
              <w:top w:val="single" w:color="auto" w:sz="6" w:space="0"/>
              <w:left w:val="single" w:color="auto" w:sz="6" w:space="0"/>
              <w:bottom w:val="single" w:color="auto" w:sz="6" w:space="0"/>
              <w:right w:val="single" w:color="auto" w:sz="6" w:space="0"/>
            </w:tcBorders>
            <w:vAlign w:val="center"/>
          </w:tcPr>
          <w:p w14:paraId="1608A95B">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4D94552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11FA19C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3E00B0B6">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5D8E41F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49BE8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1DFE9DB3">
            <w:pPr>
              <w:wordWrap w:val="0"/>
              <w:adjustRightInd w:val="0"/>
              <w:snapToGrid w:val="0"/>
              <w:jc w:val="center"/>
              <w:rPr>
                <w:rFonts w:hint="eastAsia" w:ascii="Times New Roman" w:eastAsia="宋体"/>
                <w:snapToGrid w:val="0"/>
                <w:color w:val="000000" w:themeColor="text1"/>
                <w:kern w:val="0"/>
                <w:sz w:val="21"/>
                <w:szCs w:val="21"/>
                <w:highlight w:val="none"/>
                <w:lang w:eastAsia="zh-CN"/>
                <w14:textFill>
                  <w14:solidFill>
                    <w14:schemeClr w14:val="tx1"/>
                  </w14:solidFill>
                </w14:textFill>
              </w:rPr>
            </w:pPr>
            <w:r>
              <w:rPr>
                <w:rFonts w:hint="eastAsia" w:ascii="Times New Roman"/>
                <w:snapToGrid w:val="0"/>
                <w:color w:val="000000" w:themeColor="text1"/>
                <w:kern w:val="0"/>
                <w:sz w:val="21"/>
                <w:szCs w:val="21"/>
                <w:highlight w:val="none"/>
                <w:lang w:val="en-US" w:eastAsia="zh-CN"/>
                <w14:textFill>
                  <w14:solidFill>
                    <w14:schemeClr w14:val="tx1"/>
                  </w14:solidFill>
                </w14:textFill>
              </w:rPr>
              <w:t>8</w:t>
            </w:r>
          </w:p>
        </w:tc>
        <w:tc>
          <w:tcPr>
            <w:tcW w:w="1421" w:type="dxa"/>
            <w:tcBorders>
              <w:top w:val="single" w:color="auto" w:sz="6" w:space="0"/>
              <w:left w:val="single" w:color="auto" w:sz="6" w:space="0"/>
              <w:bottom w:val="single" w:color="auto" w:sz="6" w:space="0"/>
              <w:right w:val="single" w:color="auto" w:sz="6" w:space="0"/>
            </w:tcBorders>
            <w:vAlign w:val="center"/>
          </w:tcPr>
          <w:p w14:paraId="00C14F66">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p>
        </w:tc>
        <w:tc>
          <w:tcPr>
            <w:tcW w:w="1355" w:type="dxa"/>
            <w:tcBorders>
              <w:top w:val="single" w:color="auto" w:sz="6" w:space="0"/>
              <w:left w:val="single" w:color="auto" w:sz="6" w:space="0"/>
              <w:bottom w:val="single" w:color="auto" w:sz="6" w:space="0"/>
              <w:right w:val="single" w:color="auto" w:sz="6" w:space="0"/>
            </w:tcBorders>
            <w:vAlign w:val="center"/>
          </w:tcPr>
          <w:p w14:paraId="144425BA">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466262E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2B033FAC">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11442BC4">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18390D63">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r>
      <w:tr w14:paraId="3FE67C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vAlign w:val="center"/>
          </w:tcPr>
          <w:p w14:paraId="6706340F">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421" w:type="dxa"/>
            <w:tcBorders>
              <w:top w:val="single" w:color="auto" w:sz="6" w:space="0"/>
              <w:left w:val="single" w:color="auto" w:sz="6" w:space="0"/>
              <w:bottom w:val="single" w:color="auto" w:sz="6" w:space="0"/>
              <w:right w:val="single" w:color="auto" w:sz="6" w:space="0"/>
            </w:tcBorders>
            <w:vAlign w:val="center"/>
          </w:tcPr>
          <w:p w14:paraId="6EAB6828">
            <w:pPr>
              <w:wordWrap w:val="0"/>
              <w:adjustRightInd w:val="0"/>
              <w:snapToGrid w:val="0"/>
              <w:spacing w:line="240" w:lineRule="auto"/>
              <w:jc w:val="center"/>
              <w:rPr>
                <w:rFonts w:ascii="Times New Roman"/>
                <w:snapToGrid w:val="0"/>
                <w:color w:val="000000" w:themeColor="text1"/>
                <w:kern w:val="0"/>
                <w:sz w:val="21"/>
                <w:szCs w:val="21"/>
                <w:highlight w:val="none"/>
                <w14:textFill>
                  <w14:solidFill>
                    <w14:schemeClr w14:val="tx1"/>
                  </w14:solidFill>
                </w14:textFill>
              </w:rPr>
            </w:pPr>
            <w:r>
              <w:rPr>
                <w:rFonts w:ascii="Times New Roman"/>
                <w:snapToGrid w:val="0"/>
                <w:color w:val="000000" w:themeColor="text1"/>
                <w:kern w:val="0"/>
                <w:sz w:val="21"/>
                <w:szCs w:val="21"/>
                <w:highlight w:val="none"/>
                <w14:textFill>
                  <w14:solidFill>
                    <w14:schemeClr w14:val="tx1"/>
                  </w14:solidFill>
                </w14:textFill>
              </w:rPr>
              <w:t>……</w:t>
            </w:r>
          </w:p>
        </w:tc>
        <w:tc>
          <w:tcPr>
            <w:tcW w:w="1355" w:type="dxa"/>
            <w:tcBorders>
              <w:top w:val="single" w:color="auto" w:sz="6" w:space="0"/>
              <w:left w:val="single" w:color="auto" w:sz="6" w:space="0"/>
              <w:bottom w:val="single" w:color="auto" w:sz="6" w:space="0"/>
              <w:right w:val="single" w:color="auto" w:sz="6" w:space="0"/>
            </w:tcBorders>
            <w:vAlign w:val="center"/>
          </w:tcPr>
          <w:p w14:paraId="19944790">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900" w:type="dxa"/>
            <w:tcBorders>
              <w:top w:val="single" w:color="auto" w:sz="6" w:space="0"/>
              <w:left w:val="single" w:color="auto" w:sz="6" w:space="0"/>
              <w:bottom w:val="single" w:color="auto" w:sz="6" w:space="0"/>
              <w:right w:val="single" w:color="auto" w:sz="6" w:space="0"/>
            </w:tcBorders>
            <w:vAlign w:val="center"/>
          </w:tcPr>
          <w:p w14:paraId="5EB9B4E9">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817" w:type="dxa"/>
            <w:tcBorders>
              <w:top w:val="single" w:color="auto" w:sz="6" w:space="0"/>
              <w:left w:val="single" w:color="auto" w:sz="6" w:space="0"/>
              <w:bottom w:val="single" w:color="auto" w:sz="6" w:space="0"/>
              <w:right w:val="single" w:color="auto" w:sz="6" w:space="0"/>
            </w:tcBorders>
            <w:vAlign w:val="center"/>
          </w:tcPr>
          <w:p w14:paraId="7D7035E2">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1538" w:type="dxa"/>
            <w:tcBorders>
              <w:top w:val="single" w:color="auto" w:sz="6" w:space="0"/>
              <w:left w:val="single" w:color="auto" w:sz="6" w:space="0"/>
              <w:bottom w:val="single" w:color="auto" w:sz="6" w:space="0"/>
              <w:right w:val="single" w:color="auto" w:sz="6" w:space="0"/>
            </w:tcBorders>
            <w:vAlign w:val="center"/>
          </w:tcPr>
          <w:p w14:paraId="25BDF305">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tc>
          <w:tcPr>
            <w:tcW w:w="2164" w:type="dxa"/>
            <w:tcBorders>
              <w:top w:val="single" w:color="auto" w:sz="6" w:space="0"/>
              <w:left w:val="single" w:color="auto" w:sz="6" w:space="0"/>
              <w:bottom w:val="single" w:color="auto" w:sz="6" w:space="0"/>
              <w:right w:val="single" w:color="auto" w:sz="6" w:space="0"/>
            </w:tcBorders>
            <w:vAlign w:val="center"/>
          </w:tcPr>
          <w:p w14:paraId="6CC277DD">
            <w:pPr>
              <w:wordWrap w:val="0"/>
              <w:adjustRightInd w:val="0"/>
              <w:snapToGrid w:val="0"/>
              <w:jc w:val="center"/>
              <w:rPr>
                <w:rFonts w:ascii="Times New Roman"/>
                <w:snapToGrid w:val="0"/>
                <w:color w:val="000000" w:themeColor="text1"/>
                <w:kern w:val="0"/>
                <w:sz w:val="21"/>
                <w:szCs w:val="21"/>
                <w:highlight w:val="none"/>
                <w14:textFill>
                  <w14:solidFill>
                    <w14:schemeClr w14:val="tx1"/>
                  </w14:solidFill>
                </w14:textFill>
              </w:rPr>
            </w:pPr>
          </w:p>
        </w:tc>
        <w:bookmarkStart w:id="337" w:name="_附件十：单项工程费汇总表"/>
        <w:bookmarkStart w:id="338" w:name="_Hlt68774664"/>
        <w:bookmarkStart w:id="339" w:name="_附件二十四：技术标提问单"/>
        <w:bookmarkStart w:id="340" w:name="_附件二十五：综合评审合理低价法"/>
        <w:bookmarkStart w:id="341" w:name="_Hlt69116778"/>
      </w:tr>
      <w:bookmarkEnd w:id="317"/>
      <w:bookmarkEnd w:id="318"/>
      <w:bookmarkEnd w:id="337"/>
      <w:bookmarkEnd w:id="338"/>
      <w:bookmarkEnd w:id="339"/>
      <w:bookmarkEnd w:id="340"/>
      <w:bookmarkEnd w:id="341"/>
    </w:tbl>
    <w:p w14:paraId="7285C198">
      <w:pPr>
        <w:pStyle w:val="155"/>
        <w:snapToGrid w:val="0"/>
        <w:spacing w:line="400" w:lineRule="exact"/>
        <w:rPr>
          <w:rStyle w:val="154"/>
          <w:rFonts w:ascii="Times New Roman" w:cs="Times New Roman"/>
          <w:color w:val="000000" w:themeColor="text1"/>
          <w:sz w:val="21"/>
          <w:szCs w:val="21"/>
          <w:highlight w:val="none"/>
          <w14:textFill>
            <w14:solidFill>
              <w14:schemeClr w14:val="tx1"/>
            </w14:solidFill>
          </w14:textFill>
        </w:rPr>
      </w:pPr>
      <w:r>
        <w:rPr>
          <w:rStyle w:val="154"/>
          <w:rFonts w:hint="eastAsia" w:ascii="Times New Roman"/>
          <w:color w:val="000000" w:themeColor="text1"/>
          <w:sz w:val="21"/>
          <w:szCs w:val="21"/>
          <w:highlight w:val="none"/>
          <w14:textFill>
            <w14:solidFill>
              <w14:schemeClr w14:val="tx1"/>
            </w14:solidFill>
          </w14:textFill>
        </w:rPr>
        <w:t>说明：</w:t>
      </w:r>
    </w:p>
    <w:p w14:paraId="39FA7682">
      <w:pPr>
        <w:pStyle w:val="79"/>
        <w:widowControl w:val="0"/>
        <w:wordWrap w:val="0"/>
        <w:adjustRightInd w:val="0"/>
        <w:snapToGrid w:val="0"/>
        <w:spacing w:line="400" w:lineRule="exact"/>
        <w:rPr>
          <w:rFonts w:hAnsi="宋体" w:cs="宋体"/>
          <w:snapToGrid w:val="0"/>
          <w:color w:val="000000" w:themeColor="text1"/>
          <w:sz w:val="21"/>
          <w:szCs w:val="28"/>
          <w:highlight w:val="none"/>
          <w14:textFill>
            <w14:solidFill>
              <w14:schemeClr w14:val="tx1"/>
            </w14:solidFill>
          </w14:textFill>
        </w:rPr>
      </w:pPr>
      <w:r>
        <w:rPr>
          <w:rFonts w:hint="eastAsia" w:hAnsi="宋体" w:cs="宋体"/>
          <w:snapToGrid w:val="0"/>
          <w:color w:val="000000" w:themeColor="text1"/>
          <w:sz w:val="21"/>
          <w:highlight w:val="none"/>
          <w14:textFill>
            <w14:solidFill>
              <w14:schemeClr w14:val="tx1"/>
            </w14:solidFill>
          </w14:textFill>
        </w:rPr>
        <w:t>1</w:t>
      </w:r>
      <w:r>
        <w:rPr>
          <w:rFonts w:hint="eastAsia" w:hAnsi="宋体" w:cs="宋体"/>
          <w:snapToGrid w:val="0"/>
          <w:color w:val="000000" w:themeColor="text1"/>
          <w:sz w:val="21"/>
          <w:szCs w:val="28"/>
          <w:highlight w:val="none"/>
          <w14:textFill>
            <w14:solidFill>
              <w14:schemeClr w14:val="tx1"/>
            </w14:solidFill>
          </w14:textFill>
        </w:rPr>
        <w:t>．</w:t>
      </w:r>
      <w:r>
        <w:rPr>
          <w:rFonts w:hint="eastAsia" w:hAnsi="宋体" w:cs="宋体"/>
          <w:snapToGrid w:val="0"/>
          <w:color w:val="000000" w:themeColor="text1"/>
          <w:sz w:val="21"/>
          <w:highlight w:val="none"/>
          <w14:textFill>
            <w14:solidFill>
              <w14:schemeClr w14:val="tx1"/>
            </w14:solidFill>
          </w14:textFill>
        </w:rPr>
        <w:t>《项目管理机构组成表》后应附表中拟派人员（项目经理、项目技术负责人、专职安全员除外）以下资料：</w:t>
      </w:r>
    </w:p>
    <w:p w14:paraId="51ADF85E">
      <w:pPr>
        <w:tabs>
          <w:tab w:val="left" w:pos="5280"/>
        </w:tabs>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（1）身份证</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72EB1A5C">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（2）岗位证或培训证</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7EE8E819">
      <w:pPr>
        <w:wordWrap w:val="0"/>
        <w:adjustRightInd w:val="0"/>
        <w:snapToGrid w:val="0"/>
        <w:spacing w:line="400" w:lineRule="exact"/>
        <w:ind w:firstLine="420" w:firstLineChars="200"/>
        <w:rPr>
          <w:rFonts w:hAnsi="宋体" w:cs="宋体"/>
          <w:snapToGrid w:val="0"/>
          <w:color w:val="000000" w:themeColor="text1"/>
          <w:kern w:val="0"/>
          <w:sz w:val="21"/>
          <w:szCs w:val="28"/>
          <w:highlight w:val="none"/>
          <w14:textFill>
            <w14:solidFill>
              <w14:schemeClr w14:val="tx1"/>
            </w14:solidFill>
          </w14:textFill>
        </w:rPr>
      </w:pPr>
      <w:r>
        <w:rPr>
          <w:rFonts w:hAnsi="宋体" w:cs="宋体"/>
          <w:snapToGrid w:val="0"/>
          <w:color w:val="000000" w:themeColor="text1"/>
          <w:kern w:val="0"/>
          <w:sz w:val="21"/>
          <w:szCs w:val="28"/>
          <w:highlight w:val="none"/>
          <w14:textFill>
            <w14:solidFill>
              <w14:schemeClr w14:val="tx1"/>
            </w14:solidFill>
          </w14:textFill>
        </w:rPr>
        <w:t>（3）在本单位缴纳社保的证明（</w:t>
      </w:r>
      <w:r>
        <w:rPr>
          <w:rFonts w:hint="eastAsia" w:hAnsi="宋体" w:cs="宋体"/>
          <w:snapToGrid w:val="0"/>
          <w:color w:val="000000" w:themeColor="text1"/>
          <w:sz w:val="21"/>
          <w:szCs w:val="21"/>
          <w:highlight w:val="none"/>
          <w:lang w:eastAsia="zh-CN"/>
          <w14:textFill>
            <w14:solidFill>
              <w14:schemeClr w14:val="tx1"/>
            </w14:solidFill>
          </w14:textFill>
        </w:rPr>
        <w:t>至少连续三个月，其中必须有202</w:t>
      </w:r>
      <w:r>
        <w:rPr>
          <w:rFonts w:hint="eastAsia" w:hAnsi="宋体" w:cs="宋体"/>
          <w:snapToGrid w:val="0"/>
          <w:color w:val="000000" w:themeColor="text1"/>
          <w:sz w:val="21"/>
          <w:szCs w:val="21"/>
          <w:highlight w:val="none"/>
          <w:lang w:val="en-US" w:eastAsia="zh-CN"/>
          <w14:textFill>
            <w14:solidFill>
              <w14:schemeClr w14:val="tx1"/>
            </w14:solidFill>
          </w14:textFill>
        </w:rPr>
        <w:t>6</w:t>
      </w:r>
      <w:r>
        <w:rPr>
          <w:rFonts w:hint="eastAsia" w:hAnsi="宋体" w:cs="宋体"/>
          <w:snapToGrid w:val="0"/>
          <w:color w:val="000000" w:themeColor="text1"/>
          <w:sz w:val="21"/>
          <w:szCs w:val="21"/>
          <w:highlight w:val="none"/>
          <w:lang w:eastAsia="zh-CN"/>
          <w14:textFill>
            <w14:solidFill>
              <w14:schemeClr w14:val="tx1"/>
            </w14:solidFill>
          </w14:textFill>
        </w:rPr>
        <w:t>年</w:t>
      </w:r>
      <w:r>
        <w:rPr>
          <w:rFonts w:hint="eastAsia" w:hAnsi="宋体" w:cs="宋体"/>
          <w:snapToGrid w:val="0"/>
          <w:color w:val="000000" w:themeColor="text1"/>
          <w:sz w:val="21"/>
          <w:szCs w:val="21"/>
          <w:highlight w:val="none"/>
          <w:lang w:val="en-US" w:eastAsia="zh-CN"/>
          <w14:textFill>
            <w14:solidFill>
              <w14:schemeClr w14:val="tx1"/>
            </w14:solidFill>
          </w14:textFill>
        </w:rPr>
        <w:t>4</w:t>
      </w:r>
      <w:r>
        <w:rPr>
          <w:rFonts w:hint="eastAsia" w:hAnsi="宋体" w:cs="宋体"/>
          <w:snapToGrid w:val="0"/>
          <w:color w:val="000000" w:themeColor="text1"/>
          <w:sz w:val="21"/>
          <w:szCs w:val="21"/>
          <w:highlight w:val="none"/>
          <w:lang w:eastAsia="zh-CN"/>
          <w14:textFill>
            <w14:solidFill>
              <w14:schemeClr w14:val="tx1"/>
            </w14:solidFill>
          </w14:textFill>
        </w:rPr>
        <w:t>月</w:t>
      </w:r>
      <w:r>
        <w:rPr>
          <w:rFonts w:hAnsi="宋体" w:cs="宋体"/>
          <w:snapToGrid w:val="0"/>
          <w:color w:val="000000" w:themeColor="text1"/>
          <w:kern w:val="0"/>
          <w:sz w:val="21"/>
          <w:szCs w:val="28"/>
          <w:highlight w:val="none"/>
          <w14:textFill>
            <w14:solidFill>
              <w14:schemeClr w14:val="tx1"/>
            </w14:solidFill>
          </w14:textFill>
        </w:rPr>
        <w:t>）</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。拟派人员为退休返聘人员无法提供社保证明的，提供退休证和劳动合同</w:t>
      </w:r>
      <w:r>
        <w:rPr>
          <w:rFonts w:hint="eastAsia" w:hAnsi="宋体" w:cs="宋体"/>
          <w:snapToGrid w:val="0"/>
          <w:color w:val="000000" w:themeColor="text1"/>
          <w:kern w:val="0"/>
          <w:sz w:val="21"/>
          <w:szCs w:val="28"/>
          <w:highlight w:val="none"/>
          <w14:textFill>
            <w14:solidFill>
              <w14:schemeClr w14:val="tx1"/>
            </w14:solidFill>
          </w14:textFill>
        </w:rPr>
        <w:t>扫描件</w:t>
      </w:r>
      <w:r>
        <w:rPr>
          <w:rFonts w:hAnsi="宋体" w:cs="宋体"/>
          <w:snapToGrid w:val="0"/>
          <w:color w:val="000000" w:themeColor="text1"/>
          <w:kern w:val="0"/>
          <w:sz w:val="21"/>
          <w:szCs w:val="28"/>
          <w:highlight w:val="none"/>
          <w14:textFill>
            <w14:solidFill>
              <w14:schemeClr w14:val="tx1"/>
            </w14:solidFill>
          </w14:textFill>
        </w:rPr>
        <w:t>；</w:t>
      </w:r>
    </w:p>
    <w:p w14:paraId="751C33E5">
      <w:pPr>
        <w:wordWrap w:val="0"/>
        <w:adjustRightInd w:val="0"/>
        <w:snapToGrid w:val="0"/>
        <w:spacing w:line="400" w:lineRule="exact"/>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hAnsi="宋体" w:cs="宋体"/>
          <w:snapToGrid w:val="0"/>
          <w:color w:val="000000" w:themeColor="text1"/>
          <w:kern w:val="0"/>
          <w:sz w:val="21"/>
          <w:szCs w:val="28"/>
          <w:highlight w:val="none"/>
          <w:lang w:eastAsia="zh-CN"/>
          <w14:textFill>
            <w14:solidFill>
              <w14:schemeClr w14:val="tx1"/>
            </w14:solidFill>
          </w14:textFill>
        </w:rPr>
        <w:t>（</w:t>
      </w:r>
      <w:r>
        <w:rPr>
          <w:rFonts w:hint="eastAsia" w:hAnsi="宋体" w:cs="宋体"/>
          <w:snapToGrid w:val="0"/>
          <w:color w:val="000000" w:themeColor="text1"/>
          <w:kern w:val="0"/>
          <w:sz w:val="21"/>
          <w:szCs w:val="28"/>
          <w:highlight w:val="none"/>
          <w:lang w:val="en-US" w:eastAsia="zh-CN"/>
          <w14:textFill>
            <w14:solidFill>
              <w14:schemeClr w14:val="tx1"/>
            </w14:solidFill>
          </w14:textFill>
        </w:rPr>
        <w:t>4</w:t>
      </w:r>
      <w:r>
        <w:rPr>
          <w:rFonts w:hint="eastAsia" w:hAnsi="宋体" w:cs="宋体"/>
          <w:snapToGrid w:val="0"/>
          <w:color w:val="000000" w:themeColor="text1"/>
          <w:kern w:val="0"/>
          <w:sz w:val="21"/>
          <w:szCs w:val="28"/>
          <w:highlight w:val="none"/>
          <w:lang w:eastAsia="zh-CN"/>
          <w14:textFill>
            <w14:solidFill>
              <w14:schemeClr w14:val="tx1"/>
            </w14:solidFill>
          </w14:textFill>
        </w:rPr>
        <w:t>）“进粤企业和人员诚信信息登记平台”个人信息情况</w:t>
      </w:r>
      <w:r>
        <w:rPr>
          <w:rFonts w:hint="eastAsia" w:ascii="宋体" w:hAnsi="宋体" w:eastAsia="宋体" w:cs="宋体"/>
          <w:color w:val="000000" w:themeColor="text1"/>
          <w:sz w:val="21"/>
          <w:szCs w:val="21"/>
          <w:highlight w:val="none"/>
          <w:lang w:eastAsia="zh-CN"/>
          <w14:textFill>
            <w14:solidFill>
              <w14:schemeClr w14:val="tx1"/>
            </w14:solidFill>
          </w14:textFill>
        </w:rPr>
        <w:t>截图。（适用于省外建筑企业）。</w:t>
      </w:r>
    </w:p>
    <w:p w14:paraId="08EBB4E7">
      <w:pPr>
        <w:spacing w:line="374" w:lineRule="auto"/>
        <w:ind w:right="524"/>
        <w:jc w:val="left"/>
        <w:rPr>
          <w:rFonts w:hAnsi="宋体"/>
          <w:color w:val="000000" w:themeColor="text1"/>
          <w:highlight w:val="none"/>
          <w14:textFill>
            <w14:solidFill>
              <w14:schemeClr w14:val="tx1"/>
            </w14:solidFill>
          </w14:textFill>
        </w:rPr>
        <w:sectPr>
          <w:pgSz w:w="11907" w:h="16840"/>
          <w:pgMar w:top="1304" w:right="1304" w:bottom="1304" w:left="1304" w:header="680" w:footer="680" w:gutter="0"/>
          <w:pgNumType w:fmt="decimal"/>
          <w:cols w:space="720" w:num="1"/>
        </w:sectPr>
      </w:pPr>
    </w:p>
    <w:p w14:paraId="79F50CE0">
      <w:pPr>
        <w:pStyle w:val="4"/>
        <w:keepNext w:val="0"/>
        <w:keepLines w:val="0"/>
        <w:wordWrap w:val="0"/>
        <w:adjustRightInd w:val="0"/>
        <w:snapToGrid w:val="0"/>
        <w:spacing w:before="0" w:after="0" w:line="440" w:lineRule="exact"/>
        <w:jc w:val="left"/>
        <w:rPr>
          <w:rFonts w:hint="eastAsia" w:ascii="Times New Roman"/>
          <w:b/>
          <w:snapToGrid w:val="0"/>
          <w:color w:val="000000" w:themeColor="text1"/>
          <w:highlight w:val="none"/>
          <w14:textFill>
            <w14:solidFill>
              <w14:schemeClr w14:val="tx1"/>
            </w14:solidFill>
          </w14:textFill>
        </w:rPr>
      </w:pPr>
      <w:r>
        <w:rPr>
          <w:rFonts w:hint="eastAsia" w:ascii="Times New Roman"/>
          <w:b/>
          <w:snapToGrid w:val="0"/>
          <w:color w:val="000000" w:themeColor="text1"/>
          <w:highlight w:val="none"/>
          <w14:textFill>
            <w14:solidFill>
              <w14:schemeClr w14:val="tx1"/>
            </w14:solidFill>
          </w14:textFill>
        </w:rPr>
        <w:t xml:space="preserve"> </w:t>
      </w:r>
      <w:bookmarkStart w:id="342" w:name="_Toc3802"/>
      <w:bookmarkStart w:id="343" w:name="_Toc6126"/>
      <w:r>
        <w:rPr>
          <w:rFonts w:hint="eastAsia" w:ascii="Times New Roman"/>
          <w:b/>
          <w:snapToGrid w:val="0"/>
          <w:color w:val="000000" w:themeColor="text1"/>
          <w:highlight w:val="none"/>
          <w14:textFill>
            <w14:solidFill>
              <w14:schemeClr w14:val="tx1"/>
            </w14:solidFill>
          </w14:textFill>
        </w:rPr>
        <w:t>建造师查询页（有效期）</w:t>
      </w:r>
      <w:bookmarkEnd w:id="342"/>
      <w:bookmarkEnd w:id="343"/>
    </w:p>
    <w:p w14:paraId="016C0772">
      <w:pPr>
        <w:pStyle w:val="79"/>
        <w:widowControl w:val="0"/>
        <w:wordWrap w:val="0"/>
        <w:adjustRightInd w:val="0"/>
        <w:snapToGrid w:val="0"/>
        <w:spacing w:line="240" w:lineRule="auto"/>
        <w:ind w:firstLine="0"/>
        <w:rPr>
          <w:rFonts w:hint="eastAsia" w:ascii="宋体" w:hAnsi="宋体" w:eastAsia="宋体" w:cs="宋体"/>
          <w:b/>
          <w:bCs/>
          <w:caps w:val="0"/>
          <w:smallCaps w:val="0"/>
          <w:snapToGrid w:val="0"/>
          <w:color w:val="000000" w:themeColor="text1"/>
          <w:spacing w:val="0"/>
          <w:kern w:val="0"/>
          <w:sz w:val="24"/>
          <w:szCs w:val="24"/>
          <w:highlight w:val="none"/>
          <w:lang w:val="en-US" w:eastAsia="zh-CN"/>
          <w14:textFill>
            <w14:solidFill>
              <w14:schemeClr w14:val="tx1"/>
            </w14:solidFill>
          </w14:textFill>
        </w:rPr>
        <w:sectPr>
          <w:footerReference r:id="rId8" w:type="default"/>
          <w:pgSz w:w="11906" w:h="16839"/>
          <w:pgMar w:top="1325" w:right="1417" w:bottom="1203" w:left="1424" w:header="0" w:footer="1023" w:gutter="0"/>
          <w:pgNumType w:fmt="decimal"/>
          <w:cols w:space="720" w:num="1"/>
        </w:sectPr>
      </w:pPr>
      <w:bookmarkStart w:id="344" w:name="_Toc29775"/>
      <w:r>
        <w:rPr>
          <w:rFonts w:hint="eastAsia" w:ascii="宋体" w:hAnsi="宋体" w:eastAsia="宋体" w:cs="宋体"/>
          <w:b/>
          <w:bCs/>
          <w:caps w:val="0"/>
          <w:smallCaps w:val="0"/>
          <w:snapToGrid w:val="0"/>
          <w:color w:val="000000" w:themeColor="text1"/>
          <w:spacing w:val="0"/>
          <w:kern w:val="0"/>
          <w:sz w:val="24"/>
          <w:szCs w:val="24"/>
          <w:highlight w:val="none"/>
          <w:lang w:val="en-US" w:eastAsia="zh-CN"/>
          <w14:textFill>
            <w14:solidFill>
              <w14:schemeClr w14:val="tx1"/>
            </w14:solidFill>
          </w14:textFill>
        </w:rPr>
        <w:drawing>
          <wp:inline distT="0" distB="0" distL="114300" distR="114300">
            <wp:extent cx="5542915" cy="7795895"/>
            <wp:effectExtent l="0" t="0" r="635" b="14605"/>
            <wp:docPr id="36" name="图片 2" descr="8dc0870d7950088064f04e679b564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 descr="8dc0870d7950088064f04e679b5646c"/>
                    <pic:cNvPicPr>
                      <a:picLocks noChangeAspect="1"/>
                    </pic:cNvPicPr>
                  </pic:nvPicPr>
                  <pic:blipFill>
                    <a:blip r:embed="rId12"/>
                    <a:stretch>
                      <a:fillRect/>
                    </a:stretch>
                  </pic:blipFill>
                  <pic:spPr>
                    <a:xfrm>
                      <a:off x="0" y="0"/>
                      <a:ext cx="5542915" cy="7795895"/>
                    </a:xfrm>
                    <a:prstGeom prst="rect">
                      <a:avLst/>
                    </a:prstGeom>
                    <a:noFill/>
                    <a:ln>
                      <a:noFill/>
                    </a:ln>
                  </pic:spPr>
                </pic:pic>
              </a:graphicData>
            </a:graphic>
          </wp:inline>
        </w:drawing>
      </w:r>
      <w:bookmarkEnd w:id="344"/>
    </w:p>
    <w:p w14:paraId="0E98A45F">
      <w:pPr>
        <w:pStyle w:val="79"/>
        <w:widowControl w:val="0"/>
        <w:wordWrap w:val="0"/>
        <w:adjustRightInd w:val="0"/>
        <w:snapToGrid w:val="0"/>
        <w:spacing w:line="240" w:lineRule="auto"/>
        <w:ind w:firstLine="0"/>
        <w:rPr>
          <w:rFonts w:ascii="Times New Roman"/>
          <w:snapToGrid w:val="0"/>
          <w:color w:val="000000" w:themeColor="text1"/>
          <w:sz w:val="21"/>
          <w:highlight w:val="none"/>
          <w14:textFill>
            <w14:solidFill>
              <w14:schemeClr w14:val="tx1"/>
            </w14:solidFill>
          </w14:textFill>
        </w:rPr>
      </w:pPr>
      <w:r>
        <w:rPr>
          <w:rFonts w:hint="eastAsia" w:ascii="宋体" w:hAnsi="宋体" w:eastAsia="宋体" w:cs="宋体"/>
          <w:caps w:val="0"/>
          <w:smallCaps w:val="0"/>
          <w:snapToGrid w:val="0"/>
          <w:color w:val="000000" w:themeColor="text1"/>
          <w:spacing w:val="0"/>
          <w:kern w:val="0"/>
          <w:sz w:val="21"/>
          <w:highlight w:val="none"/>
          <w:lang w:val="en-US" w:eastAsia="zh-CN"/>
          <w14:textFill>
            <w14:solidFill>
              <w14:schemeClr w14:val="tx1"/>
            </w14:solidFill>
          </w14:textFill>
        </w:rPr>
        <w:drawing>
          <wp:inline distT="0" distB="0" distL="114300" distR="114300">
            <wp:extent cx="5768975" cy="8063865"/>
            <wp:effectExtent l="0" t="0" r="3175" b="13335"/>
            <wp:docPr id="38" name="图片 3" descr="32d7491b2f9802d8de0f2607fe015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 descr="32d7491b2f9802d8de0f2607fe015bb"/>
                    <pic:cNvPicPr>
                      <a:picLocks noChangeAspect="1"/>
                    </pic:cNvPicPr>
                  </pic:nvPicPr>
                  <pic:blipFill>
                    <a:blip r:embed="rId13"/>
                    <a:stretch>
                      <a:fillRect/>
                    </a:stretch>
                  </pic:blipFill>
                  <pic:spPr>
                    <a:xfrm>
                      <a:off x="0" y="0"/>
                      <a:ext cx="5768975" cy="8063865"/>
                    </a:xfrm>
                    <a:prstGeom prst="rect">
                      <a:avLst/>
                    </a:prstGeom>
                    <a:noFill/>
                    <a:ln>
                      <a:noFill/>
                    </a:ln>
                  </pic:spPr>
                </pic:pic>
              </a:graphicData>
            </a:graphic>
          </wp:inline>
        </w:drawing>
      </w:r>
    </w:p>
    <w:p w14:paraId="18697C70">
      <w:pPr>
        <w:pStyle w:val="79"/>
        <w:widowControl w:val="0"/>
        <w:wordWrap w:val="0"/>
        <w:adjustRightInd w:val="0"/>
        <w:snapToGrid w:val="0"/>
        <w:spacing w:line="240" w:lineRule="auto"/>
        <w:ind w:firstLine="0"/>
        <w:rPr>
          <w:rFonts w:ascii="Times New Roman"/>
          <w:snapToGrid w:val="0"/>
          <w:color w:val="000000" w:themeColor="text1"/>
          <w:sz w:val="21"/>
          <w:highlight w:val="none"/>
          <w14:textFill>
            <w14:solidFill>
              <w14:schemeClr w14:val="tx1"/>
            </w14:solidFill>
          </w14:textFill>
        </w:rPr>
      </w:pPr>
    </w:p>
    <w:p w14:paraId="59E56C9C">
      <w:pPr>
        <w:pStyle w:val="12"/>
        <w:spacing w:before="101" w:line="377" w:lineRule="auto"/>
        <w:ind w:right="41"/>
        <w:jc w:val="center"/>
        <w:rPr>
          <w:rFonts w:ascii="宋体" w:hAnsi="宋体" w:eastAsia="宋体" w:cs="宋体"/>
          <w:b/>
          <w:bCs/>
          <w:color w:val="000000" w:themeColor="text1"/>
          <w:spacing w:val="-4"/>
          <w:sz w:val="24"/>
          <w:szCs w:val="24"/>
          <w:highlight w:val="none"/>
          <w14:textFill>
            <w14:solidFill>
              <w14:schemeClr w14:val="tx1"/>
            </w14:solidFill>
          </w14:textFill>
        </w:rPr>
      </w:pPr>
    </w:p>
    <w:p w14:paraId="44505C19">
      <w:pPr>
        <w:pStyle w:val="83"/>
        <w:keepNext w:val="0"/>
        <w:keepLines w:val="0"/>
        <w:widowControl w:val="0"/>
        <w:suppressLineNumbers w:val="0"/>
        <w:wordWrap w:val="0"/>
        <w:spacing w:before="0" w:beforeAutospacing="0" w:after="0" w:afterAutospacing="0"/>
        <w:ind w:left="0" w:right="0" w:firstLine="0"/>
        <w:jc w:val="both"/>
        <w:outlineLvl w:val="1"/>
        <w:rPr>
          <w:rFonts w:hint="default" w:ascii="宋体" w:hAnsi="宋体" w:eastAsia="宋体" w:cs="宋体"/>
          <w:b/>
          <w:bCs w:val="0"/>
          <w:color w:val="000000" w:themeColor="text1"/>
          <w:highlight w:val="none"/>
          <w:lang w:val="en-US" w:eastAsia="zh-CN"/>
          <w14:textFill>
            <w14:solidFill>
              <w14:schemeClr w14:val="tx1"/>
            </w14:solidFill>
          </w14:textFill>
        </w:rPr>
      </w:pPr>
      <w:bookmarkStart w:id="345" w:name="_Toc1639"/>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三</w:t>
      </w:r>
      <w:bookmarkEnd w:id="345"/>
    </w:p>
    <w:p w14:paraId="2C682557">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46" w:name="_Toc3395"/>
      <w:r>
        <w:rPr>
          <w:rFonts w:hint="eastAsia" w:ascii="宋体" w:hAnsi="宋体" w:eastAsia="宋体" w:cs="宋体"/>
          <w:b/>
          <w:bCs w:val="0"/>
          <w:color w:val="000000" w:themeColor="text1"/>
          <w:highlight w:val="none"/>
          <w:lang w:eastAsia="zh-CN"/>
          <w14:textFill>
            <w14:solidFill>
              <w14:schemeClr w14:val="tx1"/>
            </w14:solidFill>
          </w14:textFill>
        </w:rPr>
        <w:t>危险性较大的分部分项工程清单及超过一定规模的危险性较大的分部分项工程清单</w:t>
      </w:r>
      <w:bookmarkEnd w:id="346"/>
    </w:p>
    <w:p w14:paraId="21F11DAB">
      <w:pPr>
        <w:pStyle w:val="12"/>
        <w:spacing w:before="6" w:line="326" w:lineRule="auto"/>
        <w:ind w:left="5" w:firstLine="492"/>
        <w:rPr>
          <w:color w:val="000000" w:themeColor="text1"/>
          <w:highlight w:val="none"/>
          <w14:textFill>
            <w14:solidFill>
              <w14:schemeClr w14:val="tx1"/>
            </w14:solidFill>
          </w14:textFill>
        </w:rPr>
      </w:pPr>
      <w:r>
        <w:rPr>
          <w:color w:val="000000" w:themeColor="text1"/>
          <w:spacing w:val="-1"/>
          <w:highlight w:val="none"/>
          <w14:textFill>
            <w14:solidFill>
              <w14:schemeClr w14:val="tx1"/>
            </w14:solidFill>
          </w14:textFill>
        </w:rPr>
        <w:t>1、根据中华人民共和国住房和城乡建设部令第37号《危险性较大的分部分项工程</w:t>
      </w:r>
      <w:r>
        <w:rPr>
          <w:color w:val="000000" w:themeColor="text1"/>
          <w:spacing w:val="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安全管理规定》（以下简称“37号文</w:t>
      </w:r>
      <w:r>
        <w:rPr>
          <w:color w:val="000000" w:themeColor="text1"/>
          <w:spacing w:val="-8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w:t>
      </w:r>
      <w:r>
        <w:rPr>
          <w:color w:val="000000" w:themeColor="text1"/>
          <w:spacing w:val="-11"/>
          <w:highlight w:val="none"/>
          <w14:textFill>
            <w14:solidFill>
              <w14:schemeClr w14:val="tx1"/>
            </w14:solidFill>
          </w14:textFill>
        </w:rPr>
        <w:t>），</w:t>
      </w:r>
      <w:r>
        <w:rPr>
          <w:color w:val="000000" w:themeColor="text1"/>
          <w:spacing w:val="-2"/>
          <w:highlight w:val="none"/>
          <w14:textFill>
            <w14:solidFill>
              <w14:schemeClr w14:val="tx1"/>
            </w14:solidFill>
          </w14:textFill>
        </w:rPr>
        <w:t>投标人在投标时须补充完善危大工程清单并</w:t>
      </w:r>
      <w:r>
        <w:rPr>
          <w:color w:val="000000" w:themeColor="text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明确相应的安全管理措施。</w:t>
      </w:r>
    </w:p>
    <w:p w14:paraId="47A1505E">
      <w:pPr>
        <w:pStyle w:val="12"/>
        <w:spacing w:before="208" w:line="326" w:lineRule="auto"/>
        <w:ind w:left="1" w:firstLine="481"/>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2、招标人根据设计文件的要求及37号文、粤建规范〔2019〕2号文的规定列出“危</w:t>
      </w:r>
      <w:r>
        <w:rPr>
          <w:color w:val="000000" w:themeColor="text1"/>
          <w:spacing w:val="18"/>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险性较大的分部分项工程清单及超过一定规模的危</w:t>
      </w:r>
      <w:r>
        <w:rPr>
          <w:color w:val="000000" w:themeColor="text1"/>
          <w:spacing w:val="-3"/>
          <w:highlight w:val="none"/>
          <w14:textFill>
            <w14:solidFill>
              <w14:schemeClr w14:val="tx1"/>
            </w14:solidFill>
          </w14:textFill>
        </w:rPr>
        <w:t>险性较大的分部分项工程清单</w:t>
      </w:r>
      <w:r>
        <w:rPr>
          <w:color w:val="000000" w:themeColor="text1"/>
          <w:spacing w:val="-8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”中与</w:t>
      </w:r>
      <w:r>
        <w:rPr>
          <w:color w:val="000000" w:themeColor="text1"/>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本招标项目相关的清单项，具体详见第5点“打</w:t>
      </w:r>
      <w:r>
        <w:rPr>
          <w:color w:val="000000" w:themeColor="text1"/>
          <w:spacing w:val="-34"/>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5"/>
          <w:highlight w:val="none"/>
          <w14:textFill>
            <w14:solidFill>
              <w14:schemeClr w14:val="tx1"/>
            </w14:solidFill>
          </w14:textFill>
        </w:rPr>
        <w:t>”标识。</w:t>
      </w:r>
    </w:p>
    <w:p w14:paraId="32BF94AA">
      <w:pPr>
        <w:pStyle w:val="12"/>
        <w:spacing w:before="208" w:line="300" w:lineRule="auto"/>
        <w:ind w:left="3" w:right="72" w:firstLine="488"/>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（1）投标单位同意建设单位在清单中标识的该</w:t>
      </w:r>
      <w:r>
        <w:rPr>
          <w:color w:val="000000" w:themeColor="text1"/>
          <w:spacing w:val="-4"/>
          <w:highlight w:val="none"/>
          <w14:textFill>
            <w14:solidFill>
              <w14:schemeClr w14:val="tx1"/>
            </w14:solidFill>
          </w14:textFill>
        </w:rPr>
        <w:t>项请在对应项打“</w:t>
      </w:r>
      <w:r>
        <w:rPr>
          <w:color w:val="000000" w:themeColor="text1"/>
          <w:spacing w:val="-5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”标识，并与</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投标文件中提供相应的安全管理措施。</w:t>
      </w:r>
    </w:p>
    <w:p w14:paraId="0294F5CC">
      <w:pPr>
        <w:pStyle w:val="12"/>
        <w:spacing w:before="206" w:line="300" w:lineRule="auto"/>
        <w:ind w:left="2" w:right="72" w:firstLine="489"/>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（2）投标单位对清单中认为需要补充的该项请</w:t>
      </w:r>
      <w:r>
        <w:rPr>
          <w:color w:val="000000" w:themeColor="text1"/>
          <w:spacing w:val="-4"/>
          <w:highlight w:val="none"/>
          <w14:textFill>
            <w14:solidFill>
              <w14:schemeClr w14:val="tx1"/>
            </w14:solidFill>
          </w14:textFill>
        </w:rPr>
        <w:t>在对应项打“</w:t>
      </w:r>
      <w:r>
        <w:rPr>
          <w:color w:val="000000" w:themeColor="text1"/>
          <w:spacing w:val="-51"/>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4"/>
          <w:highlight w:val="none"/>
          <w14:textFill>
            <w14:solidFill>
              <w14:schemeClr w14:val="tx1"/>
            </w14:solidFill>
          </w14:textFill>
        </w:rPr>
        <w:t>”标识，并与投标</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文件中提供相应的安全管理措施。</w:t>
      </w:r>
    </w:p>
    <w:p w14:paraId="388F26E5">
      <w:pPr>
        <w:pStyle w:val="12"/>
        <w:spacing w:before="208" w:line="300" w:lineRule="auto"/>
        <w:ind w:right="72" w:firstLine="492"/>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（3）投标单位不同意建设单位在清单中标识的该项请在对应项打“</w:t>
      </w:r>
      <w:r>
        <w:rPr>
          <w:color w:val="000000" w:themeColor="text1"/>
          <w:spacing w:val="-66"/>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w:t>
      </w:r>
      <w:r>
        <w:rPr>
          <w:color w:val="000000" w:themeColor="text1"/>
          <w:spacing w:val="-88"/>
          <w:highlight w:val="none"/>
          <w14:textFill>
            <w14:solidFill>
              <w14:schemeClr w14:val="tx1"/>
            </w14:solidFill>
          </w14:textFill>
        </w:rPr>
        <w:t xml:space="preserve"> </w:t>
      </w:r>
      <w:r>
        <w:rPr>
          <w:color w:val="000000" w:themeColor="text1"/>
          <w:spacing w:val="-3"/>
          <w:highlight w:val="none"/>
          <w14:textFill>
            <w14:solidFill>
              <w14:schemeClr w14:val="tx1"/>
            </w14:solidFill>
          </w14:textFill>
        </w:rPr>
        <w:t>”标识，并</w:t>
      </w:r>
      <w:r>
        <w:rPr>
          <w:color w:val="000000" w:themeColor="text1"/>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在备注栏填上相关说明。</w:t>
      </w:r>
    </w:p>
    <w:p w14:paraId="63782120">
      <w:pPr>
        <w:pStyle w:val="12"/>
        <w:spacing w:before="210" w:line="370" w:lineRule="auto"/>
        <w:ind w:firstLine="484"/>
        <w:rPr>
          <w:color w:val="000000" w:themeColor="text1"/>
          <w:highlight w:val="none"/>
          <w14:textFill>
            <w14:solidFill>
              <w14:schemeClr w14:val="tx1"/>
            </w14:solidFill>
          </w14:textFill>
        </w:rPr>
      </w:pPr>
      <w:r>
        <w:rPr>
          <w:b/>
          <w:bCs/>
          <w:color w:val="000000" w:themeColor="text1"/>
          <w:spacing w:val="-4"/>
          <w:highlight w:val="none"/>
          <w:u w:val="single"/>
          <w14:textFill>
            <w14:solidFill>
              <w14:schemeClr w14:val="tx1"/>
            </w14:solidFill>
          </w14:textFill>
        </w:rPr>
        <w:t>3、投标单位应当在投标时根据招标人提供的下述第5点清单，</w:t>
      </w:r>
      <w:r>
        <w:rPr>
          <w:b/>
          <w:bCs/>
          <w:color w:val="000000" w:themeColor="text1"/>
          <w:spacing w:val="-5"/>
          <w:highlight w:val="none"/>
          <w:u w:val="single"/>
          <w14:textFill>
            <w14:solidFill>
              <w14:schemeClr w14:val="tx1"/>
            </w14:solidFill>
          </w14:textFill>
        </w:rPr>
        <w:t>在投标施工组织中回</w:t>
      </w:r>
      <w:r>
        <w:rPr>
          <w:color w:val="000000" w:themeColor="text1"/>
          <w:highlight w:val="none"/>
          <w14:textFill>
            <w14:solidFill>
              <w14:schemeClr w14:val="tx1"/>
            </w14:solidFill>
          </w14:textFill>
        </w:rPr>
        <w:t xml:space="preserve"> </w:t>
      </w:r>
      <w:r>
        <w:rPr>
          <w:b/>
          <w:bCs/>
          <w:color w:val="000000" w:themeColor="text1"/>
          <w:spacing w:val="-4"/>
          <w:highlight w:val="none"/>
          <w:u w:val="single"/>
          <w14:textFill>
            <w14:solidFill>
              <w14:schemeClr w14:val="tx1"/>
            </w14:solidFill>
          </w14:textFill>
        </w:rPr>
        <w:t>应建设单位提供的危大工程清单，补充相应的安全管理措施。（为减轻标书编制</w:t>
      </w:r>
      <w:r>
        <w:rPr>
          <w:b/>
          <w:bCs/>
          <w:color w:val="000000" w:themeColor="text1"/>
          <w:spacing w:val="-5"/>
          <w:highlight w:val="none"/>
          <w:u w:val="single"/>
          <w14:textFill>
            <w14:solidFill>
              <w14:schemeClr w14:val="tx1"/>
            </w14:solidFill>
          </w14:textFill>
        </w:rPr>
        <w:t>的工作</w:t>
      </w:r>
      <w:r>
        <w:rPr>
          <w:color w:val="000000" w:themeColor="text1"/>
          <w:highlight w:val="none"/>
          <w14:textFill>
            <w14:solidFill>
              <w14:schemeClr w14:val="tx1"/>
            </w14:solidFill>
          </w14:textFill>
        </w:rPr>
        <w:t xml:space="preserve"> </w:t>
      </w:r>
      <w:r>
        <w:rPr>
          <w:b/>
          <w:bCs/>
          <w:color w:val="000000" w:themeColor="text1"/>
          <w:spacing w:val="-2"/>
          <w:highlight w:val="none"/>
          <w:u w:val="single"/>
          <w14:textFill>
            <w14:solidFill>
              <w14:schemeClr w14:val="tx1"/>
            </w14:solidFill>
          </w14:textFill>
        </w:rPr>
        <w:t>量，投标单位回应的危大工程清单该部分的页数应控制在3页内）</w:t>
      </w:r>
    </w:p>
    <w:p w14:paraId="08B84E9B">
      <w:pPr>
        <w:pStyle w:val="12"/>
        <w:spacing w:before="37" w:line="326" w:lineRule="auto"/>
        <w:ind w:left="1" w:firstLine="478"/>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4、对于超过一定规模的危大工程，中标单位应当组织召开</w:t>
      </w:r>
      <w:r>
        <w:rPr>
          <w:color w:val="000000" w:themeColor="text1"/>
          <w:spacing w:val="-1"/>
          <w:highlight w:val="none"/>
          <w14:textFill>
            <w14:solidFill>
              <w14:schemeClr w14:val="tx1"/>
            </w14:solidFill>
          </w14:textFill>
        </w:rPr>
        <w:t>专家论证会对专项施工</w:t>
      </w:r>
      <w:r>
        <w:rPr>
          <w:color w:val="000000" w:themeColor="text1"/>
          <w:highlight w:val="none"/>
          <w14:textFill>
            <w14:solidFill>
              <w14:schemeClr w14:val="tx1"/>
            </w14:solidFill>
          </w14:textFill>
        </w:rPr>
        <w:t xml:space="preserve"> </w:t>
      </w:r>
      <w:r>
        <w:rPr>
          <w:color w:val="000000" w:themeColor="text1"/>
          <w:spacing w:val="-2"/>
          <w:highlight w:val="none"/>
          <w14:textFill>
            <w14:solidFill>
              <w14:schemeClr w14:val="tx1"/>
            </w14:solidFill>
          </w14:textFill>
        </w:rPr>
        <w:t>方案进行论证。实行施工总承包的，由施工总承包单位组织召开专家论证会。专家论证</w:t>
      </w:r>
      <w:r>
        <w:rPr>
          <w:color w:val="000000" w:themeColor="text1"/>
          <w:spacing w:val="16"/>
          <w:highlight w:val="none"/>
          <w14:textFill>
            <w14:solidFill>
              <w14:schemeClr w14:val="tx1"/>
            </w14:solidFill>
          </w14:textFill>
        </w:rPr>
        <w:t xml:space="preserve"> </w:t>
      </w:r>
      <w:r>
        <w:rPr>
          <w:color w:val="000000" w:themeColor="text1"/>
          <w:spacing w:val="-1"/>
          <w:highlight w:val="none"/>
          <w14:textFill>
            <w14:solidFill>
              <w14:schemeClr w14:val="tx1"/>
            </w14:solidFill>
          </w14:textFill>
        </w:rPr>
        <w:t>前专项施工方案应当通过施工总承包单位审核和总监理工程师审查。</w:t>
      </w:r>
    </w:p>
    <w:p w14:paraId="57D9F535">
      <w:pPr>
        <w:pStyle w:val="12"/>
        <w:spacing w:before="205" w:line="301" w:lineRule="auto"/>
        <w:ind w:firstLine="484"/>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5、危险性较大的分部分项工程清单及超过一</w:t>
      </w:r>
      <w:r>
        <w:rPr>
          <w:color w:val="000000" w:themeColor="text1"/>
          <w:spacing w:val="1"/>
          <w:highlight w:val="none"/>
          <w14:textFill>
            <w14:solidFill>
              <w14:schemeClr w14:val="tx1"/>
            </w14:solidFill>
          </w14:textFill>
        </w:rPr>
        <w:t>定规模的危险性较大的分部分项工程</w:t>
      </w:r>
      <w:r>
        <w:rPr>
          <w:color w:val="000000" w:themeColor="text1"/>
          <w:spacing w:val="-4"/>
          <w:highlight w:val="none"/>
          <w14:textFill>
            <w14:solidFill>
              <w14:schemeClr w14:val="tx1"/>
            </w14:solidFill>
          </w14:textFill>
        </w:rPr>
        <w:t>清单：</w:t>
      </w:r>
    </w:p>
    <w:p w14:paraId="222007D9">
      <w:pPr>
        <w:spacing w:line="79" w:lineRule="exact"/>
        <w:rPr>
          <w:color w:val="000000" w:themeColor="text1"/>
          <w:highlight w:val="none"/>
          <w14:textFill>
            <w14:solidFill>
              <w14:schemeClr w14:val="tx1"/>
            </w14:solidFill>
          </w14:textFill>
        </w:rPr>
      </w:pPr>
    </w:p>
    <w:tbl>
      <w:tblPr>
        <w:tblStyle w:val="35"/>
        <w:tblW w:w="8820"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5"/>
        <w:gridCol w:w="1380"/>
        <w:gridCol w:w="1350"/>
        <w:gridCol w:w="1035"/>
      </w:tblGrid>
      <w:tr w14:paraId="2B09A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7" w:hRule="atLeast"/>
        </w:trPr>
        <w:tc>
          <w:tcPr>
            <w:tcW w:w="5055" w:type="dxa"/>
            <w:shd w:val="clear" w:color="auto" w:fill="auto"/>
            <w:noWrap w:val="0"/>
            <w:vAlign w:val="top"/>
          </w:tcPr>
          <w:p w14:paraId="775C2DE5">
            <w:pPr>
              <w:pStyle w:val="158"/>
              <w:spacing w:before="132" w:line="220" w:lineRule="auto"/>
              <w:ind w:left="624"/>
              <w:rPr>
                <w:color w:val="000000" w:themeColor="text1"/>
                <w:highlight w:val="none"/>
                <w:lang w:eastAsia="zh-CN"/>
                <w14:textFill>
                  <w14:solidFill>
                    <w14:schemeClr w14:val="tx1"/>
                  </w14:solidFill>
                </w14:textFill>
              </w:rPr>
            </w:pPr>
            <w:r>
              <w:rPr>
                <w:b/>
                <w:bCs/>
                <w:color w:val="000000" w:themeColor="text1"/>
                <w:spacing w:val="-3"/>
                <w:highlight w:val="none"/>
                <w:lang w:eastAsia="zh-CN"/>
                <w14:textFill>
                  <w14:solidFill>
                    <w14:schemeClr w14:val="tx1"/>
                  </w14:solidFill>
                </w14:textFill>
              </w:rPr>
              <w:t>一、危险性较大的分部分项工程清单</w:t>
            </w:r>
          </w:p>
        </w:tc>
        <w:tc>
          <w:tcPr>
            <w:tcW w:w="1380" w:type="dxa"/>
            <w:shd w:val="clear" w:color="auto" w:fill="auto"/>
            <w:noWrap w:val="0"/>
            <w:vAlign w:val="center"/>
          </w:tcPr>
          <w:p w14:paraId="38C61E52">
            <w:pPr>
              <w:pStyle w:val="158"/>
              <w:spacing w:before="132" w:line="221" w:lineRule="auto"/>
              <w:ind w:left="206"/>
              <w:jc w:val="center"/>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建设单位</w:t>
            </w:r>
          </w:p>
        </w:tc>
        <w:tc>
          <w:tcPr>
            <w:tcW w:w="1350" w:type="dxa"/>
            <w:shd w:val="clear" w:color="auto" w:fill="auto"/>
            <w:noWrap w:val="0"/>
            <w:vAlign w:val="center"/>
          </w:tcPr>
          <w:p w14:paraId="1F181DFB">
            <w:pPr>
              <w:pStyle w:val="158"/>
              <w:spacing w:before="132" w:line="221" w:lineRule="auto"/>
              <w:ind w:left="205"/>
              <w:jc w:val="center"/>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投标单位</w:t>
            </w:r>
          </w:p>
        </w:tc>
        <w:tc>
          <w:tcPr>
            <w:tcW w:w="1035" w:type="dxa"/>
            <w:shd w:val="clear" w:color="auto" w:fill="auto"/>
            <w:noWrap w:val="0"/>
            <w:vAlign w:val="top"/>
          </w:tcPr>
          <w:p w14:paraId="4436FD6C">
            <w:pPr>
              <w:pStyle w:val="158"/>
              <w:spacing w:before="131" w:line="222" w:lineRule="auto"/>
              <w:ind w:left="360"/>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备注</w:t>
            </w:r>
          </w:p>
        </w:tc>
      </w:tr>
      <w:tr w14:paraId="0E97C6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 w:hRule="atLeast"/>
        </w:trPr>
        <w:tc>
          <w:tcPr>
            <w:tcW w:w="5055" w:type="dxa"/>
            <w:shd w:val="clear" w:color="auto" w:fill="auto"/>
            <w:noWrap w:val="0"/>
            <w:vAlign w:val="top"/>
          </w:tcPr>
          <w:p w14:paraId="4F23C7D6">
            <w:pPr>
              <w:pStyle w:val="158"/>
              <w:spacing w:before="130" w:line="221"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一、基坑支护</w:t>
            </w:r>
          </w:p>
        </w:tc>
        <w:tc>
          <w:tcPr>
            <w:tcW w:w="1380" w:type="dxa"/>
            <w:shd w:val="clear" w:color="auto" w:fill="auto"/>
            <w:noWrap w:val="0"/>
            <w:vAlign w:val="center"/>
          </w:tcPr>
          <w:p w14:paraId="51760D02">
            <w:pPr>
              <w:pStyle w:val="158"/>
              <w:spacing w:before="130" w:line="223" w:lineRule="auto"/>
              <w:ind w:firstLine="480" w:firstLineChars="200"/>
              <w:jc w:val="center"/>
              <w:rPr>
                <w:color w:val="000000" w:themeColor="text1"/>
                <w:highlight w:val="none"/>
                <w14:textFill>
                  <w14:solidFill>
                    <w14:schemeClr w14:val="tx1"/>
                  </w14:solidFill>
                </w14:textFill>
              </w:rPr>
            </w:pPr>
          </w:p>
        </w:tc>
        <w:tc>
          <w:tcPr>
            <w:tcW w:w="1350" w:type="dxa"/>
            <w:shd w:val="clear" w:color="auto" w:fill="auto"/>
            <w:noWrap w:val="0"/>
            <w:vAlign w:val="center"/>
          </w:tcPr>
          <w:p w14:paraId="19887468">
            <w:pPr>
              <w:pStyle w:val="158"/>
              <w:spacing w:before="130" w:line="223" w:lineRule="auto"/>
              <w:ind w:left="367"/>
              <w:jc w:val="center"/>
              <w:rPr>
                <w:color w:val="000000" w:themeColor="text1"/>
                <w:highlight w:val="none"/>
                <w14:textFill>
                  <w14:solidFill>
                    <w14:schemeClr w14:val="tx1"/>
                  </w14:solidFill>
                </w14:textFill>
              </w:rPr>
            </w:pPr>
          </w:p>
        </w:tc>
        <w:tc>
          <w:tcPr>
            <w:tcW w:w="1035" w:type="dxa"/>
            <w:shd w:val="clear" w:color="auto" w:fill="auto"/>
            <w:noWrap w:val="0"/>
            <w:vAlign w:val="top"/>
          </w:tcPr>
          <w:p w14:paraId="442D5494">
            <w:pPr>
              <w:rPr>
                <w:rFonts w:ascii="Arial"/>
                <w:color w:val="000000" w:themeColor="text1"/>
                <w:sz w:val="21"/>
                <w:highlight w:val="none"/>
                <w14:textFill>
                  <w14:solidFill>
                    <w14:schemeClr w14:val="tx1"/>
                  </w14:solidFill>
                </w14:textFill>
              </w:rPr>
            </w:pPr>
          </w:p>
        </w:tc>
      </w:tr>
      <w:tr w14:paraId="5300D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5055" w:type="dxa"/>
            <w:shd w:val="clear" w:color="auto" w:fill="auto"/>
            <w:noWrap w:val="0"/>
            <w:vAlign w:val="top"/>
          </w:tcPr>
          <w:p w14:paraId="3B48A3F7">
            <w:pPr>
              <w:pStyle w:val="158"/>
              <w:spacing w:before="129" w:line="327" w:lineRule="auto"/>
              <w:ind w:left="135" w:right="68" w:hanging="8"/>
              <w:rPr>
                <w:color w:val="000000" w:themeColor="text1"/>
                <w:highlight w:val="none"/>
                <w:lang w:eastAsia="zh-CN"/>
                <w14:textFill>
                  <w14:solidFill>
                    <w14:schemeClr w14:val="tx1"/>
                  </w14:solidFill>
                </w14:textFill>
              </w:rPr>
            </w:pPr>
            <w:r>
              <w:rPr>
                <w:color w:val="000000" w:themeColor="text1"/>
                <w:spacing w:val="-4"/>
                <w:highlight w:val="none"/>
                <w:lang w:eastAsia="zh-CN"/>
                <w14:textFill>
                  <w14:solidFill>
                    <w14:schemeClr w14:val="tx1"/>
                  </w14:solidFill>
                </w14:textFill>
              </w:rPr>
              <w:t>（一）开挖深度超过</w:t>
            </w:r>
            <w:r>
              <w:rPr>
                <w:color w:val="000000" w:themeColor="text1"/>
                <w:spacing w:val="-2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3m（含</w:t>
            </w:r>
            <w:r>
              <w:rPr>
                <w:color w:val="000000" w:themeColor="text1"/>
                <w:spacing w:val="-46"/>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3m）的基坑（槽）</w:t>
            </w:r>
            <w:r>
              <w:rPr>
                <w:color w:val="000000" w:themeColor="text1"/>
                <w:spacing w:val="-3"/>
                <w:highlight w:val="none"/>
                <w:lang w:eastAsia="zh-CN"/>
                <w14:textFill>
                  <w14:solidFill>
                    <w14:schemeClr w14:val="tx1"/>
                  </w14:solidFill>
                </w14:textFill>
              </w:rPr>
              <w:t>的土方开挖、支护、降水工程。</w:t>
            </w:r>
          </w:p>
        </w:tc>
        <w:tc>
          <w:tcPr>
            <w:tcW w:w="1380" w:type="dxa"/>
            <w:shd w:val="clear" w:color="auto" w:fill="auto"/>
            <w:noWrap w:val="0"/>
            <w:vAlign w:val="center"/>
          </w:tcPr>
          <w:p w14:paraId="1ADFA6BE">
            <w:pPr>
              <w:pStyle w:val="158"/>
              <w:spacing w:before="78" w:line="223"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0" w:type="dxa"/>
            <w:shd w:val="clear" w:color="auto" w:fill="auto"/>
            <w:noWrap w:val="0"/>
            <w:vAlign w:val="center"/>
          </w:tcPr>
          <w:p w14:paraId="0D80C3A3">
            <w:pPr>
              <w:pStyle w:val="158"/>
              <w:spacing w:before="78" w:line="223"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35" w:type="dxa"/>
            <w:shd w:val="clear" w:color="auto" w:fill="auto"/>
            <w:noWrap w:val="0"/>
            <w:vAlign w:val="top"/>
          </w:tcPr>
          <w:p w14:paraId="195185A2">
            <w:pPr>
              <w:rPr>
                <w:rFonts w:ascii="Arial"/>
                <w:color w:val="000000" w:themeColor="text1"/>
                <w:sz w:val="21"/>
                <w:highlight w:val="none"/>
                <w14:textFill>
                  <w14:solidFill>
                    <w14:schemeClr w14:val="tx1"/>
                  </w14:solidFill>
                </w14:textFill>
              </w:rPr>
            </w:pPr>
          </w:p>
        </w:tc>
      </w:tr>
      <w:tr w14:paraId="22488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 w:hRule="atLeast"/>
        </w:trPr>
        <w:tc>
          <w:tcPr>
            <w:tcW w:w="5055" w:type="dxa"/>
            <w:shd w:val="clear" w:color="auto" w:fill="auto"/>
            <w:noWrap w:val="0"/>
            <w:vAlign w:val="top"/>
          </w:tcPr>
          <w:p w14:paraId="01CEFF44">
            <w:pPr>
              <w:pStyle w:val="158"/>
              <w:spacing w:before="132" w:line="220"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（二）开挖深度虽未超过</w:t>
            </w:r>
            <w:r>
              <w:rPr>
                <w:color w:val="000000" w:themeColor="text1"/>
                <w:spacing w:val="-30"/>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3m，但地质条件、周</w:t>
            </w:r>
          </w:p>
        </w:tc>
        <w:tc>
          <w:tcPr>
            <w:tcW w:w="1380" w:type="dxa"/>
            <w:shd w:val="clear" w:color="auto" w:fill="auto"/>
            <w:noWrap w:val="0"/>
            <w:vAlign w:val="center"/>
          </w:tcPr>
          <w:p w14:paraId="1510D523">
            <w:pPr>
              <w:pStyle w:val="158"/>
              <w:spacing w:before="132"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0" w:type="dxa"/>
            <w:shd w:val="clear" w:color="auto" w:fill="auto"/>
            <w:noWrap w:val="0"/>
            <w:vAlign w:val="center"/>
          </w:tcPr>
          <w:p w14:paraId="65060BBF">
            <w:pPr>
              <w:pStyle w:val="158"/>
              <w:spacing w:before="132"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rFonts w:hint="eastAsia"/>
                <w:color w:val="000000" w:themeColor="text1"/>
                <w:spacing w:val="-19"/>
                <w:w w:val="94"/>
                <w:highlight w:val="none"/>
                <w:lang w:val="en-US"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35" w:type="dxa"/>
            <w:shd w:val="clear" w:color="auto" w:fill="auto"/>
            <w:noWrap w:val="0"/>
            <w:vAlign w:val="top"/>
          </w:tcPr>
          <w:p w14:paraId="64DD71FA">
            <w:pPr>
              <w:rPr>
                <w:rFonts w:ascii="Arial"/>
                <w:color w:val="000000" w:themeColor="text1"/>
                <w:sz w:val="21"/>
                <w:highlight w:val="none"/>
                <w14:textFill>
                  <w14:solidFill>
                    <w14:schemeClr w14:val="tx1"/>
                  </w14:solidFill>
                </w14:textFill>
              </w:rPr>
            </w:pPr>
          </w:p>
        </w:tc>
      </w:tr>
    </w:tbl>
    <w:p w14:paraId="3A4212D5">
      <w:pPr>
        <w:spacing w:line="63" w:lineRule="exact"/>
        <w:rPr>
          <w:rFonts w:ascii="Arial"/>
          <w:color w:val="000000" w:themeColor="text1"/>
          <w:sz w:val="5"/>
          <w:highlight w:val="none"/>
          <w14:textFill>
            <w14:solidFill>
              <w14:schemeClr w14:val="tx1"/>
            </w14:solidFill>
          </w14:textFill>
        </w:rPr>
      </w:pPr>
    </w:p>
    <w:tbl>
      <w:tblPr>
        <w:tblStyle w:val="35"/>
        <w:tblW w:w="88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80"/>
        <w:gridCol w:w="1352"/>
        <w:gridCol w:w="1352"/>
        <w:gridCol w:w="1061"/>
      </w:tblGrid>
      <w:tr w14:paraId="71FF8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trPr>
        <w:tc>
          <w:tcPr>
            <w:tcW w:w="5080" w:type="dxa"/>
            <w:shd w:val="clear" w:color="auto" w:fill="auto"/>
            <w:noWrap w:val="0"/>
            <w:vAlign w:val="top"/>
          </w:tcPr>
          <w:p w14:paraId="1E552934">
            <w:pPr>
              <w:pStyle w:val="158"/>
              <w:spacing w:before="130" w:line="346" w:lineRule="auto"/>
              <w:ind w:left="116" w:right="168" w:firstLine="21"/>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围环境和地下管线复杂，或影响毗邻建、构筑</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物安全的基坑（槽）的土方开挖、支护、降水</w:t>
            </w:r>
            <w:r>
              <w:rPr>
                <w:color w:val="000000" w:themeColor="text1"/>
                <w:spacing w:val="9"/>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工程。</w:t>
            </w:r>
          </w:p>
        </w:tc>
        <w:tc>
          <w:tcPr>
            <w:tcW w:w="1352" w:type="dxa"/>
            <w:shd w:val="clear" w:color="auto" w:fill="auto"/>
            <w:noWrap w:val="0"/>
            <w:vAlign w:val="center"/>
          </w:tcPr>
          <w:p w14:paraId="42F67EE7">
            <w:pPr>
              <w:jc w:val="center"/>
              <w:rPr>
                <w:rFonts w:ascii="Arial"/>
                <w:color w:val="000000" w:themeColor="text1"/>
                <w:sz w:val="21"/>
                <w:highlight w:val="none"/>
                <w14:textFill>
                  <w14:solidFill>
                    <w14:schemeClr w14:val="tx1"/>
                  </w14:solidFill>
                </w14:textFill>
              </w:rPr>
            </w:pPr>
          </w:p>
        </w:tc>
        <w:tc>
          <w:tcPr>
            <w:tcW w:w="1352" w:type="dxa"/>
            <w:shd w:val="clear" w:color="auto" w:fill="auto"/>
            <w:noWrap w:val="0"/>
            <w:vAlign w:val="center"/>
          </w:tcPr>
          <w:p w14:paraId="025DA133">
            <w:pPr>
              <w:jc w:val="center"/>
              <w:rPr>
                <w:rFonts w:ascii="Arial"/>
                <w:color w:val="000000" w:themeColor="text1"/>
                <w:sz w:val="21"/>
                <w:highlight w:val="none"/>
                <w14:textFill>
                  <w14:solidFill>
                    <w14:schemeClr w14:val="tx1"/>
                  </w14:solidFill>
                </w14:textFill>
              </w:rPr>
            </w:pPr>
          </w:p>
        </w:tc>
        <w:tc>
          <w:tcPr>
            <w:tcW w:w="1061" w:type="dxa"/>
            <w:shd w:val="clear" w:color="auto" w:fill="auto"/>
            <w:noWrap w:val="0"/>
            <w:vAlign w:val="top"/>
          </w:tcPr>
          <w:p w14:paraId="64376206">
            <w:pPr>
              <w:rPr>
                <w:rFonts w:ascii="Arial"/>
                <w:color w:val="000000" w:themeColor="text1"/>
                <w:sz w:val="21"/>
                <w:highlight w:val="none"/>
                <w14:textFill>
                  <w14:solidFill>
                    <w14:schemeClr w14:val="tx1"/>
                  </w14:solidFill>
                </w14:textFill>
              </w:rPr>
            </w:pPr>
          </w:p>
        </w:tc>
      </w:tr>
      <w:tr w14:paraId="1A9C1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2B38AC2">
            <w:pPr>
              <w:pStyle w:val="158"/>
              <w:spacing w:before="127" w:line="219" w:lineRule="auto"/>
              <w:ind w:left="12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二、模板工程及支撑体系</w:t>
            </w:r>
          </w:p>
        </w:tc>
        <w:tc>
          <w:tcPr>
            <w:tcW w:w="1352" w:type="dxa"/>
            <w:shd w:val="clear" w:color="auto" w:fill="auto"/>
            <w:noWrap w:val="0"/>
            <w:vAlign w:val="center"/>
          </w:tcPr>
          <w:p w14:paraId="7BFBFFD4">
            <w:pPr>
              <w:pStyle w:val="158"/>
              <w:spacing w:before="126"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2BD94210">
            <w:pPr>
              <w:pStyle w:val="158"/>
              <w:spacing w:before="126"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6624592">
            <w:pPr>
              <w:rPr>
                <w:rFonts w:ascii="Arial"/>
                <w:color w:val="000000" w:themeColor="text1"/>
                <w:sz w:val="21"/>
                <w:highlight w:val="none"/>
                <w14:textFill>
                  <w14:solidFill>
                    <w14:schemeClr w14:val="tx1"/>
                  </w14:solidFill>
                </w14:textFill>
              </w:rPr>
            </w:pPr>
          </w:p>
        </w:tc>
      </w:tr>
      <w:tr w14:paraId="37B86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4089A565">
            <w:pPr>
              <w:pStyle w:val="158"/>
              <w:spacing w:before="128" w:line="328" w:lineRule="auto"/>
              <w:ind w:left="123" w:right="25" w:firstLine="4"/>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（一）各类工具式模板工程：包括滑模、爬模、</w:t>
            </w:r>
            <w:r>
              <w:rPr>
                <w:color w:val="000000" w:themeColor="text1"/>
                <w:spacing w:val="-2"/>
                <w:highlight w:val="none"/>
                <w:lang w:eastAsia="zh-CN"/>
                <w14:textFill>
                  <w14:solidFill>
                    <w14:schemeClr w14:val="tx1"/>
                  </w14:solidFill>
                </w14:textFill>
              </w:rPr>
              <w:t>飞模、隧道模等工程。</w:t>
            </w:r>
          </w:p>
        </w:tc>
        <w:tc>
          <w:tcPr>
            <w:tcW w:w="1352" w:type="dxa"/>
            <w:shd w:val="clear" w:color="auto" w:fill="auto"/>
            <w:noWrap w:val="0"/>
            <w:vAlign w:val="center"/>
          </w:tcPr>
          <w:p w14:paraId="0151995E">
            <w:pPr>
              <w:pStyle w:val="158"/>
              <w:spacing w:before="126" w:line="223" w:lineRule="auto"/>
              <w:ind w:left="0"/>
              <w:jc w:val="center"/>
              <w:rPr>
                <w:color w:val="000000" w:themeColor="text1"/>
                <w:spacing w:val="-19"/>
                <w:w w:val="94"/>
                <w:highlight w:val="none"/>
                <w14:textFill>
                  <w14:solidFill>
                    <w14:schemeClr w14:val="tx1"/>
                  </w14:solidFill>
                </w14:textFill>
              </w:rPr>
            </w:pPr>
          </w:p>
          <w:p w14:paraId="2ADB4079">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F98CCBE">
            <w:pPr>
              <w:pStyle w:val="158"/>
              <w:spacing w:before="126" w:line="223" w:lineRule="auto"/>
              <w:ind w:left="0"/>
              <w:jc w:val="center"/>
              <w:rPr>
                <w:color w:val="000000" w:themeColor="text1"/>
                <w:spacing w:val="-19"/>
                <w:w w:val="94"/>
                <w:highlight w:val="none"/>
                <w14:textFill>
                  <w14:solidFill>
                    <w14:schemeClr w14:val="tx1"/>
                  </w14:solidFill>
                </w14:textFill>
              </w:rPr>
            </w:pPr>
          </w:p>
          <w:p w14:paraId="02E74E01">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9453102">
            <w:pPr>
              <w:rPr>
                <w:rFonts w:ascii="Arial"/>
                <w:color w:val="000000" w:themeColor="text1"/>
                <w:sz w:val="21"/>
                <w:highlight w:val="none"/>
                <w14:textFill>
                  <w14:solidFill>
                    <w14:schemeClr w14:val="tx1"/>
                  </w14:solidFill>
                </w14:textFill>
              </w:rPr>
            </w:pPr>
          </w:p>
        </w:tc>
      </w:tr>
      <w:tr w14:paraId="23F29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5" w:hRule="atLeast"/>
        </w:trPr>
        <w:tc>
          <w:tcPr>
            <w:tcW w:w="5080" w:type="dxa"/>
            <w:shd w:val="clear" w:color="auto" w:fill="auto"/>
            <w:noWrap w:val="0"/>
            <w:vAlign w:val="top"/>
          </w:tcPr>
          <w:p w14:paraId="4A2A7A6C">
            <w:pPr>
              <w:pStyle w:val="158"/>
              <w:spacing w:before="131" w:line="362" w:lineRule="auto"/>
              <w:ind w:left="115" w:right="105" w:firstLine="12"/>
              <w:rPr>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（二）混凝土模板支撑工程：搭设高度</w:t>
            </w:r>
            <w:r>
              <w:rPr>
                <w:color w:val="000000" w:themeColor="text1"/>
                <w:spacing w:val="-43"/>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w:t>
            </w:r>
            <w:r>
              <w:rPr>
                <w:color w:val="000000" w:themeColor="text1"/>
                <w:spacing w:val="-52"/>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及以</w:t>
            </w:r>
            <w:r>
              <w:rPr>
                <w:color w:val="000000" w:themeColor="text1"/>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上，或搭设跨度</w:t>
            </w:r>
            <w:r>
              <w:rPr>
                <w:color w:val="000000" w:themeColor="text1"/>
                <w:spacing w:val="-33"/>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10m</w:t>
            </w:r>
            <w:r>
              <w:rPr>
                <w:color w:val="000000" w:themeColor="text1"/>
                <w:spacing w:val="-51"/>
                <w:highlight w:val="none"/>
                <w:lang w:eastAsia="zh-CN"/>
                <w14:textFill>
                  <w14:solidFill>
                    <w14:schemeClr w14:val="tx1"/>
                  </w14:solidFill>
                </w14:textFill>
              </w:rPr>
              <w:t xml:space="preserve"> </w:t>
            </w:r>
            <w:r>
              <w:rPr>
                <w:color w:val="000000" w:themeColor="text1"/>
                <w:spacing w:val="-10"/>
                <w:highlight w:val="none"/>
                <w:lang w:eastAsia="zh-CN"/>
                <w14:textFill>
                  <w14:solidFill>
                    <w14:schemeClr w14:val="tx1"/>
                  </w14:solidFill>
                </w14:textFill>
              </w:rPr>
              <w:t>及以上，或施工总荷</w:t>
            </w:r>
            <w:r>
              <w:rPr>
                <w:color w:val="000000" w:themeColor="text1"/>
                <w:spacing w:val="-11"/>
                <w:highlight w:val="none"/>
                <w:lang w:eastAsia="zh-CN"/>
                <w14:textFill>
                  <w14:solidFill>
                    <w14:schemeClr w14:val="tx1"/>
                  </w14:solidFill>
                </w14:textFill>
              </w:rPr>
              <w:t>载（荷</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载效应基本组合的设计值，以下简称设计值）</w:t>
            </w:r>
            <w:r>
              <w:rPr>
                <w:color w:val="000000" w:themeColor="text1"/>
                <w:spacing w:val="14"/>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10kN/m2</w:t>
            </w:r>
            <w:r>
              <w:rPr>
                <w:color w:val="000000" w:themeColor="text1"/>
                <w:spacing w:val="-35"/>
                <w:highlight w:val="none"/>
                <w:lang w:eastAsia="zh-CN"/>
                <w14:textFill>
                  <w14:solidFill>
                    <w14:schemeClr w14:val="tx1"/>
                  </w14:solidFill>
                </w14:textFill>
              </w:rPr>
              <w:t xml:space="preserve"> </w:t>
            </w:r>
            <w:r>
              <w:rPr>
                <w:color w:val="000000" w:themeColor="text1"/>
                <w:spacing w:val="-14"/>
                <w:highlight w:val="none"/>
                <w:lang w:eastAsia="zh-CN"/>
                <w14:textFill>
                  <w14:solidFill>
                    <w14:schemeClr w14:val="tx1"/>
                  </w14:solidFill>
                </w14:textFill>
              </w:rPr>
              <w:t>及以上，或集中线荷载（设计值）15kN/m</w:t>
            </w:r>
            <w:r>
              <w:rPr>
                <w:color w:val="000000" w:themeColor="text1"/>
                <w:spacing w:val="-1"/>
                <w:highlight w:val="none"/>
                <w:lang w:eastAsia="zh-CN"/>
                <w14:textFill>
                  <w14:solidFill>
                    <w14:schemeClr w14:val="tx1"/>
                  </w14:solidFill>
                </w14:textFill>
              </w:rPr>
              <w:t>及以上，或高度大于支撑水平投影宽度且相对独立无联系构件的混凝土模板支撑工程。</w:t>
            </w:r>
          </w:p>
        </w:tc>
        <w:tc>
          <w:tcPr>
            <w:tcW w:w="1352" w:type="dxa"/>
            <w:shd w:val="clear" w:color="auto" w:fill="auto"/>
            <w:noWrap w:val="0"/>
            <w:vAlign w:val="center"/>
          </w:tcPr>
          <w:p w14:paraId="6B0FC581">
            <w:pPr>
              <w:pStyle w:val="158"/>
              <w:spacing w:before="126" w:line="223" w:lineRule="auto"/>
              <w:ind w:left="0"/>
              <w:jc w:val="center"/>
              <w:rPr>
                <w:color w:val="000000" w:themeColor="text1"/>
                <w:spacing w:val="-19"/>
                <w:w w:val="94"/>
                <w:highlight w:val="none"/>
                <w14:textFill>
                  <w14:solidFill>
                    <w14:schemeClr w14:val="tx1"/>
                  </w14:solidFill>
                </w14:textFill>
              </w:rPr>
            </w:pPr>
          </w:p>
          <w:p w14:paraId="6E85CE4E">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6A769BF0">
            <w:pPr>
              <w:pStyle w:val="158"/>
              <w:spacing w:before="126" w:line="223" w:lineRule="auto"/>
              <w:ind w:left="0"/>
              <w:jc w:val="center"/>
              <w:rPr>
                <w:color w:val="000000" w:themeColor="text1"/>
                <w:spacing w:val="-19"/>
                <w:w w:val="94"/>
                <w:highlight w:val="none"/>
                <w14:textFill>
                  <w14:solidFill>
                    <w14:schemeClr w14:val="tx1"/>
                  </w14:solidFill>
                </w14:textFill>
              </w:rPr>
            </w:pPr>
          </w:p>
          <w:p w14:paraId="27025C72">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05B4E214">
            <w:pPr>
              <w:rPr>
                <w:rFonts w:ascii="Arial"/>
                <w:color w:val="000000" w:themeColor="text1"/>
                <w:sz w:val="21"/>
                <w:highlight w:val="none"/>
                <w14:textFill>
                  <w14:solidFill>
                    <w14:schemeClr w14:val="tx1"/>
                  </w14:solidFill>
                </w14:textFill>
              </w:rPr>
            </w:pPr>
          </w:p>
        </w:tc>
      </w:tr>
      <w:tr w14:paraId="7D5CF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shd w:val="clear" w:color="auto" w:fill="auto"/>
            <w:noWrap w:val="0"/>
            <w:vAlign w:val="top"/>
          </w:tcPr>
          <w:p w14:paraId="452B4641">
            <w:pPr>
              <w:pStyle w:val="158"/>
              <w:spacing w:before="131" w:line="327"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（三）承重支撑体系：用于钢结构安装等满堂</w:t>
            </w:r>
            <w:r>
              <w:rPr>
                <w:color w:val="000000" w:themeColor="text1"/>
                <w:spacing w:val="1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支撑体系。</w:t>
            </w:r>
          </w:p>
        </w:tc>
        <w:tc>
          <w:tcPr>
            <w:tcW w:w="1352" w:type="dxa"/>
            <w:shd w:val="clear" w:color="auto" w:fill="auto"/>
            <w:noWrap w:val="0"/>
            <w:vAlign w:val="center"/>
          </w:tcPr>
          <w:p w14:paraId="2C582410">
            <w:pPr>
              <w:pStyle w:val="158"/>
              <w:spacing w:before="126" w:line="223" w:lineRule="auto"/>
              <w:ind w:left="0"/>
              <w:jc w:val="center"/>
              <w:rPr>
                <w:color w:val="000000" w:themeColor="text1"/>
                <w:spacing w:val="-19"/>
                <w:w w:val="94"/>
                <w:highlight w:val="none"/>
                <w14:textFill>
                  <w14:solidFill>
                    <w14:schemeClr w14:val="tx1"/>
                  </w14:solidFill>
                </w14:textFill>
              </w:rPr>
            </w:pPr>
          </w:p>
          <w:p w14:paraId="27E1F59A">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E005A64">
            <w:pPr>
              <w:pStyle w:val="158"/>
              <w:spacing w:before="126" w:line="223" w:lineRule="auto"/>
              <w:ind w:left="0"/>
              <w:jc w:val="center"/>
              <w:rPr>
                <w:color w:val="000000" w:themeColor="text1"/>
                <w:spacing w:val="-19"/>
                <w:w w:val="94"/>
                <w:highlight w:val="none"/>
                <w14:textFill>
                  <w14:solidFill>
                    <w14:schemeClr w14:val="tx1"/>
                  </w14:solidFill>
                </w14:textFill>
              </w:rPr>
            </w:pPr>
          </w:p>
          <w:p w14:paraId="5D383503">
            <w:pPr>
              <w:pStyle w:val="158"/>
              <w:spacing w:before="126" w:line="223" w:lineRule="auto"/>
              <w:ind w:left="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77094D6">
            <w:pPr>
              <w:rPr>
                <w:rFonts w:ascii="Arial"/>
                <w:color w:val="000000" w:themeColor="text1"/>
                <w:sz w:val="21"/>
                <w:highlight w:val="none"/>
                <w14:textFill>
                  <w14:solidFill>
                    <w14:schemeClr w14:val="tx1"/>
                  </w14:solidFill>
                </w14:textFill>
              </w:rPr>
            </w:pPr>
          </w:p>
        </w:tc>
      </w:tr>
      <w:tr w14:paraId="6A72C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2E774452">
            <w:pPr>
              <w:pStyle w:val="158"/>
              <w:spacing w:before="131" w:line="219" w:lineRule="auto"/>
              <w:ind w:left="356"/>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三、起重吊装及起重机械安装拆卸工程</w:t>
            </w:r>
          </w:p>
        </w:tc>
        <w:tc>
          <w:tcPr>
            <w:tcW w:w="1352" w:type="dxa"/>
            <w:shd w:val="clear" w:color="auto" w:fill="auto"/>
            <w:noWrap w:val="0"/>
            <w:vAlign w:val="center"/>
          </w:tcPr>
          <w:p w14:paraId="2C421AA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499B22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ACC3F89">
            <w:pPr>
              <w:rPr>
                <w:rFonts w:ascii="Arial"/>
                <w:color w:val="000000" w:themeColor="text1"/>
                <w:sz w:val="21"/>
                <w:highlight w:val="none"/>
                <w14:textFill>
                  <w14:solidFill>
                    <w14:schemeClr w14:val="tx1"/>
                  </w14:solidFill>
                </w14:textFill>
              </w:rPr>
            </w:pPr>
          </w:p>
        </w:tc>
      </w:tr>
      <w:tr w14:paraId="27FBB6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6CD4D6E0">
            <w:pPr>
              <w:pStyle w:val="158"/>
              <w:spacing w:before="130" w:line="327" w:lineRule="auto"/>
              <w:ind w:left="144" w:right="168" w:hanging="1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（一）采用非常规起重设备、方法，且单件起</w:t>
            </w:r>
            <w:r>
              <w:rPr>
                <w:color w:val="000000" w:themeColor="text1"/>
                <w:spacing w:val="-4"/>
                <w:highlight w:val="none"/>
                <w:lang w:eastAsia="zh-CN"/>
                <w14:textFill>
                  <w14:solidFill>
                    <w14:schemeClr w14:val="tx1"/>
                  </w14:solidFill>
                </w14:textFill>
              </w:rPr>
              <w:t>吊重量在</w:t>
            </w:r>
            <w:r>
              <w:rPr>
                <w:color w:val="000000" w:themeColor="text1"/>
                <w:spacing w:val="-3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10kN</w:t>
            </w:r>
            <w:r>
              <w:rPr>
                <w:color w:val="000000" w:themeColor="text1"/>
                <w:spacing w:val="-5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及以上的起重吊装工程。</w:t>
            </w:r>
          </w:p>
        </w:tc>
        <w:tc>
          <w:tcPr>
            <w:tcW w:w="1352" w:type="dxa"/>
            <w:shd w:val="clear" w:color="auto" w:fill="auto"/>
            <w:noWrap w:val="0"/>
            <w:vAlign w:val="center"/>
          </w:tcPr>
          <w:p w14:paraId="4C1660C0">
            <w:pPr>
              <w:spacing w:line="295" w:lineRule="auto"/>
              <w:jc w:val="center"/>
              <w:rPr>
                <w:rFonts w:ascii="Arial"/>
                <w:color w:val="000000" w:themeColor="text1"/>
                <w:sz w:val="21"/>
                <w:highlight w:val="none"/>
                <w14:textFill>
                  <w14:solidFill>
                    <w14:schemeClr w14:val="tx1"/>
                  </w14:solidFill>
                </w14:textFill>
              </w:rPr>
            </w:pPr>
          </w:p>
          <w:p w14:paraId="71C9DC60">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3858CB5D">
            <w:pPr>
              <w:spacing w:line="295" w:lineRule="auto"/>
              <w:jc w:val="center"/>
              <w:rPr>
                <w:rFonts w:ascii="Arial"/>
                <w:color w:val="000000" w:themeColor="text1"/>
                <w:sz w:val="21"/>
                <w:highlight w:val="none"/>
                <w14:textFill>
                  <w14:solidFill>
                    <w14:schemeClr w14:val="tx1"/>
                  </w14:solidFill>
                </w14:textFill>
              </w:rPr>
            </w:pPr>
          </w:p>
          <w:p w14:paraId="325D5DEC">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656FF55D">
            <w:pPr>
              <w:rPr>
                <w:rFonts w:ascii="Arial"/>
                <w:color w:val="000000" w:themeColor="text1"/>
                <w:sz w:val="21"/>
                <w:highlight w:val="none"/>
                <w14:textFill>
                  <w14:solidFill>
                    <w14:schemeClr w14:val="tx1"/>
                  </w14:solidFill>
                </w14:textFill>
              </w:rPr>
            </w:pPr>
          </w:p>
        </w:tc>
      </w:tr>
      <w:tr w14:paraId="6CA1D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17656463">
            <w:pPr>
              <w:pStyle w:val="158"/>
              <w:spacing w:before="131"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（二）采用起重机械进行安装的工程。</w:t>
            </w:r>
          </w:p>
        </w:tc>
        <w:tc>
          <w:tcPr>
            <w:tcW w:w="1352" w:type="dxa"/>
            <w:shd w:val="clear" w:color="auto" w:fill="auto"/>
            <w:noWrap w:val="0"/>
            <w:vAlign w:val="center"/>
          </w:tcPr>
          <w:p w14:paraId="6F28BBC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4088236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A798143">
            <w:pPr>
              <w:rPr>
                <w:rFonts w:ascii="Arial"/>
                <w:color w:val="000000" w:themeColor="text1"/>
                <w:sz w:val="21"/>
                <w:highlight w:val="none"/>
                <w14:textFill>
                  <w14:solidFill>
                    <w14:schemeClr w14:val="tx1"/>
                  </w14:solidFill>
                </w14:textFill>
              </w:rPr>
            </w:pPr>
          </w:p>
        </w:tc>
      </w:tr>
      <w:tr w14:paraId="2C042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373F9F89">
            <w:pPr>
              <w:pStyle w:val="158"/>
              <w:spacing w:before="132"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（三）起重机械安装和拆卸工程。</w:t>
            </w:r>
          </w:p>
        </w:tc>
        <w:tc>
          <w:tcPr>
            <w:tcW w:w="1352" w:type="dxa"/>
            <w:shd w:val="clear" w:color="auto" w:fill="auto"/>
            <w:noWrap w:val="0"/>
            <w:vAlign w:val="center"/>
          </w:tcPr>
          <w:p w14:paraId="2672FF4D">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1D2A56EA">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4FB5316">
            <w:pPr>
              <w:rPr>
                <w:rFonts w:ascii="Arial"/>
                <w:color w:val="000000" w:themeColor="text1"/>
                <w:sz w:val="21"/>
                <w:highlight w:val="none"/>
                <w14:textFill>
                  <w14:solidFill>
                    <w14:schemeClr w14:val="tx1"/>
                  </w14:solidFill>
                </w14:textFill>
              </w:rPr>
            </w:pPr>
          </w:p>
        </w:tc>
      </w:tr>
      <w:tr w14:paraId="198AFB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2EC09E80">
            <w:pPr>
              <w:pStyle w:val="158"/>
              <w:spacing w:before="132" w:line="219" w:lineRule="auto"/>
              <w:ind w:left="138"/>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四、脚手架工程</w:t>
            </w:r>
          </w:p>
        </w:tc>
        <w:tc>
          <w:tcPr>
            <w:tcW w:w="1352" w:type="dxa"/>
            <w:shd w:val="clear" w:color="auto" w:fill="auto"/>
            <w:noWrap w:val="0"/>
            <w:vAlign w:val="center"/>
          </w:tcPr>
          <w:p w14:paraId="12A24E58">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757272BE">
            <w:pPr>
              <w:pStyle w:val="158"/>
              <w:spacing w:before="126" w:line="223" w:lineRule="auto"/>
              <w:ind w:left="0" w:leftChars="0" w:firstLine="374" w:firstLineChars="20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4B8C5BB9">
            <w:pPr>
              <w:rPr>
                <w:rFonts w:ascii="Arial"/>
                <w:color w:val="000000" w:themeColor="text1"/>
                <w:sz w:val="21"/>
                <w:highlight w:val="none"/>
                <w14:textFill>
                  <w14:solidFill>
                    <w14:schemeClr w14:val="tx1"/>
                  </w14:solidFill>
                </w14:textFill>
              </w:rPr>
            </w:pPr>
          </w:p>
        </w:tc>
      </w:tr>
      <w:tr w14:paraId="2B1A7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80" w:type="dxa"/>
            <w:shd w:val="clear" w:color="auto" w:fill="auto"/>
            <w:noWrap w:val="0"/>
            <w:vAlign w:val="top"/>
          </w:tcPr>
          <w:p w14:paraId="5E566684">
            <w:pPr>
              <w:pStyle w:val="158"/>
              <w:spacing w:before="133" w:line="326"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（一）搭设高度</w:t>
            </w:r>
            <w:r>
              <w:rPr>
                <w:color w:val="000000" w:themeColor="text1"/>
                <w:spacing w:val="-4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24m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及以上的落地式钢管脚手</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架工程（包括采光井、电梯井脚手架）。</w:t>
            </w:r>
          </w:p>
        </w:tc>
        <w:tc>
          <w:tcPr>
            <w:tcW w:w="1352" w:type="dxa"/>
            <w:shd w:val="clear" w:color="auto" w:fill="auto"/>
            <w:noWrap w:val="0"/>
            <w:vAlign w:val="center"/>
          </w:tcPr>
          <w:p w14:paraId="40F69DB2">
            <w:pPr>
              <w:spacing w:line="295" w:lineRule="auto"/>
              <w:jc w:val="center"/>
              <w:rPr>
                <w:rFonts w:ascii="Arial"/>
                <w:color w:val="000000" w:themeColor="text1"/>
                <w:sz w:val="21"/>
                <w:highlight w:val="none"/>
                <w14:textFill>
                  <w14:solidFill>
                    <w14:schemeClr w14:val="tx1"/>
                  </w14:solidFill>
                </w14:textFill>
              </w:rPr>
            </w:pPr>
          </w:p>
          <w:p w14:paraId="10877BB0">
            <w:pPr>
              <w:pStyle w:val="158"/>
              <w:spacing w:before="78" w:line="223"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2A90D874">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CB9F881">
            <w:pPr>
              <w:rPr>
                <w:rFonts w:ascii="Arial"/>
                <w:color w:val="000000" w:themeColor="text1"/>
                <w:sz w:val="21"/>
                <w:highlight w:val="none"/>
                <w14:textFill>
                  <w14:solidFill>
                    <w14:schemeClr w14:val="tx1"/>
                  </w14:solidFill>
                </w14:textFill>
              </w:rPr>
            </w:pPr>
          </w:p>
        </w:tc>
      </w:tr>
      <w:tr w14:paraId="7D387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6198FF3C">
            <w:pPr>
              <w:pStyle w:val="158"/>
              <w:spacing w:before="133"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（二）附着式升降脚手架工程。</w:t>
            </w:r>
          </w:p>
        </w:tc>
        <w:tc>
          <w:tcPr>
            <w:tcW w:w="1352" w:type="dxa"/>
            <w:shd w:val="clear" w:color="auto" w:fill="auto"/>
            <w:noWrap w:val="0"/>
            <w:vAlign w:val="center"/>
          </w:tcPr>
          <w:p w14:paraId="6A5440B7">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7C240AA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880D60E">
            <w:pPr>
              <w:rPr>
                <w:rFonts w:ascii="Arial"/>
                <w:color w:val="000000" w:themeColor="text1"/>
                <w:sz w:val="21"/>
                <w:highlight w:val="none"/>
                <w14:textFill>
                  <w14:solidFill>
                    <w14:schemeClr w14:val="tx1"/>
                  </w14:solidFill>
                </w14:textFill>
              </w:rPr>
            </w:pPr>
          </w:p>
        </w:tc>
      </w:tr>
      <w:tr w14:paraId="444B8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07619440">
            <w:pPr>
              <w:pStyle w:val="158"/>
              <w:spacing w:before="133"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（三）悬挑式脚手架工程。</w:t>
            </w:r>
          </w:p>
        </w:tc>
        <w:tc>
          <w:tcPr>
            <w:tcW w:w="1352" w:type="dxa"/>
            <w:shd w:val="clear" w:color="auto" w:fill="auto"/>
            <w:noWrap w:val="0"/>
            <w:vAlign w:val="center"/>
          </w:tcPr>
          <w:p w14:paraId="23414BFE">
            <w:pPr>
              <w:spacing w:line="295" w:lineRule="auto"/>
              <w:jc w:val="center"/>
              <w:rPr>
                <w:rFonts w:ascii="Arial"/>
                <w:color w:val="000000" w:themeColor="text1"/>
                <w:sz w:val="21"/>
                <w:highlight w:val="none"/>
                <w14:textFill>
                  <w14:solidFill>
                    <w14:schemeClr w14:val="tx1"/>
                  </w14:solidFill>
                </w14:textFill>
              </w:rPr>
            </w:pPr>
          </w:p>
          <w:p w14:paraId="19FA32AD">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3B90E53A">
            <w:pPr>
              <w:spacing w:line="295" w:lineRule="auto"/>
              <w:jc w:val="center"/>
              <w:rPr>
                <w:rFonts w:ascii="Arial"/>
                <w:color w:val="000000" w:themeColor="text1"/>
                <w:sz w:val="21"/>
                <w:highlight w:val="none"/>
                <w14:textFill>
                  <w14:solidFill>
                    <w14:schemeClr w14:val="tx1"/>
                  </w14:solidFill>
                </w14:textFill>
              </w:rPr>
            </w:pPr>
          </w:p>
          <w:p w14:paraId="100E2C2E">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72A0F322">
            <w:pPr>
              <w:rPr>
                <w:rFonts w:ascii="Arial"/>
                <w:color w:val="000000" w:themeColor="text1"/>
                <w:sz w:val="21"/>
                <w:highlight w:val="none"/>
                <w14:textFill>
                  <w14:solidFill>
                    <w14:schemeClr w14:val="tx1"/>
                  </w14:solidFill>
                </w14:textFill>
              </w:rPr>
            </w:pPr>
          </w:p>
        </w:tc>
      </w:tr>
      <w:tr w14:paraId="34451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449668B6">
            <w:pPr>
              <w:pStyle w:val="158"/>
              <w:spacing w:before="133" w:line="220" w:lineRule="auto"/>
              <w:ind w:left="127"/>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（四）高处作业吊篮。</w:t>
            </w:r>
          </w:p>
        </w:tc>
        <w:tc>
          <w:tcPr>
            <w:tcW w:w="1352" w:type="dxa"/>
            <w:shd w:val="clear" w:color="auto" w:fill="auto"/>
            <w:noWrap w:val="0"/>
            <w:vAlign w:val="center"/>
          </w:tcPr>
          <w:p w14:paraId="4949832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49088C4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238A136">
            <w:pPr>
              <w:rPr>
                <w:rFonts w:ascii="Arial"/>
                <w:color w:val="000000" w:themeColor="text1"/>
                <w:sz w:val="21"/>
                <w:highlight w:val="none"/>
                <w14:textFill>
                  <w14:solidFill>
                    <w14:schemeClr w14:val="tx1"/>
                  </w14:solidFill>
                </w14:textFill>
              </w:rPr>
            </w:pPr>
          </w:p>
        </w:tc>
      </w:tr>
      <w:tr w14:paraId="6628C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1332154C">
            <w:pPr>
              <w:pStyle w:val="158"/>
              <w:spacing w:before="131" w:line="220" w:lineRule="auto"/>
              <w:ind w:left="127"/>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（五）卸料平台、操作平台工程。</w:t>
            </w:r>
          </w:p>
        </w:tc>
        <w:tc>
          <w:tcPr>
            <w:tcW w:w="1352" w:type="dxa"/>
            <w:shd w:val="clear" w:color="auto" w:fill="auto"/>
            <w:noWrap w:val="0"/>
            <w:vAlign w:val="center"/>
          </w:tcPr>
          <w:p w14:paraId="3A5849F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0BE18FEE">
            <w:pPr>
              <w:spacing w:line="295" w:lineRule="auto"/>
              <w:jc w:val="center"/>
              <w:rPr>
                <w:rFonts w:ascii="Arial"/>
                <w:color w:val="000000" w:themeColor="text1"/>
                <w:sz w:val="21"/>
                <w:highlight w:val="none"/>
                <w14:textFill>
                  <w14:solidFill>
                    <w14:schemeClr w14:val="tx1"/>
                  </w14:solidFill>
                </w14:textFill>
              </w:rPr>
            </w:pPr>
          </w:p>
          <w:p w14:paraId="460F59CE">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319B28AF">
            <w:pPr>
              <w:rPr>
                <w:rFonts w:ascii="Arial"/>
                <w:color w:val="000000" w:themeColor="text1"/>
                <w:sz w:val="21"/>
                <w:highlight w:val="none"/>
                <w14:textFill>
                  <w14:solidFill>
                    <w14:schemeClr w14:val="tx1"/>
                  </w14:solidFill>
                </w14:textFill>
              </w:rPr>
            </w:pPr>
          </w:p>
        </w:tc>
      </w:tr>
      <w:tr w14:paraId="625CE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5080" w:type="dxa"/>
            <w:shd w:val="clear" w:color="auto" w:fill="auto"/>
            <w:noWrap w:val="0"/>
            <w:vAlign w:val="top"/>
          </w:tcPr>
          <w:p w14:paraId="11755C6F">
            <w:pPr>
              <w:pStyle w:val="158"/>
              <w:spacing w:before="132"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（六）异型脚手架工程。</w:t>
            </w:r>
          </w:p>
        </w:tc>
        <w:tc>
          <w:tcPr>
            <w:tcW w:w="1352" w:type="dxa"/>
            <w:shd w:val="clear" w:color="auto" w:fill="auto"/>
            <w:noWrap w:val="0"/>
            <w:vAlign w:val="center"/>
          </w:tcPr>
          <w:p w14:paraId="00BE8206">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57FCA412">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0A75ACE">
            <w:pPr>
              <w:rPr>
                <w:rFonts w:ascii="Arial"/>
                <w:color w:val="000000" w:themeColor="text1"/>
                <w:sz w:val="21"/>
                <w:highlight w:val="none"/>
                <w14:textFill>
                  <w14:solidFill>
                    <w14:schemeClr w14:val="tx1"/>
                  </w14:solidFill>
                </w14:textFill>
              </w:rPr>
            </w:pPr>
          </w:p>
        </w:tc>
      </w:tr>
      <w:tr w14:paraId="087A3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5080" w:type="dxa"/>
            <w:shd w:val="clear" w:color="auto" w:fill="auto"/>
            <w:noWrap w:val="0"/>
            <w:vAlign w:val="top"/>
          </w:tcPr>
          <w:p w14:paraId="12D20789">
            <w:pPr>
              <w:pStyle w:val="158"/>
              <w:spacing w:before="132" w:line="220"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五、拆除工程</w:t>
            </w:r>
          </w:p>
        </w:tc>
        <w:tc>
          <w:tcPr>
            <w:tcW w:w="1352" w:type="dxa"/>
            <w:shd w:val="clear" w:color="auto" w:fill="auto"/>
            <w:noWrap w:val="0"/>
            <w:vAlign w:val="center"/>
          </w:tcPr>
          <w:p w14:paraId="7D9895E8">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3B9FC945">
            <w:pPr>
              <w:pStyle w:val="158"/>
              <w:spacing w:before="78" w:line="223" w:lineRule="auto"/>
              <w:ind w:left="0" w:leftChars="0" w:firstLine="374" w:firstLineChars="20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109F4946">
            <w:pPr>
              <w:rPr>
                <w:rFonts w:ascii="Arial"/>
                <w:color w:val="000000" w:themeColor="text1"/>
                <w:sz w:val="21"/>
                <w:highlight w:val="none"/>
                <w14:textFill>
                  <w14:solidFill>
                    <w14:schemeClr w14:val="tx1"/>
                  </w14:solidFill>
                </w14:textFill>
              </w:rPr>
            </w:pPr>
          </w:p>
        </w:tc>
      </w:tr>
      <w:tr w14:paraId="1A2AC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5080" w:type="dxa"/>
            <w:shd w:val="clear" w:color="auto" w:fill="auto"/>
            <w:noWrap w:val="0"/>
            <w:vAlign w:val="top"/>
          </w:tcPr>
          <w:p w14:paraId="57B0713C">
            <w:pPr>
              <w:pStyle w:val="158"/>
              <w:spacing w:before="130" w:line="329" w:lineRule="auto"/>
              <w:ind w:left="117" w:right="168"/>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可能影响行人、交通、电力设施、通讯设施或其它建、构筑物安全的拆除工程。</w:t>
            </w:r>
          </w:p>
        </w:tc>
        <w:tc>
          <w:tcPr>
            <w:tcW w:w="1352" w:type="dxa"/>
            <w:shd w:val="clear" w:color="auto" w:fill="auto"/>
            <w:noWrap w:val="0"/>
            <w:vAlign w:val="center"/>
          </w:tcPr>
          <w:p w14:paraId="40DBA0C0">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19F79988">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39E0F519">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6E47816B">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1335A07">
            <w:pPr>
              <w:rPr>
                <w:rFonts w:ascii="Arial"/>
                <w:color w:val="000000" w:themeColor="text1"/>
                <w:sz w:val="21"/>
                <w:highlight w:val="none"/>
                <w14:textFill>
                  <w14:solidFill>
                    <w14:schemeClr w14:val="tx1"/>
                  </w14:solidFill>
                </w14:textFill>
              </w:rPr>
            </w:pPr>
          </w:p>
        </w:tc>
      </w:tr>
      <w:tr w14:paraId="226B3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6BADCD7E">
            <w:pPr>
              <w:pStyle w:val="158"/>
              <w:spacing w:before="128" w:line="221" w:lineRule="auto"/>
              <w:ind w:left="35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六、暗挖工程</w:t>
            </w:r>
          </w:p>
        </w:tc>
        <w:tc>
          <w:tcPr>
            <w:tcW w:w="1352" w:type="dxa"/>
            <w:shd w:val="clear" w:color="auto" w:fill="auto"/>
            <w:noWrap w:val="0"/>
            <w:vAlign w:val="center"/>
          </w:tcPr>
          <w:p w14:paraId="7EA267EF">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F72339F">
            <w:pPr>
              <w:pStyle w:val="158"/>
              <w:spacing w:before="126" w:line="223" w:lineRule="auto"/>
              <w:ind w:left="0" w:leftChars="0" w:firstLine="561" w:firstLineChars="30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15B85C35">
            <w:pPr>
              <w:rPr>
                <w:rFonts w:ascii="Arial"/>
                <w:color w:val="000000" w:themeColor="text1"/>
                <w:sz w:val="21"/>
                <w:highlight w:val="none"/>
                <w14:textFill>
                  <w14:solidFill>
                    <w14:schemeClr w14:val="tx1"/>
                  </w14:solidFill>
                </w14:textFill>
              </w:rPr>
            </w:pPr>
          </w:p>
        </w:tc>
      </w:tr>
      <w:tr w14:paraId="522E3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678BD2F9">
            <w:pPr>
              <w:pStyle w:val="158"/>
              <w:spacing w:before="125" w:line="329" w:lineRule="auto"/>
              <w:ind w:left="119" w:right="168" w:hanging="4"/>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采用矿山法、盾构法、顶管法施工的隧道、洞</w:t>
            </w:r>
            <w:r>
              <w:rPr>
                <w:color w:val="000000" w:themeColor="text1"/>
                <w:spacing w:val="-4"/>
                <w:highlight w:val="none"/>
                <w:lang w:eastAsia="zh-CN"/>
                <w14:textFill>
                  <w14:solidFill>
                    <w14:schemeClr w14:val="tx1"/>
                  </w14:solidFill>
                </w14:textFill>
              </w:rPr>
              <w:t>室工程。</w:t>
            </w:r>
          </w:p>
        </w:tc>
        <w:tc>
          <w:tcPr>
            <w:tcW w:w="1352" w:type="dxa"/>
            <w:shd w:val="clear" w:color="auto" w:fill="auto"/>
            <w:noWrap w:val="0"/>
            <w:vAlign w:val="center"/>
          </w:tcPr>
          <w:p w14:paraId="083A7723">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180595CE">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AE6D239">
            <w:pPr>
              <w:pStyle w:val="158"/>
              <w:spacing w:before="126" w:line="223" w:lineRule="auto"/>
              <w:ind w:left="0" w:leftChars="0"/>
              <w:jc w:val="center"/>
              <w:rPr>
                <w:color w:val="000000" w:themeColor="text1"/>
                <w:spacing w:val="-19"/>
                <w:w w:val="94"/>
                <w:highlight w:val="none"/>
                <w14:textFill>
                  <w14:solidFill>
                    <w14:schemeClr w14:val="tx1"/>
                  </w14:solidFill>
                </w14:textFill>
              </w:rPr>
            </w:pPr>
          </w:p>
          <w:p w14:paraId="7B1CBB6D">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E893379">
            <w:pPr>
              <w:rPr>
                <w:rFonts w:ascii="Arial"/>
                <w:color w:val="000000" w:themeColor="text1"/>
                <w:sz w:val="21"/>
                <w:highlight w:val="none"/>
                <w14:textFill>
                  <w14:solidFill>
                    <w14:schemeClr w14:val="tx1"/>
                  </w14:solidFill>
                </w14:textFill>
              </w:rPr>
            </w:pPr>
          </w:p>
        </w:tc>
      </w:tr>
      <w:tr w14:paraId="41D60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7A7728DC">
            <w:pPr>
              <w:pStyle w:val="158"/>
              <w:spacing w:before="128" w:line="222" w:lineRule="auto"/>
              <w:ind w:left="11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七、其它</w:t>
            </w:r>
          </w:p>
        </w:tc>
        <w:tc>
          <w:tcPr>
            <w:tcW w:w="1352" w:type="dxa"/>
            <w:shd w:val="clear" w:color="auto" w:fill="auto"/>
            <w:noWrap w:val="0"/>
            <w:vAlign w:val="center"/>
          </w:tcPr>
          <w:p w14:paraId="64ACC4F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2183E0BA">
            <w:pPr>
              <w:pStyle w:val="158"/>
              <w:spacing w:before="78" w:line="223" w:lineRule="auto"/>
              <w:ind w:left="0" w:leftChars="0" w:firstLine="561" w:firstLineChars="30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60A17F46">
            <w:pPr>
              <w:rPr>
                <w:rFonts w:ascii="Arial"/>
                <w:color w:val="000000" w:themeColor="text1"/>
                <w:sz w:val="21"/>
                <w:highlight w:val="none"/>
                <w14:textFill>
                  <w14:solidFill>
                    <w14:schemeClr w14:val="tx1"/>
                  </w14:solidFill>
                </w14:textFill>
              </w:rPr>
            </w:pPr>
          </w:p>
        </w:tc>
      </w:tr>
      <w:tr w14:paraId="01538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5A0A5F46">
            <w:pPr>
              <w:pStyle w:val="158"/>
              <w:spacing w:before="130" w:line="219"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（一）建筑幕墙安装工程。</w:t>
            </w:r>
          </w:p>
        </w:tc>
        <w:tc>
          <w:tcPr>
            <w:tcW w:w="1352" w:type="dxa"/>
            <w:shd w:val="clear" w:color="auto" w:fill="auto"/>
            <w:noWrap w:val="0"/>
            <w:vAlign w:val="center"/>
          </w:tcPr>
          <w:p w14:paraId="2FE60666">
            <w:pPr>
              <w:pStyle w:val="158"/>
              <w:spacing w:before="126" w:line="223" w:lineRule="auto"/>
              <w:ind w:left="0" w:leftChars="0" w:firstLine="561" w:firstLineChars="30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3E5DFFE0">
            <w:pPr>
              <w:pStyle w:val="158"/>
              <w:spacing w:before="126" w:line="223" w:lineRule="auto"/>
              <w:ind w:left="0" w:leftChars="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A374A47">
            <w:pPr>
              <w:rPr>
                <w:rFonts w:ascii="Arial"/>
                <w:color w:val="000000" w:themeColor="text1"/>
                <w:sz w:val="21"/>
                <w:highlight w:val="none"/>
                <w14:textFill>
                  <w14:solidFill>
                    <w14:schemeClr w14:val="tx1"/>
                  </w14:solidFill>
                </w14:textFill>
              </w:rPr>
            </w:pPr>
          </w:p>
        </w:tc>
      </w:tr>
      <w:tr w14:paraId="278199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043EC9BF">
            <w:pPr>
              <w:pStyle w:val="158"/>
              <w:spacing w:before="127" w:line="221"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（二）钢结构、网架和索膜结构安装工程。</w:t>
            </w:r>
          </w:p>
        </w:tc>
        <w:tc>
          <w:tcPr>
            <w:tcW w:w="1352" w:type="dxa"/>
            <w:shd w:val="clear" w:color="auto" w:fill="auto"/>
            <w:noWrap w:val="0"/>
            <w:vAlign w:val="center"/>
          </w:tcPr>
          <w:p w14:paraId="1383EB44">
            <w:pPr>
              <w:pStyle w:val="158"/>
              <w:spacing w:before="126" w:line="223" w:lineRule="auto"/>
              <w:ind w:left="0" w:leftChars="0" w:firstLine="561" w:firstLineChars="30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DF6E53E">
            <w:pPr>
              <w:pStyle w:val="158"/>
              <w:spacing w:before="126" w:line="223" w:lineRule="auto"/>
              <w:ind w:firstLine="561" w:firstLineChars="300"/>
              <w:jc w:val="center"/>
              <w:rPr>
                <w:color w:val="000000" w:themeColor="text1"/>
                <w:spacing w:val="-19"/>
                <w:w w:val="94"/>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6C6DB0C0">
            <w:pPr>
              <w:rPr>
                <w:rFonts w:ascii="Arial"/>
                <w:color w:val="000000" w:themeColor="text1"/>
                <w:sz w:val="21"/>
                <w:highlight w:val="none"/>
                <w14:textFill>
                  <w14:solidFill>
                    <w14:schemeClr w14:val="tx1"/>
                  </w14:solidFill>
                </w14:textFill>
              </w:rPr>
            </w:pPr>
          </w:p>
        </w:tc>
      </w:tr>
      <w:tr w14:paraId="742F73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240329EE">
            <w:pPr>
              <w:pStyle w:val="158"/>
              <w:spacing w:before="128" w:line="220" w:lineRule="auto"/>
              <w:ind w:left="12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（三）人工挖孔桩工程。</w:t>
            </w:r>
          </w:p>
        </w:tc>
        <w:tc>
          <w:tcPr>
            <w:tcW w:w="1352" w:type="dxa"/>
            <w:shd w:val="clear" w:color="auto" w:fill="auto"/>
            <w:noWrap w:val="0"/>
            <w:vAlign w:val="center"/>
          </w:tcPr>
          <w:p w14:paraId="179D405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5A54E8E2">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0DF7DC1">
            <w:pPr>
              <w:rPr>
                <w:rFonts w:ascii="Arial"/>
                <w:color w:val="000000" w:themeColor="text1"/>
                <w:sz w:val="21"/>
                <w:highlight w:val="none"/>
                <w14:textFill>
                  <w14:solidFill>
                    <w14:schemeClr w14:val="tx1"/>
                  </w14:solidFill>
                </w14:textFill>
              </w:rPr>
            </w:pPr>
          </w:p>
        </w:tc>
      </w:tr>
      <w:tr w14:paraId="1F15A2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 w:hRule="atLeast"/>
        </w:trPr>
        <w:tc>
          <w:tcPr>
            <w:tcW w:w="5080" w:type="dxa"/>
            <w:shd w:val="clear" w:color="auto" w:fill="auto"/>
            <w:noWrap w:val="0"/>
            <w:vAlign w:val="top"/>
          </w:tcPr>
          <w:p w14:paraId="7554CAB2">
            <w:pPr>
              <w:pStyle w:val="158"/>
              <w:spacing w:before="128" w:line="240" w:lineRule="auto"/>
              <w:ind w:left="127"/>
              <w:rPr>
                <w:color w:val="000000" w:themeColor="text1"/>
                <w:spacing w:val="-2"/>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（四）水下作业工程。</w:t>
            </w:r>
          </w:p>
        </w:tc>
        <w:tc>
          <w:tcPr>
            <w:tcW w:w="1352" w:type="dxa"/>
            <w:shd w:val="clear" w:color="auto" w:fill="auto"/>
            <w:noWrap w:val="0"/>
            <w:vAlign w:val="center"/>
          </w:tcPr>
          <w:p w14:paraId="12E996E4">
            <w:pPr>
              <w:spacing w:line="295" w:lineRule="auto"/>
              <w:jc w:val="center"/>
              <w:rPr>
                <w:rFonts w:ascii="Arial"/>
                <w:color w:val="000000" w:themeColor="text1"/>
                <w:sz w:val="21"/>
                <w:highlight w:val="none"/>
                <w14:textFill>
                  <w14:solidFill>
                    <w14:schemeClr w14:val="tx1"/>
                  </w14:solidFill>
                </w14:textFill>
              </w:rPr>
            </w:pPr>
          </w:p>
          <w:p w14:paraId="4F4451E5">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65B24A6D">
            <w:pPr>
              <w:spacing w:line="295" w:lineRule="auto"/>
              <w:jc w:val="center"/>
              <w:rPr>
                <w:rFonts w:ascii="Arial"/>
                <w:color w:val="000000" w:themeColor="text1"/>
                <w:sz w:val="21"/>
                <w:highlight w:val="none"/>
                <w14:textFill>
                  <w14:solidFill>
                    <w14:schemeClr w14:val="tx1"/>
                  </w14:solidFill>
                </w14:textFill>
              </w:rPr>
            </w:pPr>
          </w:p>
          <w:p w14:paraId="413DC38F">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530FAFF4">
            <w:pPr>
              <w:rPr>
                <w:rFonts w:ascii="Arial"/>
                <w:color w:val="000000" w:themeColor="text1"/>
                <w:sz w:val="21"/>
                <w:highlight w:val="none"/>
                <w14:textFill>
                  <w14:solidFill>
                    <w14:schemeClr w14:val="tx1"/>
                  </w14:solidFill>
                </w14:textFill>
              </w:rPr>
            </w:pPr>
          </w:p>
        </w:tc>
      </w:tr>
      <w:tr w14:paraId="1E717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4957CF04">
            <w:pPr>
              <w:pStyle w:val="158"/>
              <w:spacing w:before="128" w:line="220" w:lineRule="auto"/>
              <w:ind w:left="127"/>
              <w:rPr>
                <w:color w:val="000000" w:themeColor="text1"/>
                <w:spacing w:val="-2"/>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（五）装配式建筑混凝土预制构件安装工程。</w:t>
            </w:r>
          </w:p>
        </w:tc>
        <w:tc>
          <w:tcPr>
            <w:tcW w:w="1352" w:type="dxa"/>
            <w:shd w:val="clear" w:color="auto" w:fill="auto"/>
            <w:noWrap w:val="0"/>
            <w:vAlign w:val="center"/>
          </w:tcPr>
          <w:p w14:paraId="43A92184">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6BF1634C">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9D5CAEF">
            <w:pPr>
              <w:rPr>
                <w:rFonts w:ascii="Arial"/>
                <w:color w:val="000000" w:themeColor="text1"/>
                <w:sz w:val="21"/>
                <w:highlight w:val="none"/>
                <w14:textFill>
                  <w14:solidFill>
                    <w14:schemeClr w14:val="tx1"/>
                  </w14:solidFill>
                </w14:textFill>
              </w:rPr>
            </w:pPr>
          </w:p>
        </w:tc>
      </w:tr>
      <w:tr w14:paraId="2AEE0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trPr>
        <w:tc>
          <w:tcPr>
            <w:tcW w:w="5080" w:type="dxa"/>
            <w:shd w:val="clear" w:color="auto" w:fill="auto"/>
            <w:noWrap w:val="0"/>
            <w:vAlign w:val="top"/>
          </w:tcPr>
          <w:p w14:paraId="2AC9E786">
            <w:pPr>
              <w:pStyle w:val="158"/>
              <w:spacing w:before="128" w:line="345"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（六）采用新技术、新工艺、新材料、新设备</w:t>
            </w:r>
            <w:r>
              <w:rPr>
                <w:color w:val="000000" w:themeColor="text1"/>
                <w:spacing w:val="-1"/>
                <w:highlight w:val="none"/>
                <w:lang w:eastAsia="zh-CN"/>
                <w14:textFill>
                  <w14:solidFill>
                    <w14:schemeClr w14:val="tx1"/>
                  </w14:solidFill>
                </w14:textFill>
              </w:rPr>
              <w:t>可能影响工程施工安全，尚无国家、行业及地</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方技术标准的分部分项工程。</w:t>
            </w:r>
          </w:p>
        </w:tc>
        <w:tc>
          <w:tcPr>
            <w:tcW w:w="1352" w:type="dxa"/>
            <w:shd w:val="clear" w:color="auto" w:fill="auto"/>
            <w:noWrap w:val="0"/>
            <w:vAlign w:val="center"/>
          </w:tcPr>
          <w:p w14:paraId="30565E54">
            <w:pPr>
              <w:spacing w:line="295" w:lineRule="auto"/>
              <w:jc w:val="center"/>
              <w:rPr>
                <w:rFonts w:ascii="Arial"/>
                <w:color w:val="000000" w:themeColor="text1"/>
                <w:sz w:val="21"/>
                <w:highlight w:val="none"/>
                <w14:textFill>
                  <w14:solidFill>
                    <w14:schemeClr w14:val="tx1"/>
                  </w14:solidFill>
                </w14:textFill>
              </w:rPr>
            </w:pPr>
          </w:p>
          <w:p w14:paraId="7875DBC9">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15C865B5">
            <w:pPr>
              <w:spacing w:line="295" w:lineRule="auto"/>
              <w:jc w:val="center"/>
              <w:rPr>
                <w:rFonts w:ascii="Arial"/>
                <w:color w:val="000000" w:themeColor="text1"/>
                <w:sz w:val="21"/>
                <w:highlight w:val="none"/>
                <w14:textFill>
                  <w14:solidFill>
                    <w14:schemeClr w14:val="tx1"/>
                  </w14:solidFill>
                </w14:textFill>
              </w:rPr>
            </w:pPr>
          </w:p>
          <w:p w14:paraId="7F37B138">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53BE542A">
            <w:pPr>
              <w:rPr>
                <w:rFonts w:ascii="Arial"/>
                <w:color w:val="000000" w:themeColor="text1"/>
                <w:sz w:val="21"/>
                <w:highlight w:val="none"/>
                <w14:textFill>
                  <w14:solidFill>
                    <w14:schemeClr w14:val="tx1"/>
                  </w14:solidFill>
                </w14:textFill>
              </w:rPr>
            </w:pPr>
          </w:p>
        </w:tc>
      </w:tr>
      <w:tr w14:paraId="2E140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5080" w:type="dxa"/>
            <w:shd w:val="clear" w:color="auto" w:fill="auto"/>
            <w:noWrap w:val="0"/>
            <w:vAlign w:val="top"/>
          </w:tcPr>
          <w:p w14:paraId="57B1FFD0">
            <w:pPr>
              <w:pStyle w:val="158"/>
              <w:spacing w:before="130" w:line="327" w:lineRule="auto"/>
              <w:ind w:left="115" w:right="108" w:firstLine="4"/>
              <w:rPr>
                <w:color w:val="000000" w:themeColor="text1"/>
                <w:highlight w:val="none"/>
                <w:lang w:eastAsia="zh-CN"/>
                <w14:textFill>
                  <w14:solidFill>
                    <w14:schemeClr w14:val="tx1"/>
                  </w14:solidFill>
                </w14:textFill>
              </w:rPr>
            </w:pPr>
            <w:r>
              <w:rPr>
                <w:b/>
                <w:bCs/>
                <w:color w:val="000000" w:themeColor="text1"/>
                <w:spacing w:val="-1"/>
                <w:highlight w:val="none"/>
                <w:lang w:eastAsia="zh-CN"/>
                <w14:textFill>
                  <w14:solidFill>
                    <w14:schemeClr w14:val="tx1"/>
                  </w14:solidFill>
                </w14:textFill>
              </w:rPr>
              <w:t>二、超过一定规模的危险性较大的分部分项工</w:t>
            </w:r>
            <w:r>
              <w:rPr>
                <w:color w:val="000000" w:themeColor="text1"/>
                <w:spacing w:val="15"/>
                <w:highlight w:val="none"/>
                <w:lang w:eastAsia="zh-CN"/>
                <w14:textFill>
                  <w14:solidFill>
                    <w14:schemeClr w14:val="tx1"/>
                  </w14:solidFill>
                </w14:textFill>
              </w:rPr>
              <w:t xml:space="preserve"> </w:t>
            </w:r>
            <w:r>
              <w:rPr>
                <w:b/>
                <w:bCs/>
                <w:color w:val="000000" w:themeColor="text1"/>
                <w:spacing w:val="-5"/>
                <w:highlight w:val="none"/>
                <w:lang w:eastAsia="zh-CN"/>
                <w14:textFill>
                  <w14:solidFill>
                    <w14:schemeClr w14:val="tx1"/>
                  </w14:solidFill>
                </w14:textFill>
              </w:rPr>
              <w:t>程清单</w:t>
            </w:r>
          </w:p>
        </w:tc>
        <w:tc>
          <w:tcPr>
            <w:tcW w:w="1352" w:type="dxa"/>
            <w:shd w:val="clear" w:color="auto" w:fill="auto"/>
            <w:noWrap w:val="0"/>
            <w:vAlign w:val="center"/>
          </w:tcPr>
          <w:p w14:paraId="5DF32D53">
            <w:pPr>
              <w:spacing w:line="295" w:lineRule="auto"/>
              <w:jc w:val="center"/>
              <w:rPr>
                <w:rFonts w:ascii="Arial"/>
                <w:color w:val="000000" w:themeColor="text1"/>
                <w:sz w:val="21"/>
                <w:highlight w:val="none"/>
                <w14:textFill>
                  <w14:solidFill>
                    <w14:schemeClr w14:val="tx1"/>
                  </w14:solidFill>
                </w14:textFill>
              </w:rPr>
            </w:pPr>
          </w:p>
          <w:p w14:paraId="6E5994FA">
            <w:pPr>
              <w:pStyle w:val="158"/>
              <w:spacing w:before="78" w:line="221" w:lineRule="auto"/>
              <w:ind w:left="206"/>
              <w:jc w:val="center"/>
              <w:rPr>
                <w:color w:val="000000" w:themeColor="text1"/>
                <w:highlight w:val="none"/>
                <w14:textFill>
                  <w14:solidFill>
                    <w14:schemeClr w14:val="tx1"/>
                  </w14:solidFill>
                </w14:textFill>
              </w:rPr>
            </w:pPr>
            <w:r>
              <w:rPr>
                <w:color w:val="000000" w:themeColor="text1"/>
                <w:spacing w:val="-4"/>
                <w:highlight w:val="none"/>
                <w14:textFill>
                  <w14:solidFill>
                    <w14:schemeClr w14:val="tx1"/>
                  </w14:solidFill>
                </w14:textFill>
              </w:rPr>
              <w:t>建设单位</w:t>
            </w:r>
          </w:p>
        </w:tc>
        <w:tc>
          <w:tcPr>
            <w:tcW w:w="1352" w:type="dxa"/>
            <w:shd w:val="clear" w:color="auto" w:fill="auto"/>
            <w:noWrap w:val="0"/>
            <w:vAlign w:val="center"/>
          </w:tcPr>
          <w:p w14:paraId="69B09FBE">
            <w:pPr>
              <w:spacing w:line="295" w:lineRule="auto"/>
              <w:jc w:val="center"/>
              <w:rPr>
                <w:rFonts w:ascii="Arial"/>
                <w:color w:val="000000" w:themeColor="text1"/>
                <w:sz w:val="21"/>
                <w:highlight w:val="none"/>
                <w14:textFill>
                  <w14:solidFill>
                    <w14:schemeClr w14:val="tx1"/>
                  </w14:solidFill>
                </w14:textFill>
              </w:rPr>
            </w:pPr>
          </w:p>
          <w:p w14:paraId="1A2C017F">
            <w:pPr>
              <w:pStyle w:val="158"/>
              <w:spacing w:before="78" w:line="221" w:lineRule="auto"/>
              <w:ind w:left="119"/>
              <w:jc w:val="center"/>
              <w:rPr>
                <w:color w:val="000000" w:themeColor="text1"/>
                <w:highlight w:val="none"/>
                <w14:textFill>
                  <w14:solidFill>
                    <w14:schemeClr w14:val="tx1"/>
                  </w14:solidFill>
                </w14:textFill>
              </w:rPr>
            </w:pPr>
            <w:r>
              <w:rPr>
                <w:b/>
                <w:bCs/>
                <w:color w:val="000000" w:themeColor="text1"/>
                <w:spacing w:val="-5"/>
                <w:highlight w:val="none"/>
                <w14:textFill>
                  <w14:solidFill>
                    <w14:schemeClr w14:val="tx1"/>
                  </w14:solidFill>
                </w14:textFill>
              </w:rPr>
              <w:t>投标单位</w:t>
            </w:r>
          </w:p>
        </w:tc>
        <w:tc>
          <w:tcPr>
            <w:tcW w:w="1061" w:type="dxa"/>
            <w:shd w:val="clear" w:color="auto" w:fill="auto"/>
            <w:noWrap w:val="0"/>
            <w:vAlign w:val="top"/>
          </w:tcPr>
          <w:p w14:paraId="69A85C2C">
            <w:pPr>
              <w:spacing w:line="295" w:lineRule="auto"/>
              <w:rPr>
                <w:rFonts w:ascii="Arial"/>
                <w:color w:val="000000" w:themeColor="text1"/>
                <w:sz w:val="21"/>
                <w:highlight w:val="none"/>
                <w14:textFill>
                  <w14:solidFill>
                    <w14:schemeClr w14:val="tx1"/>
                  </w14:solidFill>
                </w14:textFill>
              </w:rPr>
            </w:pPr>
          </w:p>
          <w:p w14:paraId="0CFFDC2B">
            <w:pPr>
              <w:pStyle w:val="158"/>
              <w:spacing w:before="78" w:line="222" w:lineRule="auto"/>
              <w:ind w:left="300"/>
              <w:rPr>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备注</w:t>
            </w:r>
          </w:p>
        </w:tc>
      </w:tr>
      <w:tr w14:paraId="47F90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shd w:val="clear" w:color="auto" w:fill="auto"/>
            <w:noWrap w:val="0"/>
            <w:vAlign w:val="top"/>
          </w:tcPr>
          <w:p w14:paraId="41C03758">
            <w:pPr>
              <w:pStyle w:val="158"/>
              <w:spacing w:before="130" w:line="221" w:lineRule="auto"/>
              <w:ind w:left="120"/>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一、深基坑工程</w:t>
            </w:r>
          </w:p>
        </w:tc>
        <w:tc>
          <w:tcPr>
            <w:tcW w:w="1352" w:type="dxa"/>
            <w:shd w:val="clear" w:color="auto" w:fill="auto"/>
            <w:noWrap w:val="0"/>
            <w:vAlign w:val="center"/>
          </w:tcPr>
          <w:p w14:paraId="26FB345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70CA28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F6026D8">
            <w:pPr>
              <w:rPr>
                <w:rFonts w:ascii="Arial"/>
                <w:color w:val="000000" w:themeColor="text1"/>
                <w:sz w:val="21"/>
                <w:highlight w:val="none"/>
                <w14:textFill>
                  <w14:solidFill>
                    <w14:schemeClr w14:val="tx1"/>
                  </w14:solidFill>
                </w14:textFill>
              </w:rPr>
            </w:pPr>
          </w:p>
        </w:tc>
      </w:tr>
      <w:tr w14:paraId="4BEA1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080" w:type="dxa"/>
            <w:shd w:val="clear" w:color="auto" w:fill="auto"/>
            <w:noWrap w:val="0"/>
            <w:vAlign w:val="top"/>
          </w:tcPr>
          <w:p w14:paraId="309AF627">
            <w:pPr>
              <w:pStyle w:val="158"/>
              <w:spacing w:before="131" w:line="327" w:lineRule="auto"/>
              <w:ind w:left="117" w:right="105"/>
              <w:rPr>
                <w:color w:val="000000" w:themeColor="text1"/>
                <w:highlight w:val="none"/>
                <w:lang w:eastAsia="zh-CN"/>
                <w14:textFill>
                  <w14:solidFill>
                    <w14:schemeClr w14:val="tx1"/>
                  </w14:solidFill>
                </w14:textFill>
              </w:rPr>
            </w:pPr>
            <w:r>
              <w:rPr>
                <w:color w:val="000000" w:themeColor="text1"/>
                <w:spacing w:val="-5"/>
                <w:highlight w:val="none"/>
                <w:lang w:eastAsia="zh-CN"/>
                <w14:textFill>
                  <w14:solidFill>
                    <w14:schemeClr w14:val="tx1"/>
                  </w14:solidFill>
                </w14:textFill>
              </w:rPr>
              <w:t>开挖深度超过</w:t>
            </w:r>
            <w:r>
              <w:rPr>
                <w:color w:val="000000" w:themeColor="text1"/>
                <w:spacing w:val="-34"/>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5m（含</w:t>
            </w:r>
            <w:r>
              <w:rPr>
                <w:color w:val="000000" w:themeColor="text1"/>
                <w:spacing w:val="-45"/>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5m）的基坑（槽）的土方</w:t>
            </w:r>
            <w:r>
              <w:rPr>
                <w:color w:val="000000" w:themeColor="text1"/>
                <w:spacing w:val="-1"/>
                <w:highlight w:val="none"/>
                <w:lang w:eastAsia="zh-CN"/>
                <w14:textFill>
                  <w14:solidFill>
                    <w14:schemeClr w14:val="tx1"/>
                  </w14:solidFill>
                </w14:textFill>
              </w:rPr>
              <w:t>开挖、支护、降水工程。</w:t>
            </w:r>
          </w:p>
        </w:tc>
        <w:tc>
          <w:tcPr>
            <w:tcW w:w="1352" w:type="dxa"/>
            <w:shd w:val="clear" w:color="auto" w:fill="auto"/>
            <w:noWrap w:val="0"/>
            <w:vAlign w:val="center"/>
          </w:tcPr>
          <w:p w14:paraId="3D8F6B37">
            <w:pPr>
              <w:spacing w:line="295" w:lineRule="auto"/>
              <w:jc w:val="center"/>
              <w:rPr>
                <w:rFonts w:ascii="Arial"/>
                <w:color w:val="000000" w:themeColor="text1"/>
                <w:sz w:val="21"/>
                <w:highlight w:val="none"/>
                <w14:textFill>
                  <w14:solidFill>
                    <w14:schemeClr w14:val="tx1"/>
                  </w14:solidFill>
                </w14:textFill>
              </w:rPr>
            </w:pPr>
          </w:p>
          <w:p w14:paraId="11FBD419">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shd w:val="clear" w:color="auto" w:fill="auto"/>
            <w:noWrap w:val="0"/>
            <w:vAlign w:val="center"/>
          </w:tcPr>
          <w:p w14:paraId="10A4253F">
            <w:pPr>
              <w:spacing w:line="295" w:lineRule="auto"/>
              <w:jc w:val="center"/>
              <w:rPr>
                <w:rFonts w:ascii="Arial"/>
                <w:color w:val="000000" w:themeColor="text1"/>
                <w:sz w:val="21"/>
                <w:highlight w:val="none"/>
                <w14:textFill>
                  <w14:solidFill>
                    <w14:schemeClr w14:val="tx1"/>
                  </w14:solidFill>
                </w14:textFill>
              </w:rPr>
            </w:pPr>
          </w:p>
          <w:p w14:paraId="46256ED3">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550CA452">
            <w:pPr>
              <w:rPr>
                <w:rFonts w:ascii="Arial"/>
                <w:color w:val="000000" w:themeColor="text1"/>
                <w:sz w:val="21"/>
                <w:highlight w:val="none"/>
                <w14:textFill>
                  <w14:solidFill>
                    <w14:schemeClr w14:val="tx1"/>
                  </w14:solidFill>
                </w14:textFill>
              </w:rPr>
            </w:pPr>
          </w:p>
        </w:tc>
      </w:tr>
      <w:tr w14:paraId="50C2A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409946BD">
            <w:pPr>
              <w:pStyle w:val="158"/>
              <w:spacing w:before="130" w:line="219" w:lineRule="auto"/>
              <w:ind w:left="12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二、模板工程及支撑体系</w:t>
            </w:r>
          </w:p>
        </w:tc>
        <w:tc>
          <w:tcPr>
            <w:tcW w:w="1352" w:type="dxa"/>
            <w:shd w:val="clear" w:color="auto" w:fill="auto"/>
            <w:noWrap w:val="0"/>
            <w:vAlign w:val="center"/>
          </w:tcPr>
          <w:p w14:paraId="0DE28EA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C7CB387">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1CCBAE85">
            <w:pPr>
              <w:rPr>
                <w:rFonts w:ascii="Arial"/>
                <w:color w:val="000000" w:themeColor="text1"/>
                <w:sz w:val="21"/>
                <w:highlight w:val="none"/>
                <w14:textFill>
                  <w14:solidFill>
                    <w14:schemeClr w14:val="tx1"/>
                  </w14:solidFill>
                </w14:textFill>
              </w:rPr>
            </w:pPr>
          </w:p>
        </w:tc>
      </w:tr>
      <w:tr w14:paraId="15A80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shd w:val="clear" w:color="auto" w:fill="auto"/>
            <w:noWrap w:val="0"/>
            <w:vAlign w:val="top"/>
          </w:tcPr>
          <w:p w14:paraId="00E32B64">
            <w:pPr>
              <w:pStyle w:val="158"/>
              <w:spacing w:before="131" w:line="327" w:lineRule="auto"/>
              <w:ind w:left="123" w:right="25" w:firstLine="4"/>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（一）各类工具式模板工程：包括滑模、爬模、</w:t>
            </w:r>
            <w:r>
              <w:rPr>
                <w:color w:val="000000" w:themeColor="text1"/>
                <w:spacing w:val="-2"/>
                <w:highlight w:val="none"/>
                <w:lang w:eastAsia="zh-CN"/>
                <w14:textFill>
                  <w14:solidFill>
                    <w14:schemeClr w14:val="tx1"/>
                  </w14:solidFill>
                </w14:textFill>
              </w:rPr>
              <w:t>飞模、隧道模等工程。</w:t>
            </w:r>
          </w:p>
        </w:tc>
        <w:tc>
          <w:tcPr>
            <w:tcW w:w="1352" w:type="dxa"/>
            <w:shd w:val="clear" w:color="auto" w:fill="auto"/>
            <w:noWrap w:val="0"/>
            <w:vAlign w:val="center"/>
          </w:tcPr>
          <w:p w14:paraId="30FC2E6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7CEEBED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397C457">
            <w:pPr>
              <w:rPr>
                <w:rFonts w:ascii="Arial"/>
                <w:color w:val="000000" w:themeColor="text1"/>
                <w:sz w:val="21"/>
                <w:highlight w:val="none"/>
                <w14:textFill>
                  <w14:solidFill>
                    <w14:schemeClr w14:val="tx1"/>
                  </w14:solidFill>
                </w14:textFill>
              </w:rPr>
            </w:pPr>
          </w:p>
        </w:tc>
      </w:tr>
      <w:tr w14:paraId="6C213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 w:hRule="atLeast"/>
        </w:trPr>
        <w:tc>
          <w:tcPr>
            <w:tcW w:w="5080" w:type="dxa"/>
            <w:shd w:val="clear" w:color="auto" w:fill="auto"/>
            <w:noWrap w:val="0"/>
            <w:vAlign w:val="top"/>
          </w:tcPr>
          <w:p w14:paraId="6C7E1A26">
            <w:pPr>
              <w:pStyle w:val="158"/>
              <w:spacing w:before="132" w:line="353" w:lineRule="auto"/>
              <w:ind w:left="116" w:right="6" w:firstLine="11"/>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（二）混凝土模板支撑工程：搭设高度8m</w:t>
            </w:r>
            <w:r>
              <w:rPr>
                <w:color w:val="000000" w:themeColor="text1"/>
                <w:spacing w:val="-3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w:t>
            </w:r>
            <w:r>
              <w:rPr>
                <w:color w:val="000000" w:themeColor="text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上，或搭设跨度</w:t>
            </w:r>
            <w:r>
              <w:rPr>
                <w:color w:val="000000" w:themeColor="text1"/>
                <w:spacing w:val="-15"/>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18m</w:t>
            </w:r>
            <w:r>
              <w:rPr>
                <w:color w:val="000000" w:themeColor="text1"/>
                <w:spacing w:val="-5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及以上，或施工总荷载（设</w:t>
            </w:r>
            <w:r>
              <w:rPr>
                <w:color w:val="000000" w:themeColor="text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计值）15kN/m2</w:t>
            </w:r>
            <w:r>
              <w:rPr>
                <w:color w:val="000000" w:themeColor="text1"/>
                <w:spacing w:val="-51"/>
                <w:highlight w:val="none"/>
                <w:lang w:eastAsia="zh-CN"/>
                <w14:textFill>
                  <w14:solidFill>
                    <w14:schemeClr w14:val="tx1"/>
                  </w14:solidFill>
                </w14:textFill>
              </w:rPr>
              <w:t xml:space="preserve"> </w:t>
            </w:r>
            <w:r>
              <w:rPr>
                <w:color w:val="000000" w:themeColor="text1"/>
                <w:spacing w:val="-11"/>
                <w:highlight w:val="none"/>
                <w:lang w:eastAsia="zh-CN"/>
                <w14:textFill>
                  <w14:solidFill>
                    <w14:schemeClr w14:val="tx1"/>
                  </w14:solidFill>
                </w14:textFill>
              </w:rPr>
              <w:t>及以上，或集中线荷载（设</w:t>
            </w:r>
            <w:r>
              <w:rPr>
                <w:color w:val="000000" w:themeColor="text1"/>
                <w:spacing w:val="-12"/>
                <w:highlight w:val="none"/>
                <w:lang w:eastAsia="zh-CN"/>
                <w14:textFill>
                  <w14:solidFill>
                    <w14:schemeClr w14:val="tx1"/>
                  </w14:solidFill>
                </w14:textFill>
              </w:rPr>
              <w:t>计值）</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20kN/m</w:t>
            </w:r>
            <w:r>
              <w:rPr>
                <w:color w:val="000000" w:themeColor="text1"/>
                <w:spacing w:val="-5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w:t>
            </w:r>
          </w:p>
        </w:tc>
        <w:tc>
          <w:tcPr>
            <w:tcW w:w="1352" w:type="dxa"/>
            <w:shd w:val="clear" w:color="auto" w:fill="auto"/>
            <w:noWrap w:val="0"/>
            <w:vAlign w:val="center"/>
          </w:tcPr>
          <w:p w14:paraId="501FDB56">
            <w:pPr>
              <w:spacing w:line="295" w:lineRule="auto"/>
              <w:jc w:val="center"/>
              <w:rPr>
                <w:rFonts w:ascii="Arial"/>
                <w:color w:val="000000" w:themeColor="text1"/>
                <w:sz w:val="21"/>
                <w:highlight w:val="none"/>
                <w14:textFill>
                  <w14:solidFill>
                    <w14:schemeClr w14:val="tx1"/>
                  </w14:solidFill>
                </w14:textFill>
              </w:rPr>
            </w:pPr>
          </w:p>
          <w:p w14:paraId="0273EC01">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val="en-US" w:eastAsia="zh-CN"/>
                <w14:textFill>
                  <w14:solidFill>
                    <w14:schemeClr w14:val="tx1"/>
                  </w14:solidFill>
                </w14:textFill>
              </w:rPr>
              <w:t>√</w:t>
            </w:r>
            <w:r>
              <w:rPr>
                <w:color w:val="000000" w:themeColor="text1"/>
                <w:spacing w:val="-19"/>
                <w:w w:val="94"/>
                <w:highlight w:val="none"/>
                <w14:textFill>
                  <w14:solidFill>
                    <w14:schemeClr w14:val="tx1"/>
                  </w14:solidFill>
                </w14:textFill>
              </w:rPr>
              <w:t xml:space="preserve"> )</w:t>
            </w:r>
          </w:p>
        </w:tc>
        <w:tc>
          <w:tcPr>
            <w:tcW w:w="1352" w:type="dxa"/>
            <w:shd w:val="clear" w:color="auto" w:fill="auto"/>
            <w:noWrap w:val="0"/>
            <w:vAlign w:val="center"/>
          </w:tcPr>
          <w:p w14:paraId="20026115">
            <w:pPr>
              <w:spacing w:line="295" w:lineRule="auto"/>
              <w:jc w:val="center"/>
              <w:rPr>
                <w:rFonts w:ascii="Arial"/>
                <w:color w:val="000000" w:themeColor="text1"/>
                <w:sz w:val="21"/>
                <w:highlight w:val="none"/>
                <w14:textFill>
                  <w14:solidFill>
                    <w14:schemeClr w14:val="tx1"/>
                  </w14:solidFill>
                </w14:textFill>
              </w:rPr>
            </w:pPr>
          </w:p>
          <w:p w14:paraId="612DF173">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shd w:val="clear" w:color="auto" w:fill="auto"/>
            <w:noWrap w:val="0"/>
            <w:vAlign w:val="top"/>
          </w:tcPr>
          <w:p w14:paraId="1B247801">
            <w:pPr>
              <w:rPr>
                <w:rFonts w:ascii="Arial"/>
                <w:color w:val="000000" w:themeColor="text1"/>
                <w:sz w:val="21"/>
                <w:highlight w:val="none"/>
                <w14:textFill>
                  <w14:solidFill>
                    <w14:schemeClr w14:val="tx1"/>
                  </w14:solidFill>
                </w14:textFill>
              </w:rPr>
            </w:pPr>
          </w:p>
        </w:tc>
      </w:tr>
      <w:tr w14:paraId="0AA06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 w:hRule="atLeast"/>
        </w:trPr>
        <w:tc>
          <w:tcPr>
            <w:tcW w:w="5080" w:type="dxa"/>
            <w:shd w:val="clear" w:color="auto" w:fill="auto"/>
            <w:noWrap w:val="0"/>
            <w:vAlign w:val="top"/>
          </w:tcPr>
          <w:p w14:paraId="3870D265">
            <w:pPr>
              <w:pStyle w:val="158"/>
              <w:spacing w:before="131" w:line="328"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（三）承重支撑体系：用于钢结构安装等满堂</w:t>
            </w:r>
            <w:r>
              <w:rPr>
                <w:color w:val="000000" w:themeColor="text1"/>
                <w:spacing w:val="1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支撑体系，承受单点集中荷载</w:t>
            </w:r>
            <w:r>
              <w:rPr>
                <w:color w:val="000000" w:themeColor="text1"/>
                <w:spacing w:val="-40"/>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7kN</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w:t>
            </w:r>
          </w:p>
        </w:tc>
        <w:tc>
          <w:tcPr>
            <w:tcW w:w="1352" w:type="dxa"/>
            <w:tcBorders>
              <w:bottom w:val="single" w:color="auto" w:sz="4" w:space="0"/>
            </w:tcBorders>
            <w:shd w:val="clear" w:color="auto" w:fill="auto"/>
            <w:noWrap w:val="0"/>
            <w:vAlign w:val="center"/>
          </w:tcPr>
          <w:p w14:paraId="32F797E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bottom w:val="single" w:color="auto" w:sz="4" w:space="0"/>
            </w:tcBorders>
            <w:shd w:val="clear" w:color="auto" w:fill="auto"/>
            <w:noWrap w:val="0"/>
            <w:vAlign w:val="center"/>
          </w:tcPr>
          <w:p w14:paraId="43CF790E">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bottom w:val="single" w:color="auto" w:sz="4" w:space="0"/>
            </w:tcBorders>
            <w:shd w:val="clear" w:color="auto" w:fill="auto"/>
            <w:noWrap w:val="0"/>
            <w:vAlign w:val="top"/>
          </w:tcPr>
          <w:p w14:paraId="592B721B">
            <w:pPr>
              <w:rPr>
                <w:rFonts w:ascii="Arial"/>
                <w:color w:val="000000" w:themeColor="text1"/>
                <w:sz w:val="21"/>
                <w:highlight w:val="none"/>
                <w14:textFill>
                  <w14:solidFill>
                    <w14:schemeClr w14:val="tx1"/>
                  </w14:solidFill>
                </w14:textFill>
              </w:rPr>
            </w:pPr>
          </w:p>
        </w:tc>
      </w:tr>
      <w:tr w14:paraId="697C7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5080" w:type="dxa"/>
            <w:tcBorders>
              <w:right w:val="single" w:color="auto" w:sz="4" w:space="0"/>
            </w:tcBorders>
            <w:shd w:val="clear" w:color="auto" w:fill="auto"/>
            <w:noWrap w:val="0"/>
            <w:vAlign w:val="top"/>
          </w:tcPr>
          <w:p w14:paraId="11807336">
            <w:pPr>
              <w:pStyle w:val="158"/>
              <w:spacing w:before="132" w:line="219" w:lineRule="auto"/>
              <w:ind w:left="356"/>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三、起重吊装及起重机械安装拆卸工程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5AA14D">
            <w:pPr>
              <w:spacing w:line="295" w:lineRule="auto"/>
              <w:jc w:val="center"/>
              <w:rPr>
                <w:rFonts w:ascii="Arial"/>
                <w:color w:val="000000" w:themeColor="text1"/>
                <w:sz w:val="21"/>
                <w:highlight w:val="none"/>
                <w14:textFill>
                  <w14:solidFill>
                    <w14:schemeClr w14:val="tx1"/>
                  </w14:solidFill>
                </w14:textFill>
              </w:rPr>
            </w:pPr>
          </w:p>
          <w:p w14:paraId="625D0F89">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D35551">
            <w:pPr>
              <w:spacing w:line="295" w:lineRule="auto"/>
              <w:jc w:val="center"/>
              <w:rPr>
                <w:rFonts w:ascii="Arial"/>
                <w:color w:val="000000" w:themeColor="text1"/>
                <w:sz w:val="21"/>
                <w:highlight w:val="none"/>
                <w14:textFill>
                  <w14:solidFill>
                    <w14:schemeClr w14:val="tx1"/>
                  </w14:solidFill>
                </w14:textFill>
              </w:rPr>
            </w:pPr>
          </w:p>
          <w:p w14:paraId="008E99FF">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93A5B58">
            <w:pPr>
              <w:rPr>
                <w:rFonts w:ascii="Arial"/>
                <w:color w:val="000000" w:themeColor="text1"/>
                <w:szCs w:val="24"/>
                <w:highlight w:val="none"/>
                <w14:textFill>
                  <w14:solidFill>
                    <w14:schemeClr w14:val="tx1"/>
                  </w14:solidFill>
                </w14:textFill>
              </w:rPr>
            </w:pPr>
          </w:p>
        </w:tc>
      </w:tr>
      <w:tr w14:paraId="3ECEE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5080" w:type="dxa"/>
            <w:tcBorders>
              <w:right w:val="single" w:color="auto" w:sz="4" w:space="0"/>
            </w:tcBorders>
            <w:shd w:val="clear" w:color="auto" w:fill="auto"/>
            <w:noWrap w:val="0"/>
            <w:vAlign w:val="top"/>
          </w:tcPr>
          <w:p w14:paraId="1CF25FB0">
            <w:pPr>
              <w:pStyle w:val="158"/>
              <w:spacing w:before="126" w:line="329" w:lineRule="auto"/>
              <w:ind w:left="144" w:right="168" w:hanging="17"/>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（一）采用非常规起重设备、方法，且单件起</w:t>
            </w:r>
            <w:r>
              <w:rPr>
                <w:color w:val="000000" w:themeColor="text1"/>
                <w:spacing w:val="-4"/>
                <w:highlight w:val="none"/>
                <w:lang w:eastAsia="zh-CN"/>
                <w14:textFill>
                  <w14:solidFill>
                    <w14:schemeClr w14:val="tx1"/>
                  </w14:solidFill>
                </w14:textFill>
              </w:rPr>
              <w:t>吊重量在</w:t>
            </w:r>
            <w:r>
              <w:rPr>
                <w:color w:val="000000" w:themeColor="text1"/>
                <w:spacing w:val="-28"/>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100kN</w:t>
            </w:r>
            <w:r>
              <w:rPr>
                <w:color w:val="000000" w:themeColor="text1"/>
                <w:spacing w:val="-52"/>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及以上的起重吊装工程。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21EE66">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7541F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80178F2">
            <w:pPr>
              <w:rPr>
                <w:rFonts w:ascii="Arial"/>
                <w:color w:val="000000" w:themeColor="text1"/>
                <w:szCs w:val="24"/>
                <w:highlight w:val="none"/>
                <w14:textFill>
                  <w14:solidFill>
                    <w14:schemeClr w14:val="tx1"/>
                  </w14:solidFill>
                </w14:textFill>
              </w:rPr>
            </w:pPr>
          </w:p>
        </w:tc>
      </w:tr>
      <w:tr w14:paraId="55767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9" w:hRule="atLeast"/>
        </w:trPr>
        <w:tc>
          <w:tcPr>
            <w:tcW w:w="5080" w:type="dxa"/>
            <w:tcBorders>
              <w:right w:val="single" w:color="auto" w:sz="4" w:space="0"/>
            </w:tcBorders>
            <w:shd w:val="clear" w:color="auto" w:fill="auto"/>
            <w:noWrap w:val="0"/>
            <w:vAlign w:val="top"/>
          </w:tcPr>
          <w:p w14:paraId="48CF590F">
            <w:pPr>
              <w:pStyle w:val="158"/>
              <w:spacing w:before="128" w:line="345" w:lineRule="auto"/>
              <w:ind w:left="115" w:right="105" w:firstLine="12"/>
              <w:rPr>
                <w:color w:val="000000" w:themeColor="text1"/>
                <w:highlight w:val="none"/>
                <w:lang w:eastAsia="zh-CN"/>
                <w14:textFill>
                  <w14:solidFill>
                    <w14:schemeClr w14:val="tx1"/>
                  </w14:solidFill>
                </w14:textFill>
              </w:rPr>
            </w:pPr>
            <w:r>
              <w:rPr>
                <w:color w:val="000000" w:themeColor="text1"/>
                <w:spacing w:val="-12"/>
                <w:highlight w:val="none"/>
                <w:lang w:eastAsia="zh-CN"/>
                <w14:textFill>
                  <w14:solidFill>
                    <w14:schemeClr w14:val="tx1"/>
                  </w14:solidFill>
                </w14:textFill>
              </w:rPr>
              <w:t>（二）起重量</w:t>
            </w:r>
            <w:r>
              <w:rPr>
                <w:color w:val="000000" w:themeColor="text1"/>
                <w:spacing w:val="-41"/>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300kN</w:t>
            </w:r>
            <w:r>
              <w:rPr>
                <w:color w:val="000000" w:themeColor="text1"/>
                <w:spacing w:val="-51"/>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及以上，或搭设总高度</w:t>
            </w:r>
            <w:r>
              <w:rPr>
                <w:color w:val="000000" w:themeColor="text1"/>
                <w:spacing w:val="-48"/>
                <w:highlight w:val="none"/>
                <w:lang w:eastAsia="zh-CN"/>
                <w14:textFill>
                  <w14:solidFill>
                    <w14:schemeClr w14:val="tx1"/>
                  </w14:solidFill>
                </w14:textFill>
              </w:rPr>
              <w:t xml:space="preserve"> </w:t>
            </w:r>
            <w:r>
              <w:rPr>
                <w:color w:val="000000" w:themeColor="text1"/>
                <w:spacing w:val="-12"/>
                <w:highlight w:val="none"/>
                <w:lang w:eastAsia="zh-CN"/>
                <w14:textFill>
                  <w14:solidFill>
                    <w14:schemeClr w14:val="tx1"/>
                  </w14:solidFill>
                </w14:textFill>
              </w:rPr>
              <w:t>200m</w:t>
            </w:r>
            <w:r>
              <w:rPr>
                <w:color w:val="000000" w:themeColor="text1"/>
                <w:spacing w:val="-4"/>
                <w:highlight w:val="none"/>
                <w:lang w:eastAsia="zh-CN"/>
                <w14:textFill>
                  <w14:solidFill>
                    <w14:schemeClr w14:val="tx1"/>
                  </w14:solidFill>
                </w14:textFill>
              </w:rPr>
              <w:t>及以上，或搭设基础标高在</w:t>
            </w:r>
            <w:r>
              <w:rPr>
                <w:color w:val="000000" w:themeColor="text1"/>
                <w:spacing w:val="-48"/>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200m</w:t>
            </w:r>
            <w:r>
              <w:rPr>
                <w:color w:val="000000" w:themeColor="text1"/>
                <w:spacing w:val="-51"/>
                <w:highlight w:val="none"/>
                <w:lang w:eastAsia="zh-CN"/>
                <w14:textFill>
                  <w14:solidFill>
                    <w14:schemeClr w14:val="tx1"/>
                  </w14:solidFill>
                </w14:textFill>
              </w:rPr>
              <w:t xml:space="preserve"> </w:t>
            </w:r>
            <w:r>
              <w:rPr>
                <w:color w:val="000000" w:themeColor="text1"/>
                <w:spacing w:val="-4"/>
                <w:highlight w:val="none"/>
                <w:lang w:eastAsia="zh-CN"/>
                <w14:textFill>
                  <w14:solidFill>
                    <w14:schemeClr w14:val="tx1"/>
                  </w14:solidFill>
                </w14:textFill>
              </w:rPr>
              <w:t>及以上的起重</w:t>
            </w:r>
            <w:r>
              <w:rPr>
                <w:color w:val="000000" w:themeColor="text1"/>
                <w:spacing w:val="-1"/>
                <w:highlight w:val="none"/>
                <w:lang w:eastAsia="zh-CN"/>
                <w14:textFill>
                  <w14:solidFill>
                    <w14:schemeClr w14:val="tx1"/>
                  </w14:solidFill>
                </w14:textFill>
              </w:rPr>
              <w:t>机械安装和拆卸工程。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D6550F">
            <w:pPr>
              <w:spacing w:line="295" w:lineRule="auto"/>
              <w:jc w:val="center"/>
              <w:rPr>
                <w:rFonts w:ascii="Arial"/>
                <w:color w:val="000000" w:themeColor="text1"/>
                <w:sz w:val="21"/>
                <w:highlight w:val="none"/>
                <w14:textFill>
                  <w14:solidFill>
                    <w14:schemeClr w14:val="tx1"/>
                  </w14:solidFill>
                </w14:textFill>
              </w:rPr>
            </w:pPr>
          </w:p>
          <w:p w14:paraId="446FA191">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7B6313">
            <w:pPr>
              <w:spacing w:line="295" w:lineRule="auto"/>
              <w:jc w:val="center"/>
              <w:rPr>
                <w:rFonts w:ascii="Arial"/>
                <w:color w:val="000000" w:themeColor="text1"/>
                <w:sz w:val="21"/>
                <w:highlight w:val="none"/>
                <w14:textFill>
                  <w14:solidFill>
                    <w14:schemeClr w14:val="tx1"/>
                  </w14:solidFill>
                </w14:textFill>
              </w:rPr>
            </w:pPr>
          </w:p>
          <w:p w14:paraId="49978047">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0FE1C72D">
            <w:pPr>
              <w:rPr>
                <w:rFonts w:ascii="Arial"/>
                <w:color w:val="000000" w:themeColor="text1"/>
                <w:szCs w:val="24"/>
                <w:highlight w:val="none"/>
                <w14:textFill>
                  <w14:solidFill>
                    <w14:schemeClr w14:val="tx1"/>
                  </w14:solidFill>
                </w14:textFill>
              </w:rPr>
            </w:pPr>
          </w:p>
        </w:tc>
      </w:tr>
      <w:tr w14:paraId="6931B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5080" w:type="dxa"/>
            <w:tcBorders>
              <w:right w:val="single" w:color="auto" w:sz="4" w:space="0"/>
            </w:tcBorders>
            <w:shd w:val="clear" w:color="auto" w:fill="auto"/>
            <w:noWrap w:val="0"/>
            <w:vAlign w:val="top"/>
          </w:tcPr>
          <w:p w14:paraId="53C5FA39">
            <w:pPr>
              <w:pStyle w:val="158"/>
              <w:spacing w:before="130" w:line="219" w:lineRule="auto"/>
              <w:ind w:left="138"/>
              <w:rPr>
                <w:color w:val="000000" w:themeColor="text1"/>
                <w:highlight w:val="none"/>
                <w14:textFill>
                  <w14:solidFill>
                    <w14:schemeClr w14:val="tx1"/>
                  </w14:solidFill>
                </w14:textFill>
              </w:rPr>
            </w:pPr>
            <w:r>
              <w:rPr>
                <w:color w:val="000000" w:themeColor="text1"/>
                <w:spacing w:val="-5"/>
                <w:highlight w:val="none"/>
                <w14:textFill>
                  <w14:solidFill>
                    <w14:schemeClr w14:val="tx1"/>
                  </w14:solidFill>
                </w14:textFill>
              </w:rPr>
              <w:t>四、脚手架工程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FA4B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E9E57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104B492">
            <w:pPr>
              <w:rPr>
                <w:rFonts w:ascii="Arial"/>
                <w:color w:val="000000" w:themeColor="text1"/>
                <w:szCs w:val="24"/>
                <w:highlight w:val="none"/>
                <w14:textFill>
                  <w14:solidFill>
                    <w14:schemeClr w14:val="tx1"/>
                  </w14:solidFill>
                </w14:textFill>
              </w:rPr>
            </w:pPr>
          </w:p>
        </w:tc>
      </w:tr>
      <w:tr w14:paraId="4B466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5080" w:type="dxa"/>
            <w:tcBorders>
              <w:right w:val="single" w:color="auto" w:sz="4" w:space="0"/>
            </w:tcBorders>
            <w:shd w:val="clear" w:color="auto" w:fill="auto"/>
            <w:noWrap w:val="0"/>
            <w:vAlign w:val="top"/>
          </w:tcPr>
          <w:p w14:paraId="303BB748">
            <w:pPr>
              <w:pStyle w:val="158"/>
              <w:spacing w:before="129" w:line="328" w:lineRule="auto"/>
              <w:ind w:left="117" w:right="168" w:firstLine="10"/>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（一）搭设高度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50m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及以上的落地式钢管脚手</w:t>
            </w:r>
            <w:r>
              <w:rPr>
                <w:color w:val="000000" w:themeColor="text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27C34B">
            <w:pPr>
              <w:spacing w:line="295" w:lineRule="auto"/>
              <w:jc w:val="center"/>
              <w:rPr>
                <w:rFonts w:ascii="Arial"/>
                <w:color w:val="000000" w:themeColor="text1"/>
                <w:sz w:val="21"/>
                <w:highlight w:val="none"/>
                <w14:textFill>
                  <w14:solidFill>
                    <w14:schemeClr w14:val="tx1"/>
                  </w14:solidFill>
                </w14:textFill>
              </w:rPr>
            </w:pPr>
          </w:p>
          <w:p w14:paraId="5B40EBA3">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B361FF">
            <w:pPr>
              <w:spacing w:line="295" w:lineRule="auto"/>
              <w:jc w:val="center"/>
              <w:rPr>
                <w:rFonts w:ascii="Arial"/>
                <w:color w:val="000000" w:themeColor="text1"/>
                <w:sz w:val="21"/>
                <w:highlight w:val="none"/>
                <w14:textFill>
                  <w14:solidFill>
                    <w14:schemeClr w14:val="tx1"/>
                  </w14:solidFill>
                </w14:textFill>
              </w:rPr>
            </w:pPr>
          </w:p>
          <w:p w14:paraId="01F46071">
            <w:pPr>
              <w:pStyle w:val="158"/>
              <w:spacing w:before="78"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A8FA11D">
            <w:pPr>
              <w:rPr>
                <w:rFonts w:ascii="Arial"/>
                <w:color w:val="000000" w:themeColor="text1"/>
                <w:szCs w:val="24"/>
                <w:highlight w:val="none"/>
                <w14:textFill>
                  <w14:solidFill>
                    <w14:schemeClr w14:val="tx1"/>
                  </w14:solidFill>
                </w14:textFill>
              </w:rPr>
            </w:pPr>
          </w:p>
        </w:tc>
      </w:tr>
      <w:tr w14:paraId="55011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5080" w:type="dxa"/>
            <w:tcBorders>
              <w:right w:val="single" w:color="auto" w:sz="4" w:space="0"/>
            </w:tcBorders>
            <w:shd w:val="clear" w:color="auto" w:fill="auto"/>
            <w:noWrap w:val="0"/>
            <w:vAlign w:val="top"/>
          </w:tcPr>
          <w:p w14:paraId="201A85B8">
            <w:pPr>
              <w:pStyle w:val="158"/>
              <w:spacing w:before="129" w:line="328" w:lineRule="auto"/>
              <w:ind w:left="116" w:right="105" w:firstLine="11"/>
              <w:rPr>
                <w:color w:val="000000" w:themeColor="text1"/>
                <w:highlight w:val="none"/>
                <w:lang w:eastAsia="zh-CN"/>
                <w14:textFill>
                  <w14:solidFill>
                    <w14:schemeClr w14:val="tx1"/>
                  </w14:solidFill>
                </w14:textFill>
              </w:rPr>
            </w:pPr>
            <w:r>
              <w:rPr>
                <w:color w:val="000000" w:themeColor="text1"/>
                <w:spacing w:val="-6"/>
                <w:highlight w:val="none"/>
                <w:lang w:eastAsia="zh-CN"/>
                <w14:textFill>
                  <w14:solidFill>
                    <w14:schemeClr w14:val="tx1"/>
                  </w14:solidFill>
                </w14:textFill>
              </w:rPr>
              <w:t>（二）提升高度在</w:t>
            </w:r>
            <w:r>
              <w:rPr>
                <w:color w:val="000000" w:themeColor="text1"/>
                <w:spacing w:val="-16"/>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150m</w:t>
            </w:r>
            <w:r>
              <w:rPr>
                <w:color w:val="000000" w:themeColor="text1"/>
                <w:spacing w:val="-52"/>
                <w:highlight w:val="none"/>
                <w:lang w:eastAsia="zh-CN"/>
                <w14:textFill>
                  <w14:solidFill>
                    <w14:schemeClr w14:val="tx1"/>
                  </w14:solidFill>
                </w14:textFill>
              </w:rPr>
              <w:t xml:space="preserve"> </w:t>
            </w:r>
            <w:r>
              <w:rPr>
                <w:color w:val="000000" w:themeColor="text1"/>
                <w:spacing w:val="-6"/>
                <w:highlight w:val="none"/>
                <w:lang w:eastAsia="zh-CN"/>
                <w14:textFill>
                  <w14:solidFill>
                    <w14:schemeClr w14:val="tx1"/>
                  </w14:solidFill>
                </w14:textFill>
              </w:rPr>
              <w:t>及以上的附着式升降脚</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手架工程或附着式升降操作平台工程。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268019">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7913A0">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D9FC3E3">
            <w:pPr>
              <w:rPr>
                <w:rFonts w:ascii="Arial"/>
                <w:color w:val="000000" w:themeColor="text1"/>
                <w:szCs w:val="24"/>
                <w:highlight w:val="none"/>
                <w14:textFill>
                  <w14:solidFill>
                    <w14:schemeClr w14:val="tx1"/>
                  </w14:solidFill>
                </w14:textFill>
              </w:rPr>
            </w:pPr>
          </w:p>
        </w:tc>
      </w:tr>
      <w:tr w14:paraId="64475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5080" w:type="dxa"/>
            <w:tcBorders>
              <w:right w:val="single" w:color="auto" w:sz="4" w:space="0"/>
            </w:tcBorders>
            <w:shd w:val="clear" w:color="auto" w:fill="auto"/>
            <w:noWrap w:val="0"/>
            <w:vAlign w:val="top"/>
          </w:tcPr>
          <w:p w14:paraId="345A60D2">
            <w:pPr>
              <w:pStyle w:val="158"/>
              <w:spacing w:before="129" w:line="328" w:lineRule="auto"/>
              <w:ind w:left="115" w:right="168" w:firstLine="12"/>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（三）分段架体搭设高度</w:t>
            </w:r>
            <w:r>
              <w:rPr>
                <w:color w:val="000000" w:themeColor="text1"/>
                <w:spacing w:val="-48"/>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20m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及以上的悬挑式</w:t>
            </w:r>
            <w:r>
              <w:rPr>
                <w:color w:val="000000" w:themeColor="text1"/>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脚手架工程。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F6625A">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B3DE8B">
            <w:pPr>
              <w:spacing w:before="78" w:line="269" w:lineRule="auto"/>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1ADB8E3">
            <w:pPr>
              <w:rPr>
                <w:rFonts w:ascii="Arial"/>
                <w:color w:val="000000" w:themeColor="text1"/>
                <w:szCs w:val="24"/>
                <w:highlight w:val="none"/>
                <w14:textFill>
                  <w14:solidFill>
                    <w14:schemeClr w14:val="tx1"/>
                  </w14:solidFill>
                </w14:textFill>
              </w:rPr>
            </w:pPr>
          </w:p>
        </w:tc>
      </w:tr>
      <w:tr w14:paraId="357690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5080" w:type="dxa"/>
            <w:tcBorders>
              <w:right w:val="single" w:color="auto" w:sz="4" w:space="0"/>
            </w:tcBorders>
            <w:shd w:val="clear" w:color="auto" w:fill="auto"/>
            <w:noWrap w:val="0"/>
            <w:vAlign w:val="top"/>
          </w:tcPr>
          <w:p w14:paraId="3734A530">
            <w:pPr>
              <w:pStyle w:val="158"/>
              <w:spacing w:before="129" w:line="220" w:lineRule="auto"/>
              <w:ind w:left="120"/>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五、拆除工程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7D446D">
            <w:pPr>
              <w:spacing w:before="156"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6F6668">
            <w:pPr>
              <w:spacing w:before="156"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8FC6EA4">
            <w:pPr>
              <w:rPr>
                <w:rFonts w:ascii="Arial"/>
                <w:color w:val="000000" w:themeColor="text1"/>
                <w:szCs w:val="24"/>
                <w:highlight w:val="none"/>
                <w14:textFill>
                  <w14:solidFill>
                    <w14:schemeClr w14:val="tx1"/>
                  </w14:solidFill>
                </w14:textFill>
              </w:rPr>
            </w:pPr>
          </w:p>
        </w:tc>
      </w:tr>
      <w:tr w14:paraId="1E7B25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5080" w:type="dxa"/>
            <w:tcBorders>
              <w:right w:val="single" w:color="auto" w:sz="4" w:space="0"/>
            </w:tcBorders>
            <w:shd w:val="clear" w:color="auto" w:fill="auto"/>
            <w:noWrap w:val="0"/>
            <w:vAlign w:val="top"/>
          </w:tcPr>
          <w:p w14:paraId="653F11B0">
            <w:pPr>
              <w:pStyle w:val="158"/>
              <w:spacing w:before="127" w:line="354" w:lineRule="auto"/>
              <w:ind w:left="115" w:right="168" w:firstLine="12"/>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（一）码头、桥梁、高架、烟囱、水塔或拆除</w:t>
            </w:r>
            <w:r>
              <w:rPr>
                <w:color w:val="000000" w:themeColor="text1"/>
                <w:spacing w:val="-1"/>
                <w:highlight w:val="none"/>
                <w:lang w:eastAsia="zh-CN"/>
                <w14:textFill>
                  <w14:solidFill>
                    <w14:schemeClr w14:val="tx1"/>
                  </w14:solidFill>
                </w14:textFill>
              </w:rPr>
              <w:t>中容易引起有毒有害气（液）体或粉尘扩散、易燃易爆事故发生的特殊建、构筑物的拆除工</w:t>
            </w:r>
            <w:r>
              <w:rPr>
                <w:color w:val="000000" w:themeColor="text1"/>
                <w:spacing w:val="10"/>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程。</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67F0DD">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35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2C686E">
            <w:pPr>
              <w:spacing w:before="78" w:line="269" w:lineRule="auto"/>
              <w:ind w:left="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 )</w:t>
            </w:r>
          </w:p>
        </w:tc>
        <w:tc>
          <w:tcPr>
            <w:tcW w:w="1061"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877D15F">
            <w:pPr>
              <w:rPr>
                <w:rFonts w:ascii="Arial"/>
                <w:color w:val="000000" w:themeColor="text1"/>
                <w:szCs w:val="24"/>
                <w:highlight w:val="none"/>
                <w14:textFill>
                  <w14:solidFill>
                    <w14:schemeClr w14:val="tx1"/>
                  </w14:solidFill>
                </w14:textFill>
              </w:rPr>
            </w:pPr>
          </w:p>
        </w:tc>
      </w:tr>
      <w:tr w14:paraId="2321B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5080" w:type="dxa"/>
            <w:shd w:val="clear" w:color="auto" w:fill="auto"/>
            <w:noWrap w:val="0"/>
            <w:vAlign w:val="top"/>
          </w:tcPr>
          <w:p w14:paraId="5602259E">
            <w:pPr>
              <w:pStyle w:val="158"/>
              <w:spacing w:before="130" w:line="327"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（二）文物保护建筑、优秀历史建筑或历史文</w:t>
            </w:r>
            <w:r>
              <w:rPr>
                <w:color w:val="000000" w:themeColor="text1"/>
                <w:spacing w:val="1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化风貌区影响范围内的拆除工程。</w:t>
            </w:r>
          </w:p>
        </w:tc>
        <w:tc>
          <w:tcPr>
            <w:tcW w:w="1352" w:type="dxa"/>
            <w:tcBorders>
              <w:top w:val="single" w:color="auto" w:sz="4" w:space="0"/>
            </w:tcBorders>
            <w:shd w:val="clear" w:color="auto" w:fill="auto"/>
            <w:noWrap w:val="0"/>
            <w:vAlign w:val="center"/>
          </w:tcPr>
          <w:p w14:paraId="75335B2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tcBorders>
              <w:top w:val="single" w:color="auto" w:sz="4" w:space="0"/>
            </w:tcBorders>
            <w:shd w:val="clear" w:color="auto" w:fill="auto"/>
            <w:noWrap w:val="0"/>
            <w:vAlign w:val="center"/>
          </w:tcPr>
          <w:p w14:paraId="494F0536">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tcBorders>
              <w:top w:val="single" w:color="auto" w:sz="4" w:space="0"/>
            </w:tcBorders>
            <w:shd w:val="clear" w:color="auto" w:fill="auto"/>
            <w:noWrap w:val="0"/>
            <w:vAlign w:val="top"/>
          </w:tcPr>
          <w:p w14:paraId="55F3F5B9">
            <w:pPr>
              <w:rPr>
                <w:rFonts w:ascii="Arial"/>
                <w:color w:val="000000" w:themeColor="text1"/>
                <w:szCs w:val="24"/>
                <w:highlight w:val="none"/>
                <w14:textFill>
                  <w14:solidFill>
                    <w14:schemeClr w14:val="tx1"/>
                  </w14:solidFill>
                </w14:textFill>
              </w:rPr>
            </w:pPr>
          </w:p>
        </w:tc>
      </w:tr>
      <w:tr w14:paraId="3ED02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5080" w:type="dxa"/>
            <w:shd w:val="clear" w:color="auto" w:fill="auto"/>
            <w:noWrap w:val="0"/>
            <w:vAlign w:val="top"/>
          </w:tcPr>
          <w:p w14:paraId="2C0055C7">
            <w:pPr>
              <w:pStyle w:val="158"/>
              <w:spacing w:before="130" w:line="221" w:lineRule="auto"/>
              <w:ind w:left="118"/>
              <w:rPr>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六、暗挖工程</w:t>
            </w:r>
          </w:p>
        </w:tc>
        <w:tc>
          <w:tcPr>
            <w:tcW w:w="1352" w:type="dxa"/>
            <w:shd w:val="clear" w:color="auto" w:fill="auto"/>
            <w:noWrap w:val="0"/>
            <w:vAlign w:val="center"/>
          </w:tcPr>
          <w:p w14:paraId="02B5EEBF">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1C185C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7BE04E52">
            <w:pPr>
              <w:rPr>
                <w:rFonts w:ascii="Arial"/>
                <w:color w:val="000000" w:themeColor="text1"/>
                <w:szCs w:val="24"/>
                <w:highlight w:val="none"/>
                <w14:textFill>
                  <w14:solidFill>
                    <w14:schemeClr w14:val="tx1"/>
                  </w14:solidFill>
                </w14:textFill>
              </w:rPr>
            </w:pPr>
          </w:p>
        </w:tc>
      </w:tr>
      <w:tr w14:paraId="0EF79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 w:hRule="atLeast"/>
        </w:trPr>
        <w:tc>
          <w:tcPr>
            <w:tcW w:w="5080" w:type="dxa"/>
            <w:shd w:val="clear" w:color="auto" w:fill="auto"/>
            <w:noWrap w:val="0"/>
            <w:vAlign w:val="top"/>
          </w:tcPr>
          <w:p w14:paraId="18AE584B">
            <w:pPr>
              <w:pStyle w:val="158"/>
              <w:spacing w:before="130" w:line="327" w:lineRule="auto"/>
              <w:ind w:left="119" w:right="168" w:hanging="4"/>
              <w:rPr>
                <w:color w:val="000000" w:themeColor="text1"/>
                <w:highlight w:val="none"/>
                <w:lang w:eastAsia="zh-CN"/>
                <w14:textFill>
                  <w14:solidFill>
                    <w14:schemeClr w14:val="tx1"/>
                  </w14:solidFill>
                </w14:textFill>
              </w:rPr>
            </w:pPr>
            <w:r>
              <w:rPr>
                <w:color w:val="000000" w:themeColor="text1"/>
                <w:spacing w:val="-1"/>
                <w:highlight w:val="none"/>
                <w:lang w:eastAsia="zh-CN"/>
                <w14:textFill>
                  <w14:solidFill>
                    <w14:schemeClr w14:val="tx1"/>
                  </w14:solidFill>
                </w14:textFill>
              </w:rPr>
              <w:t>采用矿山法、盾构法、顶管法施工的隧道、洞</w:t>
            </w:r>
            <w:r>
              <w:rPr>
                <w:color w:val="000000" w:themeColor="text1"/>
                <w:spacing w:val="-4"/>
                <w:highlight w:val="none"/>
                <w:lang w:eastAsia="zh-CN"/>
                <w14:textFill>
                  <w14:solidFill>
                    <w14:schemeClr w14:val="tx1"/>
                  </w14:solidFill>
                </w14:textFill>
              </w:rPr>
              <w:t>室工程。</w:t>
            </w:r>
          </w:p>
        </w:tc>
        <w:tc>
          <w:tcPr>
            <w:tcW w:w="1352" w:type="dxa"/>
            <w:shd w:val="clear" w:color="auto" w:fill="auto"/>
            <w:noWrap w:val="0"/>
            <w:vAlign w:val="center"/>
          </w:tcPr>
          <w:p w14:paraId="6D07F0D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7949B53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CF03160">
            <w:pPr>
              <w:rPr>
                <w:rFonts w:ascii="Arial"/>
                <w:color w:val="000000" w:themeColor="text1"/>
                <w:szCs w:val="24"/>
                <w:highlight w:val="none"/>
                <w14:textFill>
                  <w14:solidFill>
                    <w14:schemeClr w14:val="tx1"/>
                  </w14:solidFill>
                </w14:textFill>
              </w:rPr>
            </w:pPr>
          </w:p>
        </w:tc>
      </w:tr>
      <w:tr w14:paraId="7302F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080" w:type="dxa"/>
            <w:shd w:val="clear" w:color="auto" w:fill="auto"/>
            <w:noWrap w:val="0"/>
            <w:vAlign w:val="top"/>
          </w:tcPr>
          <w:p w14:paraId="5FFBE5CD">
            <w:pPr>
              <w:pStyle w:val="158"/>
              <w:spacing w:before="130" w:line="222" w:lineRule="auto"/>
              <w:ind w:left="115"/>
              <w:rPr>
                <w:color w:val="000000" w:themeColor="text1"/>
                <w:highlight w:val="none"/>
                <w14:textFill>
                  <w14:solidFill>
                    <w14:schemeClr w14:val="tx1"/>
                  </w14:solidFill>
                </w14:textFill>
              </w:rPr>
            </w:pPr>
            <w:r>
              <w:rPr>
                <w:color w:val="000000" w:themeColor="text1"/>
                <w:spacing w:val="-3"/>
                <w:highlight w:val="none"/>
                <w14:textFill>
                  <w14:solidFill>
                    <w14:schemeClr w14:val="tx1"/>
                  </w14:solidFill>
                </w14:textFill>
              </w:rPr>
              <w:t>七、其它</w:t>
            </w:r>
          </w:p>
        </w:tc>
        <w:tc>
          <w:tcPr>
            <w:tcW w:w="1352" w:type="dxa"/>
            <w:shd w:val="clear" w:color="auto" w:fill="auto"/>
            <w:noWrap w:val="0"/>
            <w:vAlign w:val="center"/>
          </w:tcPr>
          <w:p w14:paraId="22F11E8D">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7A7C0564">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4CAE973C">
            <w:pPr>
              <w:rPr>
                <w:rFonts w:ascii="Arial"/>
                <w:color w:val="000000" w:themeColor="text1"/>
                <w:szCs w:val="24"/>
                <w:highlight w:val="none"/>
                <w14:textFill>
                  <w14:solidFill>
                    <w14:schemeClr w14:val="tx1"/>
                  </w14:solidFill>
                </w14:textFill>
              </w:rPr>
            </w:pPr>
          </w:p>
        </w:tc>
      </w:tr>
      <w:tr w14:paraId="6BB1E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 w:hRule="atLeast"/>
        </w:trPr>
        <w:tc>
          <w:tcPr>
            <w:tcW w:w="5080" w:type="dxa"/>
            <w:shd w:val="clear" w:color="auto" w:fill="auto"/>
            <w:noWrap w:val="0"/>
            <w:vAlign w:val="top"/>
          </w:tcPr>
          <w:p w14:paraId="2359F396">
            <w:pPr>
              <w:pStyle w:val="158"/>
              <w:spacing w:before="131" w:line="327" w:lineRule="auto"/>
              <w:ind w:left="115" w:right="168" w:firstLine="12"/>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（一）施工高度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50m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及以上的建筑幕墙安装工</w:t>
            </w:r>
            <w:r>
              <w:rPr>
                <w:color w:val="000000" w:themeColor="text1"/>
                <w:highlight w:val="none"/>
                <w:lang w:eastAsia="zh-CN"/>
                <w14:textFill>
                  <w14:solidFill>
                    <w14:schemeClr w14:val="tx1"/>
                  </w14:solidFill>
                </w14:textFill>
              </w:rPr>
              <w:t xml:space="preserve"> </w:t>
            </w:r>
            <w:r>
              <w:rPr>
                <w:color w:val="000000" w:themeColor="text1"/>
                <w:spacing w:val="-5"/>
                <w:highlight w:val="none"/>
                <w:lang w:eastAsia="zh-CN"/>
                <w14:textFill>
                  <w14:solidFill>
                    <w14:schemeClr w14:val="tx1"/>
                  </w14:solidFill>
                </w14:textFill>
              </w:rPr>
              <w:t>程。</w:t>
            </w:r>
          </w:p>
        </w:tc>
        <w:tc>
          <w:tcPr>
            <w:tcW w:w="1352" w:type="dxa"/>
            <w:shd w:val="clear" w:color="auto" w:fill="auto"/>
            <w:noWrap w:val="0"/>
            <w:vAlign w:val="center"/>
          </w:tcPr>
          <w:p w14:paraId="6E9807D7">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088B723F">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5ADF63E">
            <w:pPr>
              <w:rPr>
                <w:rFonts w:ascii="Arial"/>
                <w:color w:val="000000" w:themeColor="text1"/>
                <w:szCs w:val="24"/>
                <w:highlight w:val="none"/>
                <w14:textFill>
                  <w14:solidFill>
                    <w14:schemeClr w14:val="tx1"/>
                  </w14:solidFill>
                </w14:textFill>
              </w:rPr>
            </w:pPr>
          </w:p>
        </w:tc>
      </w:tr>
      <w:tr w14:paraId="41857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5080" w:type="dxa"/>
            <w:shd w:val="clear" w:color="auto" w:fill="auto"/>
            <w:noWrap w:val="0"/>
            <w:vAlign w:val="top"/>
          </w:tcPr>
          <w:p w14:paraId="0CB6A5C5">
            <w:pPr>
              <w:pStyle w:val="158"/>
              <w:spacing w:before="133" w:line="327" w:lineRule="auto"/>
              <w:ind w:left="116" w:right="168" w:firstLine="11"/>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（二）跨度</w:t>
            </w:r>
            <w:r>
              <w:rPr>
                <w:color w:val="000000" w:themeColor="text1"/>
                <w:spacing w:val="-28"/>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36m</w:t>
            </w:r>
            <w:r>
              <w:rPr>
                <w:color w:val="000000" w:themeColor="text1"/>
                <w:spacing w:val="-51"/>
                <w:highlight w:val="none"/>
                <w:lang w:eastAsia="zh-CN"/>
                <w14:textFill>
                  <w14:solidFill>
                    <w14:schemeClr w14:val="tx1"/>
                  </w14:solidFill>
                </w14:textFill>
              </w:rPr>
              <w:t xml:space="preserve"> </w:t>
            </w:r>
            <w:r>
              <w:rPr>
                <w:color w:val="000000" w:themeColor="text1"/>
                <w:spacing w:val="-3"/>
                <w:highlight w:val="none"/>
                <w:lang w:eastAsia="zh-CN"/>
                <w14:textFill>
                  <w14:solidFill>
                    <w14:schemeClr w14:val="tx1"/>
                  </w14:solidFill>
                </w14:textFill>
              </w:rPr>
              <w:t>及以上的钢结构安装工程，或</w:t>
            </w:r>
            <w:r>
              <w:rPr>
                <w:color w:val="000000" w:themeColor="text1"/>
                <w:spacing w:val="-2"/>
                <w:highlight w:val="none"/>
                <w:lang w:eastAsia="zh-CN"/>
                <w14:textFill>
                  <w14:solidFill>
                    <w14:schemeClr w14:val="tx1"/>
                  </w14:solidFill>
                </w14:textFill>
              </w:rPr>
              <w:t>跨度</w:t>
            </w:r>
            <w:r>
              <w:rPr>
                <w:color w:val="000000" w:themeColor="text1"/>
                <w:spacing w:val="-37"/>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60m</w:t>
            </w:r>
            <w:r>
              <w:rPr>
                <w:color w:val="000000" w:themeColor="text1"/>
                <w:spacing w:val="-52"/>
                <w:highlight w:val="none"/>
                <w:lang w:eastAsia="zh-CN"/>
                <w14:textFill>
                  <w14:solidFill>
                    <w14:schemeClr w14:val="tx1"/>
                  </w14:solidFill>
                </w14:textFill>
              </w:rPr>
              <w:t xml:space="preserve"> </w:t>
            </w:r>
            <w:r>
              <w:rPr>
                <w:color w:val="000000" w:themeColor="text1"/>
                <w:spacing w:val="-2"/>
                <w:highlight w:val="none"/>
                <w:lang w:eastAsia="zh-CN"/>
                <w14:textFill>
                  <w14:solidFill>
                    <w14:schemeClr w14:val="tx1"/>
                  </w14:solidFill>
                </w14:textFill>
              </w:rPr>
              <w:t>及以上的网架和索膜结构安装工程。</w:t>
            </w:r>
          </w:p>
        </w:tc>
        <w:tc>
          <w:tcPr>
            <w:tcW w:w="1352" w:type="dxa"/>
            <w:shd w:val="clear" w:color="auto" w:fill="auto"/>
            <w:noWrap w:val="0"/>
            <w:vAlign w:val="center"/>
          </w:tcPr>
          <w:p w14:paraId="02219BC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10EC5411">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6D352E07">
            <w:pPr>
              <w:rPr>
                <w:rFonts w:ascii="Arial"/>
                <w:color w:val="000000" w:themeColor="text1"/>
                <w:szCs w:val="24"/>
                <w:highlight w:val="none"/>
                <w14:textFill>
                  <w14:solidFill>
                    <w14:schemeClr w14:val="tx1"/>
                  </w14:solidFill>
                </w14:textFill>
              </w:rPr>
            </w:pPr>
          </w:p>
        </w:tc>
      </w:tr>
      <w:tr w14:paraId="13F81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5080" w:type="dxa"/>
            <w:shd w:val="clear" w:color="auto" w:fill="auto"/>
            <w:noWrap w:val="0"/>
            <w:vAlign w:val="top"/>
          </w:tcPr>
          <w:p w14:paraId="6B02690A">
            <w:pPr>
              <w:pStyle w:val="158"/>
              <w:spacing w:before="131" w:line="220" w:lineRule="auto"/>
              <w:jc w:val="both"/>
              <w:rPr>
                <w:color w:val="000000" w:themeColor="text1"/>
                <w:highlight w:val="none"/>
                <w:lang w:eastAsia="zh-CN"/>
                <w14:textFill>
                  <w14:solidFill>
                    <w14:schemeClr w14:val="tx1"/>
                  </w14:solidFill>
                </w14:textFill>
              </w:rPr>
            </w:pPr>
            <w:r>
              <w:rPr>
                <w:color w:val="000000" w:themeColor="text1"/>
                <w:spacing w:val="-7"/>
                <w:highlight w:val="none"/>
                <w:lang w:eastAsia="zh-CN"/>
                <w14:textFill>
                  <w14:solidFill>
                    <w14:schemeClr w14:val="tx1"/>
                  </w14:solidFill>
                </w14:textFill>
              </w:rPr>
              <w:t>（三）开挖深度</w:t>
            </w:r>
            <w:r>
              <w:rPr>
                <w:color w:val="000000" w:themeColor="text1"/>
                <w:spacing w:val="-33"/>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16m</w:t>
            </w:r>
            <w:r>
              <w:rPr>
                <w:color w:val="000000" w:themeColor="text1"/>
                <w:spacing w:val="-52"/>
                <w:highlight w:val="none"/>
                <w:lang w:eastAsia="zh-CN"/>
                <w14:textFill>
                  <w14:solidFill>
                    <w14:schemeClr w14:val="tx1"/>
                  </w14:solidFill>
                </w14:textFill>
              </w:rPr>
              <w:t xml:space="preserve"> </w:t>
            </w:r>
            <w:r>
              <w:rPr>
                <w:color w:val="000000" w:themeColor="text1"/>
                <w:spacing w:val="-7"/>
                <w:highlight w:val="none"/>
                <w:lang w:eastAsia="zh-CN"/>
                <w14:textFill>
                  <w14:solidFill>
                    <w14:schemeClr w14:val="tx1"/>
                  </w14:solidFill>
                </w14:textFill>
              </w:rPr>
              <w:t>及以上的人工挖孔桩工程。</w:t>
            </w:r>
          </w:p>
        </w:tc>
        <w:tc>
          <w:tcPr>
            <w:tcW w:w="1352" w:type="dxa"/>
            <w:shd w:val="clear" w:color="auto" w:fill="auto"/>
            <w:noWrap w:val="0"/>
            <w:vAlign w:val="center"/>
          </w:tcPr>
          <w:p w14:paraId="4492C5C5">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366ACB0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37638635">
            <w:pPr>
              <w:rPr>
                <w:rFonts w:ascii="Arial"/>
                <w:color w:val="000000" w:themeColor="text1"/>
                <w:sz w:val="21"/>
                <w:highlight w:val="none"/>
                <w14:textFill>
                  <w14:solidFill>
                    <w14:schemeClr w14:val="tx1"/>
                  </w14:solidFill>
                </w14:textFill>
              </w:rPr>
            </w:pPr>
          </w:p>
        </w:tc>
      </w:tr>
      <w:tr w14:paraId="014217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 w:hRule="atLeast"/>
        </w:trPr>
        <w:tc>
          <w:tcPr>
            <w:tcW w:w="5080" w:type="dxa"/>
            <w:shd w:val="clear" w:color="auto" w:fill="auto"/>
            <w:noWrap w:val="0"/>
            <w:vAlign w:val="top"/>
          </w:tcPr>
          <w:p w14:paraId="1ABFA5CD">
            <w:pPr>
              <w:pStyle w:val="158"/>
              <w:spacing w:before="127" w:line="220" w:lineRule="auto"/>
              <w:ind w:left="127"/>
              <w:rPr>
                <w:color w:val="000000" w:themeColor="text1"/>
                <w:highlight w:val="none"/>
                <w:lang w:eastAsia="zh-CN"/>
                <w14:textFill>
                  <w14:solidFill>
                    <w14:schemeClr w14:val="tx1"/>
                  </w14:solidFill>
                </w14:textFill>
              </w:rPr>
            </w:pPr>
            <w:r>
              <w:rPr>
                <w:color w:val="000000" w:themeColor="text1"/>
                <w:spacing w:val="-3"/>
                <w:highlight w:val="none"/>
                <w:lang w:eastAsia="zh-CN"/>
                <w14:textFill>
                  <w14:solidFill>
                    <w14:schemeClr w14:val="tx1"/>
                  </w14:solidFill>
                </w14:textFill>
              </w:rPr>
              <w:t>（四）水下作业工程。</w:t>
            </w:r>
          </w:p>
        </w:tc>
        <w:tc>
          <w:tcPr>
            <w:tcW w:w="1352" w:type="dxa"/>
            <w:shd w:val="clear" w:color="auto" w:fill="auto"/>
            <w:noWrap w:val="0"/>
            <w:vAlign w:val="center"/>
          </w:tcPr>
          <w:p w14:paraId="4758AC39">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C50CDD0">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574DF1B7">
            <w:pPr>
              <w:rPr>
                <w:rFonts w:ascii="Arial"/>
                <w:color w:val="000000" w:themeColor="text1"/>
                <w:sz w:val="21"/>
                <w:highlight w:val="none"/>
                <w14:textFill>
                  <w14:solidFill>
                    <w14:schemeClr w14:val="tx1"/>
                  </w14:solidFill>
                </w14:textFill>
              </w:rPr>
            </w:pPr>
          </w:p>
        </w:tc>
      </w:tr>
      <w:tr w14:paraId="2F5D4B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 w:hRule="atLeast"/>
        </w:trPr>
        <w:tc>
          <w:tcPr>
            <w:tcW w:w="5080" w:type="dxa"/>
            <w:shd w:val="clear" w:color="auto" w:fill="auto"/>
            <w:noWrap w:val="0"/>
            <w:vAlign w:val="top"/>
          </w:tcPr>
          <w:p w14:paraId="01787E8C">
            <w:pPr>
              <w:pStyle w:val="158"/>
              <w:spacing w:before="129" w:line="327" w:lineRule="auto"/>
              <w:ind w:left="115" w:right="25" w:firstLine="12"/>
              <w:rPr>
                <w:color w:val="000000" w:themeColor="text1"/>
                <w:highlight w:val="none"/>
                <w:lang w:eastAsia="zh-CN"/>
                <w14:textFill>
                  <w14:solidFill>
                    <w14:schemeClr w14:val="tx1"/>
                  </w14:solidFill>
                </w14:textFill>
              </w:rPr>
            </w:pPr>
            <w:r>
              <w:rPr>
                <w:color w:val="000000" w:themeColor="text1"/>
                <w:spacing w:val="-8"/>
                <w:highlight w:val="none"/>
                <w:lang w:eastAsia="zh-CN"/>
                <w14:textFill>
                  <w14:solidFill>
                    <w14:schemeClr w14:val="tx1"/>
                  </w14:solidFill>
                </w14:textFill>
              </w:rPr>
              <w:t>（五）重量</w:t>
            </w:r>
            <w:r>
              <w:rPr>
                <w:color w:val="000000" w:themeColor="text1"/>
                <w:spacing w:val="-48"/>
                <w:highlight w:val="none"/>
                <w:lang w:eastAsia="zh-CN"/>
                <w14:textFill>
                  <w14:solidFill>
                    <w14:schemeClr w14:val="tx1"/>
                  </w14:solidFill>
                </w14:textFill>
              </w:rPr>
              <w:t xml:space="preserve"> </w:t>
            </w:r>
            <w:r>
              <w:rPr>
                <w:color w:val="000000" w:themeColor="text1"/>
                <w:spacing w:val="-8"/>
                <w:highlight w:val="none"/>
                <w:lang w:eastAsia="zh-CN"/>
                <w14:textFill>
                  <w14:solidFill>
                    <w14:schemeClr w14:val="tx1"/>
                  </w14:solidFill>
                </w14:textFill>
              </w:rPr>
              <w:t>1000kN及以上的大型结构整体顶升、</w:t>
            </w:r>
            <w:r>
              <w:rPr>
                <w:color w:val="000000" w:themeColor="text1"/>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平移、转体等施工工艺。</w:t>
            </w:r>
          </w:p>
        </w:tc>
        <w:tc>
          <w:tcPr>
            <w:tcW w:w="1352" w:type="dxa"/>
            <w:shd w:val="clear" w:color="auto" w:fill="auto"/>
            <w:noWrap w:val="0"/>
            <w:vAlign w:val="center"/>
          </w:tcPr>
          <w:p w14:paraId="4C636D03">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F56439B">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0861DD37">
            <w:pPr>
              <w:rPr>
                <w:rFonts w:ascii="Arial"/>
                <w:color w:val="000000" w:themeColor="text1"/>
                <w:sz w:val="21"/>
                <w:highlight w:val="none"/>
                <w14:textFill>
                  <w14:solidFill>
                    <w14:schemeClr w14:val="tx1"/>
                  </w14:solidFill>
                </w14:textFill>
              </w:rPr>
            </w:pPr>
          </w:p>
        </w:tc>
      </w:tr>
      <w:tr w14:paraId="24FC8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5080" w:type="dxa"/>
            <w:shd w:val="clear" w:color="auto" w:fill="auto"/>
            <w:noWrap w:val="0"/>
            <w:vAlign w:val="top"/>
          </w:tcPr>
          <w:p w14:paraId="0C72ACC7">
            <w:pPr>
              <w:pStyle w:val="158"/>
              <w:spacing w:before="128" w:line="346" w:lineRule="auto"/>
              <w:ind w:left="117" w:right="168" w:firstLine="10"/>
              <w:rPr>
                <w:color w:val="000000" w:themeColor="text1"/>
                <w:highlight w:val="none"/>
                <w:lang w:eastAsia="zh-CN"/>
                <w14:textFill>
                  <w14:solidFill>
                    <w14:schemeClr w14:val="tx1"/>
                  </w14:solidFill>
                </w14:textFill>
              </w:rPr>
            </w:pPr>
            <w:r>
              <w:rPr>
                <w:color w:val="000000" w:themeColor="text1"/>
                <w:spacing w:val="-2"/>
                <w:highlight w:val="none"/>
                <w:lang w:eastAsia="zh-CN"/>
                <w14:textFill>
                  <w14:solidFill>
                    <w14:schemeClr w14:val="tx1"/>
                  </w14:solidFill>
                </w14:textFill>
              </w:rPr>
              <w:t>（六）采用新技术、新工艺、新材料、新设备</w:t>
            </w:r>
            <w:r>
              <w:rPr>
                <w:color w:val="000000" w:themeColor="text1"/>
                <w:spacing w:val="-1"/>
                <w:highlight w:val="none"/>
                <w:lang w:eastAsia="zh-CN"/>
                <w14:textFill>
                  <w14:solidFill>
                    <w14:schemeClr w14:val="tx1"/>
                  </w14:solidFill>
                </w14:textFill>
              </w:rPr>
              <w:t>可能影响工程施工安全，尚无国家、行业及地</w:t>
            </w:r>
            <w:r>
              <w:rPr>
                <w:color w:val="000000" w:themeColor="text1"/>
                <w:spacing w:val="8"/>
                <w:highlight w:val="none"/>
                <w:lang w:eastAsia="zh-CN"/>
                <w14:textFill>
                  <w14:solidFill>
                    <w14:schemeClr w14:val="tx1"/>
                  </w14:solidFill>
                </w14:textFill>
              </w:rPr>
              <w:t xml:space="preserve"> </w:t>
            </w:r>
            <w:r>
              <w:rPr>
                <w:color w:val="000000" w:themeColor="text1"/>
                <w:spacing w:val="-1"/>
                <w:highlight w:val="none"/>
                <w:lang w:eastAsia="zh-CN"/>
                <w14:textFill>
                  <w14:solidFill>
                    <w14:schemeClr w14:val="tx1"/>
                  </w14:solidFill>
                </w14:textFill>
              </w:rPr>
              <w:t>方技术标准的分部分项工程。</w:t>
            </w:r>
          </w:p>
        </w:tc>
        <w:tc>
          <w:tcPr>
            <w:tcW w:w="1352" w:type="dxa"/>
            <w:shd w:val="clear" w:color="auto" w:fill="auto"/>
            <w:noWrap w:val="0"/>
            <w:vAlign w:val="center"/>
          </w:tcPr>
          <w:p w14:paraId="26D29DC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352" w:type="dxa"/>
            <w:shd w:val="clear" w:color="auto" w:fill="auto"/>
            <w:noWrap w:val="0"/>
            <w:vAlign w:val="center"/>
          </w:tcPr>
          <w:p w14:paraId="6A54DE5A">
            <w:pPr>
              <w:pStyle w:val="158"/>
              <w:spacing w:before="126" w:line="223" w:lineRule="auto"/>
              <w:ind w:left="0" w:leftChars="0"/>
              <w:jc w:val="center"/>
              <w:rPr>
                <w:color w:val="000000" w:themeColor="text1"/>
                <w:highlight w:val="none"/>
                <w14:textFill>
                  <w14:solidFill>
                    <w14:schemeClr w14:val="tx1"/>
                  </w14:solidFill>
                </w14:textFill>
              </w:rPr>
            </w:pPr>
            <w:r>
              <w:rPr>
                <w:color w:val="000000" w:themeColor="text1"/>
                <w:spacing w:val="-19"/>
                <w:w w:val="94"/>
                <w:highlight w:val="none"/>
                <w14:textFill>
                  <w14:solidFill>
                    <w14:schemeClr w14:val="tx1"/>
                  </w14:solidFill>
                </w14:textFill>
              </w:rPr>
              <w:t>(</w:t>
            </w:r>
            <w:r>
              <w:rPr>
                <w:rFonts w:hint="eastAsia"/>
                <w:color w:val="000000" w:themeColor="text1"/>
                <w:spacing w:val="-19"/>
                <w:w w:val="94"/>
                <w:highlight w:val="none"/>
                <w:lang w:eastAsia="zh-CN"/>
                <w14:textFill>
                  <w14:solidFill>
                    <w14:schemeClr w14:val="tx1"/>
                  </w14:solidFill>
                </w14:textFill>
              </w:rPr>
              <w:t xml:space="preserve"> </w:t>
            </w:r>
            <w:r>
              <w:rPr>
                <w:color w:val="000000" w:themeColor="text1"/>
                <w:spacing w:val="-19"/>
                <w:w w:val="94"/>
                <w:highlight w:val="none"/>
                <w14:textFill>
                  <w14:solidFill>
                    <w14:schemeClr w14:val="tx1"/>
                  </w14:solidFill>
                </w14:textFill>
              </w:rPr>
              <w:t>)</w:t>
            </w:r>
          </w:p>
        </w:tc>
        <w:tc>
          <w:tcPr>
            <w:tcW w:w="1061" w:type="dxa"/>
            <w:shd w:val="clear" w:color="auto" w:fill="auto"/>
            <w:noWrap w:val="0"/>
            <w:vAlign w:val="top"/>
          </w:tcPr>
          <w:p w14:paraId="239780E9">
            <w:pPr>
              <w:rPr>
                <w:rFonts w:ascii="Arial"/>
                <w:color w:val="000000" w:themeColor="text1"/>
                <w:sz w:val="21"/>
                <w:highlight w:val="none"/>
                <w14:textFill>
                  <w14:solidFill>
                    <w14:schemeClr w14:val="tx1"/>
                  </w14:solidFill>
                </w14:textFill>
              </w:rPr>
            </w:pPr>
          </w:p>
        </w:tc>
      </w:tr>
    </w:tbl>
    <w:p w14:paraId="520EF1FF">
      <w:pPr>
        <w:spacing w:line="288" w:lineRule="auto"/>
        <w:rPr>
          <w:rFonts w:ascii="Arial"/>
          <w:color w:val="000000" w:themeColor="text1"/>
          <w:sz w:val="21"/>
          <w:highlight w:val="none"/>
          <w14:textFill>
            <w14:solidFill>
              <w14:schemeClr w14:val="tx1"/>
            </w14:solidFill>
          </w14:textFill>
        </w:rPr>
      </w:pPr>
    </w:p>
    <w:p w14:paraId="108ECB13">
      <w:pPr>
        <w:spacing w:line="289" w:lineRule="auto"/>
        <w:rPr>
          <w:rFonts w:ascii="Arial"/>
          <w:color w:val="000000" w:themeColor="text1"/>
          <w:sz w:val="21"/>
          <w:highlight w:val="none"/>
          <w14:textFill>
            <w14:solidFill>
              <w14:schemeClr w14:val="tx1"/>
            </w14:solidFill>
          </w14:textFill>
        </w:rPr>
      </w:pPr>
    </w:p>
    <w:p w14:paraId="6B1D8662">
      <w:pPr>
        <w:pStyle w:val="12"/>
        <w:spacing w:before="62" w:line="469" w:lineRule="auto"/>
        <w:ind w:firstLine="13"/>
        <w:rPr>
          <w:color w:val="000000" w:themeColor="text1"/>
          <w:szCs w:val="24"/>
          <w:highlight w:val="none"/>
          <w14:textFill>
            <w14:solidFill>
              <w14:schemeClr w14:val="tx1"/>
            </w14:solidFill>
          </w14:textFill>
        </w:rPr>
      </w:pPr>
      <w:r>
        <w:rPr>
          <w:color w:val="000000" w:themeColor="text1"/>
          <w:spacing w:val="10"/>
          <w:szCs w:val="24"/>
          <w:highlight w:val="none"/>
          <w14:textFill>
            <w14:solidFill>
              <w14:schemeClr w14:val="tx1"/>
            </w14:solidFill>
          </w14:textFill>
        </w:rPr>
        <w:t>备注：1.根据《危险性较大的分部分项工程安全管理</w:t>
      </w:r>
      <w:r>
        <w:rPr>
          <w:color w:val="000000" w:themeColor="text1"/>
          <w:spacing w:val="9"/>
          <w:szCs w:val="24"/>
          <w:highlight w:val="none"/>
          <w14:textFill>
            <w14:solidFill>
              <w14:schemeClr w14:val="tx1"/>
            </w14:solidFill>
          </w14:textFill>
        </w:rPr>
        <w:t>规定》，该《危险性较大的分部分项工程清单及超</w:t>
      </w:r>
      <w:r>
        <w:rPr>
          <w:color w:val="000000" w:themeColor="text1"/>
          <w:szCs w:val="24"/>
          <w:highlight w:val="none"/>
          <w14:textFill>
            <w14:solidFill>
              <w14:schemeClr w14:val="tx1"/>
            </w14:solidFill>
          </w14:textFill>
        </w:rPr>
        <w:t xml:space="preserve"> </w:t>
      </w:r>
      <w:r>
        <w:rPr>
          <w:color w:val="000000" w:themeColor="text1"/>
          <w:spacing w:val="9"/>
          <w:szCs w:val="24"/>
          <w:highlight w:val="none"/>
          <w14:textFill>
            <w14:solidFill>
              <w14:schemeClr w14:val="tx1"/>
            </w14:solidFill>
          </w14:textFill>
        </w:rPr>
        <w:t>过一定规模的危险性较大的分部分项工程清单》应由</w:t>
      </w:r>
      <w:r>
        <w:rPr>
          <w:b/>
          <w:bCs/>
          <w:color w:val="000000" w:themeColor="text1"/>
          <w:spacing w:val="9"/>
          <w:szCs w:val="24"/>
          <w:highlight w:val="none"/>
          <w14:textFill>
            <w14:solidFill>
              <w14:schemeClr w14:val="tx1"/>
            </w14:solidFill>
          </w14:textFill>
        </w:rPr>
        <w:t>建设单位</w:t>
      </w:r>
      <w:r>
        <w:rPr>
          <w:color w:val="000000" w:themeColor="text1"/>
          <w:spacing w:val="9"/>
          <w:szCs w:val="24"/>
          <w:highlight w:val="none"/>
          <w14:textFill>
            <w14:solidFill>
              <w14:schemeClr w14:val="tx1"/>
            </w14:solidFill>
          </w14:textFill>
        </w:rPr>
        <w:t>组织勘察、设计等单位</w:t>
      </w:r>
      <w:r>
        <w:rPr>
          <w:b/>
          <w:bCs/>
          <w:color w:val="000000" w:themeColor="text1"/>
          <w:spacing w:val="9"/>
          <w:szCs w:val="24"/>
          <w:highlight w:val="none"/>
          <w14:textFill>
            <w14:solidFill>
              <w14:schemeClr w14:val="tx1"/>
            </w14:solidFill>
          </w14:textFill>
        </w:rPr>
        <w:t>在招标文件</w:t>
      </w:r>
      <w:r>
        <w:rPr>
          <w:color w:val="000000" w:themeColor="text1"/>
          <w:spacing w:val="8"/>
          <w:szCs w:val="24"/>
          <w:highlight w:val="none"/>
          <w14:textFill>
            <w14:solidFill>
              <w14:schemeClr w14:val="tx1"/>
            </w14:solidFill>
          </w14:textFill>
        </w:rPr>
        <w:t>中先行</w:t>
      </w:r>
      <w:r>
        <w:rPr>
          <w:color w:val="000000" w:themeColor="text1"/>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“勾选（对应项打“</w:t>
      </w:r>
      <w:r>
        <w:rPr>
          <w:color w:val="000000" w:themeColor="text1"/>
          <w:spacing w:val="-31"/>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w:t>
      </w:r>
      <w:r>
        <w:rPr>
          <w:color w:val="000000" w:themeColor="text1"/>
          <w:spacing w:val="-66"/>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”标识）</w:t>
      </w:r>
      <w:r>
        <w:rPr>
          <w:color w:val="000000" w:themeColor="text1"/>
          <w:spacing w:val="-57"/>
          <w:szCs w:val="24"/>
          <w:highlight w:val="none"/>
          <w14:textFill>
            <w14:solidFill>
              <w14:schemeClr w14:val="tx1"/>
            </w14:solidFill>
          </w14:textFill>
        </w:rPr>
        <w:t xml:space="preserve"> </w:t>
      </w:r>
      <w:r>
        <w:rPr>
          <w:color w:val="000000" w:themeColor="text1"/>
          <w:spacing w:val="5"/>
          <w:szCs w:val="24"/>
          <w:highlight w:val="none"/>
          <w14:textFill>
            <w14:solidFill>
              <w14:schemeClr w14:val="tx1"/>
            </w14:solidFill>
          </w14:textFill>
        </w:rPr>
        <w:t>”危险性较大的分部分项工程。</w:t>
      </w:r>
    </w:p>
    <w:p w14:paraId="0C6D34E5">
      <w:pPr>
        <w:pStyle w:val="12"/>
        <w:spacing w:before="32" w:line="469" w:lineRule="auto"/>
        <w:ind w:left="11" w:firstLine="554"/>
        <w:rPr>
          <w:color w:val="000000" w:themeColor="text1"/>
          <w:szCs w:val="24"/>
          <w:highlight w:val="none"/>
          <w14:textFill>
            <w14:solidFill>
              <w14:schemeClr w14:val="tx1"/>
            </w14:solidFill>
          </w14:textFill>
        </w:rPr>
      </w:pPr>
      <w:r>
        <w:rPr>
          <w:color w:val="000000" w:themeColor="text1"/>
          <w:spacing w:val="8"/>
          <w:szCs w:val="24"/>
          <w:highlight w:val="none"/>
          <w14:textFill>
            <w14:solidFill>
              <w14:schemeClr w14:val="tx1"/>
            </w14:solidFill>
          </w14:textFill>
        </w:rPr>
        <w:t>2.该《危险性较大的分部分项工程清单及超过一定规模的危险性较</w:t>
      </w:r>
      <w:r>
        <w:rPr>
          <w:color w:val="000000" w:themeColor="text1"/>
          <w:spacing w:val="7"/>
          <w:szCs w:val="24"/>
          <w:highlight w:val="none"/>
          <w14:textFill>
            <w14:solidFill>
              <w14:schemeClr w14:val="tx1"/>
            </w14:solidFill>
          </w14:textFill>
        </w:rPr>
        <w:t>大的分部分项工程清单》在办理</w:t>
      </w:r>
      <w:r>
        <w:rPr>
          <w:color w:val="000000" w:themeColor="text1"/>
          <w:spacing w:val="10"/>
          <w:szCs w:val="24"/>
          <w:highlight w:val="none"/>
          <w14:textFill>
            <w14:solidFill>
              <w14:schemeClr w14:val="tx1"/>
            </w14:solidFill>
          </w14:textFill>
        </w:rPr>
        <w:t>建设项目施工许可时必须提供，且各地建设行政主管部门可按照《广东省建设工</w:t>
      </w:r>
      <w:r>
        <w:rPr>
          <w:color w:val="000000" w:themeColor="text1"/>
          <w:spacing w:val="9"/>
          <w:szCs w:val="24"/>
          <w:highlight w:val="none"/>
          <w14:textFill>
            <w14:solidFill>
              <w14:schemeClr w14:val="tx1"/>
            </w14:solidFill>
          </w14:textFill>
        </w:rPr>
        <w:t>程项目招标中标后监督</w:t>
      </w:r>
      <w:r>
        <w:rPr>
          <w:color w:val="000000" w:themeColor="text1"/>
          <w:szCs w:val="24"/>
          <w:highlight w:val="none"/>
          <w14:textFill>
            <w14:solidFill>
              <w14:schemeClr w14:val="tx1"/>
            </w14:solidFill>
          </w14:textFill>
        </w:rPr>
        <w:t xml:space="preserve"> </w:t>
      </w:r>
      <w:r>
        <w:rPr>
          <w:color w:val="000000" w:themeColor="text1"/>
          <w:spacing w:val="8"/>
          <w:szCs w:val="24"/>
          <w:highlight w:val="none"/>
          <w14:textFill>
            <w14:solidFill>
              <w14:schemeClr w14:val="tx1"/>
            </w14:solidFill>
          </w14:textFill>
        </w:rPr>
        <w:t>检查办法》相关规定开展检查。</w:t>
      </w:r>
    </w:p>
    <w:p w14:paraId="623A4589">
      <w:pPr>
        <w:rPr>
          <w:color w:val="000000" w:themeColor="text1"/>
          <w:highlight w:val="none"/>
          <w14:textFill>
            <w14:solidFill>
              <w14:schemeClr w14:val="tx1"/>
            </w14:solidFill>
          </w14:textFill>
        </w:rPr>
      </w:pPr>
      <w:r>
        <w:rPr>
          <w:color w:val="000000" w:themeColor="text1"/>
          <w:spacing w:val="9"/>
          <w:szCs w:val="24"/>
          <w:highlight w:val="none"/>
          <w14:textFill>
            <w14:solidFill>
              <w14:schemeClr w14:val="tx1"/>
            </w14:solidFill>
          </w14:textFill>
        </w:rPr>
        <w:t>3.如果需要（如需要通过计算编制专项方案，或者需要专家论证</w:t>
      </w:r>
      <w:r>
        <w:rPr>
          <w:color w:val="000000" w:themeColor="text1"/>
          <w:spacing w:val="15"/>
          <w:szCs w:val="24"/>
          <w:highlight w:val="none"/>
          <w14:textFill>
            <w14:solidFill>
              <w14:schemeClr w14:val="tx1"/>
            </w14:solidFill>
          </w14:textFill>
        </w:rPr>
        <w:t>），</w:t>
      </w:r>
      <w:r>
        <w:rPr>
          <w:color w:val="000000" w:themeColor="text1"/>
          <w:spacing w:val="9"/>
          <w:szCs w:val="24"/>
          <w:highlight w:val="none"/>
          <w14:textFill>
            <w14:solidFill>
              <w14:schemeClr w14:val="tx1"/>
            </w14:solidFill>
          </w14:textFill>
        </w:rPr>
        <w:t>可中</w:t>
      </w:r>
      <w:r>
        <w:rPr>
          <w:color w:val="000000" w:themeColor="text1"/>
          <w:spacing w:val="8"/>
          <w:szCs w:val="24"/>
          <w:highlight w:val="none"/>
          <w14:textFill>
            <w14:solidFill>
              <w14:schemeClr w14:val="tx1"/>
            </w14:solidFill>
          </w14:textFill>
        </w:rPr>
        <w:t>标后提供详细版。</w:t>
      </w:r>
    </w:p>
    <w:bookmarkEnd w:id="6"/>
    <w:bookmarkEnd w:id="271"/>
    <w:bookmarkEnd w:id="272"/>
    <w:p w14:paraId="5F066F56">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bookmarkStart w:id="347" w:name="_Hlt87793582"/>
      <w:bookmarkEnd w:id="347"/>
      <w:bookmarkStart w:id="348" w:name="_附件二十一：土建工程、电气工程、给排水工程工程清单项目费汇总表"/>
      <w:bookmarkEnd w:id="348"/>
      <w:bookmarkStart w:id="349" w:name="_Hlt87783244"/>
      <w:bookmarkEnd w:id="349"/>
      <w:bookmarkStart w:id="350" w:name="_附件十六：措施项目清单计价表"/>
      <w:bookmarkEnd w:id="350"/>
      <w:bookmarkStart w:id="351" w:name="_Toc13722"/>
      <w:bookmarkStart w:id="352" w:name="_Toc132687128"/>
      <w:bookmarkStart w:id="353" w:name="_Toc13959"/>
      <w:bookmarkStart w:id="354" w:name="_Toc133160683"/>
      <w:bookmarkStart w:id="355" w:name="_Toc133815902"/>
      <w:bookmarkStart w:id="356" w:name="_Toc78794873"/>
      <w:bookmarkStart w:id="357" w:name="_Toc137444778"/>
      <w:bookmarkStart w:id="358" w:name="_Toc142468134"/>
    </w:p>
    <w:p w14:paraId="51A8F25A">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59" w:name="_Toc10638"/>
    </w:p>
    <w:p w14:paraId="55E0C05C">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eastAsia="zh-CN"/>
          <w14:textFill>
            <w14:solidFill>
              <w14:schemeClr w14:val="tx1"/>
            </w14:solidFill>
          </w14:textFill>
        </w:rPr>
      </w:pPr>
      <w:bookmarkStart w:id="360" w:name="_Toc15364"/>
    </w:p>
    <w:p w14:paraId="6A5D08EF">
      <w:pPr>
        <w:pStyle w:val="83"/>
        <w:keepNext w:val="0"/>
        <w:keepLines w:val="0"/>
        <w:widowControl w:val="0"/>
        <w:suppressLineNumbers w:val="0"/>
        <w:wordWrap w:val="0"/>
        <w:spacing w:before="0" w:beforeAutospacing="0" w:after="0" w:afterAutospacing="0"/>
        <w:ind w:left="0" w:right="0" w:firstLine="0"/>
        <w:jc w:val="both"/>
        <w:outlineLvl w:val="1"/>
        <w:rPr>
          <w:rFonts w:hint="eastAsia" w:ascii="宋体" w:hAnsi="宋体" w:eastAsia="宋体" w:cs="宋体"/>
          <w:b/>
          <w:bCs w:val="0"/>
          <w:color w:val="000000" w:themeColor="text1"/>
          <w:highlight w:val="none"/>
          <w:lang w:val="en-US" w:eastAsia="zh-CN"/>
          <w14:textFill>
            <w14:solidFill>
              <w14:schemeClr w14:val="tx1"/>
            </w14:solidFill>
          </w14:textFill>
        </w:rPr>
      </w:pPr>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四</w:t>
      </w:r>
      <w:r>
        <w:rPr>
          <w:rFonts w:hint="eastAsia" w:ascii="宋体" w:hAnsi="宋体" w:eastAsia="宋体" w:cs="宋体"/>
          <w:b/>
          <w:bCs w:val="0"/>
          <w:color w:val="000000" w:themeColor="text1"/>
          <w:highlight w:val="none"/>
          <w:lang w:val="en-US" w:eastAsia="zh-CN"/>
          <w14:textFill>
            <w14:solidFill>
              <w14:schemeClr w14:val="tx1"/>
            </w14:solidFill>
          </w14:textFill>
        </w:rPr>
        <w:t xml:space="preserve">  定标因素评审资料</w:t>
      </w:r>
      <w:bookmarkEnd w:id="359"/>
      <w:bookmarkEnd w:id="360"/>
    </w:p>
    <w:p w14:paraId="2D5D41BE">
      <w:pPr>
        <w:spacing w:line="500" w:lineRule="exact"/>
        <w:jc w:val="center"/>
        <w:rPr>
          <w:rFonts w:hint="eastAsia" w:ascii="宋体" w:hAnsi="宋体" w:eastAsia="宋体" w:cs="宋体"/>
          <w:b/>
          <w:bCs/>
          <w:color w:val="000000" w:themeColor="text1"/>
          <w:sz w:val="30"/>
          <w:szCs w:val="30"/>
          <w:highlight w:val="none"/>
          <w14:textFill>
            <w14:solidFill>
              <w14:schemeClr w14:val="tx1"/>
            </w14:solidFill>
          </w14:textFill>
        </w:rPr>
      </w:pPr>
      <w:r>
        <w:rPr>
          <w:rFonts w:hint="eastAsia" w:ascii="宋体" w:hAnsi="宋体" w:eastAsia="宋体" w:cs="宋体"/>
          <w:b/>
          <w:bCs/>
          <w:color w:val="000000" w:themeColor="text1"/>
          <w:sz w:val="30"/>
          <w:szCs w:val="30"/>
          <w:highlight w:val="none"/>
          <w:lang w:eastAsia="zh-CN"/>
          <w14:textFill>
            <w14:solidFill>
              <w14:schemeClr w14:val="tx1"/>
            </w14:solidFill>
          </w14:textFill>
        </w:rPr>
        <w:t>定标因素评审资料</w:t>
      </w:r>
    </w:p>
    <w:p w14:paraId="1B178D5A">
      <w:pPr>
        <w:jc w:val="left"/>
        <w:rPr>
          <w:rFonts w:hint="eastAsia" w:ascii="宋体" w:hAnsi="宋体" w:eastAsia="宋体" w:cs="宋体"/>
          <w:color w:val="000000" w:themeColor="text1"/>
          <w:sz w:val="24"/>
          <w:highlight w:val="none"/>
          <w:lang w:eastAsia="zh-CN"/>
          <w14:textFill>
            <w14:solidFill>
              <w14:schemeClr w14:val="tx1"/>
            </w14:solidFill>
          </w14:textFill>
        </w:rPr>
      </w:pPr>
    </w:p>
    <w:p w14:paraId="1FF09771">
      <w:pPr>
        <w:spacing w:line="500" w:lineRule="exact"/>
        <w:ind w:firstLine="560" w:firstLineChars="200"/>
        <w:rPr>
          <w:rFonts w:hint="eastAsia" w:ascii="宋体" w:hAnsi="宋体" w:eastAsia="宋体" w:cs="宋体"/>
          <w:b w:val="0"/>
          <w:bCs w:val="0"/>
          <w:color w:val="000000" w:themeColor="text1"/>
          <w:sz w:val="28"/>
          <w:szCs w:val="28"/>
          <w:highlight w:val="none"/>
          <w:lang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投标人根据</w:t>
      </w:r>
      <w:r>
        <w:rPr>
          <w:rFonts w:hint="eastAsia" w:hAnsi="宋体" w:cs="宋体"/>
          <w:b w:val="0"/>
          <w:bCs w:val="0"/>
          <w:color w:val="000000" w:themeColor="text1"/>
          <w:sz w:val="28"/>
          <w:szCs w:val="28"/>
          <w:highlight w:val="none"/>
          <w:lang w:val="en-US" w:eastAsia="zh-CN"/>
          <w14:textFill>
            <w14:solidFill>
              <w14:schemeClr w14:val="tx1"/>
            </w14:solidFill>
          </w14:textFill>
        </w:rPr>
        <w:t>以下</w:t>
      </w:r>
      <w:r>
        <w:rPr>
          <w:rFonts w:hint="eastAsia" w:ascii="宋体" w:hAnsi="宋体" w:eastAsia="宋体" w:cs="宋体"/>
          <w:b w:val="0"/>
          <w:bCs w:val="0"/>
          <w:color w:val="000000" w:themeColor="text1"/>
          <w:sz w:val="28"/>
          <w:szCs w:val="28"/>
          <w:highlight w:val="none"/>
          <w:lang w:eastAsia="zh-CN"/>
          <w14:textFill>
            <w14:solidFill>
              <w14:schemeClr w14:val="tx1"/>
            </w14:solidFill>
          </w14:textFill>
        </w:rPr>
        <w:t>定标因素，</w:t>
      </w: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提交</w:t>
      </w:r>
      <w:r>
        <w:rPr>
          <w:rFonts w:hint="eastAsia" w:ascii="宋体" w:hAnsi="宋体" w:eastAsia="宋体" w:cs="宋体"/>
          <w:b w:val="0"/>
          <w:bCs w:val="0"/>
          <w:color w:val="000000" w:themeColor="text1"/>
          <w:sz w:val="28"/>
          <w:szCs w:val="28"/>
          <w:highlight w:val="none"/>
          <w:lang w:eastAsia="zh-CN"/>
          <w14:textFill>
            <w14:solidFill>
              <w14:schemeClr w14:val="tx1"/>
            </w14:solidFill>
          </w14:textFill>
        </w:rPr>
        <w:t>评审资料。</w:t>
      </w:r>
    </w:p>
    <w:p w14:paraId="09DDB704">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（一）拟派团队管理能力与水平（履约能力）</w:t>
      </w:r>
    </w:p>
    <w:p w14:paraId="6D67B182">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相对标准：拟派团队管理能力与水平（履约能力）强的定标候选人优于拟派团队管理能力与水平（履约能力）一般的定标候选人。</w:t>
      </w:r>
    </w:p>
    <w:p w14:paraId="61EB4AD5">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（二）企业信誉</w:t>
      </w:r>
    </w:p>
    <w:p w14:paraId="10E4DDE7">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相对标准：企业信誉评价好的定标候选人优于企业信誉评价一般的定标候选人。</w:t>
      </w:r>
    </w:p>
    <w:p w14:paraId="10DADFA2">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（三）企业社会贡献（助力“百千万工程”、社会公益项目）</w:t>
      </w:r>
    </w:p>
    <w:p w14:paraId="4D050A13">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相对标准：承诺助力“百千万工程”的定标候选人优于未承诺的定标候选人（以《助力项目承诺书》为准）；参与过社会公益项目的定标候选人优于未参与过的定标候选人（提供相关佐证）。</w:t>
      </w:r>
    </w:p>
    <w:p w14:paraId="12E76C78">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（四）评标报告</w:t>
      </w:r>
      <w:r>
        <w:rPr>
          <w:rFonts w:hint="eastAsia" w:hAnsi="宋体" w:cs="宋体"/>
          <w:strike w:val="0"/>
          <w:dstrike w:val="0"/>
          <w:color w:val="000000" w:themeColor="text1"/>
          <w:kern w:val="2"/>
          <w:sz w:val="24"/>
          <w:szCs w:val="24"/>
          <w:highlight w:val="none"/>
          <w:u w:val="none"/>
          <w:lang w:val="en-US" w:eastAsia="zh-CN" w:bidi="ar-SA"/>
          <w14:textFill>
            <w14:solidFill>
              <w14:schemeClr w14:val="tx1"/>
            </w14:solidFill>
          </w14:textFill>
        </w:rPr>
        <w:t>（评标报告由系统生成，投标人无需提供）</w:t>
      </w:r>
    </w:p>
    <w:p w14:paraId="1CA35751">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0506E21E">
      <w:pPr>
        <w:shd w:val="clear" w:color="auto" w:fill="auto"/>
        <w:wordWrap w:val="0"/>
        <w:adjustRightInd w:val="0"/>
        <w:snapToGrid w:val="0"/>
        <w:spacing w:line="400" w:lineRule="exact"/>
        <w:ind w:firstLine="480" w:firstLineChars="200"/>
        <w:rPr>
          <w:rFonts w:hint="default"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（五）技术方案(总体概述、施工总进度计划及保证措施、质量保证措施等)</w:t>
      </w:r>
    </w:p>
    <w:p w14:paraId="4FEFC137">
      <w:pPr>
        <w:shd w:val="clear" w:color="auto" w:fill="auto"/>
        <w:wordWrap w:val="0"/>
        <w:adjustRightInd w:val="0"/>
        <w:snapToGrid w:val="0"/>
        <w:spacing w:line="400" w:lineRule="exact"/>
        <w:ind w:firstLine="480" w:firstLineChars="200"/>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pPr>
      <w:r>
        <w:rPr>
          <w:rFonts w:hint="eastAsia" w:ascii="宋体" w:hAnsi="宋体" w:eastAsia="宋体" w:cs="宋体"/>
          <w:strike w:val="0"/>
          <w:dstrike w:val="0"/>
          <w:color w:val="000000" w:themeColor="text1"/>
          <w:kern w:val="2"/>
          <w:sz w:val="24"/>
          <w:szCs w:val="24"/>
          <w:highlight w:val="none"/>
          <w:u w:val="none"/>
          <w:lang w:val="en-US" w:eastAsia="zh-CN" w:bidi="ar-SA"/>
          <w14:textFill>
            <w14:solidFill>
              <w14:schemeClr w14:val="tx1"/>
            </w14:solidFill>
          </w14:textFill>
        </w:rPr>
        <w:t>相对标准：根据企业提供技术方案优良的定标候选人优于技术方案一般的定标候选人。</w:t>
      </w:r>
    </w:p>
    <w:p w14:paraId="0F775514">
      <w:pPr>
        <w:keepNext w:val="0"/>
        <w:keepLines w:val="0"/>
        <w:widowControl/>
        <w:suppressLineNumbers w:val="0"/>
        <w:jc w:val="left"/>
        <w:rPr>
          <w:rFonts w:hint="eastAsia" w:ascii="宋体" w:hAnsi="宋体" w:eastAsia="宋体" w:cs="宋体"/>
          <w:color w:val="000000" w:themeColor="text1"/>
          <w:highlight w:val="none"/>
          <w14:textFill>
            <w14:solidFill>
              <w14:schemeClr w14:val="tx1"/>
            </w14:solidFill>
          </w14:textFill>
        </w:rPr>
      </w:pPr>
    </w:p>
    <w:p w14:paraId="07284862">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BA42B3A">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64A3B8A">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0FAF2557">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E774382">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30FEAA2">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DC9E48F">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0A9CAD2A">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1E0BE2B">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6A5495D">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bookmarkEnd w:id="351"/>
    <w:bookmarkEnd w:id="352"/>
    <w:bookmarkEnd w:id="353"/>
    <w:bookmarkEnd w:id="354"/>
    <w:bookmarkEnd w:id="355"/>
    <w:bookmarkEnd w:id="356"/>
    <w:bookmarkEnd w:id="357"/>
    <w:bookmarkEnd w:id="358"/>
    <w:p w14:paraId="215489B7">
      <w:pPr>
        <w:pStyle w:val="16"/>
        <w:rPr>
          <w:color w:val="000000" w:themeColor="text1"/>
          <w:highlight w:val="none"/>
          <w14:textFill>
            <w14:solidFill>
              <w14:schemeClr w14:val="tx1"/>
            </w14:solidFill>
          </w14:textFill>
        </w:rPr>
      </w:pPr>
    </w:p>
    <w:p w14:paraId="14012ECA">
      <w:pPr>
        <w:rPr>
          <w:rFonts w:hint="eastAsia" w:ascii="宋体" w:hAnsi="宋体" w:eastAsia="宋体" w:cs="宋体"/>
          <w:b/>
          <w:bCs w:val="0"/>
          <w:color w:val="000000" w:themeColor="text1"/>
          <w:highlight w:val="none"/>
          <w:lang w:val="en-US" w:eastAsia="zh-CN"/>
          <w14:textFill>
            <w14:solidFill>
              <w14:schemeClr w14:val="tx1"/>
            </w14:solidFill>
          </w14:textFill>
        </w:rPr>
      </w:pPr>
      <w:bookmarkStart w:id="361" w:name="_Toc30513"/>
      <w:bookmarkStart w:id="362" w:name="_Toc31994"/>
      <w:r>
        <w:rPr>
          <w:rFonts w:hint="eastAsia" w:ascii="宋体" w:hAnsi="宋体" w:eastAsia="宋体" w:cs="宋体"/>
          <w:b/>
          <w:bCs w:val="0"/>
          <w:color w:val="000000" w:themeColor="text1"/>
          <w:highlight w:val="none"/>
          <w:lang w:eastAsia="zh-CN"/>
          <w14:textFill>
            <w14:solidFill>
              <w14:schemeClr w14:val="tx1"/>
            </w14:solidFill>
          </w14:textFill>
        </w:rPr>
        <w:t>格式十</w:t>
      </w:r>
      <w:r>
        <w:rPr>
          <w:rFonts w:hint="eastAsia" w:hAnsi="宋体" w:cs="宋体"/>
          <w:b/>
          <w:bCs w:val="0"/>
          <w:color w:val="000000" w:themeColor="text1"/>
          <w:highlight w:val="none"/>
          <w:lang w:val="en-US" w:eastAsia="zh-CN"/>
          <w14:textFill>
            <w14:solidFill>
              <w14:schemeClr w14:val="tx1"/>
            </w14:solidFill>
          </w14:textFill>
        </w:rPr>
        <w:t>五</w:t>
      </w:r>
      <w:r>
        <w:rPr>
          <w:rFonts w:hint="eastAsia" w:ascii="宋体" w:hAnsi="宋体" w:eastAsia="宋体" w:cs="宋体"/>
          <w:b/>
          <w:bCs w:val="0"/>
          <w:color w:val="000000" w:themeColor="text1"/>
          <w:highlight w:val="none"/>
          <w:lang w:val="en-US" w:eastAsia="zh-CN"/>
          <w14:textFill>
            <w14:solidFill>
              <w14:schemeClr w14:val="tx1"/>
            </w14:solidFill>
          </w14:textFill>
        </w:rPr>
        <w:t xml:space="preserve"> 助力项目承诺书</w:t>
      </w:r>
      <w:bookmarkEnd w:id="361"/>
      <w:bookmarkEnd w:id="362"/>
    </w:p>
    <w:p w14:paraId="476520A4">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eastAsia" w:ascii="宋体" w:hAnsi="宋体" w:eastAsia="宋体" w:cs="宋体"/>
          <w:b/>
          <w:bCs/>
          <w:color w:val="000000" w:themeColor="text1"/>
          <w:sz w:val="32"/>
          <w:szCs w:val="32"/>
          <w:highlight w:val="none"/>
          <w:lang w:eastAsia="zh-CN"/>
          <w14:textFill>
            <w14:solidFill>
              <w14:schemeClr w14:val="tx1"/>
            </w14:solidFill>
          </w14:textFill>
        </w:rPr>
      </w:pPr>
      <w:r>
        <w:rPr>
          <w:rFonts w:hint="eastAsia" w:ascii="宋体" w:hAnsi="宋体" w:eastAsia="宋体" w:cs="宋体"/>
          <w:b/>
          <w:bCs/>
          <w:color w:val="000000" w:themeColor="text1"/>
          <w:sz w:val="32"/>
          <w:szCs w:val="32"/>
          <w:highlight w:val="none"/>
          <w:lang w:eastAsia="zh-CN"/>
          <w14:textFill>
            <w14:solidFill>
              <w14:schemeClr w14:val="tx1"/>
            </w14:solidFill>
          </w14:textFill>
        </w:rPr>
        <w:t>助力项目承诺书</w:t>
      </w:r>
    </w:p>
    <w:p w14:paraId="088F3F36">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77411B07">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致招标人：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326C43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为落实省委、省政府关于实施“百县千镇万村高质量发展工程”（以下简称“百千</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万工程”）工作部署以及</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省“百千万工程”指挥部关于建筑业企业“微利＋公益”参与“百千万工程”建设方式和《广东省“百县千镇万村高质量发展工程”指挥部城镇建设专班办公室印发关于推动建筑业央企助力“百千万工程”工作指引的通知》（粤城镇建设</w:t>
      </w:r>
      <w:r>
        <w:rPr>
          <w:rFonts w:hint="eastAsia" w:ascii="宋体" w:hAnsi="宋体" w:eastAsia="宋体" w:cs="宋体"/>
          <w:b w:val="0"/>
          <w:bCs w:val="0"/>
          <w:i w:val="0"/>
          <w:iCs w:val="0"/>
          <w:color w:val="000000" w:themeColor="text1"/>
          <w:kern w:val="0"/>
          <w:sz w:val="24"/>
          <w:szCs w:val="24"/>
          <w:highlight w:val="none"/>
          <w:vertAlign w:val="baseline"/>
          <w:lang w:val="en-US" w:eastAsia="zh-CN" w:bidi="ar-SA"/>
          <w14:textFill>
            <w14:solidFill>
              <w14:schemeClr w14:val="tx1"/>
            </w14:solidFill>
          </w14:textFill>
        </w:rPr>
        <w:t>〔2024〕11号</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）等工作要求，我公司将按要求完成中标项目的同时，自愿利用</w:t>
      </w:r>
      <w:r>
        <w:rPr>
          <w:rFonts w:hint="eastAsia" w:ascii="宋体" w:hAnsi="宋体" w:eastAsia="宋体" w:cs="宋体"/>
          <w:color w:val="000000" w:themeColor="text1"/>
          <w:sz w:val="24"/>
          <w:szCs w:val="24"/>
          <w:highlight w:val="none"/>
          <w:lang w:val="en-US" w:eastAsia="zh-CN"/>
          <w14:textFill>
            <w14:solidFill>
              <w14:schemeClr w14:val="tx1"/>
            </w14:solidFill>
          </w14:textFill>
        </w:rPr>
        <w:t>本企业的合理利润，积极做好</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助力项目建设，就此</w:t>
      </w:r>
      <w:r>
        <w:rPr>
          <w:rFonts w:hint="eastAsia" w:ascii="宋体" w:hAnsi="宋体" w:eastAsia="宋体" w:cs="宋体"/>
          <w:color w:val="000000" w:themeColor="text1"/>
          <w:sz w:val="24"/>
          <w:szCs w:val="24"/>
          <w:highlight w:val="none"/>
          <w14:textFill>
            <w14:solidFill>
              <w14:schemeClr w14:val="tx1"/>
            </w14:solidFill>
          </w14:textFill>
        </w:rPr>
        <w:t>我方承诺如下：</w:t>
      </w:r>
    </w:p>
    <w:p w14:paraId="0BEC1987">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我方愿以</w:t>
      </w:r>
      <w:r>
        <w:rPr>
          <w:rFonts w:hint="eastAsia" w:ascii="宋体" w:hAnsi="宋体" w:eastAsia="宋体" w:cs="宋体"/>
          <w:b w:val="0"/>
          <w:bCs w:val="0"/>
          <w:i w:val="0"/>
          <w:iCs w:val="0"/>
          <w:color w:val="000000" w:themeColor="text1"/>
          <w:kern w:val="2"/>
          <w:sz w:val="24"/>
          <w:szCs w:val="24"/>
          <w:highlight w:val="none"/>
          <w:vertAlign w:val="baseline"/>
          <w:lang w:val="en-US" w:eastAsia="zh-CN" w:bidi="ar-SA"/>
          <w14:textFill>
            <w14:solidFill>
              <w14:schemeClr w14:val="tx1"/>
            </w14:solidFill>
          </w14:textFill>
        </w:rPr>
        <w:t>本项</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目施工最高投标限价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%的资金，用于助力“百千万工程”中的公益性项目建设，具体实施助力项目从各级“百千万工程”指挥部提供的项目建设清单（项目库）中选取。</w:t>
      </w:r>
    </w:p>
    <w:p w14:paraId="70DF315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2、如我方中标，承诺完成助力项目建设所用的资金是本企业的自有资金，不使用中标项目内的资金作为助力项目建设资金。</w:t>
      </w:r>
    </w:p>
    <w:p w14:paraId="628D126A">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3、如我方中标，在中标项目发出中标通知书之日起至签订中标项目承包合同前，我方将按要求与助力项目业主单位按招标文件要求签订助力协议书，确定具体助力项目、投资额度、工期进度和质量标准等内容（含折算助力项目投资金额中的预扣减或扣减额处理办法）。</w:t>
      </w:r>
    </w:p>
    <w:p w14:paraId="7EB2D715">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4、如我方中标，我方将按照协议书要求做好助力项目建设工作，按时保质保量完成“百千万工程”助力任务并移交整个工程，确保助力项目质量达到合格标准，并承诺本工程的保修期按有关规定及双方签署的协议要求执行。同时，按规定做好助力项目结算工作。</w:t>
      </w:r>
    </w:p>
    <w:p w14:paraId="136C60C2">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5、如我方中标，将严格履行助力协议。招标人或助力项目业主单位发现我方有未按协议书履行投标助力承诺行为的，愿接受有关部门对我方进行诚信扣分及将有关失信行为上传信用广东和信用中国等诚信平台；对于有严重违反投标承诺，影响助力项目建设质量、进度或损害公共利益的，我方将接受依法依规作出的处理。</w:t>
      </w:r>
    </w:p>
    <w:p w14:paraId="669E8B52">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我方同意在投标人须知规定的投标有效期内严格遵守本企业投标文件的各项承诺，如有违约，愿承担相应违约责任。</w:t>
      </w:r>
    </w:p>
    <w:p w14:paraId="620E5BE2">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56B04FD">
      <w:pPr>
        <w:pStyle w:val="12"/>
        <w:keepNext w:val="0"/>
        <w:keepLines w:val="0"/>
        <w:pageBreakBefore w:val="0"/>
        <w:widowControl w:val="0"/>
        <w:kinsoku/>
        <w:wordWrap/>
        <w:overflowPunct/>
        <w:topLinePunct w:val="0"/>
        <w:autoSpaceDE/>
        <w:autoSpaceDN/>
        <w:bidi w:val="0"/>
        <w:adjustRightInd/>
        <w:snapToGrid/>
        <w:spacing w:after="0" w:afterLines="0" w:line="360" w:lineRule="exact"/>
        <w:ind w:left="0" w:leftChars="0" w:right="0" w:rightChars="0" w:firstLine="480" w:firstLineChars="200"/>
        <w:jc w:val="both"/>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501DDB3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投标人</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(盖电子印章）</w:t>
      </w:r>
    </w:p>
    <w:p w14:paraId="41E35F5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125B666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（电子签名</w:t>
      </w:r>
      <w:r>
        <w:rPr>
          <w:rFonts w:hint="eastAsia" w:ascii="宋体" w:hAnsi="宋体" w:eastAsia="宋体" w:cs="宋体"/>
          <w:color w:val="000000" w:themeColor="text1"/>
          <w:sz w:val="24"/>
          <w:szCs w:val="24"/>
          <w:highlight w:val="none"/>
          <w:lang w:eastAsia="zh-CN"/>
          <w14:textFill>
            <w14:solidFill>
              <w14:schemeClr w14:val="tx1"/>
            </w14:solidFill>
          </w14:textFill>
        </w:rPr>
        <w:t>或</w:t>
      </w:r>
      <w:r>
        <w:rPr>
          <w:rFonts w:hint="eastAsia" w:ascii="宋体" w:hAnsi="宋体" w:eastAsia="宋体" w:cs="宋体"/>
          <w:color w:val="000000" w:themeColor="text1"/>
          <w:sz w:val="24"/>
          <w:szCs w:val="24"/>
          <w:highlight w:val="none"/>
          <w14:textFill>
            <w14:solidFill>
              <w14:schemeClr w14:val="tx1"/>
            </w14:solidFill>
          </w14:textFill>
        </w:rPr>
        <w:t>盖电子印章）</w:t>
      </w:r>
    </w:p>
    <w:p w14:paraId="1BA0102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0756D6B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85EA06E">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p>
    <w:p w14:paraId="534B9949">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注：上述承诺书中的</w:t>
      </w:r>
      <w:r>
        <w:rPr>
          <w:rFonts w:hint="eastAsia" w:ascii="宋体" w:hAnsi="宋体" w:eastAsia="宋体" w:cs="宋体"/>
          <w:b w:val="0"/>
          <w:bCs w:val="0"/>
          <w:i w:val="0"/>
          <w:iCs w:val="0"/>
          <w:color w:val="000000" w:themeColor="text1"/>
          <w:kern w:val="2"/>
          <w:sz w:val="24"/>
          <w:szCs w:val="24"/>
          <w:highlight w:val="none"/>
          <w:u w:val="none" w:color="auto"/>
          <w:vertAlign w:val="baseline"/>
          <w:lang w:val="en-US" w:eastAsia="zh-CN" w:bidi="ar-SA"/>
          <w14:textFill>
            <w14:solidFill>
              <w14:schemeClr w14:val="tx1"/>
            </w14:solidFill>
          </w14:textFill>
        </w:rPr>
        <w:t>企业社会贡献下浮率要使用阿拉伯数字填报，但不得填报负值，否则作无效投标处理。企业社会贡献下浮率没有填报任何数字的按无企业社会贡献处理，但不作无效投标处理</w:t>
      </w:r>
    </w:p>
    <w:p w14:paraId="36587893">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color w:val="000000" w:themeColor="text1"/>
          <w:highlight w:val="none"/>
          <w14:textFill>
            <w14:solidFill>
              <w14:schemeClr w14:val="tx1"/>
            </w14:solidFill>
          </w14:textFill>
        </w:rPr>
      </w:pPr>
    </w:p>
    <w:p w14:paraId="42DF99A4">
      <w:pPr>
        <w:pStyle w:val="16"/>
        <w:ind w:firstLine="480"/>
        <w:rPr>
          <w:color w:val="000000" w:themeColor="text1"/>
          <w:highlight w:val="none"/>
          <w14:textFill>
            <w14:solidFill>
              <w14:schemeClr w14:val="tx1"/>
            </w14:solidFill>
          </w14:textFill>
        </w:rPr>
      </w:pPr>
    </w:p>
    <w:p w14:paraId="6A755406">
      <w:pPr>
        <w:pStyle w:val="16"/>
        <w:ind w:firstLine="480"/>
        <w:rPr>
          <w:color w:val="000000" w:themeColor="text1"/>
          <w:highlight w:val="none"/>
          <w14:textFill>
            <w14:solidFill>
              <w14:schemeClr w14:val="tx1"/>
            </w14:solidFill>
          </w14:textFill>
        </w:rPr>
      </w:pPr>
    </w:p>
    <w:p w14:paraId="768E1A0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820B5ED">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007B414">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E7EAB7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8ABE2F9">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421F798">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46D7997A">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1C6E50F">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C67245D">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D15FD8E">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43DA5531">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1C053D6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3AA5B3AF">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993BAF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617FB0E3">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D275855">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41BF7188">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9EB2645">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DD51800">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76892C92">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5EA008D9">
      <w:pPr>
        <w:pStyle w:val="2"/>
        <w:wordWrap w:val="0"/>
        <w:autoSpaceDE/>
        <w:autoSpaceDN/>
        <w:snapToGrid w:val="0"/>
        <w:spacing w:line="440" w:lineRule="exact"/>
        <w:jc w:val="center"/>
        <w:rPr>
          <w:rFonts w:hint="eastAsia" w:ascii="Times New Roman"/>
          <w:b/>
          <w:snapToGrid w:val="0"/>
          <w:color w:val="000000" w:themeColor="text1"/>
          <w:sz w:val="24"/>
          <w:highlight w:val="none"/>
          <w14:textFill>
            <w14:solidFill>
              <w14:schemeClr w14:val="tx1"/>
            </w14:solidFill>
          </w14:textFill>
        </w:rPr>
      </w:pPr>
    </w:p>
    <w:p w14:paraId="2D93DEF7">
      <w:pPr>
        <w:pStyle w:val="2"/>
        <w:wordWrap w:val="0"/>
        <w:autoSpaceDE/>
        <w:autoSpaceDN/>
        <w:snapToGrid w:val="0"/>
        <w:spacing w:line="440" w:lineRule="exact"/>
        <w:jc w:val="center"/>
        <w:rPr>
          <w:rFonts w:hint="eastAsia" w:ascii="Times New Roman"/>
          <w:b/>
          <w:snapToGrid w:val="0"/>
          <w:color w:val="000000" w:themeColor="text1"/>
          <w:sz w:val="24"/>
          <w:highlight w:val="none"/>
          <w:lang w:val="en-US" w:eastAsia="zh-CN"/>
          <w14:textFill>
            <w14:solidFill>
              <w14:schemeClr w14:val="tx1"/>
            </w14:solidFill>
          </w14:textFill>
        </w:rPr>
      </w:pPr>
      <w:bookmarkStart w:id="363" w:name="_Toc31501"/>
      <w:bookmarkStart w:id="364" w:name="_Toc28290"/>
      <w:bookmarkStart w:id="365" w:name="_Toc25407"/>
      <w:r>
        <w:rPr>
          <w:rFonts w:hint="eastAsia" w:ascii="Times New Roman"/>
          <w:b/>
          <w:snapToGrid w:val="0"/>
          <w:color w:val="000000" w:themeColor="text1"/>
          <w:sz w:val="24"/>
          <w:highlight w:val="none"/>
          <w:lang w:val="en-US" w:eastAsia="zh-CN"/>
          <w14:textFill>
            <w14:solidFill>
              <w14:schemeClr w14:val="tx1"/>
            </w14:solidFill>
          </w14:textFill>
        </w:rPr>
        <w:t>.</w:t>
      </w:r>
      <w:bookmarkEnd w:id="363"/>
      <w:bookmarkEnd w:id="364"/>
      <w:bookmarkEnd w:id="365"/>
    </w:p>
    <w:p w14:paraId="2C1661B7">
      <w:pPr>
        <w:pStyle w:val="2"/>
        <w:wordWrap w:val="0"/>
        <w:autoSpaceDE/>
        <w:autoSpaceDN/>
        <w:snapToGrid w:val="0"/>
        <w:spacing w:line="440" w:lineRule="exact"/>
        <w:jc w:val="center"/>
        <w:rPr>
          <w:rFonts w:hint="eastAsia" w:ascii="Times New Roman"/>
          <w:b/>
          <w:snapToGrid w:val="0"/>
          <w:color w:val="000000" w:themeColor="text1"/>
          <w:sz w:val="24"/>
          <w:highlight w:val="none"/>
          <w:lang w:val="en-US" w:eastAsia="zh-CN"/>
          <w14:textFill>
            <w14:solidFill>
              <w14:schemeClr w14:val="tx1"/>
            </w14:solidFill>
          </w14:textFill>
        </w:rPr>
      </w:pPr>
    </w:p>
    <w:p w14:paraId="0B95C1DC">
      <w:pPr>
        <w:rPr>
          <w:rFonts w:hint="eastAsia" w:ascii="Times New Roman"/>
          <w:b/>
          <w:snapToGrid w:val="0"/>
          <w:color w:val="000000" w:themeColor="text1"/>
          <w:sz w:val="24"/>
          <w:highlight w:val="none"/>
          <w14:textFill>
            <w14:solidFill>
              <w14:schemeClr w14:val="tx1"/>
            </w14:solidFill>
          </w14:textFill>
        </w:rPr>
      </w:pPr>
      <w:bookmarkStart w:id="366" w:name="_Toc27712"/>
      <w:r>
        <w:rPr>
          <w:rFonts w:hint="eastAsia" w:ascii="Times New Roman"/>
          <w:b/>
          <w:snapToGrid w:val="0"/>
          <w:color w:val="000000" w:themeColor="text1"/>
          <w:sz w:val="24"/>
          <w:highlight w:val="none"/>
          <w14:textFill>
            <w14:solidFill>
              <w14:schemeClr w14:val="tx1"/>
            </w14:solidFill>
          </w14:textFill>
        </w:rPr>
        <w:br w:type="page"/>
      </w:r>
    </w:p>
    <w:p w14:paraId="5F150457">
      <w:pPr>
        <w:pStyle w:val="2"/>
        <w:wordWrap w:val="0"/>
        <w:autoSpaceDE/>
        <w:autoSpaceDN/>
        <w:snapToGrid w:val="0"/>
        <w:spacing w:line="440" w:lineRule="exact"/>
        <w:jc w:val="center"/>
        <w:rPr>
          <w:rFonts w:ascii="Times New Roman"/>
          <w:b/>
          <w:snapToGrid w:val="0"/>
          <w:color w:val="000000" w:themeColor="text1"/>
          <w:sz w:val="24"/>
          <w:highlight w:val="none"/>
          <w14:textFill>
            <w14:solidFill>
              <w14:schemeClr w14:val="tx1"/>
            </w14:solidFill>
          </w14:textFill>
        </w:rPr>
      </w:pPr>
      <w:r>
        <w:rPr>
          <w:rFonts w:hint="eastAsia" w:ascii="Times New Roman"/>
          <w:b/>
          <w:snapToGrid w:val="0"/>
          <w:color w:val="000000" w:themeColor="text1"/>
          <w:sz w:val="24"/>
          <w:highlight w:val="none"/>
          <w14:textFill>
            <w14:solidFill>
              <w14:schemeClr w14:val="tx1"/>
            </w14:solidFill>
          </w14:textFill>
        </w:rPr>
        <w:t>第七章 建设工程施工合同</w:t>
      </w:r>
      <w:bookmarkEnd w:id="366"/>
    </w:p>
    <w:p w14:paraId="22A607E0">
      <w:pPr>
        <w:wordWrap w:val="0"/>
        <w:adjustRightInd w:val="0"/>
        <w:snapToGrid w:val="0"/>
        <w:spacing w:line="440" w:lineRule="exact"/>
        <w:rPr>
          <w:rFonts w:ascii="Times New Roman"/>
          <w:snapToGrid w:val="0"/>
          <w:color w:val="000000" w:themeColor="text1"/>
          <w:kern w:val="0"/>
          <w:highlight w:val="none"/>
          <w14:textFill>
            <w14:solidFill>
              <w14:schemeClr w14:val="tx1"/>
            </w14:solidFill>
          </w14:textFill>
        </w:rPr>
      </w:pPr>
    </w:p>
    <w:p w14:paraId="1C43A7D2">
      <w:pPr>
        <w:wordWrap w:val="0"/>
        <w:adjustRightInd w:val="0"/>
        <w:snapToGrid w:val="0"/>
        <w:spacing w:line="440" w:lineRule="exact"/>
        <w:ind w:firstLine="480"/>
        <w:rPr>
          <w:rFonts w:hint="eastAsia" w:ascii="Times New Roman"/>
          <w:snapToGrid w:val="0"/>
          <w:color w:val="000000" w:themeColor="text1"/>
          <w:kern w:val="0"/>
          <w:highlight w:val="none"/>
          <w14:textFill>
            <w14:solidFill>
              <w14:schemeClr w14:val="tx1"/>
            </w14:solidFill>
          </w14:textFill>
        </w:rPr>
      </w:pPr>
      <w:r>
        <w:rPr>
          <w:rFonts w:hint="eastAsia" w:ascii="Times New Roman"/>
          <w:snapToGrid w:val="0"/>
          <w:color w:val="000000" w:themeColor="text1"/>
          <w:kern w:val="0"/>
          <w:highlight w:val="none"/>
          <w14:textFill>
            <w14:solidFill>
              <w14:schemeClr w14:val="tx1"/>
            </w14:solidFill>
          </w14:textFill>
        </w:rPr>
        <w:t>（略），按《广东省建设工程标准施工合同》（2009年版）或《建设工程施工合同（示范文本）》（GF—2017—0201）执行。</w:t>
      </w:r>
    </w:p>
    <w:p w14:paraId="5A0E0B89">
      <w:pPr>
        <w:pStyle w:val="16"/>
        <w:ind w:firstLine="480"/>
        <w:rPr>
          <w:color w:val="000000" w:themeColor="text1"/>
          <w:highlight w:val="none"/>
          <w14:textFill>
            <w14:solidFill>
              <w14:schemeClr w14:val="tx1"/>
            </w14:solidFill>
          </w14:textFill>
        </w:rPr>
      </w:pPr>
    </w:p>
    <w:p w14:paraId="1F5FCB5A">
      <w:pPr>
        <w:pStyle w:val="16"/>
        <w:ind w:firstLine="480"/>
        <w:rPr>
          <w:color w:val="000000" w:themeColor="text1"/>
          <w:highlight w:val="none"/>
          <w14:textFill>
            <w14:solidFill>
              <w14:schemeClr w14:val="tx1"/>
            </w14:solidFill>
          </w14:textFill>
        </w:rPr>
      </w:pPr>
    </w:p>
    <w:sectPr>
      <w:footerReference r:id="rId9" w:type="default"/>
      <w:endnotePr>
        <w:numFmt w:val="decimal"/>
      </w:endnotePr>
      <w:pgSz w:w="11906" w:h="16838"/>
      <w:pgMar w:top="1701" w:right="1531" w:bottom="1417" w:left="1531" w:header="850" w:footer="992" w:gutter="0"/>
      <w:pgNumType w:fmt="decimal"/>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DB69F">
    <w:pPr>
      <w:pStyle w:val="20"/>
    </w:pPr>
  </w:p>
  <w:p w14:paraId="3353B71D">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B2621">
    <w:pPr>
      <w:pStyle w:val="20"/>
    </w:pPr>
  </w:p>
  <w:p w14:paraId="5B24E6CC">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0360C">
    <w:pPr>
      <w:pStyle w:val="20"/>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E8FE5C">
                          <w:pPr>
                            <w:pStyle w:val="20"/>
                          </w:pPr>
                          <w:r>
                            <w:rPr>
                              <w:rFonts w:hint="eastAsia" w:ascii="Times New Roman"/>
                              <w:sz w:val="21"/>
                            </w:rPr>
                            <w:t>—</w:t>
                          </w: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74</w:t>
                          </w:r>
                          <w:r>
                            <w:rPr>
                              <w:rFonts w:ascii="Times New Roman"/>
                              <w:sz w:val="21"/>
                            </w:rPr>
                            <w:fldChar w:fldCharType="end"/>
                          </w:r>
                          <w:r>
                            <w:rPr>
                              <w:rFonts w:hint="eastAsia" w:ascii="Times New Roman"/>
                              <w:sz w:val="21"/>
                            </w:rPr>
                            <w:t>—</w:t>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7FF4cMBAACO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fUOK4xYmff3w///x9/vWN&#10;XGd9+gA1pt0HTEzDWz/g1sx+QGemPaho8xcJEYyjuqeLunJIRORHq+VqVWFIYGy+ID57eB4ipHfS&#10;W5KNhkYcX1GVHz9AGlPnlFzN+TttTBmhcf84EDN7WO597DFbadgNE6Gdb0/Ip8fJN9TholNi3jsU&#10;Ni/JbMTZ2E1GrgHh9pCwcOkno45QUzEcU2E0rVTeg7/vJevhN9r8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TsUXhwwEAAI4DAAAOAAAAAAAAAAEAIAAAAB4BAABkcnMvZTJvRG9jLnhtbFBL&#10;BQYAAAAABgAGAFkBAABTBQAAAAA=&#10;">
              <v:fill on="f" focussize="0,0"/>
              <v:stroke on="f"/>
              <v:imagedata o:title=""/>
              <o:lock v:ext="edit" aspectratio="f"/>
              <v:textbox inset="0mm,0mm,0mm,0mm" style="mso-fit-shape-to-text:t;">
                <w:txbxContent>
                  <w:p w14:paraId="5DE8FE5C">
                    <w:pPr>
                      <w:pStyle w:val="20"/>
                    </w:pPr>
                    <w:r>
                      <w:rPr>
                        <w:rFonts w:hint="eastAsia" w:ascii="Times New Roman"/>
                        <w:sz w:val="21"/>
                      </w:rPr>
                      <w:t>—</w:t>
                    </w:r>
                    <w:r>
                      <w:rPr>
                        <w:rFonts w:ascii="Times New Roman"/>
                        <w:sz w:val="21"/>
                      </w:rPr>
                      <w:fldChar w:fldCharType="begin"/>
                    </w:r>
                    <w:r>
                      <w:rPr>
                        <w:rFonts w:ascii="Times New Roman"/>
                        <w:sz w:val="21"/>
                      </w:rPr>
                      <w:instrText xml:space="preserve"> PAGE  \* MERGEFORMAT </w:instrText>
                    </w:r>
                    <w:r>
                      <w:rPr>
                        <w:rFonts w:ascii="Times New Roman"/>
                        <w:sz w:val="21"/>
                      </w:rPr>
                      <w:fldChar w:fldCharType="separate"/>
                    </w:r>
                    <w:r>
                      <w:t>74</w:t>
                    </w:r>
                    <w:r>
                      <w:rPr>
                        <w:rFonts w:ascii="Times New Roman"/>
                        <w:sz w:val="21"/>
                      </w:rPr>
                      <w:fldChar w:fldCharType="end"/>
                    </w:r>
                    <w:r>
                      <w:rPr>
                        <w:rFonts w:hint="eastAsia" w:ascii="Times New Roman"/>
                        <w:sz w:val="21"/>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59462">
    <w:pPr>
      <w:pStyle w:val="20"/>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F8E17">
                          <w:pPr>
                            <w:pStyle w:val="20"/>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3DF8E17">
                    <w:pPr>
                      <w:pStyle w:val="20"/>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2BB5">
    <w:pPr>
      <w:pStyle w:val="29"/>
      <w:rPr>
        <w:rFonts w:hint="default"/>
        <w:lang w:val="en-US" w:eastAsia="zh-CN"/>
      </w:rPr>
    </w:pPr>
    <w:r>
      <w:rPr>
        <w:sz w:val="24"/>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AE0F5">
                          <w:pPr>
                            <w:pStyle w:val="20"/>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14:paraId="189AE0F5">
                    <w:pPr>
                      <w:pStyle w:val="20"/>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F0CD5E"/>
    <w:multiLevelType w:val="singleLevel"/>
    <w:tmpl w:val="B6F0CD5E"/>
    <w:lvl w:ilvl="0" w:tentative="0">
      <w:start w:val="1"/>
      <w:numFmt w:val="decimal"/>
      <w:suff w:val="nothing"/>
      <w:lvlText w:val="%1．"/>
      <w:lvlJc w:val="left"/>
    </w:lvl>
  </w:abstractNum>
  <w:abstractNum w:abstractNumId="1">
    <w:nsid w:val="4D5CBB09"/>
    <w:multiLevelType w:val="singleLevel"/>
    <w:tmpl w:val="4D5CBB09"/>
    <w:lvl w:ilvl="0" w:tentative="0">
      <w:start w:val="5"/>
      <w:numFmt w:val="decimal"/>
      <w:lvlText w:val="%1."/>
      <w:lvlJc w:val="left"/>
      <w:pPr>
        <w:tabs>
          <w:tab w:val="left" w:pos="312"/>
        </w:tabs>
      </w:pPr>
    </w:lvl>
  </w:abstractNum>
  <w:abstractNum w:abstractNumId="2">
    <w:nsid w:val="5269E880"/>
    <w:multiLevelType w:val="singleLevel"/>
    <w:tmpl w:val="5269E880"/>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1NjFjODQ1MTMyZDQ3YTZmOTdhN2Q1MGRhMmM3NTUifQ=="/>
    <w:docVar w:name="KSO_WPS_MARK_KEY" w:val="339fc04a-30c4-466d-ab1a-b9d928989bea"/>
  </w:docVars>
  <w:rsids>
    <w:rsidRoot w:val="00172A27"/>
    <w:rsid w:val="000813CE"/>
    <w:rsid w:val="000E790D"/>
    <w:rsid w:val="000F0624"/>
    <w:rsid w:val="00126A2C"/>
    <w:rsid w:val="00156E02"/>
    <w:rsid w:val="00172A27"/>
    <w:rsid w:val="001740E2"/>
    <w:rsid w:val="00204CA9"/>
    <w:rsid w:val="00253E2F"/>
    <w:rsid w:val="004804C4"/>
    <w:rsid w:val="00485BD6"/>
    <w:rsid w:val="00495004"/>
    <w:rsid w:val="004A677C"/>
    <w:rsid w:val="00513943"/>
    <w:rsid w:val="00552F5A"/>
    <w:rsid w:val="00595F4C"/>
    <w:rsid w:val="005A0837"/>
    <w:rsid w:val="005D2C6E"/>
    <w:rsid w:val="005F4FE1"/>
    <w:rsid w:val="00662AF1"/>
    <w:rsid w:val="00735061"/>
    <w:rsid w:val="00783750"/>
    <w:rsid w:val="0087472C"/>
    <w:rsid w:val="008859E0"/>
    <w:rsid w:val="008B6453"/>
    <w:rsid w:val="008B6564"/>
    <w:rsid w:val="008C1629"/>
    <w:rsid w:val="008D4A88"/>
    <w:rsid w:val="00947E79"/>
    <w:rsid w:val="00976E7B"/>
    <w:rsid w:val="009E7023"/>
    <w:rsid w:val="009F585C"/>
    <w:rsid w:val="00A07B86"/>
    <w:rsid w:val="00B27F3B"/>
    <w:rsid w:val="00C36006"/>
    <w:rsid w:val="00D5717A"/>
    <w:rsid w:val="00D807B7"/>
    <w:rsid w:val="00D9012D"/>
    <w:rsid w:val="00E33250"/>
    <w:rsid w:val="00E65E40"/>
    <w:rsid w:val="00EB05EA"/>
    <w:rsid w:val="00EE7485"/>
    <w:rsid w:val="00F156C7"/>
    <w:rsid w:val="00F625F8"/>
    <w:rsid w:val="00FB15EA"/>
    <w:rsid w:val="00FB73F0"/>
    <w:rsid w:val="01001B5E"/>
    <w:rsid w:val="01065CF6"/>
    <w:rsid w:val="011F3697"/>
    <w:rsid w:val="01317F69"/>
    <w:rsid w:val="014C6B51"/>
    <w:rsid w:val="01635D69"/>
    <w:rsid w:val="016F0A91"/>
    <w:rsid w:val="01833670"/>
    <w:rsid w:val="018A7679"/>
    <w:rsid w:val="01D953BA"/>
    <w:rsid w:val="021717B9"/>
    <w:rsid w:val="02385327"/>
    <w:rsid w:val="028C1649"/>
    <w:rsid w:val="02922898"/>
    <w:rsid w:val="02B01361"/>
    <w:rsid w:val="03004C9D"/>
    <w:rsid w:val="030C022E"/>
    <w:rsid w:val="03315C3D"/>
    <w:rsid w:val="034C6D1C"/>
    <w:rsid w:val="04003D73"/>
    <w:rsid w:val="04007ABA"/>
    <w:rsid w:val="045A2C6F"/>
    <w:rsid w:val="048932A3"/>
    <w:rsid w:val="04A6192B"/>
    <w:rsid w:val="05195F1A"/>
    <w:rsid w:val="05533E9B"/>
    <w:rsid w:val="05717EE4"/>
    <w:rsid w:val="057E6B27"/>
    <w:rsid w:val="059C2833"/>
    <w:rsid w:val="05D673E7"/>
    <w:rsid w:val="060754D4"/>
    <w:rsid w:val="065C13E1"/>
    <w:rsid w:val="06610A75"/>
    <w:rsid w:val="0670034A"/>
    <w:rsid w:val="06C4753C"/>
    <w:rsid w:val="07031B00"/>
    <w:rsid w:val="072C105E"/>
    <w:rsid w:val="072D11D3"/>
    <w:rsid w:val="078D3A1F"/>
    <w:rsid w:val="079274FA"/>
    <w:rsid w:val="07A1523B"/>
    <w:rsid w:val="07C5758F"/>
    <w:rsid w:val="07D52C71"/>
    <w:rsid w:val="07D62FDE"/>
    <w:rsid w:val="07F30447"/>
    <w:rsid w:val="082A5712"/>
    <w:rsid w:val="08472853"/>
    <w:rsid w:val="084F5A4B"/>
    <w:rsid w:val="089F73EA"/>
    <w:rsid w:val="08DB54AE"/>
    <w:rsid w:val="08E37419"/>
    <w:rsid w:val="090534FC"/>
    <w:rsid w:val="0911242E"/>
    <w:rsid w:val="094654CB"/>
    <w:rsid w:val="09526CCE"/>
    <w:rsid w:val="0957416C"/>
    <w:rsid w:val="095B1587"/>
    <w:rsid w:val="09A5364E"/>
    <w:rsid w:val="09AA019F"/>
    <w:rsid w:val="09C5316B"/>
    <w:rsid w:val="09CE23B5"/>
    <w:rsid w:val="0A067AB9"/>
    <w:rsid w:val="0A0A7E5D"/>
    <w:rsid w:val="0A401492"/>
    <w:rsid w:val="0A656ED5"/>
    <w:rsid w:val="0A79028B"/>
    <w:rsid w:val="0A7D7D7B"/>
    <w:rsid w:val="0A8C7778"/>
    <w:rsid w:val="0ABE7321"/>
    <w:rsid w:val="0ADD081A"/>
    <w:rsid w:val="0AF3628F"/>
    <w:rsid w:val="0B0F299D"/>
    <w:rsid w:val="0B112BB9"/>
    <w:rsid w:val="0B4140F7"/>
    <w:rsid w:val="0B463C9D"/>
    <w:rsid w:val="0B9D0C4F"/>
    <w:rsid w:val="0BAF665A"/>
    <w:rsid w:val="0C0361B2"/>
    <w:rsid w:val="0C264F0A"/>
    <w:rsid w:val="0C2F1549"/>
    <w:rsid w:val="0C473915"/>
    <w:rsid w:val="0C6D2FCD"/>
    <w:rsid w:val="0C9413AC"/>
    <w:rsid w:val="0C982D80"/>
    <w:rsid w:val="0CA07ACE"/>
    <w:rsid w:val="0CC003F3"/>
    <w:rsid w:val="0CC057D6"/>
    <w:rsid w:val="0CD30126"/>
    <w:rsid w:val="0D161723"/>
    <w:rsid w:val="0D29243C"/>
    <w:rsid w:val="0D363981"/>
    <w:rsid w:val="0D366D45"/>
    <w:rsid w:val="0D414A18"/>
    <w:rsid w:val="0D4232B6"/>
    <w:rsid w:val="0D5C45C0"/>
    <w:rsid w:val="0D957E4A"/>
    <w:rsid w:val="0DB36FE8"/>
    <w:rsid w:val="0E6F0323"/>
    <w:rsid w:val="0E9658AF"/>
    <w:rsid w:val="0F37049E"/>
    <w:rsid w:val="0F3E3116"/>
    <w:rsid w:val="0FBE0EC3"/>
    <w:rsid w:val="0FE03B0E"/>
    <w:rsid w:val="10162E29"/>
    <w:rsid w:val="101B48E8"/>
    <w:rsid w:val="102739F7"/>
    <w:rsid w:val="10296831"/>
    <w:rsid w:val="10336C65"/>
    <w:rsid w:val="1049590D"/>
    <w:rsid w:val="105E064F"/>
    <w:rsid w:val="10694EE1"/>
    <w:rsid w:val="10741A94"/>
    <w:rsid w:val="10DE3B7C"/>
    <w:rsid w:val="10DF5DAE"/>
    <w:rsid w:val="10E70644"/>
    <w:rsid w:val="11201C74"/>
    <w:rsid w:val="112436E1"/>
    <w:rsid w:val="112C1A21"/>
    <w:rsid w:val="115B06EA"/>
    <w:rsid w:val="11737A94"/>
    <w:rsid w:val="117F25BB"/>
    <w:rsid w:val="11934328"/>
    <w:rsid w:val="11F1104F"/>
    <w:rsid w:val="123635C4"/>
    <w:rsid w:val="124226EB"/>
    <w:rsid w:val="127D39B1"/>
    <w:rsid w:val="12A80195"/>
    <w:rsid w:val="12BD20DF"/>
    <w:rsid w:val="12C051E0"/>
    <w:rsid w:val="12C12CBB"/>
    <w:rsid w:val="12D44BF8"/>
    <w:rsid w:val="133C362E"/>
    <w:rsid w:val="138B03FE"/>
    <w:rsid w:val="13C74A9A"/>
    <w:rsid w:val="14825190"/>
    <w:rsid w:val="149D77CF"/>
    <w:rsid w:val="14AF5FBF"/>
    <w:rsid w:val="14DE1D5E"/>
    <w:rsid w:val="14E05AD6"/>
    <w:rsid w:val="150C0679"/>
    <w:rsid w:val="156B7D91"/>
    <w:rsid w:val="159863B1"/>
    <w:rsid w:val="15B42ABF"/>
    <w:rsid w:val="15C12761"/>
    <w:rsid w:val="15C56632"/>
    <w:rsid w:val="15DF1577"/>
    <w:rsid w:val="16267E71"/>
    <w:rsid w:val="162B0E39"/>
    <w:rsid w:val="16361726"/>
    <w:rsid w:val="163E52CD"/>
    <w:rsid w:val="164766AD"/>
    <w:rsid w:val="167C7217"/>
    <w:rsid w:val="16825090"/>
    <w:rsid w:val="1692153E"/>
    <w:rsid w:val="16B8213B"/>
    <w:rsid w:val="16BD5E50"/>
    <w:rsid w:val="16E84FFC"/>
    <w:rsid w:val="16EA7BE5"/>
    <w:rsid w:val="17084394"/>
    <w:rsid w:val="173C4B1A"/>
    <w:rsid w:val="174662BC"/>
    <w:rsid w:val="1751770F"/>
    <w:rsid w:val="176F6C9D"/>
    <w:rsid w:val="17B95607"/>
    <w:rsid w:val="17F62DD5"/>
    <w:rsid w:val="18053987"/>
    <w:rsid w:val="183C2959"/>
    <w:rsid w:val="184719C8"/>
    <w:rsid w:val="18910E95"/>
    <w:rsid w:val="18954E2A"/>
    <w:rsid w:val="18C36995"/>
    <w:rsid w:val="18DD5C74"/>
    <w:rsid w:val="191044B0"/>
    <w:rsid w:val="195E7E85"/>
    <w:rsid w:val="19C85F5C"/>
    <w:rsid w:val="19F16090"/>
    <w:rsid w:val="1A4131B9"/>
    <w:rsid w:val="1A4C20DA"/>
    <w:rsid w:val="1A506CB8"/>
    <w:rsid w:val="1A6C61D9"/>
    <w:rsid w:val="1A78529D"/>
    <w:rsid w:val="1A9E1DA5"/>
    <w:rsid w:val="1ADF228A"/>
    <w:rsid w:val="1AE222C4"/>
    <w:rsid w:val="1B0F0EC3"/>
    <w:rsid w:val="1B1F5972"/>
    <w:rsid w:val="1B2304CB"/>
    <w:rsid w:val="1B3275D1"/>
    <w:rsid w:val="1B667E61"/>
    <w:rsid w:val="1B844F28"/>
    <w:rsid w:val="1B9D1DD5"/>
    <w:rsid w:val="1BE74BA6"/>
    <w:rsid w:val="1BF06998"/>
    <w:rsid w:val="1C5635D6"/>
    <w:rsid w:val="1CCB5476"/>
    <w:rsid w:val="1D0E0DA2"/>
    <w:rsid w:val="1D141CAC"/>
    <w:rsid w:val="1D1D0F4A"/>
    <w:rsid w:val="1D3A2862"/>
    <w:rsid w:val="1D502C3B"/>
    <w:rsid w:val="1D55171C"/>
    <w:rsid w:val="1D69459E"/>
    <w:rsid w:val="1DB4365C"/>
    <w:rsid w:val="1DE1641B"/>
    <w:rsid w:val="1E081BFA"/>
    <w:rsid w:val="1E114F52"/>
    <w:rsid w:val="1E1D141A"/>
    <w:rsid w:val="1EBC3110"/>
    <w:rsid w:val="1ECB21F4"/>
    <w:rsid w:val="1ED4311B"/>
    <w:rsid w:val="1F220A99"/>
    <w:rsid w:val="1F262338"/>
    <w:rsid w:val="1F6F04E9"/>
    <w:rsid w:val="200C1802"/>
    <w:rsid w:val="20210AC6"/>
    <w:rsid w:val="20281BCE"/>
    <w:rsid w:val="20A026A6"/>
    <w:rsid w:val="20BD6CCC"/>
    <w:rsid w:val="20D12947"/>
    <w:rsid w:val="20DB53A4"/>
    <w:rsid w:val="20F8421E"/>
    <w:rsid w:val="2103252D"/>
    <w:rsid w:val="2118410D"/>
    <w:rsid w:val="218A22F4"/>
    <w:rsid w:val="2192066D"/>
    <w:rsid w:val="219569C3"/>
    <w:rsid w:val="21CF15AE"/>
    <w:rsid w:val="224551CB"/>
    <w:rsid w:val="224D0523"/>
    <w:rsid w:val="224F429B"/>
    <w:rsid w:val="22623FCE"/>
    <w:rsid w:val="226B5E23"/>
    <w:rsid w:val="227B4008"/>
    <w:rsid w:val="227D0885"/>
    <w:rsid w:val="227E0643"/>
    <w:rsid w:val="22B13B24"/>
    <w:rsid w:val="22B92624"/>
    <w:rsid w:val="23381CEE"/>
    <w:rsid w:val="235C28BC"/>
    <w:rsid w:val="23B065AE"/>
    <w:rsid w:val="23DF164F"/>
    <w:rsid w:val="23EB6BEB"/>
    <w:rsid w:val="24126687"/>
    <w:rsid w:val="24470640"/>
    <w:rsid w:val="248D42DE"/>
    <w:rsid w:val="24910736"/>
    <w:rsid w:val="24962A42"/>
    <w:rsid w:val="24BA4892"/>
    <w:rsid w:val="24EB680D"/>
    <w:rsid w:val="252F3F10"/>
    <w:rsid w:val="25AA7504"/>
    <w:rsid w:val="25C04D26"/>
    <w:rsid w:val="25C6309C"/>
    <w:rsid w:val="25C81807"/>
    <w:rsid w:val="25CD411B"/>
    <w:rsid w:val="26526878"/>
    <w:rsid w:val="26667E05"/>
    <w:rsid w:val="26A07F53"/>
    <w:rsid w:val="26A8388C"/>
    <w:rsid w:val="26B53690"/>
    <w:rsid w:val="27280C17"/>
    <w:rsid w:val="2728585C"/>
    <w:rsid w:val="2729330D"/>
    <w:rsid w:val="275639D6"/>
    <w:rsid w:val="275F6D2E"/>
    <w:rsid w:val="27984584"/>
    <w:rsid w:val="27B14719"/>
    <w:rsid w:val="27BF79B9"/>
    <w:rsid w:val="27E2170E"/>
    <w:rsid w:val="28A81A10"/>
    <w:rsid w:val="28F82424"/>
    <w:rsid w:val="29135C0E"/>
    <w:rsid w:val="2937324F"/>
    <w:rsid w:val="29392613"/>
    <w:rsid w:val="29421D31"/>
    <w:rsid w:val="29736EE0"/>
    <w:rsid w:val="2A13482E"/>
    <w:rsid w:val="2A251746"/>
    <w:rsid w:val="2A623FBA"/>
    <w:rsid w:val="2AA42CAA"/>
    <w:rsid w:val="2AC27A05"/>
    <w:rsid w:val="2AFF1AAF"/>
    <w:rsid w:val="2B4166E9"/>
    <w:rsid w:val="2B683CD8"/>
    <w:rsid w:val="2B6C5576"/>
    <w:rsid w:val="2B7A739F"/>
    <w:rsid w:val="2B9E3B1D"/>
    <w:rsid w:val="2BC5112A"/>
    <w:rsid w:val="2BD65CAA"/>
    <w:rsid w:val="2BF118A2"/>
    <w:rsid w:val="2C0D2D55"/>
    <w:rsid w:val="2C183670"/>
    <w:rsid w:val="2C267E1B"/>
    <w:rsid w:val="2C290723"/>
    <w:rsid w:val="2C351313"/>
    <w:rsid w:val="2C4311A5"/>
    <w:rsid w:val="2C4D3FF3"/>
    <w:rsid w:val="2C4F43C7"/>
    <w:rsid w:val="2C724190"/>
    <w:rsid w:val="2CAE7E10"/>
    <w:rsid w:val="2CD21D51"/>
    <w:rsid w:val="2CD51841"/>
    <w:rsid w:val="2D09157D"/>
    <w:rsid w:val="2D38581D"/>
    <w:rsid w:val="2D51162C"/>
    <w:rsid w:val="2D5717A7"/>
    <w:rsid w:val="2D6D3F15"/>
    <w:rsid w:val="2D7352E2"/>
    <w:rsid w:val="2D934D7B"/>
    <w:rsid w:val="2DAD3E66"/>
    <w:rsid w:val="2DCA63B9"/>
    <w:rsid w:val="2E1D2B43"/>
    <w:rsid w:val="2E2D39FF"/>
    <w:rsid w:val="2E5A0250"/>
    <w:rsid w:val="2E770718"/>
    <w:rsid w:val="2EA761E1"/>
    <w:rsid w:val="2EC15BD9"/>
    <w:rsid w:val="2ED43E1F"/>
    <w:rsid w:val="2F05440B"/>
    <w:rsid w:val="2F176141"/>
    <w:rsid w:val="2F3E191F"/>
    <w:rsid w:val="2F4B1946"/>
    <w:rsid w:val="2F6A001E"/>
    <w:rsid w:val="2F702F42"/>
    <w:rsid w:val="2F8A62F5"/>
    <w:rsid w:val="2FB60924"/>
    <w:rsid w:val="2FDA63FB"/>
    <w:rsid w:val="2FE13F69"/>
    <w:rsid w:val="2FEA73B1"/>
    <w:rsid w:val="30172D3B"/>
    <w:rsid w:val="3018665F"/>
    <w:rsid w:val="30645BC4"/>
    <w:rsid w:val="306C5257"/>
    <w:rsid w:val="308248B4"/>
    <w:rsid w:val="30B30AAC"/>
    <w:rsid w:val="30D23ED2"/>
    <w:rsid w:val="310C10BB"/>
    <w:rsid w:val="314B3E80"/>
    <w:rsid w:val="31955FDF"/>
    <w:rsid w:val="31D248C8"/>
    <w:rsid w:val="31D41643"/>
    <w:rsid w:val="31D51879"/>
    <w:rsid w:val="32026A5B"/>
    <w:rsid w:val="32123E9C"/>
    <w:rsid w:val="32325C26"/>
    <w:rsid w:val="324778D5"/>
    <w:rsid w:val="32523C53"/>
    <w:rsid w:val="32611C83"/>
    <w:rsid w:val="32743B56"/>
    <w:rsid w:val="32BE2779"/>
    <w:rsid w:val="32C76078"/>
    <w:rsid w:val="32D305D1"/>
    <w:rsid w:val="32E93950"/>
    <w:rsid w:val="32EC67F3"/>
    <w:rsid w:val="33053F92"/>
    <w:rsid w:val="33BA63EC"/>
    <w:rsid w:val="33DB57DF"/>
    <w:rsid w:val="342C1BED"/>
    <w:rsid w:val="34437F20"/>
    <w:rsid w:val="34660C80"/>
    <w:rsid w:val="34735BC7"/>
    <w:rsid w:val="348F7DD1"/>
    <w:rsid w:val="34B47F8E"/>
    <w:rsid w:val="34C74165"/>
    <w:rsid w:val="3507158F"/>
    <w:rsid w:val="35215623"/>
    <w:rsid w:val="352B1D73"/>
    <w:rsid w:val="353930E1"/>
    <w:rsid w:val="35921F32"/>
    <w:rsid w:val="35E30B2B"/>
    <w:rsid w:val="35F15BE6"/>
    <w:rsid w:val="363370DF"/>
    <w:rsid w:val="36401AD9"/>
    <w:rsid w:val="36436AD9"/>
    <w:rsid w:val="365827F7"/>
    <w:rsid w:val="365B7948"/>
    <w:rsid w:val="369F1D0C"/>
    <w:rsid w:val="36A06A1C"/>
    <w:rsid w:val="36F92C9A"/>
    <w:rsid w:val="36FE3E1F"/>
    <w:rsid w:val="371E7EC5"/>
    <w:rsid w:val="37296C09"/>
    <w:rsid w:val="378F31A6"/>
    <w:rsid w:val="37935F95"/>
    <w:rsid w:val="37964580"/>
    <w:rsid w:val="37973489"/>
    <w:rsid w:val="37DA5DEB"/>
    <w:rsid w:val="37F039D3"/>
    <w:rsid w:val="3825367C"/>
    <w:rsid w:val="383D25F2"/>
    <w:rsid w:val="389B38FE"/>
    <w:rsid w:val="38AA3B82"/>
    <w:rsid w:val="38EE5BAC"/>
    <w:rsid w:val="39070133"/>
    <w:rsid w:val="39215211"/>
    <w:rsid w:val="392456E2"/>
    <w:rsid w:val="392804BD"/>
    <w:rsid w:val="397F651D"/>
    <w:rsid w:val="398C62F9"/>
    <w:rsid w:val="39A71E6F"/>
    <w:rsid w:val="3A096720"/>
    <w:rsid w:val="3A103EB8"/>
    <w:rsid w:val="3A125E82"/>
    <w:rsid w:val="3A385253"/>
    <w:rsid w:val="3A527B91"/>
    <w:rsid w:val="3AF43A9F"/>
    <w:rsid w:val="3B007A89"/>
    <w:rsid w:val="3B0D7690"/>
    <w:rsid w:val="3B5A482F"/>
    <w:rsid w:val="3B6B5CA0"/>
    <w:rsid w:val="3B89738A"/>
    <w:rsid w:val="3BB50377"/>
    <w:rsid w:val="3BF41E5E"/>
    <w:rsid w:val="3BFA6BCE"/>
    <w:rsid w:val="3C1C08F2"/>
    <w:rsid w:val="3C6B3628"/>
    <w:rsid w:val="3C74072E"/>
    <w:rsid w:val="3C890B1C"/>
    <w:rsid w:val="3CDC0368"/>
    <w:rsid w:val="3D0C6BB9"/>
    <w:rsid w:val="3D142020"/>
    <w:rsid w:val="3D143C22"/>
    <w:rsid w:val="3D844AF4"/>
    <w:rsid w:val="3D90085D"/>
    <w:rsid w:val="3DA821F1"/>
    <w:rsid w:val="3DBB74FB"/>
    <w:rsid w:val="3DE93F38"/>
    <w:rsid w:val="3DFA3EDF"/>
    <w:rsid w:val="3E170F38"/>
    <w:rsid w:val="3E4203B8"/>
    <w:rsid w:val="3E44447A"/>
    <w:rsid w:val="3EBB4732"/>
    <w:rsid w:val="3F05257C"/>
    <w:rsid w:val="3F47212A"/>
    <w:rsid w:val="3F7B18D7"/>
    <w:rsid w:val="3F9421C3"/>
    <w:rsid w:val="3FBB5D0C"/>
    <w:rsid w:val="3FBD063E"/>
    <w:rsid w:val="3FC61702"/>
    <w:rsid w:val="3FE017A1"/>
    <w:rsid w:val="400640D1"/>
    <w:rsid w:val="40BB482D"/>
    <w:rsid w:val="410D345B"/>
    <w:rsid w:val="414836DE"/>
    <w:rsid w:val="414D76D2"/>
    <w:rsid w:val="41D67795"/>
    <w:rsid w:val="41EC1AAA"/>
    <w:rsid w:val="42240113"/>
    <w:rsid w:val="427369E6"/>
    <w:rsid w:val="4289789D"/>
    <w:rsid w:val="42984A4B"/>
    <w:rsid w:val="42B526FB"/>
    <w:rsid w:val="42DE3A88"/>
    <w:rsid w:val="42E020F1"/>
    <w:rsid w:val="42E12EC5"/>
    <w:rsid w:val="42E3660E"/>
    <w:rsid w:val="43432C09"/>
    <w:rsid w:val="435A387A"/>
    <w:rsid w:val="436112E1"/>
    <w:rsid w:val="438556A5"/>
    <w:rsid w:val="43C57150"/>
    <w:rsid w:val="44193CE7"/>
    <w:rsid w:val="441A7E0D"/>
    <w:rsid w:val="4484172B"/>
    <w:rsid w:val="44C90CE4"/>
    <w:rsid w:val="44F3240C"/>
    <w:rsid w:val="450E7246"/>
    <w:rsid w:val="45264590"/>
    <w:rsid w:val="458B507A"/>
    <w:rsid w:val="45C44F68"/>
    <w:rsid w:val="45CE4402"/>
    <w:rsid w:val="45D16987"/>
    <w:rsid w:val="460C5E7C"/>
    <w:rsid w:val="462C48A5"/>
    <w:rsid w:val="4666543F"/>
    <w:rsid w:val="469B6ECE"/>
    <w:rsid w:val="46A3216A"/>
    <w:rsid w:val="47291E54"/>
    <w:rsid w:val="4759106A"/>
    <w:rsid w:val="47595282"/>
    <w:rsid w:val="477140C4"/>
    <w:rsid w:val="4790726C"/>
    <w:rsid w:val="47D51828"/>
    <w:rsid w:val="47F866B8"/>
    <w:rsid w:val="48355C72"/>
    <w:rsid w:val="48C540C0"/>
    <w:rsid w:val="48D507A7"/>
    <w:rsid w:val="49126F48"/>
    <w:rsid w:val="491F2342"/>
    <w:rsid w:val="49516671"/>
    <w:rsid w:val="49C3453C"/>
    <w:rsid w:val="49CE556B"/>
    <w:rsid w:val="49ED3E05"/>
    <w:rsid w:val="4A01737A"/>
    <w:rsid w:val="4A927004"/>
    <w:rsid w:val="4ACE54AE"/>
    <w:rsid w:val="4AD17C6A"/>
    <w:rsid w:val="4AFD42C5"/>
    <w:rsid w:val="4B315A3D"/>
    <w:rsid w:val="4B502367"/>
    <w:rsid w:val="4B661552"/>
    <w:rsid w:val="4B771FE9"/>
    <w:rsid w:val="4B950DF6"/>
    <w:rsid w:val="4BB46D99"/>
    <w:rsid w:val="4BEA19F6"/>
    <w:rsid w:val="4BEC431A"/>
    <w:rsid w:val="4C6B04AB"/>
    <w:rsid w:val="4C6F2CC0"/>
    <w:rsid w:val="4C8C73CE"/>
    <w:rsid w:val="4CDB65A8"/>
    <w:rsid w:val="4CDB6676"/>
    <w:rsid w:val="4CDC3905"/>
    <w:rsid w:val="4CEF795D"/>
    <w:rsid w:val="4CF54FD3"/>
    <w:rsid w:val="4D021D86"/>
    <w:rsid w:val="4D5F0F87"/>
    <w:rsid w:val="4D890B1B"/>
    <w:rsid w:val="4DE906B8"/>
    <w:rsid w:val="4E0B2A9E"/>
    <w:rsid w:val="4E6C5709"/>
    <w:rsid w:val="4E8F2CDB"/>
    <w:rsid w:val="4E9D3A56"/>
    <w:rsid w:val="4ECB2A7D"/>
    <w:rsid w:val="4ED06ACC"/>
    <w:rsid w:val="4EDE7C89"/>
    <w:rsid w:val="4EF11423"/>
    <w:rsid w:val="4F9D18F3"/>
    <w:rsid w:val="500A476B"/>
    <w:rsid w:val="501F738D"/>
    <w:rsid w:val="5039786D"/>
    <w:rsid w:val="5069304B"/>
    <w:rsid w:val="50783F59"/>
    <w:rsid w:val="50B9231E"/>
    <w:rsid w:val="50C2777B"/>
    <w:rsid w:val="511424B5"/>
    <w:rsid w:val="5167777C"/>
    <w:rsid w:val="51C9681B"/>
    <w:rsid w:val="51E341EA"/>
    <w:rsid w:val="52151C14"/>
    <w:rsid w:val="521A547C"/>
    <w:rsid w:val="52360186"/>
    <w:rsid w:val="526E75A9"/>
    <w:rsid w:val="52742FD2"/>
    <w:rsid w:val="52831CC6"/>
    <w:rsid w:val="529E1C09"/>
    <w:rsid w:val="52A665A4"/>
    <w:rsid w:val="52DD4AA0"/>
    <w:rsid w:val="530C7202"/>
    <w:rsid w:val="53114155"/>
    <w:rsid w:val="53334E5E"/>
    <w:rsid w:val="53391322"/>
    <w:rsid w:val="53414F13"/>
    <w:rsid w:val="53847694"/>
    <w:rsid w:val="53C300FF"/>
    <w:rsid w:val="542E16B3"/>
    <w:rsid w:val="54883993"/>
    <w:rsid w:val="54DB6CF8"/>
    <w:rsid w:val="550860CF"/>
    <w:rsid w:val="55175CA3"/>
    <w:rsid w:val="553053B0"/>
    <w:rsid w:val="5531145B"/>
    <w:rsid w:val="55643A30"/>
    <w:rsid w:val="55843DEA"/>
    <w:rsid w:val="559823FB"/>
    <w:rsid w:val="55C220B3"/>
    <w:rsid w:val="55F35C7A"/>
    <w:rsid w:val="56384123"/>
    <w:rsid w:val="565572D8"/>
    <w:rsid w:val="56566652"/>
    <w:rsid w:val="568A7075"/>
    <w:rsid w:val="569A39D5"/>
    <w:rsid w:val="56B87FEA"/>
    <w:rsid w:val="56D67886"/>
    <w:rsid w:val="573B211D"/>
    <w:rsid w:val="574F1CE9"/>
    <w:rsid w:val="578D049F"/>
    <w:rsid w:val="57AB4496"/>
    <w:rsid w:val="57C918F1"/>
    <w:rsid w:val="58371FD0"/>
    <w:rsid w:val="58483847"/>
    <w:rsid w:val="585B78F0"/>
    <w:rsid w:val="58D94568"/>
    <w:rsid w:val="5974396A"/>
    <w:rsid w:val="597E5CE4"/>
    <w:rsid w:val="59BE7B1D"/>
    <w:rsid w:val="59EF0458"/>
    <w:rsid w:val="5A366BCB"/>
    <w:rsid w:val="5A9A7FEA"/>
    <w:rsid w:val="5AA33671"/>
    <w:rsid w:val="5B38246D"/>
    <w:rsid w:val="5B8272E2"/>
    <w:rsid w:val="5B841BB9"/>
    <w:rsid w:val="5B886B23"/>
    <w:rsid w:val="5BA1515F"/>
    <w:rsid w:val="5BF47170"/>
    <w:rsid w:val="5BF80343"/>
    <w:rsid w:val="5C50666A"/>
    <w:rsid w:val="5C8A5924"/>
    <w:rsid w:val="5CB80A3F"/>
    <w:rsid w:val="5CE46DB3"/>
    <w:rsid w:val="5CED5785"/>
    <w:rsid w:val="5CF20651"/>
    <w:rsid w:val="5D201945"/>
    <w:rsid w:val="5D7E531B"/>
    <w:rsid w:val="5D87034D"/>
    <w:rsid w:val="5DCA2F62"/>
    <w:rsid w:val="5DCB0B0A"/>
    <w:rsid w:val="5DDD340B"/>
    <w:rsid w:val="5DFF4CA0"/>
    <w:rsid w:val="5E5341F0"/>
    <w:rsid w:val="5E806055"/>
    <w:rsid w:val="5E856373"/>
    <w:rsid w:val="5E9345EC"/>
    <w:rsid w:val="5E9A2EB6"/>
    <w:rsid w:val="5EF120D4"/>
    <w:rsid w:val="5F456F62"/>
    <w:rsid w:val="5F9606E2"/>
    <w:rsid w:val="5FA338FA"/>
    <w:rsid w:val="5FB971CA"/>
    <w:rsid w:val="5FDA7209"/>
    <w:rsid w:val="5FE7724F"/>
    <w:rsid w:val="606F2E37"/>
    <w:rsid w:val="60BE5E66"/>
    <w:rsid w:val="60C35212"/>
    <w:rsid w:val="60CE088C"/>
    <w:rsid w:val="60E70217"/>
    <w:rsid w:val="6115578D"/>
    <w:rsid w:val="611565F2"/>
    <w:rsid w:val="61700C15"/>
    <w:rsid w:val="61715ABC"/>
    <w:rsid w:val="61903065"/>
    <w:rsid w:val="61DA765A"/>
    <w:rsid w:val="61DE2270"/>
    <w:rsid w:val="620F48D2"/>
    <w:rsid w:val="627D75CB"/>
    <w:rsid w:val="62C41163"/>
    <w:rsid w:val="62EC5CB1"/>
    <w:rsid w:val="6340208E"/>
    <w:rsid w:val="635A392B"/>
    <w:rsid w:val="636812F3"/>
    <w:rsid w:val="639A175B"/>
    <w:rsid w:val="63A177AC"/>
    <w:rsid w:val="64725610"/>
    <w:rsid w:val="64A77044"/>
    <w:rsid w:val="64BD6E23"/>
    <w:rsid w:val="64C4389A"/>
    <w:rsid w:val="64E9313E"/>
    <w:rsid w:val="64FE49C2"/>
    <w:rsid w:val="655C6080"/>
    <w:rsid w:val="659F422A"/>
    <w:rsid w:val="65B348B5"/>
    <w:rsid w:val="65CD0D2C"/>
    <w:rsid w:val="65D663B5"/>
    <w:rsid w:val="65D963DB"/>
    <w:rsid w:val="65E46075"/>
    <w:rsid w:val="66062C37"/>
    <w:rsid w:val="66136878"/>
    <w:rsid w:val="662D2233"/>
    <w:rsid w:val="66377F53"/>
    <w:rsid w:val="664A237C"/>
    <w:rsid w:val="66504D7D"/>
    <w:rsid w:val="66717333"/>
    <w:rsid w:val="66746EB1"/>
    <w:rsid w:val="66866C98"/>
    <w:rsid w:val="66BA2932"/>
    <w:rsid w:val="66D87988"/>
    <w:rsid w:val="670D43FE"/>
    <w:rsid w:val="67136C12"/>
    <w:rsid w:val="674622CC"/>
    <w:rsid w:val="674F55EC"/>
    <w:rsid w:val="675D5718"/>
    <w:rsid w:val="676A713E"/>
    <w:rsid w:val="676F0E01"/>
    <w:rsid w:val="67793947"/>
    <w:rsid w:val="67830574"/>
    <w:rsid w:val="678418BE"/>
    <w:rsid w:val="678710AA"/>
    <w:rsid w:val="6796514D"/>
    <w:rsid w:val="679715F1"/>
    <w:rsid w:val="67A63E75"/>
    <w:rsid w:val="67B176A0"/>
    <w:rsid w:val="67CC6DC1"/>
    <w:rsid w:val="67EE31DB"/>
    <w:rsid w:val="681D04F5"/>
    <w:rsid w:val="687F0BFB"/>
    <w:rsid w:val="68A76E4E"/>
    <w:rsid w:val="68B63CF9"/>
    <w:rsid w:val="68D97D4B"/>
    <w:rsid w:val="68F8079F"/>
    <w:rsid w:val="69172997"/>
    <w:rsid w:val="6919541B"/>
    <w:rsid w:val="69A71343"/>
    <w:rsid w:val="69B63C5E"/>
    <w:rsid w:val="69CA10DE"/>
    <w:rsid w:val="69D31A90"/>
    <w:rsid w:val="69EB559E"/>
    <w:rsid w:val="69FD3262"/>
    <w:rsid w:val="6A090914"/>
    <w:rsid w:val="6A1F142A"/>
    <w:rsid w:val="6ABF6769"/>
    <w:rsid w:val="6AE34B4E"/>
    <w:rsid w:val="6AED28C2"/>
    <w:rsid w:val="6B077A3D"/>
    <w:rsid w:val="6B2F38EF"/>
    <w:rsid w:val="6B7632CC"/>
    <w:rsid w:val="6C1765A4"/>
    <w:rsid w:val="6C2958C9"/>
    <w:rsid w:val="6C35541B"/>
    <w:rsid w:val="6C4C35F0"/>
    <w:rsid w:val="6C986FDB"/>
    <w:rsid w:val="6CA54535"/>
    <w:rsid w:val="6CC961B8"/>
    <w:rsid w:val="6CEB1E92"/>
    <w:rsid w:val="6D0C032C"/>
    <w:rsid w:val="6D176D30"/>
    <w:rsid w:val="6D9258E0"/>
    <w:rsid w:val="6DA25CBE"/>
    <w:rsid w:val="6DA36DE1"/>
    <w:rsid w:val="6DC24EEE"/>
    <w:rsid w:val="6DC76061"/>
    <w:rsid w:val="6DD1150A"/>
    <w:rsid w:val="6DEA3C30"/>
    <w:rsid w:val="6E3C2B6A"/>
    <w:rsid w:val="6E4121AE"/>
    <w:rsid w:val="6E435064"/>
    <w:rsid w:val="6E6D5640"/>
    <w:rsid w:val="6E8E73EA"/>
    <w:rsid w:val="6EAB3BD4"/>
    <w:rsid w:val="6EB45747"/>
    <w:rsid w:val="6EBE2CF5"/>
    <w:rsid w:val="6EE23831"/>
    <w:rsid w:val="6EED58A5"/>
    <w:rsid w:val="6F1536B5"/>
    <w:rsid w:val="6F37578E"/>
    <w:rsid w:val="6F9D2E48"/>
    <w:rsid w:val="6FC67B2E"/>
    <w:rsid w:val="700A1DCB"/>
    <w:rsid w:val="70622071"/>
    <w:rsid w:val="707315C8"/>
    <w:rsid w:val="70F8517F"/>
    <w:rsid w:val="711F61B4"/>
    <w:rsid w:val="71500A63"/>
    <w:rsid w:val="71861FE4"/>
    <w:rsid w:val="71ED1E0E"/>
    <w:rsid w:val="72640322"/>
    <w:rsid w:val="72641377"/>
    <w:rsid w:val="72702E0F"/>
    <w:rsid w:val="72781E3A"/>
    <w:rsid w:val="72A43708"/>
    <w:rsid w:val="72BD7A32"/>
    <w:rsid w:val="72EF6671"/>
    <w:rsid w:val="73255078"/>
    <w:rsid w:val="737E5EBB"/>
    <w:rsid w:val="73886A8E"/>
    <w:rsid w:val="73BF7E51"/>
    <w:rsid w:val="73F303E1"/>
    <w:rsid w:val="74185868"/>
    <w:rsid w:val="741B0EB4"/>
    <w:rsid w:val="74770345"/>
    <w:rsid w:val="74A40D4F"/>
    <w:rsid w:val="74DE73D6"/>
    <w:rsid w:val="750C08A2"/>
    <w:rsid w:val="752E6A42"/>
    <w:rsid w:val="75491A51"/>
    <w:rsid w:val="75A629FF"/>
    <w:rsid w:val="75B8013C"/>
    <w:rsid w:val="75DE7121"/>
    <w:rsid w:val="75F401CA"/>
    <w:rsid w:val="76261454"/>
    <w:rsid w:val="76932C6F"/>
    <w:rsid w:val="76A96199"/>
    <w:rsid w:val="770976EA"/>
    <w:rsid w:val="77494EF6"/>
    <w:rsid w:val="777A3566"/>
    <w:rsid w:val="77912588"/>
    <w:rsid w:val="77AE3DED"/>
    <w:rsid w:val="77F1448F"/>
    <w:rsid w:val="781E5D2E"/>
    <w:rsid w:val="7820118F"/>
    <w:rsid w:val="7843417C"/>
    <w:rsid w:val="788C05D2"/>
    <w:rsid w:val="789B69F1"/>
    <w:rsid w:val="78A524CA"/>
    <w:rsid w:val="78F833FC"/>
    <w:rsid w:val="79330A4E"/>
    <w:rsid w:val="79A62319"/>
    <w:rsid w:val="79AA0D57"/>
    <w:rsid w:val="79F91F7E"/>
    <w:rsid w:val="79FA27F0"/>
    <w:rsid w:val="7A025071"/>
    <w:rsid w:val="7A055BC3"/>
    <w:rsid w:val="7A073EBA"/>
    <w:rsid w:val="7A4805DF"/>
    <w:rsid w:val="7A5A3A7C"/>
    <w:rsid w:val="7A707A80"/>
    <w:rsid w:val="7A8716F7"/>
    <w:rsid w:val="7AA11B1E"/>
    <w:rsid w:val="7ABE3062"/>
    <w:rsid w:val="7AE534E4"/>
    <w:rsid w:val="7AF4245F"/>
    <w:rsid w:val="7AF56743"/>
    <w:rsid w:val="7B026E3F"/>
    <w:rsid w:val="7B292E8B"/>
    <w:rsid w:val="7B33015C"/>
    <w:rsid w:val="7C7400FF"/>
    <w:rsid w:val="7C9E363D"/>
    <w:rsid w:val="7C9F606F"/>
    <w:rsid w:val="7CB00608"/>
    <w:rsid w:val="7CB51FDA"/>
    <w:rsid w:val="7CF46746"/>
    <w:rsid w:val="7D3E79C1"/>
    <w:rsid w:val="7D402DFE"/>
    <w:rsid w:val="7D4F6A43"/>
    <w:rsid w:val="7D622B91"/>
    <w:rsid w:val="7D77701F"/>
    <w:rsid w:val="7DBF2BE5"/>
    <w:rsid w:val="7E136D73"/>
    <w:rsid w:val="7E551467"/>
    <w:rsid w:val="7E7219A8"/>
    <w:rsid w:val="7E7B31DC"/>
    <w:rsid w:val="7F06714D"/>
    <w:rsid w:val="7F0864D9"/>
    <w:rsid w:val="7F2B4AF7"/>
    <w:rsid w:val="7F487962"/>
    <w:rsid w:val="7F7D47AA"/>
    <w:rsid w:val="7F9B734D"/>
    <w:rsid w:val="7FB27D39"/>
    <w:rsid w:val="7FC0220C"/>
    <w:rsid w:val="7FD90FAC"/>
    <w:rsid w:val="7FDD3527"/>
    <w:rsid w:val="7FF803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kern w:val="0"/>
    </w:rPr>
  </w:style>
  <w:style w:type="paragraph" w:styleId="4">
    <w:name w:val="heading 3"/>
    <w:basedOn w:val="5"/>
    <w:next w:val="5"/>
    <w:qFormat/>
    <w:uiPriority w:val="0"/>
    <w:pPr>
      <w:keepNext/>
      <w:keepLines/>
      <w:spacing w:before="120" w:after="120"/>
      <w:jc w:val="center"/>
      <w:outlineLvl w:val="2"/>
    </w:pPr>
    <w:rPr>
      <w:sz w:val="24"/>
    </w:rPr>
  </w:style>
  <w:style w:type="paragraph" w:styleId="6">
    <w:name w:val="heading 4"/>
    <w:basedOn w:val="1"/>
    <w:next w:val="1"/>
    <w:qFormat/>
    <w:uiPriority w:val="0"/>
    <w:pPr>
      <w:keepNext/>
      <w:keepLines/>
      <w:spacing w:before="280" w:after="290" w:line="374" w:lineRule="auto"/>
      <w:outlineLvl w:val="3"/>
    </w:pPr>
    <w:rPr>
      <w:rFonts w:ascii="Arial" w:hAnsi="Arial"/>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7">
    <w:name w:val="toc 7"/>
    <w:basedOn w:val="1"/>
    <w:next w:val="1"/>
    <w:qFormat/>
    <w:uiPriority w:val="0"/>
    <w:pPr>
      <w:ind w:left="1680"/>
      <w:jc w:val="left"/>
    </w:pPr>
  </w:style>
  <w:style w:type="paragraph" w:styleId="8">
    <w:name w:val="table of authorities"/>
    <w:basedOn w:val="1"/>
    <w:next w:val="1"/>
    <w:qFormat/>
    <w:uiPriority w:val="0"/>
    <w:pPr>
      <w:ind w:left="420" w:leftChars="200"/>
    </w:pPr>
  </w:style>
  <w:style w:type="paragraph" w:styleId="9">
    <w:name w:val="Document Map"/>
    <w:basedOn w:val="1"/>
    <w:qFormat/>
    <w:uiPriority w:val="0"/>
    <w:pPr>
      <w:shd w:val="clear" w:color="auto" w:fill="000080"/>
    </w:pPr>
  </w:style>
  <w:style w:type="paragraph" w:styleId="10">
    <w:name w:val="annotation text"/>
    <w:basedOn w:val="1"/>
    <w:next w:val="1"/>
    <w:qFormat/>
    <w:uiPriority w:val="0"/>
    <w:pPr>
      <w:adjustRightInd w:val="0"/>
      <w:spacing w:line="360" w:lineRule="atLeast"/>
      <w:jc w:val="left"/>
      <w:textAlignment w:val="baseline"/>
    </w:pPr>
    <w:rPr>
      <w:kern w:val="0"/>
    </w:rPr>
  </w:style>
  <w:style w:type="paragraph" w:styleId="11">
    <w:name w:val="Body Text 3"/>
    <w:basedOn w:val="1"/>
    <w:qFormat/>
    <w:uiPriority w:val="0"/>
    <w:pPr>
      <w:spacing w:after="120"/>
    </w:pPr>
    <w:rPr>
      <w:rFonts w:ascii="Calibri" w:hAnsi="Calibri"/>
      <w:sz w:val="16"/>
      <w:szCs w:val="16"/>
    </w:rPr>
  </w:style>
  <w:style w:type="paragraph" w:styleId="12">
    <w:name w:val="Body Text"/>
    <w:basedOn w:val="1"/>
    <w:qFormat/>
    <w:uiPriority w:val="0"/>
    <w:pPr>
      <w:spacing w:after="120"/>
    </w:pPr>
  </w:style>
  <w:style w:type="paragraph" w:styleId="13">
    <w:name w:val="Body Text Indent"/>
    <w:basedOn w:val="1"/>
    <w:link w:val="44"/>
    <w:qFormat/>
    <w:uiPriority w:val="0"/>
    <w:pPr>
      <w:ind w:firstLine="560" w:firstLineChars="200"/>
    </w:pPr>
  </w:style>
  <w:style w:type="paragraph" w:styleId="14">
    <w:name w:val="toc 5"/>
    <w:basedOn w:val="1"/>
    <w:next w:val="1"/>
    <w:qFormat/>
    <w:uiPriority w:val="0"/>
    <w:pPr>
      <w:ind w:left="1120"/>
      <w:jc w:val="left"/>
    </w:pPr>
  </w:style>
  <w:style w:type="paragraph" w:styleId="15">
    <w:name w:val="toc 3"/>
    <w:basedOn w:val="1"/>
    <w:next w:val="1"/>
    <w:qFormat/>
    <w:uiPriority w:val="39"/>
    <w:pPr>
      <w:ind w:left="561"/>
      <w:jc w:val="left"/>
    </w:pPr>
  </w:style>
  <w:style w:type="paragraph" w:styleId="16">
    <w:name w:val="Plain Text"/>
    <w:basedOn w:val="1"/>
    <w:qFormat/>
    <w:uiPriority w:val="0"/>
    <w:pPr>
      <w:spacing w:line="360" w:lineRule="auto"/>
    </w:pPr>
    <w:rPr>
      <w:rFonts w:ascii="宋体" w:hAnsi="宋体"/>
      <w:kern w:val="0"/>
      <w:szCs w:val="21"/>
    </w:rPr>
  </w:style>
  <w:style w:type="paragraph" w:styleId="17">
    <w:name w:val="toc 8"/>
    <w:basedOn w:val="1"/>
    <w:next w:val="1"/>
    <w:qFormat/>
    <w:uiPriority w:val="0"/>
    <w:pPr>
      <w:ind w:left="1960"/>
      <w:jc w:val="left"/>
    </w:pPr>
  </w:style>
  <w:style w:type="paragraph" w:styleId="18">
    <w:name w:val="Body Text Indent 2"/>
    <w:basedOn w:val="1"/>
    <w:qFormat/>
    <w:uiPriority w:val="0"/>
    <w:pPr>
      <w:spacing w:line="480" w:lineRule="auto"/>
      <w:ind w:firstLine="561"/>
    </w:pPr>
  </w:style>
  <w:style w:type="paragraph" w:styleId="19">
    <w:name w:val="Balloon Text"/>
    <w:basedOn w:val="1"/>
    <w:qFormat/>
    <w:uiPriority w:val="0"/>
    <w:rPr>
      <w:sz w:val="18"/>
      <w:szCs w:val="18"/>
    </w:rPr>
  </w:style>
  <w:style w:type="paragraph" w:styleId="20">
    <w:name w:val="footer"/>
    <w:basedOn w:val="1"/>
    <w:qFormat/>
    <w:uiPriority w:val="0"/>
    <w:pPr>
      <w:widowControl/>
      <w:tabs>
        <w:tab w:val="center" w:pos="4153"/>
        <w:tab w:val="right" w:pos="8306"/>
      </w:tabs>
      <w:snapToGrid w:val="0"/>
      <w:jc w:val="left"/>
    </w:pPr>
    <w:rPr>
      <w:kern w:val="0"/>
      <w:sz w:val="18"/>
    </w:rPr>
  </w:style>
  <w:style w:type="paragraph" w:styleId="21">
    <w:name w:val="envelope return"/>
    <w:basedOn w:val="1"/>
    <w:qFormat/>
    <w:uiPriority w:val="99"/>
    <w:pPr>
      <w:snapToGrid w:val="0"/>
    </w:pPr>
    <w:rPr>
      <w:rFonts w:ascii="Arial" w:hAnsi="Arial"/>
    </w:rPr>
  </w:style>
  <w:style w:type="paragraph" w:styleId="22">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3">
    <w:name w:val="toc 1"/>
    <w:basedOn w:val="1"/>
    <w:next w:val="1"/>
    <w:qFormat/>
    <w:uiPriority w:val="39"/>
    <w:pPr>
      <w:spacing w:before="120" w:after="120"/>
      <w:jc w:val="left"/>
    </w:pPr>
    <w:rPr>
      <w:caps/>
    </w:rPr>
  </w:style>
  <w:style w:type="paragraph" w:styleId="24">
    <w:name w:val="toc 4"/>
    <w:basedOn w:val="1"/>
    <w:next w:val="1"/>
    <w:qFormat/>
    <w:uiPriority w:val="0"/>
    <w:pPr>
      <w:ind w:left="840"/>
      <w:jc w:val="left"/>
    </w:pPr>
  </w:style>
  <w:style w:type="paragraph" w:styleId="25">
    <w:name w:val="toc 6"/>
    <w:basedOn w:val="1"/>
    <w:next w:val="1"/>
    <w:qFormat/>
    <w:uiPriority w:val="0"/>
    <w:pPr>
      <w:ind w:left="1400"/>
      <w:jc w:val="left"/>
    </w:pPr>
  </w:style>
  <w:style w:type="paragraph" w:styleId="26">
    <w:name w:val="Body Text Indent 3"/>
    <w:basedOn w:val="1"/>
    <w:link w:val="45"/>
    <w:qFormat/>
    <w:uiPriority w:val="0"/>
    <w:pPr>
      <w:ind w:firstLine="560"/>
    </w:pPr>
    <w:rPr>
      <w:color w:val="FF0000"/>
    </w:rPr>
  </w:style>
  <w:style w:type="paragraph" w:styleId="27">
    <w:name w:val="toc 2"/>
    <w:basedOn w:val="1"/>
    <w:next w:val="1"/>
    <w:qFormat/>
    <w:uiPriority w:val="39"/>
    <w:pPr>
      <w:ind w:left="278"/>
      <w:jc w:val="left"/>
    </w:pPr>
    <w:rPr>
      <w:smallCaps/>
    </w:rPr>
  </w:style>
  <w:style w:type="paragraph" w:styleId="28">
    <w:name w:val="toc 9"/>
    <w:basedOn w:val="1"/>
    <w:next w:val="1"/>
    <w:qFormat/>
    <w:uiPriority w:val="0"/>
    <w:pPr>
      <w:ind w:left="2240"/>
      <w:jc w:val="left"/>
    </w:pPr>
  </w:style>
  <w:style w:type="paragraph" w:styleId="29">
    <w:name w:val="Body Text 2"/>
    <w:basedOn w:val="1"/>
    <w:next w:val="12"/>
    <w:qFormat/>
    <w:uiPriority w:val="0"/>
    <w:pPr>
      <w:spacing w:line="500" w:lineRule="exact"/>
    </w:pPr>
  </w:style>
  <w:style w:type="paragraph" w:styleId="30">
    <w:name w:val="Normal (Web)"/>
    <w:basedOn w:val="1"/>
    <w:qFormat/>
    <w:uiPriority w:val="0"/>
    <w:pPr>
      <w:spacing w:before="100" w:beforeAutospacing="1" w:after="100" w:afterAutospacing="1"/>
      <w:jc w:val="left"/>
    </w:pPr>
    <w:rPr>
      <w:kern w:val="0"/>
    </w:rPr>
  </w:style>
  <w:style w:type="paragraph" w:styleId="31">
    <w:name w:val="Title"/>
    <w:basedOn w:val="1"/>
    <w:next w:val="1"/>
    <w:qFormat/>
    <w:uiPriority w:val="0"/>
    <w:pPr>
      <w:spacing w:before="120" w:after="60"/>
      <w:jc w:val="center"/>
    </w:pPr>
    <w:rPr>
      <w:rFonts w:ascii="Arial" w:hAnsi="Arial"/>
      <w:b/>
      <w:sz w:val="44"/>
      <w:szCs w:val="20"/>
    </w:rPr>
  </w:style>
  <w:style w:type="paragraph" w:styleId="32">
    <w:name w:val="annotation subject"/>
    <w:basedOn w:val="10"/>
    <w:next w:val="10"/>
    <w:qFormat/>
    <w:uiPriority w:val="0"/>
    <w:pPr>
      <w:adjustRightInd/>
      <w:spacing w:line="360" w:lineRule="auto"/>
      <w:textAlignment w:val="auto"/>
    </w:pPr>
    <w:rPr>
      <w:b/>
      <w:bCs/>
      <w:kern w:val="2"/>
    </w:rPr>
  </w:style>
  <w:style w:type="paragraph" w:styleId="33">
    <w:name w:val="Body Text First Indent"/>
    <w:basedOn w:val="12"/>
    <w:qFormat/>
    <w:uiPriority w:val="0"/>
    <w:pPr>
      <w:ind w:firstLine="420"/>
    </w:pPr>
    <w:rPr>
      <w:rFonts w:asciiTheme="minorHAnsi" w:hAnsiTheme="minorHAnsi" w:eastAsiaTheme="minorEastAsia" w:cstheme="minorBidi"/>
      <w:szCs w:val="22"/>
    </w:rPr>
  </w:style>
  <w:style w:type="paragraph" w:styleId="34">
    <w:name w:val="Body Text First Indent 2"/>
    <w:basedOn w:val="13"/>
    <w:next w:val="33"/>
    <w:unhideWhenUsed/>
    <w:qFormat/>
    <w:uiPriority w:val="99"/>
    <w:pPr>
      <w:spacing w:after="120"/>
      <w:ind w:left="420" w:leftChars="200" w:firstLine="420" w:firstLineChars="200"/>
    </w:pPr>
    <w:rPr>
      <w:kern w:val="2"/>
      <w:sz w:val="21"/>
      <w:szCs w:val="22"/>
    </w:rPr>
  </w:style>
  <w:style w:type="table" w:styleId="36">
    <w:name w:val="Table Grid"/>
    <w:basedOn w:val="3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qFormat/>
    <w:uiPriority w:val="0"/>
    <w:rPr>
      <w:b/>
      <w:bCs/>
    </w:rPr>
  </w:style>
  <w:style w:type="character" w:styleId="39">
    <w:name w:val="page number"/>
    <w:qFormat/>
    <w:uiPriority w:val="0"/>
  </w:style>
  <w:style w:type="character" w:styleId="40">
    <w:name w:val="FollowedHyperlink"/>
    <w:qFormat/>
    <w:uiPriority w:val="0"/>
    <w:rPr>
      <w:color w:val="800080"/>
      <w:u w:val="single"/>
    </w:rPr>
  </w:style>
  <w:style w:type="character" w:styleId="41">
    <w:name w:val="Emphasis"/>
    <w:qFormat/>
    <w:uiPriority w:val="0"/>
    <w:rPr>
      <w:i/>
    </w:rPr>
  </w:style>
  <w:style w:type="character" w:styleId="42">
    <w:name w:val="Hyperlink"/>
    <w:qFormat/>
    <w:uiPriority w:val="99"/>
    <w:rPr>
      <w:color w:val="0000FF"/>
      <w:u w:val="single"/>
    </w:rPr>
  </w:style>
  <w:style w:type="character" w:styleId="43">
    <w:name w:val="annotation reference"/>
    <w:qFormat/>
    <w:uiPriority w:val="0"/>
    <w:rPr>
      <w:sz w:val="21"/>
    </w:rPr>
  </w:style>
  <w:style w:type="character" w:customStyle="1" w:styleId="44">
    <w:name w:val="正文文本缩进 字符"/>
    <w:link w:val="13"/>
    <w:qFormat/>
    <w:uiPriority w:val="0"/>
    <w:rPr>
      <w:rFonts w:ascii="宋体"/>
      <w:kern w:val="2"/>
      <w:sz w:val="24"/>
    </w:rPr>
  </w:style>
  <w:style w:type="character" w:customStyle="1" w:styleId="45">
    <w:name w:val="正文文本缩进 3 字符"/>
    <w:link w:val="26"/>
    <w:qFormat/>
    <w:uiPriority w:val="0"/>
    <w:rPr>
      <w:rFonts w:ascii="宋体" w:eastAsia="宋体"/>
      <w:color w:val="FF0000"/>
      <w:kern w:val="2"/>
      <w:sz w:val="24"/>
      <w:lang w:val="en-US" w:eastAsia="zh-CN" w:bidi="ar-SA"/>
    </w:rPr>
  </w:style>
  <w:style w:type="paragraph" w:customStyle="1" w:styleId="46">
    <w:name w:val="Char Char2"/>
    <w:basedOn w:val="9"/>
    <w:qFormat/>
    <w:uiPriority w:val="0"/>
    <w:pPr>
      <w:spacing w:line="240" w:lineRule="auto"/>
    </w:pPr>
  </w:style>
  <w:style w:type="character" w:customStyle="1" w:styleId="47">
    <w:name w:val="超链接 New"/>
    <w:qFormat/>
    <w:uiPriority w:val="0"/>
    <w:rPr>
      <w:color w:val="000000"/>
      <w:sz w:val="18"/>
      <w:szCs w:val="18"/>
      <w:u w:val="none"/>
    </w:rPr>
  </w:style>
  <w:style w:type="character" w:customStyle="1" w:styleId="48">
    <w:name w:val="Char Char1"/>
    <w:qFormat/>
    <w:uiPriority w:val="0"/>
    <w:rPr>
      <w:rFonts w:ascii="宋体" w:eastAsia="宋体"/>
      <w:color w:val="FF0000"/>
      <w:kern w:val="2"/>
      <w:sz w:val="24"/>
      <w:lang w:val="en-US" w:eastAsia="zh-CN" w:bidi="ar-SA"/>
    </w:rPr>
  </w:style>
  <w:style w:type="character" w:customStyle="1" w:styleId="49">
    <w:name w:val="默认段落字体1"/>
    <w:qFormat/>
    <w:uiPriority w:val="0"/>
    <w:rPr>
      <w:rFonts w:hint="default"/>
    </w:rPr>
  </w:style>
  <w:style w:type="character" w:customStyle="1" w:styleId="50">
    <w:name w:val="正文文本 (2) + 间距 0 pt3"/>
    <w:qFormat/>
    <w:uiPriority w:val="99"/>
    <w:rPr>
      <w:rFonts w:ascii="MingLiU" w:eastAsia="MingLiU" w:cs="MingLiU"/>
      <w:spacing w:val="0"/>
      <w:sz w:val="22"/>
      <w:szCs w:val="22"/>
      <w:u w:val="none"/>
    </w:rPr>
  </w:style>
  <w:style w:type="character" w:customStyle="1" w:styleId="51">
    <w:name w:val="页码 New New"/>
    <w:qFormat/>
    <w:uiPriority w:val="0"/>
    <w:rPr>
      <w:rFonts w:eastAsia="宋体"/>
      <w:kern w:val="2"/>
      <w:sz w:val="24"/>
      <w:szCs w:val="24"/>
      <w:lang w:val="en-US" w:eastAsia="zh-CN" w:bidi="ar-SA"/>
    </w:rPr>
  </w:style>
  <w:style w:type="character" w:customStyle="1" w:styleId="52">
    <w:name w:val="默认段落字体 New New"/>
    <w:link w:val="53"/>
    <w:qFormat/>
    <w:uiPriority w:val="0"/>
    <w:rPr>
      <w:rFonts w:ascii="Tahoma" w:hAnsi="Tahoma"/>
      <w:szCs w:val="24"/>
    </w:rPr>
  </w:style>
  <w:style w:type="paragraph" w:customStyle="1" w:styleId="53">
    <w:name w:val="Char New New"/>
    <w:basedOn w:val="1"/>
    <w:link w:val="52"/>
    <w:qFormat/>
    <w:uiPriority w:val="0"/>
    <w:pPr>
      <w:spacing w:line="240" w:lineRule="auto"/>
    </w:pPr>
    <w:rPr>
      <w:rFonts w:ascii="Tahoma" w:hAnsi="Tahoma"/>
      <w:kern w:val="0"/>
      <w:sz w:val="20"/>
      <w:szCs w:val="24"/>
    </w:rPr>
  </w:style>
  <w:style w:type="character" w:customStyle="1" w:styleId="54">
    <w:name w:val="超链接 New New"/>
    <w:qFormat/>
    <w:uiPriority w:val="0"/>
    <w:rPr>
      <w:color w:val="000000"/>
      <w:sz w:val="18"/>
      <w:szCs w:val="18"/>
      <w:u w:val="none"/>
    </w:rPr>
  </w:style>
  <w:style w:type="character" w:customStyle="1" w:styleId="55">
    <w:name w:val="页码 New New New"/>
    <w:qFormat/>
    <w:uiPriority w:val="0"/>
    <w:rPr>
      <w:rFonts w:eastAsia="宋体"/>
      <w:kern w:val="2"/>
      <w:sz w:val="24"/>
      <w:szCs w:val="24"/>
      <w:lang w:val="en-US" w:eastAsia="zh-CN" w:bidi="ar-SA"/>
    </w:rPr>
  </w:style>
  <w:style w:type="character" w:customStyle="1" w:styleId="56">
    <w:name w:val="页码 New"/>
    <w:qFormat/>
    <w:uiPriority w:val="0"/>
    <w:rPr>
      <w:rFonts w:eastAsia="宋体"/>
      <w:kern w:val="2"/>
      <w:sz w:val="24"/>
      <w:szCs w:val="24"/>
      <w:lang w:val="en-US" w:eastAsia="zh-CN" w:bidi="ar-SA"/>
    </w:rPr>
  </w:style>
  <w:style w:type="character" w:customStyle="1" w:styleId="57">
    <w:name w:val="默认段落字体 New"/>
    <w:link w:val="58"/>
    <w:qFormat/>
    <w:uiPriority w:val="0"/>
    <w:rPr>
      <w:rFonts w:ascii="Tahoma" w:hAnsi="Tahoma"/>
      <w:szCs w:val="24"/>
    </w:rPr>
  </w:style>
  <w:style w:type="paragraph" w:customStyle="1" w:styleId="58">
    <w:name w:val="Char New"/>
    <w:basedOn w:val="1"/>
    <w:link w:val="57"/>
    <w:qFormat/>
    <w:uiPriority w:val="0"/>
    <w:pPr>
      <w:spacing w:line="240" w:lineRule="auto"/>
    </w:pPr>
    <w:rPr>
      <w:rFonts w:ascii="Tahoma" w:hAnsi="Tahoma"/>
      <w:kern w:val="0"/>
      <w:sz w:val="20"/>
      <w:szCs w:val="24"/>
    </w:rPr>
  </w:style>
  <w:style w:type="paragraph" w:customStyle="1" w:styleId="59">
    <w:name w:val="页脚 New New"/>
    <w:basedOn w:val="60"/>
    <w:qFormat/>
    <w:uiPriority w:val="0"/>
    <w:pPr>
      <w:tabs>
        <w:tab w:val="center" w:pos="4153"/>
        <w:tab w:val="right" w:pos="8306"/>
      </w:tabs>
      <w:snapToGrid w:val="0"/>
      <w:jc w:val="left"/>
    </w:pPr>
    <w:rPr>
      <w:sz w:val="18"/>
      <w:szCs w:val="18"/>
    </w:rPr>
  </w:style>
  <w:style w:type="paragraph" w:customStyle="1" w:styleId="60">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2">
    <w:name w:val="p18"/>
    <w:qFormat/>
    <w:uiPriority w:val="0"/>
    <w:pPr>
      <w:spacing w:after="120" w:line="360" w:lineRule="auto"/>
    </w:pPr>
    <w:rPr>
      <w:rFonts w:ascii="宋体" w:hAnsi="宋体" w:eastAsia="宋体" w:cs="宋体"/>
      <w:sz w:val="24"/>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4">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5">
    <w:name w:val="样式 宋体 行距: 1.5 倍行距"/>
    <w:basedOn w:val="66"/>
    <w:next w:val="1"/>
    <w:qFormat/>
    <w:uiPriority w:val="99"/>
    <w:pPr>
      <w:jc w:val="center"/>
    </w:pPr>
    <w:rPr>
      <w:b/>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65"/>
    <w:qFormat/>
    <w:uiPriority w:val="0"/>
    <w:pPr>
      <w:widowControl w:val="0"/>
      <w:jc w:val="both"/>
    </w:pPr>
    <w:rPr>
      <w:rFonts w:ascii="Calibri" w:hAnsi="Calibri" w:eastAsia="宋体" w:cs="黑体"/>
      <w:kern w:val="2"/>
      <w:sz w:val="21"/>
      <w:szCs w:val="24"/>
      <w:lang w:val="en-US" w:eastAsia="zh-CN" w:bidi="ar-SA"/>
    </w:rPr>
  </w:style>
  <w:style w:type="paragraph" w:customStyle="1" w:styleId="67">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8">
    <w:name w:val="纯文本 New New"/>
    <w:basedOn w:val="61"/>
    <w:qFormat/>
    <w:uiPriority w:val="0"/>
    <w:rPr>
      <w:rFonts w:ascii="宋体" w:hAnsi="Courier New"/>
      <w:szCs w:val="24"/>
    </w:rPr>
  </w:style>
  <w:style w:type="paragraph" w:customStyle="1" w:styleId="69">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0">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1">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2">
    <w:name w:val="页脚 New New New New"/>
    <w:basedOn w:val="73"/>
    <w:qFormat/>
    <w:uiPriority w:val="0"/>
    <w:pPr>
      <w:tabs>
        <w:tab w:val="center" w:pos="4153"/>
        <w:tab w:val="right" w:pos="8306"/>
      </w:tabs>
      <w:snapToGrid w:val="0"/>
      <w:jc w:val="left"/>
    </w:pPr>
    <w:rPr>
      <w:sz w:val="18"/>
      <w:szCs w:val="18"/>
    </w:rPr>
  </w:style>
  <w:style w:type="paragraph" w:customStyle="1" w:styleId="73">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5">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76">
    <w:name w:val="页眉 New New New New New New New"/>
    <w:basedOn w:val="74"/>
    <w:qFormat/>
    <w:uiPriority w:val="0"/>
    <w:pPr>
      <w:widowControl/>
      <w:pBdr>
        <w:bottom w:val="single" w:color="auto" w:sz="6" w:space="1"/>
      </w:pBdr>
      <w:tabs>
        <w:tab w:val="center" w:pos="4153"/>
        <w:tab w:val="right" w:pos="8306"/>
      </w:tabs>
      <w:snapToGrid w:val="0"/>
      <w:jc w:val="center"/>
    </w:pPr>
    <w:rPr>
      <w:sz w:val="18"/>
    </w:rPr>
  </w:style>
  <w:style w:type="paragraph" w:customStyle="1" w:styleId="77">
    <w:name w:val="样式2"/>
    <w:basedOn w:val="23"/>
    <w:qFormat/>
    <w:uiPriority w:val="0"/>
    <w:pPr>
      <w:tabs>
        <w:tab w:val="right" w:leader="dot" w:pos="9345"/>
      </w:tabs>
    </w:pPr>
    <w:rPr>
      <w:rFonts w:hAnsi="宋体"/>
      <w:b/>
      <w:color w:val="0000FF"/>
      <w:u w:val="single"/>
    </w:rPr>
  </w:style>
  <w:style w:type="paragraph" w:customStyle="1" w:styleId="78">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9">
    <w:name w:val="正文缩进 New"/>
    <w:basedOn w:val="67"/>
    <w:qFormat/>
    <w:uiPriority w:val="0"/>
    <w:pPr>
      <w:widowControl/>
      <w:ind w:firstLine="420"/>
      <w:jc w:val="left"/>
    </w:pPr>
    <w:rPr>
      <w:kern w:val="0"/>
      <w:sz w:val="20"/>
    </w:rPr>
  </w:style>
  <w:style w:type="paragraph" w:customStyle="1" w:styleId="80">
    <w:name w:val="页眉 New"/>
    <w:basedOn w:val="81"/>
    <w:qFormat/>
    <w:uiPriority w:val="0"/>
    <w:pPr>
      <w:pBdr>
        <w:bottom w:val="single" w:color="auto" w:sz="6" w:space="1"/>
      </w:pBdr>
      <w:tabs>
        <w:tab w:val="center" w:pos="4153"/>
        <w:tab w:val="right" w:pos="8306"/>
      </w:tabs>
      <w:snapToGrid w:val="0"/>
      <w:jc w:val="center"/>
    </w:pPr>
    <w:rPr>
      <w:sz w:val="18"/>
      <w:szCs w:val="18"/>
    </w:rPr>
  </w:style>
  <w:style w:type="paragraph" w:customStyle="1" w:styleId="81">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样式1"/>
    <w:basedOn w:val="6"/>
    <w:qFormat/>
    <w:uiPriority w:val="0"/>
    <w:pPr>
      <w:tabs>
        <w:tab w:val="right" w:leader="dot" w:pos="9345"/>
      </w:tabs>
    </w:pPr>
    <w:rPr>
      <w:rFonts w:ascii="宋体" w:hAnsi="宋体"/>
      <w:b/>
      <w:caps/>
      <w:u w:val="single"/>
    </w:rPr>
  </w:style>
  <w:style w:type="paragraph" w:customStyle="1" w:styleId="83">
    <w:name w:val="标题 3 New New"/>
    <w:basedOn w:val="79"/>
    <w:next w:val="79"/>
    <w:qFormat/>
    <w:uiPriority w:val="0"/>
    <w:pPr>
      <w:keepNext/>
      <w:keepLines/>
      <w:spacing w:before="120" w:after="120"/>
      <w:jc w:val="center"/>
      <w:outlineLvl w:val="2"/>
    </w:pPr>
    <w:rPr>
      <w:sz w:val="24"/>
    </w:rPr>
  </w:style>
  <w:style w:type="paragraph" w:customStyle="1" w:styleId="84">
    <w:name w:val="页脚 New New New New New New New New New New New New"/>
    <w:basedOn w:val="85"/>
    <w:qFormat/>
    <w:uiPriority w:val="0"/>
    <w:pPr>
      <w:tabs>
        <w:tab w:val="center" w:pos="4153"/>
        <w:tab w:val="right" w:pos="8306"/>
      </w:tabs>
      <w:snapToGrid w:val="0"/>
      <w:jc w:val="left"/>
    </w:pPr>
    <w:rPr>
      <w:sz w:val="18"/>
      <w:szCs w:val="18"/>
    </w:rPr>
  </w:style>
  <w:style w:type="paragraph" w:customStyle="1" w:styleId="85">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6">
    <w:name w:val="页脚 New New New New New New New New New"/>
    <w:basedOn w:val="87"/>
    <w:qFormat/>
    <w:uiPriority w:val="0"/>
    <w:pPr>
      <w:tabs>
        <w:tab w:val="center" w:pos="4153"/>
        <w:tab w:val="right" w:pos="8306"/>
      </w:tabs>
      <w:snapToGrid w:val="0"/>
      <w:jc w:val="left"/>
    </w:pPr>
    <w:rPr>
      <w:sz w:val="18"/>
      <w:szCs w:val="18"/>
    </w:rPr>
  </w:style>
  <w:style w:type="paragraph" w:customStyle="1" w:styleId="87">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8">
    <w:name w:val="页眉 New New New"/>
    <w:basedOn w:val="61"/>
    <w:qFormat/>
    <w:uiPriority w:val="0"/>
    <w:pPr>
      <w:pBdr>
        <w:bottom w:val="single" w:color="auto" w:sz="6" w:space="1"/>
      </w:pBdr>
      <w:tabs>
        <w:tab w:val="center" w:pos="4153"/>
        <w:tab w:val="right" w:pos="8306"/>
      </w:tabs>
      <w:snapToGrid w:val="0"/>
      <w:jc w:val="center"/>
    </w:pPr>
    <w:rPr>
      <w:sz w:val="18"/>
      <w:szCs w:val="18"/>
    </w:rPr>
  </w:style>
  <w:style w:type="paragraph" w:customStyle="1" w:styleId="89">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0">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1">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2">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3">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4">
    <w:name w:val="正文缩进1"/>
    <w:basedOn w:val="1"/>
    <w:qFormat/>
    <w:uiPriority w:val="0"/>
    <w:pPr>
      <w:widowControl/>
      <w:ind w:firstLine="420"/>
      <w:jc w:val="left"/>
    </w:pPr>
    <w:rPr>
      <w:kern w:val="0"/>
    </w:rPr>
  </w:style>
  <w:style w:type="paragraph" w:customStyle="1" w:styleId="95">
    <w:name w:val="页眉 New New"/>
    <w:basedOn w:val="60"/>
    <w:qFormat/>
    <w:uiPriority w:val="0"/>
    <w:pPr>
      <w:pBdr>
        <w:bottom w:val="single" w:color="auto" w:sz="6" w:space="1"/>
      </w:pBdr>
      <w:tabs>
        <w:tab w:val="center" w:pos="4153"/>
        <w:tab w:val="right" w:pos="8306"/>
      </w:tabs>
      <w:snapToGrid w:val="0"/>
      <w:jc w:val="center"/>
    </w:pPr>
    <w:rPr>
      <w:sz w:val="18"/>
      <w:szCs w:val="18"/>
    </w:rPr>
  </w:style>
  <w:style w:type="paragraph" w:customStyle="1" w:styleId="96">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7">
    <w:name w:val="Char"/>
    <w:basedOn w:val="9"/>
    <w:qFormat/>
    <w:uiPriority w:val="0"/>
    <w:pPr>
      <w:spacing w:line="240" w:lineRule="auto"/>
    </w:pPr>
  </w:style>
  <w:style w:type="paragraph" w:customStyle="1" w:styleId="98">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9">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0">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01">
    <w:name w:val="页眉 New New New New New New New New New"/>
    <w:basedOn w:val="102"/>
    <w:qFormat/>
    <w:uiPriority w:val="0"/>
    <w:pPr>
      <w:widowControl/>
      <w:pBdr>
        <w:bottom w:val="single" w:color="auto" w:sz="6" w:space="1"/>
      </w:pBdr>
      <w:tabs>
        <w:tab w:val="center" w:pos="4153"/>
        <w:tab w:val="right" w:pos="8306"/>
      </w:tabs>
      <w:snapToGrid w:val="0"/>
      <w:jc w:val="center"/>
    </w:pPr>
    <w:rPr>
      <w:sz w:val="18"/>
    </w:rPr>
  </w:style>
  <w:style w:type="paragraph" w:customStyle="1" w:styleId="102">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3">
    <w:name w:val="页脚 New New New New New New"/>
    <w:basedOn w:val="92"/>
    <w:qFormat/>
    <w:uiPriority w:val="0"/>
    <w:pPr>
      <w:tabs>
        <w:tab w:val="center" w:pos="4153"/>
        <w:tab w:val="right" w:pos="8306"/>
      </w:tabs>
      <w:snapToGrid w:val="0"/>
      <w:jc w:val="left"/>
    </w:pPr>
    <w:rPr>
      <w:sz w:val="18"/>
    </w:rPr>
  </w:style>
  <w:style w:type="paragraph" w:customStyle="1" w:styleId="104">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5">
    <w:name w:val="正文文本缩进 New New New New"/>
    <w:basedOn w:val="98"/>
    <w:qFormat/>
    <w:uiPriority w:val="0"/>
    <w:pPr>
      <w:ind w:firstLine="560" w:firstLineChars="200"/>
    </w:pPr>
    <w:rPr>
      <w:szCs w:val="28"/>
    </w:rPr>
  </w:style>
  <w:style w:type="paragraph" w:customStyle="1" w:styleId="106">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8">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9">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0">
    <w:name w:val="正文文本缩进 New"/>
    <w:basedOn w:val="67"/>
    <w:qFormat/>
    <w:uiPriority w:val="0"/>
    <w:pPr>
      <w:ind w:firstLine="560" w:firstLineChars="200"/>
    </w:pPr>
  </w:style>
  <w:style w:type="paragraph" w:customStyle="1" w:styleId="111">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2">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13">
    <w:name w:val="页脚 New New New New New"/>
    <w:basedOn w:val="99"/>
    <w:qFormat/>
    <w:uiPriority w:val="0"/>
    <w:pPr>
      <w:tabs>
        <w:tab w:val="center" w:pos="4153"/>
        <w:tab w:val="right" w:pos="8306"/>
      </w:tabs>
      <w:snapToGrid w:val="0"/>
      <w:jc w:val="left"/>
    </w:pPr>
    <w:rPr>
      <w:sz w:val="18"/>
    </w:rPr>
  </w:style>
  <w:style w:type="paragraph" w:customStyle="1" w:styleId="114">
    <w:name w:val="页眉 New New New New"/>
    <w:basedOn w:val="9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15">
    <w:name w:val="页脚 New New New"/>
    <w:basedOn w:val="61"/>
    <w:qFormat/>
    <w:uiPriority w:val="0"/>
    <w:pPr>
      <w:tabs>
        <w:tab w:val="center" w:pos="4153"/>
        <w:tab w:val="right" w:pos="8306"/>
      </w:tabs>
      <w:snapToGrid w:val="0"/>
      <w:jc w:val="left"/>
    </w:pPr>
    <w:rPr>
      <w:sz w:val="18"/>
      <w:szCs w:val="18"/>
    </w:rPr>
  </w:style>
  <w:style w:type="paragraph" w:customStyle="1" w:styleId="116">
    <w:name w:val="目录 31"/>
    <w:basedOn w:val="117"/>
    <w:next w:val="117"/>
    <w:qFormat/>
    <w:uiPriority w:val="0"/>
    <w:pPr>
      <w:ind w:left="561"/>
      <w:jc w:val="left"/>
    </w:pPr>
  </w:style>
  <w:style w:type="paragraph" w:customStyle="1" w:styleId="117">
    <w:name w:val="正文1"/>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118">
    <w:name w:val="页脚 New New New New New New New"/>
    <w:basedOn w:val="107"/>
    <w:qFormat/>
    <w:uiPriority w:val="0"/>
    <w:pPr>
      <w:widowControl/>
      <w:tabs>
        <w:tab w:val="center" w:pos="4153"/>
        <w:tab w:val="right" w:pos="8306"/>
      </w:tabs>
      <w:snapToGrid w:val="0"/>
      <w:jc w:val="left"/>
    </w:pPr>
    <w:rPr>
      <w:kern w:val="0"/>
      <w:sz w:val="18"/>
      <w:szCs w:val="20"/>
    </w:rPr>
  </w:style>
  <w:style w:type="paragraph" w:customStyle="1" w:styleId="119">
    <w:name w:val="页眉 New New New New New New"/>
    <w:basedOn w:val="107"/>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20">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1">
    <w:name w:val="页脚1"/>
    <w:basedOn w:val="117"/>
    <w:qFormat/>
    <w:uiPriority w:val="0"/>
    <w:pPr>
      <w:widowControl/>
      <w:tabs>
        <w:tab w:val="center" w:pos="4153"/>
        <w:tab w:val="right" w:pos="8306"/>
      </w:tabs>
      <w:snapToGrid w:val="0"/>
      <w:jc w:val="left"/>
    </w:pPr>
    <w:rPr>
      <w:kern w:val="0"/>
      <w:sz w:val="18"/>
    </w:rPr>
  </w:style>
  <w:style w:type="paragraph" w:customStyle="1" w:styleId="122">
    <w:name w:val="p0"/>
    <w:basedOn w:val="93"/>
    <w:qFormat/>
    <w:uiPriority w:val="0"/>
    <w:pPr>
      <w:widowControl/>
      <w:spacing w:line="360" w:lineRule="auto"/>
    </w:pPr>
    <w:rPr>
      <w:rFonts w:ascii="宋体" w:hAnsi="宋体" w:cs="宋体"/>
      <w:kern w:val="0"/>
      <w:sz w:val="24"/>
      <w:szCs w:val="24"/>
    </w:rPr>
  </w:style>
  <w:style w:type="paragraph" w:customStyle="1" w:styleId="123">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4">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6">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7">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8">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0">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标题 3 New"/>
    <w:basedOn w:val="5"/>
    <w:next w:val="5"/>
    <w:qFormat/>
    <w:uiPriority w:val="0"/>
    <w:pPr>
      <w:keepNext/>
      <w:keepLines/>
      <w:spacing w:before="120" w:after="120"/>
      <w:jc w:val="center"/>
      <w:outlineLvl w:val="2"/>
    </w:pPr>
    <w:rPr>
      <w:sz w:val="24"/>
    </w:rPr>
  </w:style>
  <w:style w:type="paragraph" w:customStyle="1" w:styleId="132">
    <w:name w:val="页脚 New New New New New New New New New New"/>
    <w:basedOn w:val="74"/>
    <w:qFormat/>
    <w:uiPriority w:val="0"/>
    <w:pPr>
      <w:widowControl/>
      <w:tabs>
        <w:tab w:val="center" w:pos="4153"/>
        <w:tab w:val="right" w:pos="8306"/>
      </w:tabs>
      <w:snapToGrid w:val="0"/>
      <w:jc w:val="left"/>
    </w:pPr>
    <w:rPr>
      <w:sz w:val="18"/>
    </w:rPr>
  </w:style>
  <w:style w:type="paragraph" w:customStyle="1" w:styleId="133">
    <w:name w:val="页眉 New New New New New New New New"/>
    <w:basedOn w:val="134"/>
    <w:qFormat/>
    <w:uiPriority w:val="0"/>
    <w:pPr>
      <w:widowControl/>
      <w:pBdr>
        <w:bottom w:val="single" w:color="auto" w:sz="6" w:space="1"/>
      </w:pBdr>
      <w:tabs>
        <w:tab w:val="center" w:pos="4153"/>
        <w:tab w:val="right" w:pos="8306"/>
      </w:tabs>
      <w:snapToGrid w:val="0"/>
      <w:jc w:val="center"/>
    </w:pPr>
    <w:rPr>
      <w:sz w:val="18"/>
    </w:rPr>
  </w:style>
  <w:style w:type="paragraph" w:customStyle="1" w:styleId="134">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5">
    <w:name w:val="页眉 New New New New New"/>
    <w:basedOn w:val="9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36">
    <w:name w:val="页脚 New New New New New New New New New New New New New"/>
    <w:basedOn w:val="102"/>
    <w:qFormat/>
    <w:uiPriority w:val="0"/>
    <w:pPr>
      <w:widowControl/>
      <w:tabs>
        <w:tab w:val="center" w:pos="4153"/>
        <w:tab w:val="right" w:pos="8306"/>
      </w:tabs>
      <w:snapToGrid w:val="0"/>
      <w:jc w:val="left"/>
    </w:pPr>
    <w:rPr>
      <w:sz w:val="18"/>
    </w:rPr>
  </w:style>
  <w:style w:type="paragraph" w:customStyle="1" w:styleId="137">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8">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9">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40">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4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2">
    <w:name w:val="页脚 New New New New New New New New New New New"/>
    <w:basedOn w:val="134"/>
    <w:qFormat/>
    <w:uiPriority w:val="0"/>
    <w:pPr>
      <w:widowControl/>
      <w:tabs>
        <w:tab w:val="center" w:pos="4153"/>
        <w:tab w:val="right" w:pos="8306"/>
      </w:tabs>
      <w:snapToGrid w:val="0"/>
      <w:jc w:val="left"/>
    </w:pPr>
    <w:rPr>
      <w:sz w:val="18"/>
    </w:rPr>
  </w:style>
  <w:style w:type="paragraph" w:customStyle="1" w:styleId="143">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5">
    <w:name w:val="普通(网站) New"/>
    <w:basedOn w:val="92"/>
    <w:qFormat/>
    <w:uiPriority w:val="0"/>
    <w:rPr>
      <w:sz w:val="24"/>
    </w:rPr>
  </w:style>
  <w:style w:type="paragraph" w:customStyle="1" w:styleId="146">
    <w:name w:val="页脚 New New New New New New New New"/>
    <w:basedOn w:val="143"/>
    <w:qFormat/>
    <w:uiPriority w:val="0"/>
    <w:pPr>
      <w:tabs>
        <w:tab w:val="center" w:pos="4153"/>
        <w:tab w:val="right" w:pos="8306"/>
      </w:tabs>
      <w:snapToGrid w:val="0"/>
      <w:jc w:val="left"/>
    </w:pPr>
    <w:rPr>
      <w:sz w:val="18"/>
      <w:szCs w:val="18"/>
    </w:rPr>
  </w:style>
  <w:style w:type="paragraph" w:customStyle="1" w:styleId="147">
    <w:name w:val="标题 2 New"/>
    <w:basedOn w:val="141"/>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customStyle="1" w:styleId="148">
    <w:name w:val="blockquote"/>
    <w:basedOn w:val="1"/>
    <w:qFormat/>
    <w:uiPriority w:val="0"/>
    <w:pPr>
      <w:widowControl/>
      <w:spacing w:before="100" w:beforeAutospacing="1" w:after="100" w:afterAutospacing="1" w:line="240" w:lineRule="auto"/>
      <w:jc w:val="left"/>
    </w:pPr>
    <w:rPr>
      <w:rFonts w:hAnsi="宋体"/>
      <w:kern w:val="0"/>
    </w:rPr>
  </w:style>
  <w:style w:type="paragraph" w:customStyle="1" w:styleId="149">
    <w:name w:val="纯文本 New"/>
    <w:basedOn w:val="60"/>
    <w:qFormat/>
    <w:uiPriority w:val="0"/>
    <w:rPr>
      <w:rFonts w:ascii="宋体" w:hAnsi="Courier New"/>
      <w:szCs w:val="24"/>
    </w:rPr>
  </w:style>
  <w:style w:type="paragraph" w:customStyle="1" w:styleId="150">
    <w:name w:val="页脚 New"/>
    <w:basedOn w:val="81"/>
    <w:qFormat/>
    <w:uiPriority w:val="0"/>
    <w:pPr>
      <w:tabs>
        <w:tab w:val="center" w:pos="4153"/>
        <w:tab w:val="right" w:pos="8306"/>
      </w:tabs>
      <w:snapToGrid w:val="0"/>
      <w:jc w:val="left"/>
    </w:pPr>
    <w:rPr>
      <w:sz w:val="18"/>
      <w:szCs w:val="18"/>
    </w:rPr>
  </w:style>
  <w:style w:type="paragraph" w:customStyle="1" w:styleId="151">
    <w:name w:val="_Style 1"/>
    <w:basedOn w:val="1"/>
    <w:qFormat/>
    <w:uiPriority w:val="0"/>
    <w:pPr>
      <w:spacing w:line="240" w:lineRule="auto"/>
      <w:ind w:firstLine="420" w:firstLineChars="200"/>
    </w:pPr>
    <w:rPr>
      <w:rFonts w:ascii="Calibri" w:hAnsi="Calibri"/>
      <w:sz w:val="21"/>
      <w:szCs w:val="22"/>
    </w:rPr>
  </w:style>
  <w:style w:type="paragraph" w:customStyle="1" w:styleId="152">
    <w:name w:val="文一"/>
    <w:basedOn w:val="1"/>
    <w:qFormat/>
    <w:uiPriority w:val="0"/>
    <w:pPr>
      <w:topLinePunct/>
      <w:adjustRightInd w:val="0"/>
      <w:snapToGrid w:val="0"/>
      <w:ind w:firstLine="200" w:firstLineChars="200"/>
    </w:pPr>
    <w:rPr>
      <w:rFonts w:ascii="Calibri" w:hAnsi="Calibri"/>
      <w:snapToGrid w:val="0"/>
      <w:spacing w:val="4"/>
      <w:kern w:val="0"/>
      <w:szCs w:val="22"/>
    </w:rPr>
  </w:style>
  <w:style w:type="paragraph" w:customStyle="1" w:styleId="153">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character" w:customStyle="1" w:styleId="154">
    <w:name w:val="NormalCharacter"/>
    <w:semiHidden/>
    <w:qFormat/>
    <w:uiPriority w:val="0"/>
    <w:rPr>
      <w:rFonts w:ascii="宋体"/>
      <w:kern w:val="2"/>
      <w:sz w:val="24"/>
      <w:lang w:val="en-US" w:eastAsia="zh-CN" w:bidi="ar-SA"/>
    </w:rPr>
  </w:style>
  <w:style w:type="paragraph" w:customStyle="1" w:styleId="155">
    <w:name w:val="UserStyle_76"/>
    <w:basedOn w:val="156"/>
    <w:qFormat/>
    <w:uiPriority w:val="99"/>
    <w:pPr>
      <w:ind w:firstLine="420"/>
      <w:jc w:val="left"/>
    </w:pPr>
    <w:rPr>
      <w:kern w:val="0"/>
      <w:sz w:val="20"/>
      <w:szCs w:val="20"/>
    </w:rPr>
  </w:style>
  <w:style w:type="paragraph" w:customStyle="1" w:styleId="15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57">
    <w:name w:val="Heading2"/>
    <w:basedOn w:val="1"/>
    <w:next w:val="1"/>
    <w:qFormat/>
    <w:uiPriority w:val="99"/>
    <w:pPr>
      <w:jc w:val="left"/>
    </w:pPr>
    <w:rPr>
      <w:kern w:val="0"/>
    </w:rPr>
  </w:style>
  <w:style w:type="paragraph" w:customStyle="1" w:styleId="158">
    <w:name w:val="Table Text"/>
    <w:basedOn w:val="1"/>
    <w:semiHidden/>
    <w:qFormat/>
    <w:uiPriority w:val="0"/>
    <w:rPr>
      <w:rFonts w:ascii="宋体" w:hAnsi="宋体" w:eastAsia="宋体" w:cs="宋体"/>
      <w:sz w:val="24"/>
      <w:szCs w:val="24"/>
      <w:lang w:val="en-US" w:eastAsia="en-US" w:bidi="ar-SA"/>
    </w:rPr>
  </w:style>
  <w:style w:type="table" w:customStyle="1" w:styleId="159">
    <w:name w:val="Table Normal"/>
    <w:semiHidden/>
    <w:unhideWhenUsed/>
    <w:qFormat/>
    <w:uiPriority w:val="0"/>
    <w:tblPr>
      <w:tblCellMar>
        <w:top w:w="0" w:type="dxa"/>
        <w:left w:w="0" w:type="dxa"/>
        <w:bottom w:w="0" w:type="dxa"/>
        <w:right w:w="0" w:type="dxa"/>
      </w:tblCellMar>
    </w:tblPr>
  </w:style>
  <w:style w:type="paragraph" w:customStyle="1" w:styleId="160">
    <w:name w:val=" Char Char Char Char"/>
    <w:basedOn w:val="1"/>
    <w:qFormat/>
    <w:uiPriority w:val="0"/>
    <w:pPr>
      <w:tabs>
        <w:tab w:val="left" w:pos="360"/>
      </w:tabs>
      <w:spacing w:line="440" w:lineRule="exact"/>
      <w:ind w:firstLine="480" w:firstLineChars="200"/>
    </w:pPr>
    <w:rPr>
      <w:rFonts w:cs="宋体"/>
      <w:kern w:val="0"/>
      <w:sz w:val="24"/>
      <w:u w:val="wav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Norma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Norma3</Template>
  <Company>1</Company>
  <Pages>93</Pages>
  <Words>556</Words>
  <Characters>615</Characters>
  <Lines>93</Lines>
  <Paragraphs>119</Paragraphs>
  <TotalTime>185</TotalTime>
  <ScaleCrop>false</ScaleCrop>
  <LinksUpToDate>false</LinksUpToDate>
  <CharactersWithSpaces>696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2022-12-20T03:27:00Z</dcterms:created>
  <dc:creator>kingsons</dc:creator>
  <cp:lastModifiedBy>LENOVO</cp:lastModifiedBy>
  <cp:lastPrinted>2026-05-18T09:54:00Z</cp:lastPrinted>
  <dcterms:modified xsi:type="dcterms:W3CDTF">2026-05-21T09:39:03Z</dcterms:modified>
  <dc:title>广东省韶关学院第三期学生公寓第一、二组团工程施工</dc:title>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817314EC99DF4ADF9E195FD5FE722002_13</vt:lpwstr>
  </property>
  <property fmtid="{D5CDD505-2E9C-101B-9397-08002B2CF9AE}" pid="4" name="ribbonExt">
    <vt:lpwstr>{"WPSExtOfficeTab":{"OnGetEnabled":false,"OnGetVisible":false}}</vt:lpwstr>
  </property>
  <property fmtid="{D5CDD505-2E9C-101B-9397-08002B2CF9AE}" pid="5" name="KSOTemplateDocerSaveRecord">
    <vt:lpwstr>eyJoZGlkIjoiMGUwZjBmZmQ5M2Y1NmQ0OTNjOGIxYmFlMGEwZTk0ZWQiLCJ1c2VySWQiOiI2ODU5NDc1MzIifQ==</vt:lpwstr>
  </property>
</Properties>
</file>